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2D0A8B">
      <w:pPr>
        <w:tabs>
          <w:tab w:val="left" w:pos="8600"/>
        </w:tabs>
        <w:autoSpaceDE w:val="0"/>
        <w:autoSpaceDN w:val="0"/>
        <w:adjustRightInd w:val="0"/>
        <w:spacing w:line="372" w:lineRule="exact"/>
        <w:ind w:left="105" w:leftChars="50" w:firstLine="150" w:firstLineChars="50"/>
        <w:jc w:val="left"/>
        <w:rPr>
          <w:rFonts w:ascii="宋体" w:cs="宋体"/>
          <w:color w:val="auto"/>
          <w:kern w:val="0"/>
          <w:position w:val="-3"/>
          <w:sz w:val="30"/>
          <w:szCs w:val="30"/>
          <w:highlight w:val="none"/>
        </w:rPr>
      </w:pPr>
    </w:p>
    <w:p w14:paraId="292487D1">
      <w:pPr>
        <w:autoSpaceDE w:val="0"/>
        <w:autoSpaceDN w:val="0"/>
        <w:adjustRightInd w:val="0"/>
        <w:spacing w:before="13" w:line="260" w:lineRule="exact"/>
        <w:jc w:val="left"/>
        <w:rPr>
          <w:rFonts w:ascii="黑体" w:eastAsia="黑体" w:cs="宋体"/>
          <w:color w:val="auto"/>
          <w:kern w:val="0"/>
          <w:sz w:val="28"/>
          <w:szCs w:val="28"/>
          <w:highlight w:val="none"/>
        </w:rPr>
      </w:pPr>
    </w:p>
    <w:p w14:paraId="7C7099B9">
      <w:pPr>
        <w:autoSpaceDE w:val="0"/>
        <w:autoSpaceDN w:val="0"/>
        <w:adjustRightInd w:val="0"/>
        <w:spacing w:line="360" w:lineRule="auto"/>
        <w:ind w:right="-85"/>
        <w:jc w:val="center"/>
        <w:rPr>
          <w:rFonts w:hint="eastAsia" w:ascii="黑体" w:hAnsi="黑体" w:eastAsia="黑体"/>
          <w:b/>
          <w:color w:val="auto"/>
          <w:sz w:val="48"/>
          <w:szCs w:val="48"/>
          <w:highlight w:val="none"/>
          <w:lang w:eastAsia="zh-CN"/>
        </w:rPr>
      </w:pPr>
      <w:r>
        <w:rPr>
          <w:rFonts w:hint="eastAsia" w:ascii="黑体" w:hAnsi="黑体" w:eastAsia="黑体"/>
          <w:b/>
          <w:color w:val="auto"/>
          <w:sz w:val="48"/>
          <w:szCs w:val="48"/>
          <w:highlight w:val="none"/>
          <w:lang w:eastAsia="zh-CN"/>
        </w:rPr>
        <w:t>石井河粤上白云间文旅项目</w:t>
      </w:r>
    </w:p>
    <w:p w14:paraId="10ED07A6">
      <w:pPr>
        <w:autoSpaceDE w:val="0"/>
        <w:autoSpaceDN w:val="0"/>
        <w:adjustRightInd w:val="0"/>
        <w:spacing w:line="360" w:lineRule="auto"/>
        <w:ind w:right="-85"/>
        <w:jc w:val="center"/>
        <w:rPr>
          <w:rFonts w:ascii="黑体" w:eastAsia="黑体" w:cs="宋体"/>
          <w:color w:val="auto"/>
          <w:kern w:val="0"/>
          <w:position w:val="-5"/>
          <w:sz w:val="48"/>
          <w:szCs w:val="48"/>
          <w:highlight w:val="none"/>
        </w:rPr>
      </w:pPr>
      <w:r>
        <w:rPr>
          <w:rFonts w:hint="eastAsia" w:ascii="黑体" w:hAnsi="黑体" w:eastAsia="黑体"/>
          <w:b/>
          <w:color w:val="auto"/>
          <w:sz w:val="48"/>
          <w:szCs w:val="48"/>
          <w:highlight w:val="none"/>
          <w:lang w:eastAsia="zh-CN"/>
        </w:rPr>
        <w:t>设计施工总承包（</w:t>
      </w:r>
      <w:r>
        <w:rPr>
          <w:rFonts w:hint="eastAsia" w:ascii="黑体" w:hAnsi="黑体" w:eastAsia="黑体"/>
          <w:b/>
          <w:color w:val="auto"/>
          <w:sz w:val="48"/>
          <w:szCs w:val="48"/>
          <w:highlight w:val="none"/>
          <w:lang w:val="en-US" w:eastAsia="zh-CN"/>
        </w:rPr>
        <w:t>EPC</w:t>
      </w:r>
      <w:r>
        <w:rPr>
          <w:rFonts w:hint="eastAsia" w:ascii="黑体" w:hAnsi="黑体" w:eastAsia="黑体"/>
          <w:b/>
          <w:color w:val="auto"/>
          <w:sz w:val="48"/>
          <w:szCs w:val="48"/>
          <w:highlight w:val="none"/>
          <w:lang w:eastAsia="zh-CN"/>
        </w:rPr>
        <w:t>）</w:t>
      </w:r>
      <w:r>
        <w:rPr>
          <w:rFonts w:hint="eastAsia" w:ascii="黑体" w:hAnsi="宋体" w:eastAsia="黑体"/>
          <w:b/>
          <w:bCs/>
          <w:color w:val="auto"/>
          <w:sz w:val="48"/>
          <w:szCs w:val="48"/>
          <w:highlight w:val="none"/>
        </w:rPr>
        <w:t>合同</w:t>
      </w:r>
    </w:p>
    <w:p w14:paraId="5D245F03">
      <w:pPr>
        <w:autoSpaceDE w:val="0"/>
        <w:autoSpaceDN w:val="0"/>
        <w:adjustRightInd w:val="0"/>
        <w:spacing w:before="4" w:line="130" w:lineRule="exact"/>
        <w:jc w:val="left"/>
        <w:rPr>
          <w:rFonts w:ascii="黑体" w:eastAsia="黑体" w:cs="宋体"/>
          <w:color w:val="auto"/>
          <w:kern w:val="0"/>
          <w:sz w:val="28"/>
          <w:szCs w:val="28"/>
          <w:highlight w:val="none"/>
        </w:rPr>
      </w:pPr>
    </w:p>
    <w:p w14:paraId="0E5F6CCA">
      <w:pPr>
        <w:autoSpaceDE w:val="0"/>
        <w:autoSpaceDN w:val="0"/>
        <w:adjustRightInd w:val="0"/>
        <w:spacing w:line="200" w:lineRule="exact"/>
        <w:jc w:val="left"/>
        <w:rPr>
          <w:rFonts w:ascii="黑体" w:eastAsia="黑体" w:cs="宋体"/>
          <w:color w:val="auto"/>
          <w:kern w:val="0"/>
          <w:sz w:val="28"/>
          <w:szCs w:val="28"/>
          <w:highlight w:val="none"/>
        </w:rPr>
      </w:pPr>
    </w:p>
    <w:p w14:paraId="63470087">
      <w:pPr>
        <w:autoSpaceDE w:val="0"/>
        <w:autoSpaceDN w:val="0"/>
        <w:adjustRightInd w:val="0"/>
        <w:spacing w:line="200" w:lineRule="exact"/>
        <w:jc w:val="left"/>
        <w:rPr>
          <w:rFonts w:ascii="黑体" w:eastAsia="黑体" w:cs="宋体"/>
          <w:color w:val="auto"/>
          <w:kern w:val="0"/>
          <w:sz w:val="28"/>
          <w:szCs w:val="28"/>
          <w:highlight w:val="none"/>
        </w:rPr>
      </w:pPr>
    </w:p>
    <w:p w14:paraId="7F4F2910">
      <w:pPr>
        <w:autoSpaceDE w:val="0"/>
        <w:autoSpaceDN w:val="0"/>
        <w:adjustRightInd w:val="0"/>
        <w:spacing w:line="200" w:lineRule="exact"/>
        <w:jc w:val="left"/>
        <w:rPr>
          <w:rFonts w:ascii="黑体" w:eastAsia="黑体" w:cs="宋体"/>
          <w:color w:val="auto"/>
          <w:kern w:val="0"/>
          <w:sz w:val="28"/>
          <w:szCs w:val="28"/>
          <w:highlight w:val="none"/>
        </w:rPr>
      </w:pPr>
    </w:p>
    <w:p w14:paraId="7787BD8F">
      <w:pPr>
        <w:autoSpaceDE w:val="0"/>
        <w:autoSpaceDN w:val="0"/>
        <w:adjustRightInd w:val="0"/>
        <w:spacing w:line="200" w:lineRule="exact"/>
        <w:jc w:val="left"/>
        <w:rPr>
          <w:rFonts w:ascii="黑体" w:eastAsia="黑体" w:cs="宋体"/>
          <w:color w:val="auto"/>
          <w:kern w:val="0"/>
          <w:sz w:val="28"/>
          <w:szCs w:val="28"/>
          <w:highlight w:val="none"/>
        </w:rPr>
      </w:pPr>
    </w:p>
    <w:p w14:paraId="21A4B7F1">
      <w:pPr>
        <w:autoSpaceDE w:val="0"/>
        <w:autoSpaceDN w:val="0"/>
        <w:adjustRightInd w:val="0"/>
        <w:spacing w:line="200" w:lineRule="exact"/>
        <w:jc w:val="left"/>
        <w:rPr>
          <w:rFonts w:ascii="黑体" w:eastAsia="黑体" w:cs="宋体"/>
          <w:color w:val="auto"/>
          <w:kern w:val="0"/>
          <w:sz w:val="28"/>
          <w:szCs w:val="28"/>
          <w:highlight w:val="none"/>
        </w:rPr>
      </w:pPr>
    </w:p>
    <w:p w14:paraId="65A1F209">
      <w:pPr>
        <w:autoSpaceDE w:val="0"/>
        <w:autoSpaceDN w:val="0"/>
        <w:adjustRightInd w:val="0"/>
        <w:spacing w:line="200" w:lineRule="exact"/>
        <w:jc w:val="left"/>
        <w:rPr>
          <w:rFonts w:ascii="黑体" w:eastAsia="黑体" w:cs="宋体"/>
          <w:color w:val="auto"/>
          <w:kern w:val="0"/>
          <w:sz w:val="28"/>
          <w:szCs w:val="28"/>
          <w:highlight w:val="none"/>
        </w:rPr>
      </w:pPr>
    </w:p>
    <w:p w14:paraId="7249D6A3">
      <w:pPr>
        <w:autoSpaceDE w:val="0"/>
        <w:autoSpaceDN w:val="0"/>
        <w:adjustRightInd w:val="0"/>
        <w:spacing w:line="200" w:lineRule="exact"/>
        <w:jc w:val="left"/>
        <w:rPr>
          <w:rFonts w:ascii="黑体" w:eastAsia="黑体" w:cs="宋体"/>
          <w:color w:val="auto"/>
          <w:kern w:val="0"/>
          <w:sz w:val="28"/>
          <w:szCs w:val="28"/>
          <w:highlight w:val="none"/>
        </w:rPr>
      </w:pPr>
    </w:p>
    <w:p w14:paraId="06DDB13F">
      <w:pPr>
        <w:pStyle w:val="61"/>
        <w:spacing w:line="560" w:lineRule="exact"/>
        <w:ind w:left="2537" w:leftChars="608" w:hanging="1260" w:hangingChars="450"/>
        <w:rPr>
          <w:rFonts w:ascii="黑体" w:eastAsia="黑体"/>
          <w:bCs/>
          <w:color w:val="auto"/>
          <w:sz w:val="28"/>
          <w:szCs w:val="28"/>
          <w:highlight w:val="none"/>
          <w:u w:val="single"/>
        </w:rPr>
      </w:pPr>
      <w:r>
        <w:rPr>
          <w:rFonts w:hint="eastAsia" w:ascii="黑体" w:eastAsia="黑体"/>
          <w:bCs/>
          <w:color w:val="auto"/>
          <w:sz w:val="28"/>
          <w:szCs w:val="28"/>
          <w:highlight w:val="none"/>
        </w:rPr>
        <w:t>项目名称：</w:t>
      </w:r>
      <w:r>
        <w:rPr>
          <w:rFonts w:hint="eastAsia" w:ascii="黑体" w:eastAsia="黑体"/>
          <w:bCs/>
          <w:color w:val="auto"/>
          <w:sz w:val="28"/>
          <w:szCs w:val="28"/>
          <w:highlight w:val="none"/>
          <w:lang w:val="en-US" w:eastAsia="zh-CN"/>
        </w:rPr>
        <w:t xml:space="preserve">   </w:t>
      </w:r>
      <w:r>
        <w:rPr>
          <w:rFonts w:hint="eastAsia" w:ascii="黑体" w:eastAsia="黑体"/>
          <w:bCs/>
          <w:color w:val="auto"/>
          <w:sz w:val="28"/>
          <w:szCs w:val="28"/>
          <w:highlight w:val="none"/>
          <w:u w:val="single"/>
          <w:lang w:eastAsia="zh-CN"/>
        </w:rPr>
        <w:t>石井河粤上白云间文旅</w:t>
      </w:r>
      <w:r>
        <w:rPr>
          <w:rFonts w:hint="eastAsia" w:ascii="黑体" w:eastAsia="黑体"/>
          <w:bCs/>
          <w:color w:val="auto"/>
          <w:sz w:val="28"/>
          <w:szCs w:val="28"/>
          <w:highlight w:val="none"/>
          <w:u w:val="single"/>
        </w:rPr>
        <w:t>项目</w:t>
      </w:r>
      <w:r>
        <w:rPr>
          <w:rFonts w:hint="eastAsia" w:ascii="黑体" w:eastAsia="黑体"/>
          <w:bCs/>
          <w:color w:val="auto"/>
          <w:sz w:val="28"/>
          <w:szCs w:val="28"/>
          <w:highlight w:val="none"/>
          <w:u w:val="single"/>
          <w:lang w:val="en-US" w:eastAsia="zh-CN"/>
        </w:rPr>
        <w:t xml:space="preserve">                            </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u w:val="none"/>
        </w:rPr>
        <w:t xml:space="preserve">                                             </w:t>
      </w:r>
      <w:r>
        <w:rPr>
          <w:rFonts w:hint="eastAsia" w:ascii="黑体" w:eastAsia="黑体"/>
          <w:bCs/>
          <w:color w:val="auto"/>
          <w:sz w:val="28"/>
          <w:szCs w:val="28"/>
          <w:highlight w:val="none"/>
          <w:u w:val="single"/>
        </w:rPr>
        <w:t xml:space="preserve"> </w:t>
      </w:r>
    </w:p>
    <w:p w14:paraId="24B6252E">
      <w:pPr>
        <w:pStyle w:val="61"/>
        <w:spacing w:before="312"/>
        <w:ind w:firstLine="1260" w:firstLineChars="450"/>
        <w:jc w:val="left"/>
        <w:rPr>
          <w:rFonts w:hint="eastAsia" w:ascii="黑体" w:eastAsia="黑体"/>
          <w:bCs/>
          <w:color w:val="auto"/>
          <w:sz w:val="28"/>
          <w:szCs w:val="28"/>
          <w:highlight w:val="none"/>
        </w:rPr>
      </w:pPr>
      <w:r>
        <w:rPr>
          <w:rFonts w:hint="eastAsia" w:ascii="黑体" w:eastAsia="黑体"/>
          <w:bCs/>
          <w:color w:val="auto"/>
          <w:sz w:val="28"/>
          <w:szCs w:val="28"/>
          <w:highlight w:val="none"/>
        </w:rPr>
        <w:t>项目地点：</w:t>
      </w:r>
      <w:r>
        <w:rPr>
          <w:rFonts w:hint="eastAsia" w:ascii="黑体" w:eastAsia="黑体"/>
          <w:bCs/>
          <w:color w:val="auto"/>
          <w:sz w:val="28"/>
          <w:szCs w:val="28"/>
          <w:highlight w:val="none"/>
          <w:lang w:val="en-US" w:eastAsia="zh-CN"/>
        </w:rPr>
        <w:t xml:space="preserve">    </w:t>
      </w:r>
      <w:r>
        <w:rPr>
          <w:rFonts w:hint="eastAsia" w:ascii="黑体" w:eastAsia="黑体"/>
          <w:bCs/>
          <w:color w:val="auto"/>
          <w:sz w:val="28"/>
          <w:szCs w:val="28"/>
          <w:highlight w:val="none"/>
          <w:u w:val="single"/>
        </w:rPr>
        <w:t xml:space="preserve">广州市白云区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rPr>
        <w:t xml:space="preserve">              </w:t>
      </w:r>
    </w:p>
    <w:p w14:paraId="652F3623">
      <w:pPr>
        <w:pStyle w:val="61"/>
        <w:spacing w:before="312"/>
        <w:ind w:firstLine="1260" w:firstLineChars="450"/>
        <w:jc w:val="left"/>
        <w:rPr>
          <w:rFonts w:hint="eastAsia" w:ascii="黑体" w:eastAsia="黑体"/>
          <w:bCs/>
          <w:color w:val="auto"/>
          <w:sz w:val="28"/>
          <w:szCs w:val="28"/>
          <w:highlight w:val="none"/>
        </w:rPr>
      </w:pPr>
    </w:p>
    <w:p w14:paraId="08953E54">
      <w:pPr>
        <w:pStyle w:val="61"/>
        <w:spacing w:before="312"/>
        <w:ind w:firstLine="1260" w:firstLineChars="450"/>
        <w:jc w:val="left"/>
        <w:rPr>
          <w:rFonts w:ascii="黑体" w:eastAsia="黑体"/>
          <w:color w:val="auto"/>
          <w:sz w:val="28"/>
          <w:szCs w:val="28"/>
          <w:highlight w:val="none"/>
        </w:rPr>
      </w:pPr>
      <w:r>
        <w:rPr>
          <w:rFonts w:hint="eastAsia" w:ascii="黑体" w:eastAsia="黑体"/>
          <w:bCs/>
          <w:color w:val="auto"/>
          <w:sz w:val="28"/>
          <w:szCs w:val="28"/>
          <w:highlight w:val="none"/>
        </w:rPr>
        <w:t>甲方（发包人）</w:t>
      </w:r>
      <w:r>
        <w:rPr>
          <w:rFonts w:hint="eastAsia" w:ascii="黑体" w:eastAsia="黑体"/>
          <w:color w:val="auto"/>
          <w:sz w:val="28"/>
          <w:szCs w:val="28"/>
          <w:highlight w:val="none"/>
        </w:rPr>
        <w:t>：</w:t>
      </w:r>
      <w:r>
        <w:rPr>
          <w:rFonts w:hint="eastAsia" w:ascii="黑体" w:eastAsia="黑体"/>
          <w:color w:val="auto"/>
          <w:sz w:val="28"/>
          <w:szCs w:val="28"/>
          <w:highlight w:val="none"/>
          <w:u w:val="single"/>
          <w:lang w:val="en-US" w:eastAsia="zh-CN"/>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u w:val="single"/>
          <w:lang w:val="en-US" w:eastAsia="zh-CN"/>
        </w:rPr>
        <w:t xml:space="preserve">                    </w:t>
      </w:r>
      <w:r>
        <w:rPr>
          <w:rFonts w:hint="eastAsia" w:ascii="黑体" w:eastAsia="黑体"/>
          <w:color w:val="auto"/>
          <w:sz w:val="28"/>
          <w:szCs w:val="28"/>
          <w:highlight w:val="none"/>
          <w:u w:val="single"/>
        </w:rPr>
        <w:t xml:space="preserve">      </w:t>
      </w:r>
    </w:p>
    <w:p w14:paraId="2F5D0058">
      <w:pPr>
        <w:pStyle w:val="61"/>
        <w:spacing w:before="240" w:beforeLines="100" w:line="360" w:lineRule="auto"/>
        <w:ind w:firstLine="1260" w:firstLineChars="450"/>
        <w:jc w:val="left"/>
        <w:rPr>
          <w:rFonts w:ascii="黑体" w:eastAsia="黑体"/>
          <w:color w:val="auto"/>
          <w:sz w:val="28"/>
          <w:szCs w:val="28"/>
          <w:highlight w:val="none"/>
          <w:u w:val="single"/>
        </w:rPr>
      </w:pPr>
      <w:r>
        <w:rPr>
          <w:rFonts w:hint="eastAsia" w:ascii="黑体" w:eastAsia="黑体"/>
          <w:bCs/>
          <w:color w:val="auto"/>
          <w:sz w:val="28"/>
          <w:szCs w:val="28"/>
          <w:highlight w:val="none"/>
        </w:rPr>
        <w:t>甲方合同编号</w:t>
      </w:r>
      <w:r>
        <w:rPr>
          <w:rFonts w:hint="eastAsia" w:ascii="黑体" w:eastAsia="黑体"/>
          <w:color w:val="auto"/>
          <w:sz w:val="28"/>
          <w:szCs w:val="28"/>
          <w:highlight w:val="none"/>
        </w:rPr>
        <w:t>：</w:t>
      </w:r>
      <w:r>
        <w:rPr>
          <w:rFonts w:hint="eastAsia" w:ascii="黑体" w:eastAsia="黑体"/>
          <w:color w:val="auto"/>
          <w:sz w:val="28"/>
          <w:szCs w:val="28"/>
          <w:highlight w:val="none"/>
          <w:u w:val="single"/>
        </w:rPr>
        <w:t xml:space="preserve">                                                  </w:t>
      </w:r>
    </w:p>
    <w:p w14:paraId="0A67886B">
      <w:pPr>
        <w:pStyle w:val="61"/>
        <w:spacing w:before="312"/>
        <w:ind w:firstLine="1260" w:firstLineChars="450"/>
        <w:jc w:val="left"/>
        <w:rPr>
          <w:rFonts w:ascii="黑体" w:eastAsia="黑体"/>
          <w:bCs/>
          <w:color w:val="auto"/>
          <w:sz w:val="28"/>
          <w:szCs w:val="28"/>
          <w:highlight w:val="none"/>
        </w:rPr>
      </w:pPr>
      <w:r>
        <w:rPr>
          <w:rFonts w:hint="eastAsia" w:ascii="黑体" w:eastAsia="黑体"/>
          <w:bCs/>
          <w:color w:val="auto"/>
          <w:sz w:val="28"/>
          <w:szCs w:val="28"/>
          <w:highlight w:val="none"/>
          <w:lang w:eastAsia="zh-CN"/>
        </w:rPr>
        <w:t>乙</w:t>
      </w:r>
      <w:r>
        <w:rPr>
          <w:rFonts w:hint="eastAsia" w:ascii="黑体" w:eastAsia="黑体"/>
          <w:bCs/>
          <w:color w:val="auto"/>
          <w:sz w:val="28"/>
          <w:szCs w:val="28"/>
          <w:highlight w:val="none"/>
        </w:rPr>
        <w:t>方（</w:t>
      </w:r>
      <w:bookmarkStart w:id="0" w:name="_Hlk55295482"/>
      <w:r>
        <w:rPr>
          <w:rFonts w:hint="eastAsia" w:ascii="黑体" w:eastAsia="黑体"/>
          <w:bCs/>
          <w:color w:val="auto"/>
          <w:sz w:val="28"/>
          <w:szCs w:val="28"/>
          <w:highlight w:val="none"/>
        </w:rPr>
        <w:t>承包人</w:t>
      </w:r>
      <w:bookmarkEnd w:id="0"/>
      <w:r>
        <w:rPr>
          <w:rFonts w:hint="eastAsia" w:ascii="黑体" w:eastAsia="黑体"/>
          <w:bCs/>
          <w:color w:val="auto"/>
          <w:sz w:val="28"/>
          <w:szCs w:val="28"/>
          <w:highlight w:val="none"/>
        </w:rPr>
        <w:t>）（主）：</w:t>
      </w:r>
      <w:r>
        <w:rPr>
          <w:rFonts w:hint="eastAsia" w:ascii="黑体" w:eastAsia="黑体"/>
          <w:bCs/>
          <w:color w:val="auto"/>
          <w:sz w:val="28"/>
          <w:szCs w:val="28"/>
          <w:highlight w:val="none"/>
          <w:u w:val="single"/>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rPr>
        <w:t xml:space="preserve">                        </w:t>
      </w:r>
    </w:p>
    <w:p w14:paraId="039C23DD">
      <w:pPr>
        <w:pStyle w:val="61"/>
        <w:spacing w:before="312"/>
        <w:ind w:firstLine="1260" w:firstLineChars="450"/>
        <w:jc w:val="left"/>
        <w:rPr>
          <w:rFonts w:hint="eastAsia" w:ascii="黑体" w:eastAsia="黑体"/>
          <w:bCs/>
          <w:color w:val="auto"/>
          <w:sz w:val="28"/>
          <w:szCs w:val="28"/>
          <w:highlight w:val="none"/>
        </w:rPr>
      </w:pPr>
      <w:r>
        <w:rPr>
          <w:rFonts w:hint="eastAsia" w:ascii="黑体" w:eastAsia="黑体"/>
          <w:bCs/>
          <w:color w:val="auto"/>
          <w:sz w:val="28"/>
          <w:szCs w:val="28"/>
          <w:highlight w:val="none"/>
          <w:lang w:eastAsia="zh-CN"/>
        </w:rPr>
        <w:t>乙</w:t>
      </w:r>
      <w:r>
        <w:rPr>
          <w:rFonts w:hint="eastAsia" w:ascii="黑体" w:eastAsia="黑体"/>
          <w:bCs/>
          <w:color w:val="auto"/>
          <w:sz w:val="28"/>
          <w:szCs w:val="28"/>
          <w:highlight w:val="none"/>
        </w:rPr>
        <w:t>方（承包人）（成）：</w:t>
      </w:r>
      <w:r>
        <w:rPr>
          <w:rFonts w:hint="eastAsia" w:ascii="黑体" w:eastAsia="黑体"/>
          <w:bCs/>
          <w:color w:val="auto"/>
          <w:sz w:val="28"/>
          <w:szCs w:val="28"/>
          <w:highlight w:val="none"/>
          <w:u w:val="single"/>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ascii="黑体" w:eastAsia="黑体"/>
          <w:bCs/>
          <w:color w:val="auto"/>
          <w:sz w:val="28"/>
          <w:szCs w:val="28"/>
          <w:highlight w:val="none"/>
          <w:u w:val="single"/>
        </w:rPr>
        <w:t xml:space="preserve">    </w:t>
      </w:r>
      <w:r>
        <w:rPr>
          <w:rFonts w:ascii="黑体" w:eastAsia="黑体"/>
          <w:bCs/>
          <w:color w:val="auto"/>
          <w:sz w:val="28"/>
          <w:szCs w:val="28"/>
          <w:highlight w:val="none"/>
        </w:rPr>
        <w:t xml:space="preserve">                         </w:t>
      </w:r>
      <w:r>
        <w:rPr>
          <w:rFonts w:hint="eastAsia" w:ascii="黑体" w:eastAsia="黑体"/>
          <w:bCs/>
          <w:color w:val="auto"/>
          <w:sz w:val="28"/>
          <w:szCs w:val="28"/>
          <w:highlight w:val="none"/>
        </w:rPr>
        <w:t xml:space="preserve">           </w:t>
      </w:r>
      <w:r>
        <w:rPr>
          <w:rFonts w:ascii="黑体" w:eastAsia="黑体"/>
          <w:bCs/>
          <w:color w:val="auto"/>
          <w:sz w:val="28"/>
          <w:szCs w:val="28"/>
          <w:highlight w:val="none"/>
        </w:rPr>
        <w:t xml:space="preserve">                                        </w:t>
      </w:r>
      <w:r>
        <w:rPr>
          <w:rFonts w:hint="eastAsia" w:ascii="黑体" w:eastAsia="黑体"/>
          <w:bCs/>
          <w:color w:val="auto"/>
          <w:sz w:val="28"/>
          <w:szCs w:val="28"/>
          <w:highlight w:val="none"/>
        </w:rPr>
        <w:t xml:space="preserve">     </w:t>
      </w:r>
    </w:p>
    <w:p w14:paraId="1164789B">
      <w:pPr>
        <w:pStyle w:val="61"/>
        <w:spacing w:before="312"/>
        <w:ind w:firstLine="1260" w:firstLineChars="450"/>
        <w:jc w:val="left"/>
        <w:rPr>
          <w:rFonts w:ascii="黑体" w:eastAsia="黑体"/>
          <w:color w:val="auto"/>
          <w:sz w:val="28"/>
          <w:szCs w:val="28"/>
          <w:highlight w:val="none"/>
        </w:rPr>
      </w:pPr>
      <w:r>
        <w:rPr>
          <w:rFonts w:hint="eastAsia" w:ascii="黑体" w:eastAsia="黑体"/>
          <w:bCs/>
          <w:color w:val="auto"/>
          <w:sz w:val="28"/>
          <w:szCs w:val="28"/>
          <w:highlight w:val="none"/>
          <w:lang w:eastAsia="zh-CN"/>
        </w:rPr>
        <w:t>乙</w:t>
      </w:r>
      <w:r>
        <w:rPr>
          <w:rFonts w:hint="eastAsia" w:ascii="黑体" w:eastAsia="黑体"/>
          <w:bCs/>
          <w:color w:val="auto"/>
          <w:sz w:val="28"/>
          <w:szCs w:val="28"/>
          <w:highlight w:val="none"/>
        </w:rPr>
        <w:t>方合同编号：</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rPr>
        <w:t xml:space="preserve"> </w:t>
      </w:r>
      <w:r>
        <w:rPr>
          <w:rFonts w:hint="eastAsia" w:ascii="黑体" w:eastAsia="黑体"/>
          <w:color w:val="auto"/>
          <w:sz w:val="28"/>
          <w:szCs w:val="28"/>
          <w:highlight w:val="none"/>
          <w:u w:val="single"/>
        </w:rPr>
        <w:t xml:space="preserve">  </w:t>
      </w:r>
    </w:p>
    <w:p w14:paraId="0925EB41">
      <w:pPr>
        <w:pStyle w:val="61"/>
        <w:spacing w:before="312"/>
        <w:ind w:firstLine="1260" w:firstLineChars="450"/>
        <w:jc w:val="left"/>
        <w:rPr>
          <w:rFonts w:ascii="黑体" w:eastAsia="黑体"/>
          <w:bCs/>
          <w:color w:val="auto"/>
          <w:sz w:val="28"/>
          <w:szCs w:val="28"/>
          <w:highlight w:val="none"/>
        </w:rPr>
      </w:pPr>
    </w:p>
    <w:p w14:paraId="2F4E67D6">
      <w:pPr>
        <w:pStyle w:val="61"/>
        <w:spacing w:before="312"/>
        <w:ind w:firstLine="1260" w:firstLineChars="450"/>
        <w:jc w:val="left"/>
        <w:rPr>
          <w:rFonts w:ascii="黑体" w:eastAsia="黑体"/>
          <w:color w:val="auto"/>
          <w:sz w:val="28"/>
          <w:szCs w:val="28"/>
          <w:highlight w:val="none"/>
        </w:rPr>
      </w:pPr>
      <w:r>
        <w:rPr>
          <w:rFonts w:hint="eastAsia" w:ascii="黑体" w:eastAsia="黑体"/>
          <w:bCs/>
          <w:color w:val="auto"/>
          <w:sz w:val="28"/>
          <w:szCs w:val="28"/>
          <w:highlight w:val="none"/>
        </w:rPr>
        <w:t>签订地点</w:t>
      </w:r>
      <w:r>
        <w:rPr>
          <w:rFonts w:hint="eastAsia" w:ascii="黑体" w:eastAsia="黑体"/>
          <w:color w:val="auto"/>
          <w:sz w:val="28"/>
          <w:szCs w:val="28"/>
          <w:highlight w:val="none"/>
        </w:rPr>
        <w:t>：</w:t>
      </w:r>
      <w:r>
        <w:rPr>
          <w:rFonts w:hint="eastAsia" w:ascii="黑体" w:eastAsia="黑体"/>
          <w:color w:val="auto"/>
          <w:sz w:val="28"/>
          <w:szCs w:val="28"/>
          <w:highlight w:val="none"/>
          <w:u w:val="single"/>
        </w:rPr>
        <w:t xml:space="preserve">广州市白云区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p>
    <w:p w14:paraId="545DB8D5">
      <w:pPr>
        <w:autoSpaceDE w:val="0"/>
        <w:autoSpaceDN w:val="0"/>
        <w:adjustRightInd w:val="0"/>
        <w:spacing w:before="240" w:beforeLines="100" w:line="360" w:lineRule="auto"/>
        <w:ind w:firstLine="1260" w:firstLineChars="450"/>
        <w:jc w:val="left"/>
        <w:rPr>
          <w:rFonts w:ascii="黑体" w:eastAsia="黑体" w:cs="宋体"/>
          <w:color w:val="auto"/>
          <w:kern w:val="0"/>
          <w:sz w:val="28"/>
          <w:szCs w:val="28"/>
          <w:highlight w:val="none"/>
        </w:rPr>
      </w:pPr>
      <w:r>
        <w:rPr>
          <w:rFonts w:hint="eastAsia" w:ascii="黑体" w:eastAsia="黑体"/>
          <w:bCs/>
          <w:color w:val="auto"/>
          <w:sz w:val="28"/>
          <w:szCs w:val="28"/>
          <w:highlight w:val="none"/>
        </w:rPr>
        <w:t>签订日期</w:t>
      </w:r>
      <w:r>
        <w:rPr>
          <w:rFonts w:hint="eastAsia" w:ascii="黑体" w:eastAsia="黑体"/>
          <w:color w:val="auto"/>
          <w:sz w:val="28"/>
          <w:szCs w:val="28"/>
          <w:highlight w:val="none"/>
        </w:rPr>
        <w:t>：</w:t>
      </w:r>
      <w:r>
        <w:rPr>
          <w:rFonts w:hint="eastAsia" w:ascii="黑体" w:eastAsia="黑体"/>
          <w:color w:val="auto"/>
          <w:sz w:val="28"/>
          <w:szCs w:val="28"/>
          <w:highlight w:val="none"/>
          <w:u w:val="single"/>
        </w:rPr>
        <w:t xml:space="preserve">               年      月     日                           </w:t>
      </w:r>
    </w:p>
    <w:p w14:paraId="7018D77E">
      <w:pPr>
        <w:autoSpaceDE w:val="0"/>
        <w:autoSpaceDN w:val="0"/>
        <w:adjustRightInd w:val="0"/>
        <w:spacing w:line="200" w:lineRule="exact"/>
        <w:jc w:val="left"/>
        <w:rPr>
          <w:rFonts w:ascii="黑体" w:eastAsia="黑体" w:cs="宋体"/>
          <w:color w:val="auto"/>
          <w:kern w:val="0"/>
          <w:sz w:val="28"/>
          <w:szCs w:val="28"/>
          <w:highlight w:val="none"/>
        </w:rPr>
      </w:pPr>
    </w:p>
    <w:p w14:paraId="09E34928">
      <w:pPr>
        <w:pStyle w:val="6"/>
        <w:ind w:firstLine="0" w:firstLineChars="0"/>
        <w:rPr>
          <w:rFonts w:ascii="宋体" w:cs="宋体"/>
          <w:color w:val="auto"/>
          <w:kern w:val="0"/>
          <w:position w:val="-3"/>
          <w:sz w:val="36"/>
          <w:szCs w:val="36"/>
          <w:highlight w:val="none"/>
        </w:rPr>
        <w:sectPr>
          <w:headerReference r:id="rId3" w:type="default"/>
          <w:footerReference r:id="rId4" w:type="default"/>
          <w:footerReference r:id="rId5" w:type="even"/>
          <w:pgSz w:w="11920" w:h="16840"/>
          <w:pgMar w:top="1580" w:right="880" w:bottom="280" w:left="920" w:header="720" w:footer="720" w:gutter="0"/>
          <w:pgNumType w:start="0"/>
          <w:cols w:space="720" w:num="1"/>
          <w:titlePg/>
          <w:docGrid w:linePitch="286" w:charSpace="0"/>
        </w:sectPr>
      </w:pPr>
    </w:p>
    <w:p w14:paraId="4DCE0863">
      <w:pPr>
        <w:pStyle w:val="89"/>
        <w:spacing w:line="360" w:lineRule="auto"/>
        <w:jc w:val="center"/>
        <w:rPr>
          <w:rFonts w:ascii="宋体" w:hAnsi="宋体"/>
          <w:b/>
          <w:color w:val="auto"/>
          <w:sz w:val="32"/>
          <w:szCs w:val="32"/>
          <w:highlight w:val="none"/>
        </w:rPr>
      </w:pPr>
      <w:bookmarkStart w:id="1" w:name="_Toc287627913"/>
      <w:r>
        <w:rPr>
          <w:rFonts w:hint="eastAsia" w:ascii="宋体" w:hAnsi="宋体"/>
          <w:b/>
          <w:color w:val="auto"/>
          <w:sz w:val="32"/>
          <w:szCs w:val="32"/>
          <w:highlight w:val="none"/>
        </w:rPr>
        <w:t>合　同　目  录</w:t>
      </w:r>
    </w:p>
    <w:p w14:paraId="752F4D89">
      <w:pPr>
        <w:pStyle w:val="89"/>
        <w:spacing w:line="360" w:lineRule="auto"/>
        <w:jc w:val="left"/>
        <w:rPr>
          <w:rFonts w:ascii="宋体" w:hAnsi="宋体"/>
          <w:b/>
          <w:color w:val="auto"/>
          <w:sz w:val="32"/>
          <w:szCs w:val="32"/>
          <w:highlight w:val="none"/>
        </w:rPr>
      </w:pPr>
    </w:p>
    <w:p w14:paraId="2C8533AE">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第一篇 合同协议书</w:t>
      </w:r>
    </w:p>
    <w:p w14:paraId="4F484612">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w:t>
      </w:r>
      <w:r>
        <w:rPr>
          <w:rFonts w:hint="eastAsia" w:ascii="宋体" w:hAnsi="宋体"/>
          <w:b/>
          <w:color w:val="auto"/>
          <w:sz w:val="28"/>
          <w:szCs w:val="28"/>
          <w:highlight w:val="none"/>
          <w:lang w:val="en-US" w:eastAsia="zh-CN"/>
        </w:rPr>
        <w:t>二</w:t>
      </w:r>
      <w:r>
        <w:rPr>
          <w:rFonts w:hint="eastAsia" w:ascii="宋体" w:hAnsi="宋体"/>
          <w:b/>
          <w:color w:val="auto"/>
          <w:sz w:val="28"/>
          <w:szCs w:val="28"/>
          <w:highlight w:val="none"/>
        </w:rPr>
        <w:t>篇 工程设计合同条款</w:t>
      </w:r>
    </w:p>
    <w:p w14:paraId="759944BF">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w:t>
      </w:r>
      <w:r>
        <w:rPr>
          <w:rFonts w:hint="eastAsia" w:ascii="宋体" w:hAnsi="宋体"/>
          <w:b/>
          <w:color w:val="auto"/>
          <w:sz w:val="28"/>
          <w:szCs w:val="28"/>
          <w:highlight w:val="none"/>
          <w:lang w:val="en-US" w:eastAsia="zh-CN"/>
        </w:rPr>
        <w:t>三</w:t>
      </w:r>
      <w:r>
        <w:rPr>
          <w:rFonts w:hint="eastAsia" w:ascii="宋体" w:hAnsi="宋体"/>
          <w:b/>
          <w:color w:val="auto"/>
          <w:sz w:val="28"/>
          <w:szCs w:val="28"/>
          <w:highlight w:val="none"/>
        </w:rPr>
        <w:t>篇 工程施工总承包合同条款</w:t>
      </w:r>
    </w:p>
    <w:p w14:paraId="4B8AD481">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第四篇 组成合同附件</w:t>
      </w:r>
    </w:p>
    <w:p w14:paraId="7B93EC93">
      <w:pPr>
        <w:pStyle w:val="89"/>
        <w:spacing w:line="360" w:lineRule="auto"/>
        <w:ind w:firstLine="1275" w:firstLineChars="397"/>
        <w:jc w:val="left"/>
        <w:rPr>
          <w:rFonts w:ascii="宋体" w:hAnsi="宋体"/>
          <w:b/>
          <w:color w:val="auto"/>
          <w:sz w:val="32"/>
          <w:szCs w:val="32"/>
          <w:highlight w:val="none"/>
        </w:rPr>
      </w:pPr>
      <w:r>
        <w:rPr>
          <w:rFonts w:hint="eastAsia" w:ascii="宋体" w:hAnsi="宋体"/>
          <w:b/>
          <w:color w:val="auto"/>
          <w:sz w:val="32"/>
          <w:szCs w:val="32"/>
          <w:highlight w:val="none"/>
        </w:rPr>
        <w:t xml:space="preserve">  </w:t>
      </w:r>
    </w:p>
    <w:p w14:paraId="38675661">
      <w:pPr>
        <w:pStyle w:val="89"/>
        <w:spacing w:line="360" w:lineRule="auto"/>
        <w:ind w:firstLine="1275" w:firstLineChars="397"/>
        <w:jc w:val="left"/>
        <w:rPr>
          <w:rFonts w:ascii="宋体" w:hAnsi="宋体"/>
          <w:b/>
          <w:color w:val="auto"/>
          <w:sz w:val="32"/>
          <w:szCs w:val="32"/>
          <w:highlight w:val="none"/>
        </w:rPr>
      </w:pPr>
    </w:p>
    <w:p w14:paraId="24C917D4">
      <w:pPr>
        <w:pStyle w:val="89"/>
        <w:spacing w:line="360" w:lineRule="auto"/>
        <w:ind w:firstLine="1275" w:firstLineChars="397"/>
        <w:jc w:val="left"/>
        <w:rPr>
          <w:rFonts w:ascii="宋体" w:hAnsi="宋体"/>
          <w:b/>
          <w:color w:val="auto"/>
          <w:sz w:val="32"/>
          <w:szCs w:val="32"/>
          <w:highlight w:val="none"/>
        </w:rPr>
      </w:pPr>
    </w:p>
    <w:p w14:paraId="1A07196F">
      <w:pPr>
        <w:pStyle w:val="89"/>
        <w:spacing w:line="360" w:lineRule="auto"/>
        <w:ind w:firstLine="1275" w:firstLineChars="397"/>
        <w:jc w:val="left"/>
        <w:rPr>
          <w:rFonts w:ascii="宋体" w:hAnsi="宋体"/>
          <w:b/>
          <w:color w:val="auto"/>
          <w:sz w:val="32"/>
          <w:szCs w:val="32"/>
          <w:highlight w:val="none"/>
        </w:rPr>
      </w:pPr>
    </w:p>
    <w:p w14:paraId="5EAC4D96">
      <w:pPr>
        <w:pStyle w:val="89"/>
        <w:spacing w:line="360" w:lineRule="auto"/>
        <w:ind w:firstLine="1275" w:firstLineChars="397"/>
        <w:jc w:val="left"/>
        <w:rPr>
          <w:rFonts w:ascii="宋体" w:hAnsi="宋体"/>
          <w:b/>
          <w:color w:val="auto"/>
          <w:sz w:val="32"/>
          <w:szCs w:val="32"/>
          <w:highlight w:val="none"/>
        </w:rPr>
      </w:pPr>
    </w:p>
    <w:p w14:paraId="5A3070C7">
      <w:pPr>
        <w:pStyle w:val="89"/>
        <w:spacing w:line="360" w:lineRule="auto"/>
        <w:ind w:firstLine="1275" w:firstLineChars="397"/>
        <w:jc w:val="left"/>
        <w:rPr>
          <w:rFonts w:ascii="宋体" w:hAnsi="宋体"/>
          <w:b/>
          <w:color w:val="auto"/>
          <w:sz w:val="32"/>
          <w:szCs w:val="32"/>
          <w:highlight w:val="none"/>
        </w:rPr>
      </w:pPr>
    </w:p>
    <w:p w14:paraId="065FFA57">
      <w:pPr>
        <w:pStyle w:val="89"/>
        <w:spacing w:line="360" w:lineRule="auto"/>
        <w:ind w:firstLine="1275" w:firstLineChars="397"/>
        <w:jc w:val="left"/>
        <w:rPr>
          <w:rFonts w:ascii="宋体" w:hAnsi="宋体"/>
          <w:b/>
          <w:color w:val="auto"/>
          <w:sz w:val="32"/>
          <w:szCs w:val="32"/>
          <w:highlight w:val="none"/>
        </w:rPr>
      </w:pPr>
    </w:p>
    <w:p w14:paraId="09A1DA7E">
      <w:pPr>
        <w:pStyle w:val="89"/>
        <w:spacing w:line="360" w:lineRule="auto"/>
        <w:ind w:firstLine="1275" w:firstLineChars="397"/>
        <w:jc w:val="left"/>
        <w:rPr>
          <w:rFonts w:ascii="宋体" w:hAnsi="宋体"/>
          <w:b/>
          <w:color w:val="auto"/>
          <w:sz w:val="32"/>
          <w:szCs w:val="32"/>
          <w:highlight w:val="none"/>
        </w:rPr>
      </w:pPr>
    </w:p>
    <w:p w14:paraId="6BEBA39B">
      <w:pPr>
        <w:pStyle w:val="89"/>
        <w:spacing w:line="360" w:lineRule="auto"/>
        <w:ind w:firstLine="1275" w:firstLineChars="397"/>
        <w:jc w:val="left"/>
        <w:rPr>
          <w:rFonts w:ascii="宋体" w:hAnsi="宋体"/>
          <w:b/>
          <w:color w:val="auto"/>
          <w:sz w:val="32"/>
          <w:szCs w:val="32"/>
          <w:highlight w:val="none"/>
        </w:rPr>
      </w:pPr>
    </w:p>
    <w:p w14:paraId="5D29B686">
      <w:pPr>
        <w:pStyle w:val="89"/>
        <w:spacing w:line="360" w:lineRule="auto"/>
        <w:ind w:firstLine="1275" w:firstLineChars="397"/>
        <w:jc w:val="left"/>
        <w:rPr>
          <w:rFonts w:ascii="宋体" w:hAnsi="宋体"/>
          <w:b/>
          <w:color w:val="auto"/>
          <w:sz w:val="32"/>
          <w:szCs w:val="32"/>
          <w:highlight w:val="none"/>
        </w:rPr>
      </w:pPr>
    </w:p>
    <w:p w14:paraId="2CBE4042">
      <w:pPr>
        <w:pStyle w:val="89"/>
        <w:spacing w:line="360" w:lineRule="auto"/>
        <w:ind w:firstLine="1275" w:firstLineChars="397"/>
        <w:jc w:val="left"/>
        <w:rPr>
          <w:rFonts w:ascii="宋体" w:hAnsi="宋体"/>
          <w:b/>
          <w:color w:val="auto"/>
          <w:sz w:val="32"/>
          <w:szCs w:val="32"/>
          <w:highlight w:val="none"/>
        </w:rPr>
      </w:pPr>
    </w:p>
    <w:p w14:paraId="36563821">
      <w:pPr>
        <w:pStyle w:val="89"/>
        <w:spacing w:line="360" w:lineRule="auto"/>
        <w:ind w:firstLine="1275" w:firstLineChars="397"/>
        <w:jc w:val="left"/>
        <w:rPr>
          <w:rFonts w:ascii="宋体" w:hAnsi="宋体"/>
          <w:b/>
          <w:color w:val="auto"/>
          <w:sz w:val="32"/>
          <w:szCs w:val="32"/>
          <w:highlight w:val="none"/>
        </w:rPr>
      </w:pPr>
    </w:p>
    <w:p w14:paraId="09486CB7">
      <w:pPr>
        <w:pStyle w:val="89"/>
        <w:spacing w:line="360" w:lineRule="auto"/>
        <w:ind w:firstLine="1275" w:firstLineChars="397"/>
        <w:jc w:val="left"/>
        <w:rPr>
          <w:rFonts w:ascii="宋体" w:hAnsi="宋体"/>
          <w:b/>
          <w:color w:val="auto"/>
          <w:sz w:val="32"/>
          <w:szCs w:val="32"/>
          <w:highlight w:val="none"/>
        </w:rPr>
      </w:pPr>
    </w:p>
    <w:p w14:paraId="1718DB72">
      <w:pPr>
        <w:pStyle w:val="89"/>
        <w:spacing w:line="360" w:lineRule="auto"/>
        <w:ind w:firstLine="1275" w:firstLineChars="397"/>
        <w:jc w:val="left"/>
        <w:rPr>
          <w:rFonts w:ascii="宋体" w:hAnsi="宋体"/>
          <w:b/>
          <w:color w:val="auto"/>
          <w:sz w:val="32"/>
          <w:szCs w:val="32"/>
          <w:highlight w:val="none"/>
        </w:rPr>
      </w:pPr>
    </w:p>
    <w:p w14:paraId="38E28887">
      <w:pPr>
        <w:pStyle w:val="89"/>
        <w:spacing w:line="360" w:lineRule="auto"/>
        <w:ind w:firstLine="833" w:firstLineChars="397"/>
        <w:jc w:val="left"/>
        <w:rPr>
          <w:color w:val="auto"/>
          <w:highlight w:val="none"/>
        </w:rPr>
      </w:pPr>
    </w:p>
    <w:p w14:paraId="07DA0D68">
      <w:pPr>
        <w:pStyle w:val="89"/>
        <w:spacing w:line="360" w:lineRule="auto"/>
        <w:ind w:firstLine="833" w:firstLineChars="397"/>
        <w:jc w:val="left"/>
        <w:rPr>
          <w:color w:val="auto"/>
          <w:highlight w:val="none"/>
        </w:rPr>
      </w:pPr>
    </w:p>
    <w:p w14:paraId="19682DB0">
      <w:pPr>
        <w:pStyle w:val="6"/>
        <w:rPr>
          <w:color w:val="auto"/>
          <w:highlight w:val="none"/>
        </w:rPr>
      </w:pPr>
    </w:p>
    <w:p w14:paraId="3C3BF964">
      <w:pPr>
        <w:pStyle w:val="92"/>
        <w:rPr>
          <w:color w:val="auto"/>
          <w:highlight w:val="none"/>
        </w:rPr>
        <w:sectPr>
          <w:footerReference r:id="rId7" w:type="first"/>
          <w:footerReference r:id="rId6" w:type="default"/>
          <w:pgSz w:w="11920" w:h="16840"/>
          <w:pgMar w:top="1580" w:right="880" w:bottom="280" w:left="920" w:header="720" w:footer="720" w:gutter="0"/>
          <w:pgNumType w:fmt="numberInDash" w:start="1"/>
          <w:cols w:space="720" w:num="1"/>
          <w:titlePg/>
          <w:docGrid w:linePitch="286" w:charSpace="0"/>
        </w:sectPr>
      </w:pPr>
    </w:p>
    <w:p w14:paraId="446DA778">
      <w:pPr>
        <w:pStyle w:val="92"/>
        <w:spacing w:line="360" w:lineRule="auto"/>
        <w:rPr>
          <w:color w:val="auto"/>
          <w:highlight w:val="none"/>
        </w:rPr>
      </w:pPr>
      <w:r>
        <w:rPr>
          <w:rFonts w:hint="eastAsia"/>
          <w:color w:val="auto"/>
          <w:highlight w:val="none"/>
        </w:rPr>
        <w:t>第一篇  合 同 协 议 书</w:t>
      </w:r>
      <w:bookmarkEnd w:id="1"/>
    </w:p>
    <w:p w14:paraId="7E7A84FB">
      <w:pPr>
        <w:autoSpaceDE w:val="0"/>
        <w:autoSpaceDN w:val="0"/>
        <w:adjustRightInd w:val="0"/>
        <w:spacing w:before="4" w:line="130" w:lineRule="exact"/>
        <w:jc w:val="left"/>
        <w:rPr>
          <w:rFonts w:ascii="宋体" w:cs="宋体"/>
          <w:color w:val="auto"/>
          <w:kern w:val="0"/>
          <w:sz w:val="13"/>
          <w:szCs w:val="13"/>
          <w:highlight w:val="none"/>
        </w:rPr>
      </w:pPr>
    </w:p>
    <w:p w14:paraId="0AE44536">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color w:val="auto"/>
          <w:sz w:val="24"/>
          <w:highlight w:val="none"/>
        </w:rPr>
        <w:t>甲方（发包人）</w:t>
      </w:r>
      <w:r>
        <w:rPr>
          <w:rFonts w:hint="eastAsia" w:ascii="宋体" w:hAnsi="宋体"/>
          <w:b/>
          <w:snapToGrid w:val="0"/>
          <w:color w:val="auto"/>
          <w:kern w:val="13"/>
          <w:sz w:val="24"/>
          <w:highlight w:val="none"/>
        </w:rPr>
        <w:t>：</w:t>
      </w:r>
      <w:r>
        <w:rPr>
          <w:rFonts w:hint="eastAsia" w:ascii="宋体" w:hAnsi="宋体"/>
          <w:b/>
          <w:snapToGrid w:val="0"/>
          <w:color w:val="auto"/>
          <w:kern w:val="13"/>
          <w:sz w:val="24"/>
          <w:highlight w:val="none"/>
          <w:u w:val="single"/>
          <w:lang w:val="en-US" w:eastAsia="zh-CN"/>
        </w:rPr>
        <w:t xml:space="preserve">                                         </w:t>
      </w:r>
      <w:r>
        <w:rPr>
          <w:rFonts w:hint="eastAsia" w:ascii="宋体" w:hAnsi="宋体" w:eastAsia="宋体"/>
          <w:b/>
          <w:snapToGrid/>
          <w:color w:val="auto"/>
          <w:kern w:val="2"/>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14:paraId="45BBC4EA">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法定代表人：</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14:paraId="1D750492">
      <w:pPr>
        <w:spacing w:after="120" w:afterLines="50" w:line="360" w:lineRule="auto"/>
        <w:ind w:left="2164" w:leftChars="342" w:hanging="1446" w:hangingChars="6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通信地址：</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14:paraId="7986262C">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color w:val="auto"/>
          <w:sz w:val="24"/>
          <w:highlight w:val="none"/>
          <w:lang w:eastAsia="zh-CN"/>
        </w:rPr>
        <w:t>乙</w:t>
      </w:r>
      <w:r>
        <w:rPr>
          <w:rFonts w:hint="eastAsia" w:ascii="宋体" w:hAnsi="宋体"/>
          <w:b/>
          <w:color w:val="auto"/>
          <w:sz w:val="24"/>
          <w:highlight w:val="none"/>
        </w:rPr>
        <w:t>方（承包人）（主）</w:t>
      </w:r>
      <w:r>
        <w:rPr>
          <w:rFonts w:hint="eastAsia" w:ascii="宋体" w:hAnsi="宋体"/>
          <w:b/>
          <w:snapToGrid w:val="0"/>
          <w:color w:val="auto"/>
          <w:kern w:val="13"/>
          <w:sz w:val="24"/>
          <w:highlight w:val="none"/>
        </w:rPr>
        <w:t>：</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14:paraId="384125A2">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法定代表人：</w:t>
      </w:r>
      <w:r>
        <w:rPr>
          <w:rFonts w:hint="eastAsia" w:ascii="宋体" w:hAnsi="宋体" w:cs="仿宋_GB2312"/>
          <w:b/>
          <w:color w:val="auto"/>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14:paraId="59E9B81F">
      <w:pPr>
        <w:spacing w:after="120" w:afterLines="50"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通信地址：</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14:paraId="035B690C">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color w:val="auto"/>
          <w:sz w:val="24"/>
          <w:highlight w:val="none"/>
          <w:lang w:eastAsia="zh-CN"/>
        </w:rPr>
        <w:t>乙</w:t>
      </w:r>
      <w:r>
        <w:rPr>
          <w:rFonts w:hint="eastAsia" w:ascii="宋体" w:hAnsi="宋体"/>
          <w:b/>
          <w:color w:val="auto"/>
          <w:sz w:val="24"/>
          <w:highlight w:val="none"/>
        </w:rPr>
        <w:t>方（承包人）</w:t>
      </w:r>
      <w:r>
        <w:rPr>
          <w:rFonts w:hint="eastAsia" w:ascii="宋体" w:hAnsi="宋体"/>
          <w:b/>
          <w:snapToGrid w:val="0"/>
          <w:color w:val="auto"/>
          <w:kern w:val="13"/>
          <w:sz w:val="24"/>
          <w:highlight w:val="none"/>
        </w:rPr>
        <w:t>(成)：</w:t>
      </w:r>
      <w:r>
        <w:rPr>
          <w:rFonts w:hint="eastAsia" w:ascii="宋体" w:hAnsi="宋体"/>
          <w:color w:val="auto"/>
          <w:sz w:val="24"/>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14:paraId="0C5D5969">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法定代表人：</w:t>
      </w:r>
      <w:r>
        <w:rPr>
          <w:rFonts w:hint="eastAsia" w:ascii="宋体" w:hAnsi="宋体"/>
          <w:b/>
          <w:snapToGrid w:val="0"/>
          <w:color w:val="auto"/>
          <w:kern w:val="13"/>
          <w:sz w:val="24"/>
          <w:highlight w:val="none"/>
          <w:u w:val="single"/>
        </w:rPr>
        <w:t xml:space="preserve">                                                                  </w:t>
      </w:r>
    </w:p>
    <w:p w14:paraId="507DD5E0">
      <w:pPr>
        <w:autoSpaceDE w:val="0"/>
        <w:autoSpaceDN w:val="0"/>
        <w:adjustRightInd w:val="0"/>
        <w:spacing w:after="120" w:afterLines="50" w:line="360" w:lineRule="auto"/>
        <w:ind w:firstLine="723" w:firstLineChars="300"/>
        <w:jc w:val="left"/>
        <w:rPr>
          <w:rFonts w:ascii="宋体" w:cs="宋体"/>
          <w:color w:val="auto"/>
          <w:spacing w:val="1"/>
          <w:kern w:val="0"/>
          <w:position w:val="-3"/>
          <w:sz w:val="24"/>
          <w:highlight w:val="none"/>
        </w:rPr>
      </w:pPr>
      <w:r>
        <w:rPr>
          <w:rFonts w:hint="eastAsia" w:ascii="宋体" w:hAnsi="宋体"/>
          <w:b/>
          <w:snapToGrid w:val="0"/>
          <w:color w:val="auto"/>
          <w:kern w:val="13"/>
          <w:sz w:val="24"/>
          <w:highlight w:val="none"/>
        </w:rPr>
        <w:t>通信地址：</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14:paraId="6BD7F095">
      <w:pPr>
        <w:autoSpaceDE w:val="0"/>
        <w:autoSpaceDN w:val="0"/>
        <w:adjustRightInd w:val="0"/>
        <w:spacing w:line="360" w:lineRule="auto"/>
        <w:ind w:right="81" w:firstLine="578" w:firstLineChars="239"/>
        <w:rPr>
          <w:rFonts w:hint="eastAsia" w:ascii="宋体" w:cs="宋体"/>
          <w:color w:val="auto"/>
          <w:spacing w:val="1"/>
          <w:kern w:val="0"/>
          <w:position w:val="-3"/>
          <w:sz w:val="24"/>
          <w:highlight w:val="none"/>
        </w:rPr>
      </w:pPr>
    </w:p>
    <w:p w14:paraId="74B45187">
      <w:pPr>
        <w:autoSpaceDE w:val="0"/>
        <w:autoSpaceDN w:val="0"/>
        <w:adjustRightInd w:val="0"/>
        <w:spacing w:line="360" w:lineRule="auto"/>
        <w:ind w:right="81" w:firstLine="578" w:firstLineChars="239"/>
        <w:rPr>
          <w:rFonts w:ascii="宋体" w:cs="宋体"/>
          <w:color w:val="auto"/>
          <w:kern w:val="0"/>
          <w:sz w:val="24"/>
          <w:highlight w:val="none"/>
        </w:rPr>
      </w:pPr>
      <w:r>
        <w:rPr>
          <w:rFonts w:hint="eastAsia" w:ascii="宋体" w:cs="宋体"/>
          <w:color w:val="auto"/>
          <w:spacing w:val="1"/>
          <w:kern w:val="0"/>
          <w:position w:val="-3"/>
          <w:sz w:val="24"/>
          <w:highlight w:val="none"/>
        </w:rPr>
        <w:t>依照《中华人民共和国民法典》《中华人民共和国建筑法》及</w:t>
      </w:r>
      <w:r>
        <w:rPr>
          <w:rFonts w:hint="eastAsia" w:ascii="宋体" w:cs="宋体"/>
          <w:color w:val="auto"/>
          <w:kern w:val="0"/>
          <w:position w:val="-3"/>
          <w:sz w:val="24"/>
          <w:highlight w:val="none"/>
        </w:rPr>
        <w:t>其</w:t>
      </w:r>
      <w:r>
        <w:rPr>
          <w:rFonts w:hint="eastAsia" w:ascii="宋体" w:cs="宋体"/>
          <w:color w:val="auto"/>
          <w:spacing w:val="1"/>
          <w:kern w:val="0"/>
          <w:position w:val="-3"/>
          <w:sz w:val="24"/>
          <w:highlight w:val="none"/>
        </w:rPr>
        <w:t>他有关法律法规，遵循</w:t>
      </w:r>
      <w:r>
        <w:rPr>
          <w:rFonts w:hint="eastAsia" w:ascii="宋体" w:cs="宋体"/>
          <w:color w:val="auto"/>
          <w:spacing w:val="0"/>
          <w:kern w:val="0"/>
          <w:position w:val="0"/>
          <w:sz w:val="24"/>
          <w:highlight w:val="none"/>
          <w:lang w:val="en-US" w:eastAsia="zh-CN"/>
        </w:rPr>
        <w:t>平</w:t>
      </w:r>
      <w:r>
        <w:rPr>
          <w:rFonts w:hint="eastAsia" w:ascii="宋体" w:cs="宋体"/>
          <w:color w:val="auto"/>
          <w:kern w:val="0"/>
          <w:sz w:val="24"/>
          <w:highlight w:val="none"/>
        </w:rPr>
        <w:t>等、自愿、公平和诚实信用</w:t>
      </w:r>
      <w:r>
        <w:rPr>
          <w:rFonts w:hint="eastAsia" w:ascii="宋体" w:cs="宋体"/>
          <w:color w:val="auto"/>
          <w:spacing w:val="2"/>
          <w:kern w:val="0"/>
          <w:sz w:val="24"/>
          <w:highlight w:val="none"/>
        </w:rPr>
        <w:t>的</w:t>
      </w:r>
      <w:r>
        <w:rPr>
          <w:rFonts w:hint="eastAsia" w:ascii="宋体" w:cs="宋体"/>
          <w:color w:val="auto"/>
          <w:kern w:val="0"/>
          <w:sz w:val="24"/>
          <w:highlight w:val="none"/>
        </w:rPr>
        <w:t>原则，合同各方当事人就合同工</w:t>
      </w:r>
      <w:r>
        <w:rPr>
          <w:rFonts w:hint="eastAsia" w:ascii="宋体" w:cs="宋体"/>
          <w:color w:val="auto"/>
          <w:spacing w:val="2"/>
          <w:kern w:val="0"/>
          <w:sz w:val="24"/>
          <w:highlight w:val="none"/>
        </w:rPr>
        <w:t>程设计</w:t>
      </w:r>
      <w:r>
        <w:rPr>
          <w:rFonts w:hint="eastAsia" w:ascii="宋体" w:cs="宋体"/>
          <w:color w:val="auto"/>
          <w:kern w:val="0"/>
          <w:sz w:val="24"/>
          <w:highlight w:val="none"/>
        </w:rPr>
        <w:t>施工总承包有关事项达成一</w:t>
      </w:r>
      <w:r>
        <w:rPr>
          <w:rFonts w:hint="eastAsia" w:ascii="宋体" w:cs="宋体"/>
          <w:color w:val="auto"/>
          <w:spacing w:val="2"/>
          <w:kern w:val="0"/>
          <w:sz w:val="24"/>
          <w:highlight w:val="none"/>
        </w:rPr>
        <w:t>致</w:t>
      </w:r>
      <w:r>
        <w:rPr>
          <w:rFonts w:hint="eastAsia" w:ascii="宋体" w:cs="宋体"/>
          <w:color w:val="auto"/>
          <w:kern w:val="0"/>
          <w:sz w:val="24"/>
          <w:highlight w:val="none"/>
        </w:rPr>
        <w:t>意</w:t>
      </w:r>
      <w:r>
        <w:rPr>
          <w:rFonts w:hint="eastAsia" w:ascii="宋体" w:cs="宋体"/>
          <w:color w:val="auto"/>
          <w:spacing w:val="2"/>
          <w:kern w:val="0"/>
          <w:sz w:val="24"/>
          <w:highlight w:val="none"/>
        </w:rPr>
        <w:t>见</w:t>
      </w:r>
      <w:r>
        <w:rPr>
          <w:rFonts w:hint="eastAsia" w:ascii="宋体" w:cs="宋体"/>
          <w:color w:val="auto"/>
          <w:kern w:val="0"/>
          <w:sz w:val="24"/>
          <w:highlight w:val="none"/>
        </w:rPr>
        <w:t xml:space="preserve">，订立本协议书。 </w:t>
      </w:r>
    </w:p>
    <w:p w14:paraId="522FF640">
      <w:pPr>
        <w:pStyle w:val="80"/>
        <w:spacing w:line="360" w:lineRule="auto"/>
        <w:rPr>
          <w:color w:val="auto"/>
          <w:highlight w:val="none"/>
        </w:rPr>
      </w:pPr>
      <w:bookmarkStart w:id="2" w:name="_Toc287627914"/>
      <w:r>
        <w:rPr>
          <w:rFonts w:hint="eastAsia"/>
          <w:color w:val="auto"/>
          <w:highlight w:val="none"/>
        </w:rPr>
        <w:t>一、工程概况</w:t>
      </w:r>
      <w:bookmarkEnd w:id="2"/>
    </w:p>
    <w:p w14:paraId="6CC0D916">
      <w:pPr>
        <w:autoSpaceDE w:val="0"/>
        <w:autoSpaceDN w:val="0"/>
        <w:adjustRightInd w:val="0"/>
        <w:spacing w:line="360" w:lineRule="auto"/>
        <w:ind w:right="930" w:firstLine="480" w:firstLineChars="200"/>
        <w:rPr>
          <w:rFonts w:ascii="宋体" w:cs="宋体"/>
          <w:color w:val="auto"/>
          <w:kern w:val="0"/>
          <w:sz w:val="24"/>
          <w:highlight w:val="none"/>
        </w:rPr>
      </w:pPr>
      <w:r>
        <w:rPr>
          <w:rFonts w:hint="eastAsia" w:ascii="宋体" w:cs="宋体"/>
          <w:color w:val="auto"/>
          <w:kern w:val="0"/>
          <w:sz w:val="24"/>
          <w:highlight w:val="none"/>
        </w:rPr>
        <w:t>1、工程名称：</w:t>
      </w:r>
      <w:r>
        <w:rPr>
          <w:rFonts w:hint="eastAsia" w:ascii="宋体" w:cs="宋体"/>
          <w:color w:val="auto"/>
          <w:kern w:val="0"/>
          <w:sz w:val="24"/>
          <w:highlight w:val="none"/>
          <w:lang w:eastAsia="zh-CN"/>
        </w:rPr>
        <w:t>石井河粤上白云间文旅项目</w:t>
      </w:r>
      <w:r>
        <w:rPr>
          <w:rFonts w:hint="eastAsia" w:ascii="宋体" w:cs="宋体"/>
          <w:color w:val="auto"/>
          <w:kern w:val="0"/>
          <w:sz w:val="24"/>
          <w:highlight w:val="none"/>
        </w:rPr>
        <w:t>。</w:t>
      </w:r>
    </w:p>
    <w:p w14:paraId="3D052605">
      <w:pPr>
        <w:pStyle w:val="22"/>
        <w:spacing w:line="360" w:lineRule="auto"/>
        <w:ind w:firstLine="564" w:firstLineChars="235"/>
        <w:rPr>
          <w:rFonts w:hint="eastAsia" w:eastAsia="楷体_GB2312"/>
          <w:color w:val="auto"/>
          <w:highlight w:val="none"/>
          <w:lang w:val="en-US" w:eastAsia="zh-CN"/>
        </w:rPr>
      </w:pPr>
      <w:r>
        <w:rPr>
          <w:rFonts w:hint="eastAsia" w:ascii="宋体" w:hAnsi="Calibri" w:eastAsia="宋体" w:cs="宋体"/>
          <w:color w:val="auto"/>
          <w:kern w:val="0"/>
          <w:sz w:val="24"/>
          <w:szCs w:val="24"/>
          <w:highlight w:val="none"/>
        </w:rPr>
        <w:t>2、工程地点：</w:t>
      </w:r>
      <w:r>
        <w:rPr>
          <w:rFonts w:hint="eastAsia" w:hAnsi="Calibri" w:eastAsia="宋体" w:cs="宋体"/>
          <w:color w:val="auto"/>
          <w:kern w:val="0"/>
          <w:sz w:val="24"/>
          <w:szCs w:val="24"/>
          <w:highlight w:val="none"/>
          <w:lang w:val="en-US" w:eastAsia="zh-CN"/>
        </w:rPr>
        <w:t>广州市白云区石井河沿岸</w:t>
      </w:r>
      <w:r>
        <w:rPr>
          <w:rFonts w:hint="eastAsia" w:hAnsi="Calibri" w:eastAsia="宋体" w:cs="宋体"/>
          <w:color w:val="auto"/>
          <w:kern w:val="0"/>
          <w:sz w:val="24"/>
          <w:szCs w:val="24"/>
          <w:highlight w:val="none"/>
          <w:lang w:eastAsia="zh-CN"/>
        </w:rPr>
        <w:t>。</w:t>
      </w:r>
    </w:p>
    <w:p w14:paraId="6257D968">
      <w:pPr>
        <w:adjustRightInd w:val="0"/>
        <w:snapToGrid w:val="0"/>
        <w:spacing w:line="360" w:lineRule="auto"/>
        <w:ind w:firstLine="564" w:firstLineChars="235"/>
        <w:jc w:val="left"/>
        <w:rPr>
          <w:rFonts w:hint="eastAsia" w:ascii="宋体" w:cs="宋体"/>
          <w:color w:val="auto"/>
          <w:kern w:val="0"/>
          <w:sz w:val="24"/>
          <w:highlight w:val="none"/>
          <w:lang w:val="en-US" w:eastAsia="zh-CN"/>
        </w:rPr>
      </w:pPr>
      <w:r>
        <w:rPr>
          <w:rFonts w:hint="eastAsia" w:ascii="宋体" w:cs="宋体"/>
          <w:color w:val="auto"/>
          <w:kern w:val="0"/>
          <w:sz w:val="24"/>
          <w:highlight w:val="none"/>
        </w:rPr>
        <w:t>3、工程规模和建设内容:</w:t>
      </w:r>
      <w:r>
        <w:rPr>
          <w:rFonts w:hint="eastAsia" w:ascii="宋体" w:cs="宋体"/>
          <w:color w:val="auto"/>
          <w:kern w:val="0"/>
          <w:sz w:val="24"/>
          <w:highlight w:val="none"/>
          <w:lang w:val="zh-CN" w:eastAsia="zh-CN"/>
        </w:rPr>
        <w:t>商业用房装修改造（张村商铺、沿街商铺、办公室和总控室）、升平社学装修改造、游客中心装修改造、绿化恢复工程、供配电系统、电力箱变</w:t>
      </w:r>
      <w:r>
        <w:rPr>
          <w:rFonts w:hint="eastAsia" w:ascii="宋体" w:cs="宋体"/>
          <w:color w:val="auto"/>
          <w:kern w:val="0"/>
          <w:sz w:val="24"/>
          <w:highlight w:val="none"/>
          <w:lang w:val="en-US" w:eastAsia="zh-CN"/>
        </w:rPr>
        <w:t>等。（最终建设规模及指标以控规批复方案为准）</w:t>
      </w:r>
    </w:p>
    <w:p w14:paraId="6249859B">
      <w:pPr>
        <w:adjustRightInd w:val="0"/>
        <w:snapToGrid w:val="0"/>
        <w:spacing w:line="360" w:lineRule="auto"/>
        <w:ind w:firstLine="564" w:firstLineChars="235"/>
        <w:jc w:val="left"/>
        <w:rPr>
          <w:rFonts w:hint="eastAsia" w:ascii="宋体" w:cs="宋体"/>
          <w:color w:val="auto"/>
          <w:kern w:val="0"/>
          <w:sz w:val="24"/>
          <w:highlight w:val="none"/>
          <w:lang w:val="en-US" w:eastAsia="zh-CN"/>
        </w:rPr>
      </w:pPr>
      <w:r>
        <w:rPr>
          <w:rFonts w:hint="eastAsia" w:ascii="宋体" w:cs="宋体"/>
          <w:color w:val="auto"/>
          <w:kern w:val="0"/>
          <w:sz w:val="24"/>
          <w:highlight w:val="none"/>
          <w:lang w:val="zh-CN" w:eastAsia="zh-CN"/>
        </w:rPr>
        <w:t>2.2.2演艺工程：多媒体系统、演</w:t>
      </w:r>
      <w:r>
        <w:rPr>
          <w:rFonts w:hint="eastAsia" w:ascii="宋体" w:cs="宋体"/>
          <w:color w:val="auto"/>
          <w:kern w:val="0"/>
          <w:sz w:val="24"/>
          <w:highlight w:val="none"/>
          <w:lang w:val="en-US" w:eastAsia="zh-CN"/>
        </w:rPr>
        <w:t>艺</w:t>
      </w:r>
      <w:r>
        <w:rPr>
          <w:rFonts w:hint="eastAsia" w:ascii="宋体" w:cs="宋体"/>
          <w:color w:val="auto"/>
          <w:kern w:val="0"/>
          <w:sz w:val="24"/>
          <w:highlight w:val="none"/>
          <w:lang w:val="zh-CN" w:eastAsia="zh-CN"/>
        </w:rPr>
        <w:t>设备、音响设备、监控系统、总控系统、水系统、舞美机械装置、景观照明</w:t>
      </w:r>
      <w:r>
        <w:rPr>
          <w:rFonts w:hint="eastAsia" w:ascii="宋体" w:cs="宋体"/>
          <w:color w:val="auto"/>
          <w:kern w:val="0"/>
          <w:sz w:val="24"/>
          <w:highlight w:val="none"/>
          <w:lang w:val="en-US" w:eastAsia="zh-CN"/>
        </w:rPr>
        <w:t>等。（最终建设规模及指标以控规批复方案为准）</w:t>
      </w:r>
    </w:p>
    <w:p w14:paraId="7A2DA7BF">
      <w:pPr>
        <w:adjustRightInd w:val="0"/>
        <w:snapToGrid w:val="0"/>
        <w:spacing w:line="360" w:lineRule="auto"/>
        <w:ind w:firstLine="564" w:firstLineChars="235"/>
        <w:jc w:val="left"/>
        <w:rPr>
          <w:rFonts w:hint="eastAsia" w:ascii="宋体" w:cs="宋体"/>
          <w:color w:val="auto"/>
          <w:kern w:val="0"/>
          <w:sz w:val="24"/>
          <w:highlight w:val="none"/>
          <w:lang w:val="zh-CN" w:eastAsia="zh-CN"/>
        </w:rPr>
      </w:pPr>
      <w:r>
        <w:rPr>
          <w:rFonts w:hint="eastAsia" w:ascii="宋体" w:cs="宋体"/>
          <w:color w:val="auto"/>
          <w:kern w:val="0"/>
          <w:sz w:val="24"/>
          <w:highlight w:val="none"/>
          <w:lang w:val="zh-CN" w:eastAsia="zh-CN"/>
        </w:rPr>
        <w:t>2.2.</w:t>
      </w:r>
      <w:r>
        <w:rPr>
          <w:rFonts w:hint="eastAsia" w:ascii="宋体" w:cs="宋体"/>
          <w:color w:val="auto"/>
          <w:kern w:val="0"/>
          <w:sz w:val="24"/>
          <w:highlight w:val="none"/>
          <w:lang w:val="en-US" w:eastAsia="zh-CN"/>
        </w:rPr>
        <w:t>3设备及工器具购置工程</w:t>
      </w:r>
      <w:r>
        <w:rPr>
          <w:rFonts w:hint="eastAsia" w:ascii="宋体" w:cs="宋体"/>
          <w:color w:val="auto"/>
          <w:kern w:val="0"/>
          <w:sz w:val="24"/>
          <w:highlight w:val="none"/>
          <w:lang w:val="zh-CN" w:eastAsia="zh-CN"/>
        </w:rPr>
        <w:t>：停车场设备、</w:t>
      </w:r>
      <w:r>
        <w:rPr>
          <w:rFonts w:hint="eastAsia" w:ascii="宋体" w:cs="宋体"/>
          <w:color w:val="auto"/>
          <w:kern w:val="0"/>
          <w:sz w:val="24"/>
          <w:highlight w:val="none"/>
          <w:lang w:val="en-US" w:eastAsia="zh-CN"/>
        </w:rPr>
        <w:t>或与本项目相关的设备等</w:t>
      </w:r>
      <w:r>
        <w:rPr>
          <w:rFonts w:hint="eastAsia" w:ascii="宋体" w:cs="宋体"/>
          <w:color w:val="auto"/>
          <w:kern w:val="0"/>
          <w:sz w:val="24"/>
          <w:highlight w:val="none"/>
          <w:lang w:val="zh-CN" w:eastAsia="zh-CN"/>
        </w:rPr>
        <w:t>。</w:t>
      </w:r>
      <w:r>
        <w:rPr>
          <w:rFonts w:hint="eastAsia" w:ascii="宋体" w:cs="宋体"/>
          <w:color w:val="auto"/>
          <w:kern w:val="0"/>
          <w:sz w:val="24"/>
          <w:highlight w:val="none"/>
          <w:lang w:val="en-US" w:eastAsia="zh-CN"/>
        </w:rPr>
        <w:t>（最终建设规模及指标以控规批复方案为准）</w:t>
      </w:r>
    </w:p>
    <w:p w14:paraId="62963694">
      <w:pPr>
        <w:adjustRightInd w:val="0"/>
        <w:snapToGrid w:val="0"/>
        <w:spacing w:line="360" w:lineRule="auto"/>
        <w:ind w:firstLine="564" w:firstLineChars="235"/>
        <w:jc w:val="left"/>
        <w:rPr>
          <w:rFonts w:hint="eastAsia" w:ascii="宋体" w:cs="宋体"/>
          <w:color w:val="auto"/>
          <w:kern w:val="0"/>
          <w:sz w:val="24"/>
          <w:highlight w:val="none"/>
          <w:lang w:val="zh-CN" w:eastAsia="zh-CN"/>
        </w:rPr>
      </w:pPr>
      <w:r>
        <w:rPr>
          <w:rFonts w:hint="eastAsia" w:ascii="宋体" w:cs="宋体"/>
          <w:color w:val="auto"/>
          <w:kern w:val="0"/>
          <w:sz w:val="24"/>
          <w:highlight w:val="none"/>
          <w:lang w:val="en-US" w:eastAsia="zh-CN"/>
        </w:rPr>
        <w:t>2.2.4</w:t>
      </w:r>
      <w:r>
        <w:rPr>
          <w:rFonts w:hint="eastAsia" w:ascii="宋体" w:cs="宋体"/>
          <w:color w:val="auto"/>
          <w:kern w:val="0"/>
          <w:sz w:val="24"/>
          <w:highlight w:val="none"/>
          <w:lang w:val="zh-CN" w:eastAsia="zh-CN"/>
        </w:rPr>
        <w:t>项目具体运营内容：项目河道游览及物业招商运营，河道游览主要指项目夜游演艺经营与日夜游船经营。</w:t>
      </w:r>
      <w:r>
        <w:rPr>
          <w:rFonts w:hint="eastAsia" w:ascii="宋体" w:cs="宋体"/>
          <w:color w:val="auto"/>
          <w:kern w:val="0"/>
          <w:sz w:val="24"/>
          <w:highlight w:val="none"/>
          <w:lang w:val="en-US" w:eastAsia="zh-CN"/>
        </w:rPr>
        <w:t>（最终建设规模及指标以控规批复方案为准）</w:t>
      </w:r>
    </w:p>
    <w:p w14:paraId="36358071">
      <w:pPr>
        <w:adjustRightInd w:val="0"/>
        <w:snapToGrid w:val="0"/>
        <w:spacing w:line="360" w:lineRule="auto"/>
        <w:ind w:firstLine="564" w:firstLineChars="235"/>
        <w:jc w:val="left"/>
        <w:rPr>
          <w:rFonts w:hint="eastAsia" w:ascii="宋体" w:hAnsi="宋体" w:eastAsia="宋体" w:cs="宋体"/>
          <w:color w:val="auto"/>
          <w:sz w:val="24"/>
          <w:highlight w:val="none"/>
          <w:u w:val="single"/>
          <w:lang w:val="en-US" w:eastAsia="zh-CN"/>
        </w:rPr>
      </w:pPr>
      <w:r>
        <w:rPr>
          <w:rFonts w:hint="eastAsia" w:ascii="宋体" w:hAnsi="宋体" w:cs="宋体"/>
          <w:color w:val="auto"/>
          <w:sz w:val="24"/>
          <w:szCs w:val="20"/>
          <w:highlight w:val="none"/>
          <w:u w:val="single"/>
          <w:lang w:val="en-US" w:eastAsia="zh-CN"/>
        </w:rPr>
        <w:t>建设</w:t>
      </w:r>
      <w:bookmarkStart w:id="299" w:name="_GoBack"/>
      <w:r>
        <w:rPr>
          <w:rFonts w:hint="eastAsia" w:ascii="宋体" w:hAnsi="宋体" w:cs="宋体"/>
          <w:color w:val="auto"/>
          <w:sz w:val="24"/>
          <w:szCs w:val="20"/>
          <w:highlight w:val="none"/>
          <w:u w:val="single"/>
          <w:lang w:val="en-US" w:eastAsia="zh-CN"/>
        </w:rPr>
        <w:t>总投资额</w:t>
      </w:r>
      <w:bookmarkEnd w:id="299"/>
      <w:r>
        <w:rPr>
          <w:rFonts w:hint="eastAsia" w:ascii="宋体" w:hAnsi="宋体" w:cs="宋体"/>
          <w:color w:val="auto"/>
          <w:sz w:val="24"/>
          <w:szCs w:val="20"/>
          <w:highlight w:val="none"/>
          <w:u w:val="single"/>
          <w:lang w:val="en-US" w:eastAsia="zh-CN"/>
        </w:rPr>
        <w:t>约15,624万元。最终建设内容以总投资额为限，以</w:t>
      </w:r>
      <w:r>
        <w:rPr>
          <w:rFonts w:hint="eastAsia" w:ascii="宋体" w:hAnsi="宋体"/>
          <w:color w:val="auto"/>
          <w:sz w:val="24"/>
          <w:highlight w:val="none"/>
          <w:u w:val="single"/>
        </w:rPr>
        <w:t>甲方的要求</w:t>
      </w:r>
      <w:r>
        <w:rPr>
          <w:rFonts w:hint="eastAsia" w:ascii="宋体" w:hAnsi="宋体"/>
          <w:color w:val="auto"/>
          <w:sz w:val="24"/>
          <w:highlight w:val="none"/>
          <w:u w:val="single"/>
          <w:lang w:val="en-US" w:eastAsia="zh-CN"/>
        </w:rPr>
        <w:t>为准。</w:t>
      </w:r>
    </w:p>
    <w:p w14:paraId="20AEBCB4">
      <w:pPr>
        <w:adjustRightInd w:val="0"/>
        <w:snapToGrid w:val="0"/>
        <w:spacing w:line="360" w:lineRule="auto"/>
        <w:ind w:firstLine="480" w:firstLineChars="200"/>
        <w:jc w:val="left"/>
        <w:rPr>
          <w:rFonts w:ascii="宋体" w:cs="宋体"/>
          <w:color w:val="auto"/>
          <w:kern w:val="0"/>
          <w:sz w:val="24"/>
          <w:highlight w:val="none"/>
        </w:rPr>
      </w:pPr>
      <w:r>
        <w:rPr>
          <w:rFonts w:ascii="宋体" w:cs="宋体"/>
          <w:color w:val="auto"/>
          <w:kern w:val="0"/>
          <w:sz w:val="24"/>
          <w:highlight w:val="none"/>
        </w:rPr>
        <w:t>4</w:t>
      </w:r>
      <w:r>
        <w:rPr>
          <w:rFonts w:hint="eastAsia" w:ascii="宋体" w:cs="宋体"/>
          <w:color w:val="auto"/>
          <w:kern w:val="0"/>
          <w:sz w:val="24"/>
          <w:highlight w:val="none"/>
        </w:rPr>
        <w:t>、广东省建设项目投资备案证编号：</w:t>
      </w:r>
      <w:r>
        <w:rPr>
          <w:rFonts w:hint="eastAsia" w:ascii="宋体" w:cs="宋体"/>
          <w:color w:val="auto"/>
          <w:kern w:val="0"/>
          <w:sz w:val="24"/>
          <w:highlight w:val="none"/>
          <w:u w:val="single"/>
          <w:lang w:val="en-US" w:eastAsia="zh-CN"/>
        </w:rPr>
        <w:t xml:space="preserve"> 2507-440111-04-01-967346</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w:t>
      </w:r>
    </w:p>
    <w:p w14:paraId="03CCB143">
      <w:pPr>
        <w:autoSpaceDE w:val="0"/>
        <w:autoSpaceDN w:val="0"/>
        <w:adjustRightInd w:val="0"/>
        <w:spacing w:line="360" w:lineRule="auto"/>
        <w:ind w:right="930" w:firstLine="480" w:firstLineChars="200"/>
        <w:rPr>
          <w:rFonts w:ascii="宋体" w:cs="宋体"/>
          <w:color w:val="auto"/>
          <w:kern w:val="0"/>
          <w:sz w:val="24"/>
          <w:highlight w:val="none"/>
        </w:rPr>
      </w:pPr>
      <w:r>
        <w:rPr>
          <w:rFonts w:ascii="宋体" w:cs="宋体"/>
          <w:color w:val="auto"/>
          <w:kern w:val="0"/>
          <w:sz w:val="24"/>
          <w:highlight w:val="none"/>
        </w:rPr>
        <w:t>5</w:t>
      </w:r>
      <w:r>
        <w:rPr>
          <w:rFonts w:hint="eastAsia" w:ascii="宋体" w:cs="宋体"/>
          <w:color w:val="auto"/>
          <w:kern w:val="0"/>
          <w:sz w:val="24"/>
          <w:highlight w:val="none"/>
        </w:rPr>
        <w:t>、资金来源：</w:t>
      </w:r>
      <w:r>
        <w:rPr>
          <w:rFonts w:hint="eastAsia" w:ascii="宋体" w:cs="宋体"/>
          <w:color w:val="auto"/>
          <w:kern w:val="0"/>
          <w:sz w:val="24"/>
          <w:highlight w:val="none"/>
          <w:u w:val="single"/>
        </w:rPr>
        <w:t xml:space="preserve"> 企业自筹 </w:t>
      </w:r>
      <w:r>
        <w:rPr>
          <w:rFonts w:hint="eastAsia" w:ascii="宋体" w:cs="宋体"/>
          <w:color w:val="auto"/>
          <w:kern w:val="0"/>
          <w:sz w:val="24"/>
          <w:highlight w:val="none"/>
        </w:rPr>
        <w:t>。</w:t>
      </w:r>
    </w:p>
    <w:p w14:paraId="65084E02">
      <w:pPr>
        <w:pStyle w:val="80"/>
        <w:spacing w:line="360" w:lineRule="auto"/>
        <w:rPr>
          <w:color w:val="auto"/>
          <w:highlight w:val="none"/>
        </w:rPr>
      </w:pPr>
      <w:bookmarkStart w:id="3" w:name="_Toc287627915"/>
      <w:r>
        <w:rPr>
          <w:rFonts w:hint="eastAsia"/>
          <w:color w:val="auto"/>
          <w:highlight w:val="none"/>
        </w:rPr>
        <w:t>二、工程承包范围及承包方式</w:t>
      </w:r>
      <w:bookmarkEnd w:id="3"/>
    </w:p>
    <w:p w14:paraId="0BA43C57">
      <w:pPr>
        <w:autoSpaceDE w:val="0"/>
        <w:autoSpaceDN w:val="0"/>
        <w:adjustRightInd w:val="0"/>
        <w:spacing w:line="360" w:lineRule="auto"/>
        <w:ind w:firstLine="480"/>
        <w:jc w:val="left"/>
        <w:rPr>
          <w:rFonts w:ascii="宋体" w:hAnsi="宋体"/>
          <w:color w:val="auto"/>
          <w:sz w:val="24"/>
          <w:highlight w:val="none"/>
        </w:rPr>
      </w:pPr>
      <w:r>
        <w:rPr>
          <w:rFonts w:hint="eastAsia" w:ascii="宋体" w:cs="宋体"/>
          <w:color w:val="auto"/>
          <w:kern w:val="0"/>
          <w:sz w:val="24"/>
          <w:highlight w:val="none"/>
        </w:rPr>
        <w:t>（一）承包范围：</w:t>
      </w:r>
      <w:r>
        <w:rPr>
          <w:rFonts w:hint="eastAsia" w:ascii="宋体" w:cs="宋体"/>
          <w:color w:val="auto"/>
          <w:kern w:val="0"/>
          <w:sz w:val="24"/>
          <w:highlight w:val="none"/>
          <w:lang w:val="en-US" w:eastAsia="zh-CN"/>
        </w:rPr>
        <w:t>对</w:t>
      </w:r>
      <w:r>
        <w:rPr>
          <w:rFonts w:hint="eastAsia" w:ascii="宋体" w:cs="宋体"/>
          <w:color w:val="auto"/>
          <w:kern w:val="0"/>
          <w:sz w:val="24"/>
          <w:highlight w:val="none"/>
          <w:lang w:eastAsia="zh-CN"/>
        </w:rPr>
        <w:t>石井河粤上白云间文旅项目</w:t>
      </w:r>
      <w:r>
        <w:rPr>
          <w:rFonts w:hint="eastAsia" w:ascii="宋体" w:cs="宋体"/>
          <w:color w:val="auto"/>
          <w:kern w:val="0"/>
          <w:sz w:val="24"/>
          <w:highlight w:val="none"/>
        </w:rPr>
        <w:t>的设计施工进行工程总承包，以及竣工验收后的</w:t>
      </w:r>
      <w:r>
        <w:rPr>
          <w:rFonts w:hint="eastAsia" w:ascii="宋体" w:hAnsi="宋体"/>
          <w:color w:val="auto"/>
          <w:sz w:val="24"/>
          <w:highlight w:val="none"/>
        </w:rPr>
        <w:t>修补缺陷和工程质量保修等。工程承包范围包括但不限于：完成本项目所需的所有的施工工作、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14:paraId="3BBACCCD">
      <w:pPr>
        <w:pStyle w:val="89"/>
        <w:numPr>
          <w:ilvl w:val="0"/>
          <w:numId w:val="3"/>
        </w:numPr>
        <w:snapToGrid w:val="0"/>
        <w:spacing w:line="360" w:lineRule="auto"/>
        <w:ind w:firstLine="480" w:firstLineChars="200"/>
        <w:rPr>
          <w:rFonts w:ascii="宋体" w:hAnsi="宋体"/>
          <w:color w:val="auto"/>
          <w:sz w:val="24"/>
          <w:szCs w:val="24"/>
          <w:highlight w:val="none"/>
        </w:rPr>
      </w:pPr>
      <w:r>
        <w:rPr>
          <w:rFonts w:hint="eastAsia" w:ascii="宋体" w:cs="宋体"/>
          <w:color w:val="auto"/>
          <w:kern w:val="0"/>
          <w:sz w:val="24"/>
          <w:highlight w:val="none"/>
        </w:rPr>
        <w:t>承包方式</w:t>
      </w:r>
    </w:p>
    <w:p w14:paraId="5D733627">
      <w:pPr>
        <w:pStyle w:val="89"/>
        <w:numPr>
          <w:ilvl w:val="0"/>
          <w:numId w:val="4"/>
        </w:numPr>
        <w:snapToGrid w:val="0"/>
        <w:spacing w:line="360" w:lineRule="auto"/>
        <w:ind w:left="0" w:leftChars="0" w:firstLine="480" w:firstLineChars="200"/>
        <w:rPr>
          <w:rFonts w:ascii="宋体" w:hAnsi="宋体"/>
          <w:color w:val="auto"/>
          <w:sz w:val="24"/>
          <w:szCs w:val="24"/>
          <w:highlight w:val="none"/>
        </w:rPr>
      </w:pPr>
      <w:r>
        <w:rPr>
          <w:rFonts w:hint="eastAsia" w:ascii="宋体" w:cs="宋体"/>
          <w:color w:val="auto"/>
          <w:kern w:val="0"/>
          <w:sz w:val="24"/>
          <w:highlight w:val="none"/>
        </w:rPr>
        <w:t>承包方式为工程总承包。</w:t>
      </w:r>
      <w:r>
        <w:rPr>
          <w:rFonts w:hint="eastAsia" w:ascii="宋体" w:hAnsi="宋体"/>
          <w:color w:val="auto"/>
          <w:sz w:val="24"/>
          <w:szCs w:val="24"/>
          <w:highlight w:val="none"/>
        </w:rPr>
        <w:t>包设计（含深化设计）、包工程施工、</w:t>
      </w:r>
      <w:r>
        <w:rPr>
          <w:rFonts w:ascii="宋体" w:hAnsi="宋体"/>
          <w:color w:val="auto"/>
          <w:sz w:val="24"/>
          <w:szCs w:val="24"/>
          <w:highlight w:val="none"/>
        </w:rPr>
        <w:t>包工、包料、包工期、包质量、包安全、包文</w:t>
      </w:r>
      <w:r>
        <w:rPr>
          <w:rFonts w:hint="eastAsia" w:ascii="宋体" w:hAnsi="宋体"/>
          <w:color w:val="auto"/>
          <w:sz w:val="24"/>
          <w:szCs w:val="24"/>
          <w:highlight w:val="none"/>
        </w:rPr>
        <w:t>明施工、包验收通过、包保修、包工程概、预算编制、包变更预算及结算编制。施工图预算、变更预算及结算，如果</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方没有编制资质，应委托具有工程造价咨询与工程相应的资质等级的第三方机构进行编制，施工图预算、变更预算及结算需经甲方审核确认。</w:t>
      </w:r>
    </w:p>
    <w:p w14:paraId="54FAEAD4">
      <w:pPr>
        <w:pStyle w:val="89"/>
        <w:snapToGrid w:val="0"/>
        <w:spacing w:line="360" w:lineRule="auto"/>
        <w:ind w:firstLine="490"/>
        <w:rPr>
          <w:rFonts w:ascii="宋体" w:hAnsi="宋体"/>
          <w:color w:val="auto"/>
          <w:sz w:val="24"/>
          <w:szCs w:val="24"/>
          <w:highlight w:val="none"/>
        </w:rPr>
      </w:pPr>
      <w:r>
        <w:rPr>
          <w:rFonts w:hint="eastAsia" w:ascii="宋体" w:hAnsi="宋体"/>
          <w:bCs/>
          <w:snapToGrid w:val="0"/>
          <w:color w:val="auto"/>
          <w:kern w:val="0"/>
          <w:sz w:val="24"/>
          <w:szCs w:val="24"/>
          <w:highlight w:val="none"/>
          <w:lang w:val="en-US" w:eastAsia="zh-CN"/>
        </w:rPr>
        <w:t>2</w:t>
      </w:r>
      <w:r>
        <w:rPr>
          <w:rFonts w:hint="eastAsia" w:ascii="宋体" w:hAnsi="宋体"/>
          <w:bCs/>
          <w:snapToGrid w:val="0"/>
          <w:color w:val="auto"/>
          <w:kern w:val="0"/>
          <w:sz w:val="24"/>
          <w:szCs w:val="24"/>
          <w:highlight w:val="none"/>
        </w:rPr>
        <w:t>、</w:t>
      </w:r>
      <w:r>
        <w:rPr>
          <w:rFonts w:hint="eastAsia" w:ascii="宋体" w:hAnsi="宋体"/>
          <w:color w:val="auto"/>
          <w:sz w:val="24"/>
          <w:szCs w:val="24"/>
          <w:highlight w:val="none"/>
        </w:rPr>
        <w:t>工程设计必须依据</w:t>
      </w:r>
      <w:r>
        <w:rPr>
          <w:rFonts w:hint="eastAsia" w:ascii="宋体" w:hAnsi="宋体"/>
          <w:color w:val="auto"/>
          <w:sz w:val="24"/>
          <w:szCs w:val="24"/>
          <w:highlight w:val="none"/>
          <w:lang w:val="en-US" w:eastAsia="zh-CN"/>
        </w:rPr>
        <w:t>投资限额</w:t>
      </w:r>
      <w:r>
        <w:rPr>
          <w:rFonts w:hint="eastAsia" w:ascii="宋体" w:hAnsi="宋体"/>
          <w:color w:val="auto"/>
          <w:sz w:val="24"/>
          <w:szCs w:val="24"/>
          <w:highlight w:val="none"/>
        </w:rPr>
        <w:t>进行方案设计和施工图设计，工程设计的标准、规格、限额均不得超过</w:t>
      </w:r>
      <w:r>
        <w:rPr>
          <w:rFonts w:hint="eastAsia" w:ascii="宋体" w:hAnsi="宋体"/>
          <w:color w:val="auto"/>
          <w:sz w:val="24"/>
          <w:szCs w:val="24"/>
          <w:highlight w:val="none"/>
          <w:lang w:val="en-US" w:eastAsia="zh-CN"/>
        </w:rPr>
        <w:t>甲方</w:t>
      </w:r>
      <w:r>
        <w:rPr>
          <w:rFonts w:hint="eastAsia" w:ascii="宋体" w:hAnsi="宋体"/>
          <w:color w:val="auto"/>
          <w:sz w:val="24"/>
          <w:szCs w:val="24"/>
          <w:highlight w:val="none"/>
        </w:rPr>
        <w:t xml:space="preserve">要求，满足甲方成本控制要求。 </w:t>
      </w:r>
    </w:p>
    <w:p w14:paraId="7288D31F">
      <w:pPr>
        <w:pStyle w:val="89"/>
        <w:snapToGrid w:val="0"/>
        <w:spacing w:line="360" w:lineRule="auto"/>
        <w:ind w:firstLine="490"/>
        <w:rPr>
          <w:rFonts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、工程施工部分：按经批准的工程</w:t>
      </w:r>
      <w:r>
        <w:rPr>
          <w:rFonts w:hint="eastAsia" w:ascii="宋体" w:hAnsi="宋体"/>
          <w:color w:val="auto"/>
          <w:sz w:val="24"/>
          <w:szCs w:val="24"/>
          <w:highlight w:val="none"/>
          <w:lang w:val="en-US" w:eastAsia="zh-CN"/>
        </w:rPr>
        <w:t>概/</w:t>
      </w:r>
      <w:r>
        <w:rPr>
          <w:rFonts w:hint="eastAsia" w:ascii="宋体" w:hAnsi="宋体"/>
          <w:color w:val="auto"/>
          <w:sz w:val="24"/>
          <w:szCs w:val="24"/>
          <w:highlight w:val="none"/>
        </w:rPr>
        <w:t>预算及合同约定的计价方式确定的综合单价包干，项目措施费包干，工程量按实计算。</w:t>
      </w:r>
    </w:p>
    <w:p w14:paraId="4FFA0E22">
      <w:pPr>
        <w:pStyle w:val="89"/>
        <w:snapToGrid w:val="0"/>
        <w:spacing w:line="360" w:lineRule="auto"/>
        <w:ind w:firstLine="490"/>
        <w:rPr>
          <w:rFonts w:ascii="宋体" w:hAnsi="宋体"/>
          <w:color w:val="auto"/>
          <w:sz w:val="24"/>
          <w:szCs w:val="24"/>
          <w:highlight w:val="none"/>
        </w:rPr>
      </w:pPr>
      <w:r>
        <w:rPr>
          <w:rFonts w:hint="eastAsia" w:ascii="宋体" w:hAnsi="宋体"/>
          <w:color w:val="auto"/>
          <w:sz w:val="24"/>
          <w:szCs w:val="24"/>
          <w:highlight w:val="none"/>
        </w:rPr>
        <w:t>项目措施费调减的特殊情况：工程实施内容减少，按分部分项工程费计算减少比例超过10%的，超过部分按分部分项工程费的比例调减措施项目费。</w:t>
      </w:r>
    </w:p>
    <w:p w14:paraId="4FC6BA02">
      <w:pPr>
        <w:pStyle w:val="89"/>
        <w:snapToGrid w:val="0"/>
        <w:spacing w:line="360" w:lineRule="auto"/>
        <w:ind w:firstLine="490"/>
        <w:rPr>
          <w:rFonts w:ascii="宋体" w:hAnsi="宋体"/>
          <w:color w:val="auto"/>
          <w:sz w:val="24"/>
          <w:szCs w:val="24"/>
          <w:highlight w:val="none"/>
        </w:rPr>
      </w:pPr>
      <w:r>
        <w:rPr>
          <w:rFonts w:hint="eastAsia" w:ascii="宋体" w:hAnsi="宋体"/>
          <w:color w:val="auto"/>
          <w:sz w:val="24"/>
          <w:szCs w:val="24"/>
          <w:highlight w:val="none"/>
        </w:rPr>
        <w:t>（三）设计、施工的限额及标准</w:t>
      </w:r>
    </w:p>
    <w:p w14:paraId="67E2C7E4">
      <w:pPr>
        <w:pStyle w:val="89"/>
        <w:adjustRightInd/>
        <w:snapToGrid w:val="0"/>
        <w:spacing w:line="360" w:lineRule="auto"/>
        <w:ind w:right="42" w:rightChars="20" w:firstLine="480" w:firstLineChars="200"/>
        <w:rPr>
          <w:rFonts w:ascii="宋体" w:hAnsi="宋体"/>
          <w:color w:val="auto"/>
          <w:sz w:val="24"/>
          <w:highlight w:val="none"/>
        </w:rPr>
      </w:pPr>
      <w:r>
        <w:rPr>
          <w:rFonts w:hint="eastAsia" w:ascii="宋体" w:hAnsi="宋体"/>
          <w:color w:val="auto"/>
          <w:sz w:val="24"/>
          <w:highlight w:val="none"/>
        </w:rPr>
        <w:t>1、本次EPC设计施工总限额暂定为</w:t>
      </w:r>
      <w:r>
        <w:rPr>
          <w:rFonts w:ascii="宋体" w:hAnsi="宋体"/>
          <w:color w:val="auto"/>
          <w:sz w:val="24"/>
          <w:highlight w:val="none"/>
          <w:u w:val="single"/>
        </w:rPr>
        <w:t xml:space="preserve"> </w:t>
      </w:r>
      <w:r>
        <w:rPr>
          <w:rFonts w:hint="eastAsia" w:ascii="宋体" w:hAnsi="宋体" w:cs="宋体"/>
          <w:color w:val="auto"/>
          <w:sz w:val="24"/>
          <w:highlight w:val="none"/>
          <w:u w:val="single"/>
          <w:lang w:val="en-US" w:eastAsia="zh-CN"/>
        </w:rPr>
        <w:t>12964.95</w:t>
      </w:r>
      <w:r>
        <w:rPr>
          <w:rFonts w:hint="eastAsia" w:ascii="宋体" w:hAnsi="宋体"/>
          <w:color w:val="auto"/>
          <w:sz w:val="24"/>
          <w:highlight w:val="none"/>
          <w:u w:val="none"/>
        </w:rPr>
        <w:t>万元</w:t>
      </w:r>
      <w:r>
        <w:rPr>
          <w:rFonts w:hint="eastAsia" w:ascii="宋体" w:hAnsi="宋体"/>
          <w:color w:val="auto"/>
          <w:sz w:val="24"/>
          <w:highlight w:val="none"/>
        </w:rPr>
        <w:t>（含税）,其中设计费限额暂定为</w:t>
      </w:r>
      <w:r>
        <w:rPr>
          <w:rFonts w:hint="eastAsia" w:ascii="宋体" w:hAnsi="宋体" w:cs="宋体"/>
          <w:color w:val="auto"/>
          <w:sz w:val="24"/>
          <w:highlight w:val="none"/>
          <w:u w:val="single"/>
          <w:lang w:val="en-US" w:eastAsia="zh-CN"/>
        </w:rPr>
        <w:t xml:space="preserve"> 213.95 </w:t>
      </w:r>
      <w:r>
        <w:rPr>
          <w:rFonts w:hint="eastAsia" w:ascii="宋体" w:hAnsi="宋体"/>
          <w:color w:val="auto"/>
          <w:sz w:val="24"/>
          <w:highlight w:val="none"/>
        </w:rPr>
        <w:t>万元，施工费限额暂定为</w:t>
      </w:r>
      <w:r>
        <w:rPr>
          <w:rFonts w:hint="eastAsia" w:ascii="宋体" w:hAnsi="宋体" w:cs="宋体"/>
          <w:color w:val="auto"/>
          <w:sz w:val="24"/>
          <w:highlight w:val="none"/>
          <w:u w:val="single"/>
          <w:lang w:val="en-US" w:eastAsia="zh-CN"/>
        </w:rPr>
        <w:t xml:space="preserve"> 12751 </w:t>
      </w:r>
      <w:r>
        <w:rPr>
          <w:rFonts w:hint="eastAsia" w:ascii="宋体" w:hAnsi="宋体"/>
          <w:color w:val="auto"/>
          <w:sz w:val="24"/>
          <w:highlight w:val="none"/>
        </w:rPr>
        <w:t>万元</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含提升改造工程、演艺工程</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设备及工器具购置工程等</w:t>
      </w:r>
      <w:r>
        <w:rPr>
          <w:rFonts w:hint="eastAsia" w:ascii="宋体" w:hAnsi="宋体"/>
          <w:color w:val="auto"/>
          <w:sz w:val="24"/>
          <w:highlight w:val="none"/>
          <w:lang w:eastAsia="zh-CN"/>
        </w:rPr>
        <w:t>）</w:t>
      </w:r>
      <w:r>
        <w:rPr>
          <w:rFonts w:hint="eastAsia" w:ascii="宋体" w:hAnsi="宋体"/>
          <w:color w:val="auto"/>
          <w:sz w:val="24"/>
          <w:highlight w:val="none"/>
        </w:rPr>
        <w:t>，各具体限额以甲方另行发出的文件为准。应按照甲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14:paraId="59D761C8">
      <w:pPr>
        <w:pStyle w:val="89"/>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2、方案设计、施工图设计按基本建设流程执行并报甲方审核、审批后，由</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方编制项目相应的概算和预算，并配合概算和预算的第三方审核。</w:t>
      </w:r>
      <w:r>
        <w:rPr>
          <w:rFonts w:hint="eastAsia" w:ascii="宋体" w:hAnsi="宋体" w:cs="宋体"/>
          <w:b/>
          <w:color w:val="auto"/>
          <w:sz w:val="24"/>
          <w:szCs w:val="24"/>
          <w:highlight w:val="none"/>
          <w:u w:val="single"/>
          <w:lang w:eastAsia="zh-CN"/>
        </w:rPr>
        <w:t>乙</w:t>
      </w:r>
      <w:r>
        <w:rPr>
          <w:rFonts w:hint="eastAsia" w:ascii="宋体" w:hAnsi="宋体" w:cs="宋体"/>
          <w:b/>
          <w:color w:val="auto"/>
          <w:sz w:val="24"/>
          <w:szCs w:val="24"/>
          <w:highlight w:val="none"/>
          <w:u w:val="single"/>
        </w:rPr>
        <w:t>方应在正式施工图纸经</w:t>
      </w:r>
      <w:r>
        <w:rPr>
          <w:rFonts w:hint="eastAsia" w:ascii="宋体" w:hAnsi="宋体" w:cs="宋体"/>
          <w:b/>
          <w:color w:val="auto"/>
          <w:sz w:val="24"/>
          <w:szCs w:val="24"/>
          <w:highlight w:val="none"/>
          <w:u w:val="single"/>
          <w:lang w:val="en-US" w:eastAsia="zh-CN"/>
        </w:rPr>
        <w:t>甲方</w:t>
      </w:r>
      <w:r>
        <w:rPr>
          <w:rFonts w:hint="eastAsia" w:ascii="宋体" w:hAnsi="宋体" w:cs="宋体"/>
          <w:b/>
          <w:color w:val="auto"/>
          <w:sz w:val="24"/>
          <w:highlight w:val="none"/>
          <w:lang w:val="en-US" w:eastAsia="zh-CN"/>
        </w:rPr>
        <w:t>确定</w:t>
      </w:r>
      <w:r>
        <w:rPr>
          <w:rFonts w:hint="eastAsia" w:ascii="宋体" w:hAnsi="宋体" w:cs="宋体"/>
          <w:b/>
          <w:color w:val="auto"/>
          <w:sz w:val="24"/>
          <w:szCs w:val="24"/>
          <w:highlight w:val="none"/>
          <w:u w:val="single"/>
        </w:rPr>
        <w:t>后，依据施工图纸及相关资料编制概算和施工图预算。项目概算的建安工程费按施工图预算价计算，编制完整项目概算送甲方委托的第三方造价咨询单位审核，出具一式四份工程概算审核报告并报建设单位审批。以经批复的项目概算为依据，按本合同约定的计价方式签订本合同补充协议。</w:t>
      </w:r>
    </w:p>
    <w:p w14:paraId="2425600B">
      <w:pPr>
        <w:autoSpaceDE w:val="0"/>
        <w:autoSpaceDN w:val="0"/>
        <w:adjustRightInd w:val="0"/>
        <w:spacing w:line="360" w:lineRule="auto"/>
        <w:ind w:left="-1"/>
        <w:jc w:val="left"/>
        <w:rPr>
          <w:rFonts w:ascii="宋体" w:hAnsi="宋体"/>
          <w:color w:val="auto"/>
          <w:sz w:val="24"/>
          <w:highlight w:val="none"/>
        </w:rPr>
      </w:pPr>
      <w:r>
        <w:rPr>
          <w:rFonts w:hint="eastAsia" w:ascii="宋体" w:hAnsi="宋体"/>
          <w:color w:val="auto"/>
          <w:sz w:val="24"/>
          <w:highlight w:val="none"/>
        </w:rPr>
        <w:t xml:space="preserve">    3、概算编制依据</w:t>
      </w:r>
    </w:p>
    <w:p w14:paraId="7824F0A5">
      <w:pPr>
        <w:pStyle w:val="100"/>
        <w:snapToGrid w:val="0"/>
        <w:spacing w:line="360" w:lineRule="auto"/>
        <w:ind w:firstLine="482" w:firstLineChars="200"/>
        <w:rPr>
          <w:rFonts w:ascii="宋体" w:hAnsi="宋体" w:cs="宋体"/>
          <w:color w:val="auto"/>
          <w:highlight w:val="none"/>
        </w:rPr>
      </w:pPr>
      <w:r>
        <w:rPr>
          <w:rFonts w:hint="eastAsia" w:ascii="宋体" w:hAnsi="宋体" w:cs="宋体"/>
          <w:b/>
          <w:color w:val="auto"/>
          <w:sz w:val="24"/>
          <w:highlight w:val="none"/>
        </w:rPr>
        <w:t>项目概算的建安工程费按施工图预算深度编制，编制完整项目概算报</w:t>
      </w:r>
      <w:r>
        <w:rPr>
          <w:rFonts w:ascii="宋体" w:hAnsi="宋体" w:cs="宋体"/>
          <w:b/>
          <w:color w:val="auto"/>
          <w:sz w:val="24"/>
          <w:highlight w:val="none"/>
          <w:u w:val="single"/>
        </w:rPr>
        <w:t>全过程造价咨询单位</w:t>
      </w:r>
      <w:r>
        <w:rPr>
          <w:rFonts w:hint="eastAsia" w:ascii="宋体" w:hAnsi="宋体" w:cs="宋体"/>
          <w:b/>
          <w:color w:val="auto"/>
          <w:sz w:val="24"/>
          <w:highlight w:val="none"/>
          <w:u w:val="single"/>
        </w:rPr>
        <w:t>审核后，</w:t>
      </w:r>
      <w:r>
        <w:rPr>
          <w:rFonts w:ascii="宋体" w:hAnsi="宋体" w:cs="宋体"/>
          <w:b/>
          <w:color w:val="auto"/>
          <w:sz w:val="24"/>
          <w:highlight w:val="none"/>
          <w:u w:val="single"/>
        </w:rPr>
        <w:t>全过程造价咨询单位</w:t>
      </w:r>
      <w:r>
        <w:rPr>
          <w:rFonts w:hint="eastAsia" w:ascii="宋体" w:hAnsi="宋体" w:cs="宋体"/>
          <w:b/>
          <w:color w:val="auto"/>
          <w:sz w:val="24"/>
          <w:highlight w:val="none"/>
        </w:rPr>
        <w:t>出具概算审核报告。</w:t>
      </w:r>
    </w:p>
    <w:p w14:paraId="421FE657">
      <w:pPr>
        <w:autoSpaceDE w:val="0"/>
        <w:autoSpaceDN w:val="0"/>
        <w:adjustRightInd w:val="0"/>
        <w:spacing w:line="360" w:lineRule="auto"/>
        <w:ind w:left="-1" w:firstLine="480" w:firstLineChars="200"/>
        <w:jc w:val="left"/>
        <w:rPr>
          <w:rFonts w:ascii="宋体" w:hAnsi="宋体"/>
          <w:color w:val="auto"/>
          <w:sz w:val="24"/>
          <w:highlight w:val="none"/>
        </w:rPr>
      </w:pPr>
      <w:r>
        <w:rPr>
          <w:rFonts w:hint="eastAsia" w:ascii="宋体" w:hAnsi="宋体"/>
          <w:color w:val="auto"/>
          <w:sz w:val="24"/>
          <w:highlight w:val="none"/>
        </w:rPr>
        <w:t>3.1设计费：本合同的相关约定；《2002年勘察设计收费标准》；招标文件；投标文件，其他相关规范和标准。</w:t>
      </w:r>
    </w:p>
    <w:p w14:paraId="3E64B09A">
      <w:pPr>
        <w:autoSpaceDE w:val="0"/>
        <w:autoSpaceDN w:val="0"/>
        <w:adjustRightInd w:val="0"/>
        <w:spacing w:line="360" w:lineRule="auto"/>
        <w:ind w:left="-1" w:firstLine="480" w:firstLineChars="200"/>
        <w:jc w:val="left"/>
        <w:rPr>
          <w:rFonts w:ascii="宋体" w:hAnsi="宋体"/>
          <w:color w:val="auto"/>
          <w:sz w:val="24"/>
          <w:highlight w:val="none"/>
        </w:rPr>
      </w:pPr>
      <w:r>
        <w:rPr>
          <w:rFonts w:hint="eastAsia" w:ascii="宋体" w:hAnsi="宋体"/>
          <w:color w:val="auto"/>
          <w:sz w:val="24"/>
          <w:highlight w:val="none"/>
        </w:rPr>
        <w:t>3.2概算建安工程费：</w:t>
      </w:r>
    </w:p>
    <w:p w14:paraId="40205339">
      <w:pPr>
        <w:autoSpaceDE w:val="0"/>
        <w:autoSpaceDN w:val="0"/>
        <w:adjustRightInd w:val="0"/>
        <w:spacing w:line="360" w:lineRule="auto"/>
        <w:ind w:left="-1" w:firstLine="480" w:firstLineChars="200"/>
        <w:jc w:val="left"/>
        <w:rPr>
          <w:rFonts w:ascii="宋体" w:hAnsi="宋体"/>
          <w:color w:val="auto"/>
          <w:sz w:val="24"/>
          <w:highlight w:val="none"/>
        </w:rPr>
      </w:pPr>
      <w:r>
        <w:rPr>
          <w:rFonts w:ascii="宋体" w:hAnsi="宋体"/>
          <w:color w:val="auto"/>
          <w:sz w:val="24"/>
          <w:highlight w:val="none"/>
        </w:rPr>
        <w:t>（1）工程项目</w:t>
      </w:r>
      <w:r>
        <w:rPr>
          <w:rFonts w:hint="eastAsia" w:ascii="宋体" w:hAnsi="宋体"/>
          <w:color w:val="auto"/>
          <w:sz w:val="24"/>
          <w:highlight w:val="none"/>
        </w:rPr>
        <w:t>概算建安工程费编制依据参照：本协议第二条款“工程承包范围及承包方式”中的第（三）条款“设计、施工的限额及标准”中第4.</w:t>
      </w:r>
      <w:r>
        <w:rPr>
          <w:rFonts w:ascii="宋体" w:hAnsi="宋体"/>
          <w:color w:val="auto"/>
          <w:sz w:val="24"/>
          <w:highlight w:val="none"/>
        </w:rPr>
        <w:t>2</w:t>
      </w:r>
      <w:r>
        <w:rPr>
          <w:rFonts w:hint="eastAsia" w:ascii="宋体" w:hAnsi="宋体"/>
          <w:color w:val="auto"/>
          <w:sz w:val="24"/>
          <w:highlight w:val="none"/>
        </w:rPr>
        <w:t>条款“施工图预算编制依据”。</w:t>
      </w:r>
    </w:p>
    <w:p w14:paraId="5429EC02">
      <w:pPr>
        <w:spacing w:line="360" w:lineRule="auto"/>
        <w:ind w:firstLine="480" w:firstLineChars="200"/>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施工图预算编制</w:t>
      </w:r>
    </w:p>
    <w:p w14:paraId="0509F035">
      <w:pPr>
        <w:spacing w:line="360" w:lineRule="auto"/>
        <w:ind w:firstLine="482" w:firstLineChars="200"/>
        <w:rPr>
          <w:rFonts w:ascii="宋体" w:hAnsi="宋体"/>
          <w:color w:val="auto"/>
          <w:sz w:val="24"/>
          <w:highlight w:val="none"/>
        </w:rPr>
      </w:pPr>
      <w:r>
        <w:rPr>
          <w:rFonts w:hint="eastAsia" w:ascii="宋体" w:hAnsi="宋体" w:cs="宋体"/>
          <w:b/>
          <w:color w:val="auto"/>
          <w:sz w:val="24"/>
          <w:highlight w:val="none"/>
        </w:rPr>
        <w:t>以经最终审批通过的项目概算，以及</w:t>
      </w:r>
      <w:r>
        <w:rPr>
          <w:rFonts w:hint="eastAsia" w:ascii="宋体" w:hAnsi="宋体" w:cs="宋体"/>
          <w:b/>
          <w:color w:val="auto"/>
          <w:sz w:val="24"/>
          <w:highlight w:val="none"/>
          <w:lang w:val="en-US" w:eastAsia="zh-CN"/>
        </w:rPr>
        <w:t>确定</w:t>
      </w:r>
      <w:r>
        <w:rPr>
          <w:rFonts w:hint="eastAsia" w:ascii="宋体" w:hAnsi="宋体" w:cs="宋体"/>
          <w:b/>
          <w:color w:val="auto"/>
          <w:sz w:val="24"/>
          <w:highlight w:val="none"/>
        </w:rPr>
        <w:t>的</w:t>
      </w:r>
      <w:r>
        <w:rPr>
          <w:rFonts w:hint="eastAsia" w:ascii="宋体" w:hAnsi="宋体" w:cs="宋体"/>
          <w:b/>
          <w:color w:val="auto"/>
          <w:sz w:val="24"/>
          <w:highlight w:val="none"/>
          <w:lang w:val="en-US" w:eastAsia="zh-CN"/>
        </w:rPr>
        <w:t>施工图纸</w:t>
      </w:r>
      <w:r>
        <w:rPr>
          <w:rFonts w:hint="eastAsia" w:ascii="宋体" w:hAnsi="宋体" w:cs="宋体"/>
          <w:b/>
          <w:color w:val="auto"/>
          <w:sz w:val="24"/>
          <w:highlight w:val="none"/>
        </w:rPr>
        <w:t>设计文件及相关资料为依据，编制施工图预算，并按程序审批通过后，依据审定的预算、按本合同约定的计价方式签订本合同补充协议。</w:t>
      </w:r>
    </w:p>
    <w:p w14:paraId="6DD3BB43">
      <w:pPr>
        <w:spacing w:line="360" w:lineRule="auto"/>
        <w:ind w:firstLine="480" w:firstLineChars="200"/>
        <w:rPr>
          <w:color w:val="auto"/>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1施工图预算文件：施工图预算文件由</w:t>
      </w:r>
      <w:r>
        <w:rPr>
          <w:rFonts w:hint="eastAsia" w:ascii="宋体" w:hAnsi="宋体"/>
          <w:color w:val="auto"/>
          <w:sz w:val="24"/>
          <w:highlight w:val="none"/>
        </w:rPr>
        <w:t>工程总承包单位</w:t>
      </w:r>
      <w:r>
        <w:rPr>
          <w:rFonts w:ascii="宋体" w:hAnsi="宋体"/>
          <w:color w:val="auto"/>
          <w:sz w:val="24"/>
          <w:highlight w:val="none"/>
        </w:rPr>
        <w:t>编制，经</w:t>
      </w:r>
      <w:r>
        <w:rPr>
          <w:rFonts w:hint="eastAsia" w:ascii="宋体" w:hAnsi="宋体"/>
          <w:color w:val="auto"/>
          <w:sz w:val="24"/>
          <w:highlight w:val="none"/>
        </w:rPr>
        <w:t>第三方造价咨询单位</w:t>
      </w:r>
      <w:r>
        <w:rPr>
          <w:rFonts w:ascii="宋体" w:hAnsi="宋体"/>
          <w:color w:val="auto"/>
          <w:sz w:val="24"/>
          <w:highlight w:val="none"/>
        </w:rPr>
        <w:t>审核</w:t>
      </w:r>
      <w:r>
        <w:rPr>
          <w:rFonts w:hint="eastAsia" w:ascii="宋体" w:hAnsi="宋体"/>
          <w:color w:val="auto"/>
          <w:sz w:val="24"/>
          <w:highlight w:val="none"/>
        </w:rPr>
        <w:t>并按程序</w:t>
      </w:r>
      <w:r>
        <w:rPr>
          <w:rFonts w:ascii="宋体" w:hAnsi="宋体"/>
          <w:color w:val="auto"/>
          <w:sz w:val="24"/>
          <w:highlight w:val="none"/>
        </w:rPr>
        <w:t>审批定案。</w:t>
      </w:r>
      <w:r>
        <w:rPr>
          <w:rFonts w:hint="eastAsia" w:ascii="宋体" w:hAnsi="宋体"/>
          <w:color w:val="auto"/>
          <w:sz w:val="24"/>
          <w:highlight w:val="none"/>
        </w:rPr>
        <w:t>施工图预算价不得超过已审批概算对应的建安工程费。</w:t>
      </w:r>
    </w:p>
    <w:p w14:paraId="1BE47D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2 施工图预算编制依据：</w:t>
      </w:r>
    </w:p>
    <w:p w14:paraId="76E68AB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工程项目施工图预算造价的计算原则为：</w:t>
      </w:r>
      <w:r>
        <w:rPr>
          <w:rFonts w:hint="eastAsia" w:ascii="宋体" w:hAnsi="宋体"/>
          <w:color w:val="auto"/>
          <w:sz w:val="24"/>
          <w:highlight w:val="none"/>
        </w:rPr>
        <w:t>采用清单计价方式，计价依据执行《建设工程工程量清单计价规范》（GB50500-2013）与《广东省建设工程计价依据（2018）》</w:t>
      </w:r>
      <w:r>
        <w:rPr>
          <w:rFonts w:hint="eastAsia" w:ascii="宋体" w:hAnsi="宋体"/>
          <w:color w:val="auto"/>
          <w:sz w:val="24"/>
          <w:highlight w:val="none"/>
          <w:lang w:eastAsia="zh-CN"/>
        </w:rPr>
        <w:t>、《广东省通用安装工程综合定额（2018）》、《广东省市政工程综合定额（2018年）》及《广东省园林绿化工程综合定额（2018）》</w:t>
      </w:r>
      <w:r>
        <w:rPr>
          <w:rFonts w:hint="eastAsia" w:ascii="宋体" w:hAnsi="宋体"/>
          <w:color w:val="auto"/>
          <w:sz w:val="24"/>
          <w:highlight w:val="none"/>
        </w:rPr>
        <w:t>。</w:t>
      </w:r>
      <w:r>
        <w:rPr>
          <w:rFonts w:ascii="宋体" w:hAnsi="宋体"/>
          <w:color w:val="auto"/>
          <w:sz w:val="24"/>
          <w:highlight w:val="none"/>
        </w:rPr>
        <w:t>上述定额有修订或新版时，按</w:t>
      </w:r>
      <w:r>
        <w:rPr>
          <w:rFonts w:hint="eastAsia" w:ascii="宋体" w:hAnsi="宋体"/>
          <w:color w:val="auto"/>
          <w:sz w:val="24"/>
          <w:highlight w:val="none"/>
        </w:rPr>
        <w:t>其</w:t>
      </w:r>
      <w:r>
        <w:rPr>
          <w:rFonts w:ascii="宋体" w:hAnsi="宋体"/>
          <w:color w:val="auto"/>
          <w:sz w:val="24"/>
          <w:highlight w:val="none"/>
        </w:rPr>
        <w:t>规定执行；施工图预算编制时当上述定额子目有缺项则参考其它相关定额子目编制补充定额子目。</w:t>
      </w:r>
    </w:p>
    <w:p w14:paraId="138BAFE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(2)人、材、机价格，套用</w:t>
      </w:r>
      <w:r>
        <w:rPr>
          <w:rFonts w:hint="eastAsia" w:ascii="宋体" w:hAnsi="宋体"/>
          <w:b/>
          <w:bCs/>
          <w:color w:val="auto"/>
          <w:sz w:val="24"/>
          <w:highlight w:val="none"/>
          <w:lang w:val="en-US" w:eastAsia="zh-CN"/>
        </w:rPr>
        <w:t>施工图审查完成</w:t>
      </w:r>
      <w:r>
        <w:rPr>
          <w:rFonts w:hint="eastAsia" w:ascii="宋体" w:hAnsi="宋体" w:eastAsia="宋体"/>
          <w:b/>
          <w:bCs/>
          <w:color w:val="auto"/>
          <w:sz w:val="24"/>
          <w:highlight w:val="none"/>
        </w:rPr>
        <w:t>当月</w:t>
      </w:r>
      <w:r>
        <w:rPr>
          <w:rFonts w:hint="eastAsia" w:ascii="宋体" w:hAnsi="宋体"/>
          <w:color w:val="auto"/>
          <w:sz w:val="24"/>
          <w:highlight w:val="none"/>
          <w:lang w:val="en-US" w:eastAsia="zh-CN"/>
        </w:rPr>
        <w:t>（</w:t>
      </w:r>
      <w:r>
        <w:rPr>
          <w:rFonts w:hint="eastAsia" w:ascii="宋体" w:hAnsi="宋体"/>
          <w:b/>
          <w:bCs/>
          <w:color w:val="auto"/>
          <w:sz w:val="24"/>
          <w:highlight w:val="none"/>
          <w:lang w:val="en-US" w:eastAsia="zh-CN"/>
        </w:rPr>
        <w:t>若项目无须施工图审查，则套用项目开工</w:t>
      </w:r>
      <w:r>
        <w:rPr>
          <w:rFonts w:hint="eastAsia" w:ascii="宋体" w:hAnsi="宋体" w:eastAsia="宋体"/>
          <w:b/>
          <w:bCs/>
          <w:color w:val="auto"/>
          <w:sz w:val="24"/>
          <w:highlight w:val="none"/>
        </w:rPr>
        <w:t>当月</w:t>
      </w:r>
      <w:r>
        <w:rPr>
          <w:rFonts w:hint="eastAsia" w:ascii="宋体" w:hAnsi="宋体"/>
          <w:b/>
          <w:bCs/>
          <w:color w:val="auto"/>
          <w:sz w:val="24"/>
          <w:highlight w:val="none"/>
          <w:lang w:eastAsia="zh-CN"/>
        </w:rPr>
        <w:t>）</w:t>
      </w:r>
      <w:r>
        <w:rPr>
          <w:rFonts w:hint="eastAsia" w:ascii="宋体" w:hAnsi="宋体"/>
          <w:color w:val="auto"/>
          <w:sz w:val="24"/>
          <w:highlight w:val="none"/>
        </w:rPr>
        <w:t>适用的市工程造价管理机构发布的相关计价文件《广州地区建设工程常用材料税前综合价格》。《广州地区建设工程常用材料税前综合价格》缺项部分可以参考《广州地区建设工程材料（设备）厂商价格信息》并结合市场询价计取，报甲方审批确认后执行。市场询价原则上应在就近工程所在地询价，询价文件应提供3~5份，并且盖有供应商的公章，且单价必须明确是否包税、包运、包安装等影响单价的关键内容；若用以上方式仍然无法得到价格的，由</w:t>
      </w:r>
      <w:r>
        <w:rPr>
          <w:rFonts w:ascii="宋体" w:hAnsi="宋体"/>
          <w:color w:val="auto"/>
          <w:sz w:val="24"/>
          <w:highlight w:val="none"/>
        </w:rPr>
        <w:t>工程总承包方</w:t>
      </w:r>
      <w:r>
        <w:rPr>
          <w:rFonts w:hint="eastAsia" w:ascii="宋体" w:hAnsi="宋体"/>
          <w:color w:val="auto"/>
          <w:sz w:val="24"/>
          <w:highlight w:val="none"/>
        </w:rPr>
        <w:t>上报，经</w:t>
      </w:r>
      <w:r>
        <w:rPr>
          <w:rFonts w:ascii="宋体" w:hAnsi="宋体"/>
          <w:color w:val="auto"/>
          <w:sz w:val="24"/>
          <w:highlight w:val="none"/>
        </w:rPr>
        <w:t>监理</w:t>
      </w:r>
      <w:r>
        <w:rPr>
          <w:rFonts w:hint="eastAsia" w:ascii="宋体" w:hAnsi="宋体"/>
          <w:color w:val="auto"/>
          <w:sz w:val="24"/>
          <w:highlight w:val="none"/>
        </w:rPr>
        <w:t>、发包人审批确定。</w:t>
      </w:r>
    </w:p>
    <w:p w14:paraId="68795899">
      <w:pPr>
        <w:spacing w:line="360" w:lineRule="auto"/>
        <w:ind w:firstLine="480" w:firstLineChars="200"/>
        <w:rPr>
          <w:rFonts w:ascii="宋体" w:hAnsi="宋体"/>
          <w:color w:val="auto"/>
          <w:sz w:val="24"/>
          <w:highlight w:val="none"/>
        </w:rPr>
      </w:pPr>
      <w:r>
        <w:rPr>
          <w:rFonts w:hint="eastAsia"/>
          <w:color w:val="auto"/>
          <w:sz w:val="24"/>
          <w:highlight w:val="none"/>
        </w:rPr>
        <w:t>（四）</w:t>
      </w:r>
      <w:r>
        <w:rPr>
          <w:rFonts w:hint="eastAsia" w:ascii="宋体" w:hAnsi="宋体"/>
          <w:color w:val="auto"/>
          <w:sz w:val="24"/>
          <w:highlight w:val="none"/>
        </w:rPr>
        <w:t>本项目实行限额设计</w:t>
      </w:r>
    </w:p>
    <w:p w14:paraId="4F5EA53B">
      <w:pPr>
        <w:pStyle w:val="6"/>
        <w:spacing w:line="360" w:lineRule="auto"/>
        <w:ind w:firstLine="48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、本工程建筑安装工程费用限额约为</w:t>
      </w:r>
      <w:r>
        <w:rPr>
          <w:rFonts w:hint="eastAsia" w:ascii="宋体" w:hAnsi="宋体" w:cs="宋体"/>
          <w:color w:val="auto"/>
          <w:sz w:val="24"/>
          <w:highlight w:val="none"/>
          <w:u w:val="single"/>
          <w:lang w:val="en-US" w:eastAsia="zh-CN"/>
        </w:rPr>
        <w:t xml:space="preserve"> 12751 </w:t>
      </w:r>
      <w:r>
        <w:rPr>
          <w:rFonts w:hint="eastAsia" w:ascii="宋体" w:hAnsi="宋体"/>
          <w:color w:val="auto"/>
          <w:sz w:val="24"/>
          <w:highlight w:val="none"/>
        </w:rPr>
        <w:t>万元人民币。甲方据此制定投资分解目标，实行限额设计。在保证设计质量的前提下，设计人应按投资限额进行设计，严格控制设计变更，确保工程概、预算不突破限额目标。</w:t>
      </w:r>
    </w:p>
    <w:p w14:paraId="1C7ADC78">
      <w:pPr>
        <w:pStyle w:val="6"/>
        <w:spacing w:line="360" w:lineRule="auto"/>
        <w:ind w:firstLine="48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、设计人遵循功能适用、标准合理、经济合理的原则开展设计，在投资限额目标的基础上结合项目设计内容进一步分解投资，明确投资控制主要指标，在编制设计概、预算时逐步细化落实。</w:t>
      </w:r>
    </w:p>
    <w:p w14:paraId="6591E822">
      <w:pPr>
        <w:pStyle w:val="6"/>
        <w:spacing w:line="360" w:lineRule="auto"/>
        <w:ind w:firstLine="48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设计人在限额设计范围内应充分运用价值功能分析、多方案（不少于2个）技术经济比较等技术手段，对设计方案进行优化。必要时，应组织专家对方案进行专项论证。方案比较必须通过技术经济分析，完成单位或单项工程的估算编制，确保设计深度能够满足编制工程概算的需要。</w:t>
      </w:r>
    </w:p>
    <w:p w14:paraId="485569BF">
      <w:pPr>
        <w:pStyle w:val="6"/>
        <w:spacing w:line="360" w:lineRule="auto"/>
        <w:ind w:firstLine="480"/>
        <w:rPr>
          <w:rFonts w:ascii="宋体" w:hAnsi="宋体"/>
          <w:color w:val="auto"/>
          <w:sz w:val="24"/>
          <w:highlight w:val="none"/>
        </w:rPr>
      </w:pPr>
      <w:r>
        <w:rPr>
          <w:rFonts w:hint="eastAsia" w:ascii="宋体" w:hAnsi="宋体"/>
          <w:color w:val="auto"/>
          <w:sz w:val="24"/>
          <w:highlight w:val="none"/>
        </w:rPr>
        <w:t>4、在保证方案的可实施和可操作性前提下，设计中凡能进行定量分析的设计内容，应通过计算，用数据说明其技术经济的合理性。同时向甲方提供技术经济分析资料，以力求设计成果能充分体现设计优化的原则。</w:t>
      </w:r>
    </w:p>
    <w:p w14:paraId="240300D4">
      <w:pPr>
        <w:pStyle w:val="6"/>
        <w:spacing w:line="360" w:lineRule="auto"/>
        <w:ind w:firstLine="480"/>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、设计人有关设计的任何修改、变动或由于修改设计所引起的工艺、技术材料、设备的变更如引起投资限额的突破均须经过甲方审批同意。</w:t>
      </w:r>
    </w:p>
    <w:p w14:paraId="3961F002">
      <w:pPr>
        <w:pStyle w:val="6"/>
        <w:spacing w:line="360" w:lineRule="auto"/>
        <w:ind w:firstLine="480"/>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方未经甲方同意对设计进行变更或设计人突破工程投资限额设计，视为严重违约，应承担相应责任，扣除全部设计费用作为处罚并向</w:t>
      </w:r>
      <w:r>
        <w:rPr>
          <w:rFonts w:hint="eastAsia" w:ascii="宋体" w:hAnsi="宋体"/>
          <w:color w:val="auto"/>
          <w:sz w:val="24"/>
          <w:highlight w:val="none"/>
          <w:lang w:eastAsia="zh-CN"/>
        </w:rPr>
        <w:t>乙</w:t>
      </w:r>
      <w:r>
        <w:rPr>
          <w:rFonts w:hint="eastAsia" w:ascii="宋体" w:hAnsi="宋体"/>
          <w:color w:val="auto"/>
          <w:sz w:val="24"/>
          <w:highlight w:val="none"/>
        </w:rPr>
        <w:t>方追偿由此给甲方带来的损失，同时超出限额设计部分的投资全部由</w:t>
      </w:r>
      <w:r>
        <w:rPr>
          <w:rFonts w:hint="eastAsia" w:ascii="宋体" w:hAnsi="宋体"/>
          <w:color w:val="auto"/>
          <w:sz w:val="24"/>
          <w:highlight w:val="none"/>
          <w:lang w:eastAsia="zh-CN"/>
        </w:rPr>
        <w:t>乙</w:t>
      </w:r>
      <w:r>
        <w:rPr>
          <w:rFonts w:hint="eastAsia" w:ascii="宋体" w:hAnsi="宋体"/>
          <w:color w:val="auto"/>
          <w:sz w:val="24"/>
          <w:highlight w:val="none"/>
        </w:rPr>
        <w:t>方承担（联合体的由牵头方负责承担），甲方不再支付。</w:t>
      </w:r>
    </w:p>
    <w:p w14:paraId="1AB98908">
      <w:pPr>
        <w:autoSpaceDE w:val="0"/>
        <w:autoSpaceDN w:val="0"/>
        <w:adjustRightInd w:val="0"/>
        <w:spacing w:line="360" w:lineRule="auto"/>
        <w:ind w:firstLine="480" w:firstLineChars="200"/>
        <w:jc w:val="left"/>
        <w:rPr>
          <w:rFonts w:ascii="宋体" w:hAnsi="宋体"/>
          <w:color w:val="auto"/>
          <w:sz w:val="24"/>
          <w:highlight w:val="none"/>
        </w:rPr>
      </w:pPr>
      <w:r>
        <w:rPr>
          <w:rFonts w:hint="eastAsia"/>
          <w:color w:val="auto"/>
          <w:sz w:val="24"/>
          <w:highlight w:val="none"/>
        </w:rPr>
        <w:t>（五）甲方根据工程实施情况，有权对本工程的实施范围和内容进行调整，调整的范围和建安费需与</w:t>
      </w:r>
      <w:r>
        <w:rPr>
          <w:rFonts w:hint="eastAsia"/>
          <w:color w:val="auto"/>
          <w:sz w:val="24"/>
          <w:highlight w:val="none"/>
          <w:lang w:eastAsia="zh-CN"/>
        </w:rPr>
        <w:t>乙</w:t>
      </w:r>
      <w:r>
        <w:rPr>
          <w:rFonts w:hint="eastAsia"/>
          <w:color w:val="auto"/>
          <w:sz w:val="24"/>
          <w:highlight w:val="none"/>
        </w:rPr>
        <w:t>方协商达成一致意见。减小实施范围、减少实施内容的，甲方不补偿</w:t>
      </w:r>
      <w:r>
        <w:rPr>
          <w:rFonts w:hint="eastAsia"/>
          <w:color w:val="auto"/>
          <w:sz w:val="24"/>
          <w:highlight w:val="none"/>
          <w:lang w:eastAsia="zh-CN"/>
        </w:rPr>
        <w:t>乙</w:t>
      </w:r>
      <w:r>
        <w:rPr>
          <w:rFonts w:hint="eastAsia"/>
          <w:color w:val="auto"/>
          <w:sz w:val="24"/>
          <w:highlight w:val="none"/>
        </w:rPr>
        <w:t>方任何费用，</w:t>
      </w:r>
      <w:r>
        <w:rPr>
          <w:rFonts w:hint="eastAsia"/>
          <w:color w:val="auto"/>
          <w:sz w:val="24"/>
          <w:highlight w:val="none"/>
          <w:lang w:eastAsia="zh-CN"/>
        </w:rPr>
        <w:t>乙</w:t>
      </w:r>
      <w:r>
        <w:rPr>
          <w:rFonts w:hint="eastAsia"/>
          <w:color w:val="auto"/>
          <w:sz w:val="24"/>
          <w:highlight w:val="none"/>
        </w:rPr>
        <w:t>方无异议。</w:t>
      </w:r>
      <w:r>
        <w:rPr>
          <w:rFonts w:hint="eastAsia"/>
          <w:color w:val="auto"/>
          <w:sz w:val="24"/>
          <w:highlight w:val="none"/>
          <w:lang w:eastAsia="zh-CN"/>
        </w:rPr>
        <w:t>乙</w:t>
      </w:r>
      <w:r>
        <w:rPr>
          <w:rFonts w:hint="eastAsia"/>
          <w:color w:val="auto"/>
          <w:sz w:val="24"/>
          <w:highlight w:val="none"/>
        </w:rPr>
        <w:t>方未</w:t>
      </w:r>
      <w:r>
        <w:rPr>
          <w:rFonts w:hint="eastAsia" w:ascii="宋体" w:hAnsi="宋体"/>
          <w:color w:val="auto"/>
          <w:sz w:val="24"/>
          <w:highlight w:val="none"/>
        </w:rPr>
        <w:t>经甲方书面同意不得擅自变更工程实施范围和内容。</w:t>
      </w:r>
    </w:p>
    <w:p w14:paraId="24FF0F3D">
      <w:pPr>
        <w:pStyle w:val="6"/>
        <w:spacing w:line="360" w:lineRule="auto"/>
        <w:ind w:firstLine="480"/>
        <w:rPr>
          <w:rFonts w:ascii="宋体" w:hAnsi="宋体"/>
          <w:color w:val="auto"/>
          <w:sz w:val="24"/>
          <w:highlight w:val="none"/>
        </w:rPr>
      </w:pPr>
      <w:r>
        <w:rPr>
          <w:rFonts w:hint="eastAsia" w:ascii="宋体" w:hAnsi="宋体"/>
          <w:color w:val="auto"/>
          <w:sz w:val="24"/>
          <w:highlight w:val="none"/>
        </w:rPr>
        <w:t>（六）</w:t>
      </w:r>
      <w:r>
        <w:rPr>
          <w:rFonts w:hint="eastAsia" w:ascii="宋体" w:hAnsi="宋体"/>
          <w:color w:val="auto"/>
          <w:sz w:val="24"/>
          <w:highlight w:val="none"/>
          <w:lang w:eastAsia="zh-CN"/>
        </w:rPr>
        <w:t>乙</w:t>
      </w:r>
      <w:r>
        <w:rPr>
          <w:rFonts w:hint="eastAsia" w:ascii="宋体" w:hAnsi="宋体"/>
          <w:color w:val="auto"/>
          <w:sz w:val="24"/>
          <w:highlight w:val="none"/>
        </w:rPr>
        <w:t>方应尽一切可行办法积极完成合同约定的全部工作内容，由于</w:t>
      </w:r>
      <w:r>
        <w:rPr>
          <w:rFonts w:hint="eastAsia" w:ascii="宋体" w:hAnsi="宋体"/>
          <w:color w:val="auto"/>
          <w:sz w:val="24"/>
          <w:highlight w:val="none"/>
          <w:lang w:eastAsia="zh-CN"/>
        </w:rPr>
        <w:t>乙</w:t>
      </w:r>
      <w:r>
        <w:rPr>
          <w:rFonts w:hint="eastAsia" w:ascii="宋体" w:hAnsi="宋体"/>
          <w:color w:val="auto"/>
          <w:sz w:val="24"/>
          <w:highlight w:val="none"/>
        </w:rPr>
        <w:t>方自身原因（包括但不限于内部管理不善、未履行限额设计等）导致合同范围内产生额外增加的费用由</w:t>
      </w:r>
      <w:r>
        <w:rPr>
          <w:rFonts w:hint="eastAsia" w:ascii="宋体" w:hAnsi="宋体"/>
          <w:color w:val="auto"/>
          <w:sz w:val="24"/>
          <w:highlight w:val="none"/>
          <w:lang w:eastAsia="zh-CN"/>
        </w:rPr>
        <w:t>乙</w:t>
      </w:r>
      <w:r>
        <w:rPr>
          <w:rFonts w:hint="eastAsia" w:ascii="宋体" w:hAnsi="宋体"/>
          <w:color w:val="auto"/>
          <w:sz w:val="24"/>
          <w:highlight w:val="none"/>
        </w:rPr>
        <w:t>方负责，由此造成损失的（包括但不限于工期延误、工程质量问题、安全问题等），甲方有权向</w:t>
      </w:r>
      <w:r>
        <w:rPr>
          <w:rFonts w:hint="eastAsia" w:ascii="宋体" w:hAnsi="宋体"/>
          <w:color w:val="auto"/>
          <w:sz w:val="24"/>
          <w:highlight w:val="none"/>
          <w:lang w:eastAsia="zh-CN"/>
        </w:rPr>
        <w:t>乙</w:t>
      </w:r>
      <w:r>
        <w:rPr>
          <w:rFonts w:hint="eastAsia" w:ascii="宋体" w:hAnsi="宋体"/>
          <w:color w:val="auto"/>
          <w:sz w:val="24"/>
          <w:highlight w:val="none"/>
        </w:rPr>
        <w:t>方追偿。</w:t>
      </w:r>
    </w:p>
    <w:p w14:paraId="035B0866">
      <w:pPr>
        <w:pStyle w:val="80"/>
        <w:spacing w:line="360" w:lineRule="auto"/>
        <w:rPr>
          <w:color w:val="auto"/>
          <w:highlight w:val="none"/>
        </w:rPr>
      </w:pPr>
      <w:bookmarkStart w:id="4" w:name="_Toc287627916"/>
      <w:r>
        <w:rPr>
          <w:rFonts w:hint="eastAsia"/>
          <w:color w:val="auto"/>
          <w:highlight w:val="none"/>
        </w:rPr>
        <w:t>三、合同工期</w:t>
      </w:r>
      <w:bookmarkEnd w:id="4"/>
    </w:p>
    <w:p w14:paraId="64EF8217">
      <w:pPr>
        <w:pStyle w:val="89"/>
        <w:snapToGrid w:val="0"/>
        <w:spacing w:line="360" w:lineRule="auto"/>
        <w:ind w:firstLine="566" w:firstLineChars="236"/>
        <w:rPr>
          <w:rFonts w:ascii="宋体" w:hAnsi="宋体"/>
          <w:color w:val="auto"/>
          <w:sz w:val="24"/>
          <w:szCs w:val="24"/>
          <w:highlight w:val="none"/>
        </w:rPr>
      </w:pPr>
      <w:r>
        <w:rPr>
          <w:rFonts w:hint="eastAsia" w:ascii="宋体" w:cs="宋体"/>
          <w:color w:val="auto"/>
          <w:kern w:val="0"/>
          <w:sz w:val="24"/>
          <w:highlight w:val="none"/>
        </w:rPr>
        <w:t>本工程合同工期总日历天数：</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hAnsi="宋体"/>
          <w:bCs/>
          <w:color w:val="auto"/>
          <w:sz w:val="24"/>
          <w:szCs w:val="24"/>
          <w:highlight w:val="none"/>
        </w:rPr>
        <w:t>日历天，其中施工计划工期：</w:t>
      </w:r>
      <w:r>
        <w:rPr>
          <w:rFonts w:hint="eastAsia" w:ascii="宋体" w:hAnsi="宋体" w:cs="宋体"/>
          <w:color w:val="auto"/>
          <w:kern w:val="0"/>
          <w:sz w:val="24"/>
          <w:highlight w:val="none"/>
        </w:rPr>
        <w:t>不超过</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日历天（从项目监理单位发出进场通知书之日起计）</w:t>
      </w:r>
      <w:r>
        <w:rPr>
          <w:rFonts w:hint="eastAsia" w:ascii="宋体" w:cs="宋体"/>
          <w:color w:val="auto"/>
          <w:kern w:val="0"/>
          <w:sz w:val="24"/>
          <w:highlight w:val="none"/>
        </w:rPr>
        <w:t>。计划从</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月</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日开始施工，至</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月</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日竣工完成。</w:t>
      </w:r>
      <w:r>
        <w:rPr>
          <w:rFonts w:hint="eastAsia" w:ascii="宋体" w:hAnsi="宋体"/>
          <w:color w:val="auto"/>
          <w:sz w:val="24"/>
          <w:szCs w:val="24"/>
          <w:highlight w:val="none"/>
        </w:rPr>
        <w:t>各节点工期如下：</w:t>
      </w:r>
    </w:p>
    <w:p w14:paraId="4BF4D8D7">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一</w:t>
      </w:r>
      <w:r>
        <w:rPr>
          <w:rFonts w:hint="eastAsia" w:ascii="宋体" w:hAnsi="宋体"/>
          <w:color w:val="auto"/>
          <w:sz w:val="24"/>
          <w:szCs w:val="24"/>
          <w:highlight w:val="none"/>
        </w:rPr>
        <w:t xml:space="preserve">）工程设计： </w:t>
      </w:r>
    </w:p>
    <w:p w14:paraId="33EBD230">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1、</w:t>
      </w:r>
      <w:r>
        <w:rPr>
          <w:rFonts w:hint="eastAsia" w:hAnsi="宋体"/>
          <w:color w:val="auto"/>
          <w:sz w:val="24"/>
          <w:highlight w:val="none"/>
        </w:rPr>
        <w:t>在本</w:t>
      </w:r>
      <w:r>
        <w:rPr>
          <w:rFonts w:hint="eastAsia" w:ascii="宋体" w:hAnsi="宋体"/>
          <w:color w:val="auto"/>
          <w:sz w:val="24"/>
          <w:highlight w:val="none"/>
        </w:rPr>
        <w:t>合同签订后，</w:t>
      </w:r>
      <w:r>
        <w:rPr>
          <w:rFonts w:hint="eastAsia" w:ascii="宋体" w:hAnsi="宋体"/>
          <w:color w:val="auto"/>
          <w:sz w:val="24"/>
          <w:highlight w:val="none"/>
          <w:u w:val="single"/>
        </w:rPr>
        <w:t>按甲方要求的期限</w:t>
      </w:r>
      <w:r>
        <w:rPr>
          <w:rFonts w:hint="eastAsia" w:ascii="宋体" w:hAnsi="宋体"/>
          <w:color w:val="auto"/>
          <w:sz w:val="24"/>
          <w:highlight w:val="none"/>
        </w:rPr>
        <w:t>完成方案设计、方案深化设计</w:t>
      </w:r>
      <w:r>
        <w:rPr>
          <w:rFonts w:hint="eastAsia" w:ascii="宋体" w:hAnsi="宋体"/>
          <w:color w:val="auto"/>
          <w:sz w:val="24"/>
          <w:szCs w:val="24"/>
          <w:highlight w:val="none"/>
        </w:rPr>
        <w:t>，满足项目建设时序要求。</w:t>
      </w:r>
    </w:p>
    <w:p w14:paraId="37DD3F20">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2、设计施工图、施工图（概）预算（施工图预算由</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方成员中的施工单位编制完成）等，可根据项目开发时序，按甲方的要求分期提交。</w:t>
      </w:r>
    </w:p>
    <w:p w14:paraId="0A850F67">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3、相关单位对图纸及概、预算等提出修改或者评审意见的，应在</w:t>
      </w:r>
      <w:r>
        <w:rPr>
          <w:rFonts w:hint="eastAsia" w:ascii="宋体" w:hAnsi="宋体"/>
          <w:color w:val="auto"/>
          <w:sz w:val="24"/>
          <w:szCs w:val="24"/>
          <w:highlight w:val="none"/>
          <w:u w:val="single"/>
        </w:rPr>
        <w:t xml:space="preserve"> 3</w:t>
      </w:r>
      <w:r>
        <w:rPr>
          <w:rFonts w:hint="eastAsia" w:ascii="宋体" w:hAnsi="宋体"/>
          <w:color w:val="auto"/>
          <w:sz w:val="24"/>
          <w:szCs w:val="24"/>
          <w:highlight w:val="none"/>
        </w:rPr>
        <w:t>日内提交修改文件。修改较大的按甲方要求的时间完成。</w:t>
      </w:r>
    </w:p>
    <w:p w14:paraId="111945F9">
      <w:pPr>
        <w:pStyle w:val="89"/>
        <w:snapToGrid w:val="0"/>
        <w:spacing w:line="360" w:lineRule="auto"/>
        <w:ind w:firstLine="566" w:firstLineChars="236"/>
        <w:rPr>
          <w:rFonts w:ascii="宋体" w:cs="宋体"/>
          <w:color w:val="auto"/>
          <w:kern w:val="0"/>
          <w:sz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二</w:t>
      </w:r>
      <w:r>
        <w:rPr>
          <w:rFonts w:hint="eastAsia" w:ascii="宋体" w:hAnsi="宋体"/>
          <w:color w:val="auto"/>
          <w:sz w:val="24"/>
          <w:szCs w:val="24"/>
          <w:highlight w:val="none"/>
        </w:rPr>
        <w:t>）工程施工：自发出开工通知之日起，至</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日全部项目完工通过竣工验收。</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方应于中标公示完后</w:t>
      </w:r>
      <w:r>
        <w:rPr>
          <w:rFonts w:hint="eastAsia" w:ascii="宋体" w:hAnsi="宋体"/>
          <w:color w:val="auto"/>
          <w:sz w:val="24"/>
          <w:szCs w:val="24"/>
          <w:highlight w:val="none"/>
          <w:u w:val="single"/>
        </w:rPr>
        <w:t>5</w:t>
      </w:r>
      <w:r>
        <w:rPr>
          <w:rFonts w:hint="eastAsia" w:ascii="宋体" w:hAnsi="宋体"/>
          <w:color w:val="auto"/>
          <w:sz w:val="24"/>
          <w:szCs w:val="24"/>
          <w:highlight w:val="none"/>
        </w:rPr>
        <w:t>日</w:t>
      </w:r>
      <w:r>
        <w:rPr>
          <w:rFonts w:ascii="宋体" w:hAnsi="宋体"/>
          <w:color w:val="auto"/>
          <w:sz w:val="24"/>
          <w:szCs w:val="24"/>
          <w:highlight w:val="none"/>
        </w:rPr>
        <w:t>内向</w:t>
      </w:r>
      <w:r>
        <w:rPr>
          <w:rFonts w:hint="eastAsia" w:ascii="宋体" w:hAnsi="宋体"/>
          <w:color w:val="auto"/>
          <w:sz w:val="24"/>
          <w:szCs w:val="24"/>
          <w:highlight w:val="none"/>
        </w:rPr>
        <w:t>甲方</w:t>
      </w:r>
      <w:r>
        <w:rPr>
          <w:rFonts w:ascii="宋体" w:hAnsi="宋体"/>
          <w:color w:val="auto"/>
          <w:sz w:val="24"/>
          <w:szCs w:val="24"/>
          <w:highlight w:val="none"/>
        </w:rPr>
        <w:t>提交总体工程进度计划</w:t>
      </w:r>
      <w:r>
        <w:rPr>
          <w:rFonts w:hint="eastAsia" w:ascii="宋体" w:hAnsi="宋体"/>
          <w:color w:val="auto"/>
          <w:sz w:val="24"/>
          <w:szCs w:val="24"/>
          <w:highlight w:val="none"/>
        </w:rPr>
        <w:t>，该计划为本合同的附件，与本合同具同等效力。</w:t>
      </w:r>
    </w:p>
    <w:p w14:paraId="27829CFC">
      <w:pPr>
        <w:pStyle w:val="80"/>
        <w:spacing w:line="360" w:lineRule="auto"/>
        <w:rPr>
          <w:rFonts w:ascii="宋体" w:cs="宋体"/>
          <w:color w:val="auto"/>
          <w:sz w:val="18"/>
          <w:szCs w:val="18"/>
          <w:highlight w:val="none"/>
        </w:rPr>
      </w:pPr>
      <w:bookmarkStart w:id="5" w:name="_Toc287627917"/>
      <w:r>
        <w:rPr>
          <w:rFonts w:hint="eastAsia"/>
          <w:color w:val="auto"/>
          <w:highlight w:val="none"/>
        </w:rPr>
        <w:t>四、质量标准</w:t>
      </w:r>
      <w:bookmarkEnd w:id="5"/>
    </w:p>
    <w:p w14:paraId="4D9896B2">
      <w:pPr>
        <w:autoSpaceDE w:val="0"/>
        <w:autoSpaceDN w:val="0"/>
        <w:adjustRightInd w:val="0"/>
        <w:spacing w:before="16" w:line="360" w:lineRule="auto"/>
        <w:ind w:hanging="6"/>
        <w:jc w:val="left"/>
        <w:rPr>
          <w:rFonts w:ascii="宋体" w:cs="宋体"/>
          <w:color w:val="auto"/>
          <w:kern w:val="0"/>
          <w:sz w:val="24"/>
          <w:highlight w:val="none"/>
          <w:u w:val="single"/>
        </w:rPr>
      </w:pPr>
      <w:r>
        <w:rPr>
          <w:rFonts w:hint="eastAsia" w:ascii="宋体" w:cs="宋体"/>
          <w:color w:val="auto"/>
          <w:kern w:val="0"/>
          <w:sz w:val="24"/>
          <w:highlight w:val="none"/>
        </w:rPr>
        <w:t>　　</w:t>
      </w:r>
      <w:r>
        <w:rPr>
          <w:rFonts w:hint="eastAsia" w:ascii="宋体" w:cs="宋体"/>
          <w:color w:val="auto"/>
          <w:kern w:val="0"/>
          <w:sz w:val="24"/>
          <w:highlight w:val="none"/>
          <w:u w:val="single"/>
        </w:rPr>
        <w:t>工程施工质量标准：在满足相关技术标准规定合格的基础上，经过对工程结构安全、使用功能、建筑节能、观感质量以及工程资料的综合评价，达到《建筑工程施工质量评价标准》（GBT50375-2016）规定的优良标准。水、电、燃气、通信及其他专业工程等通过专业部门验收，达到正常使用为质量合格标准。</w:t>
      </w:r>
    </w:p>
    <w:p w14:paraId="7B5CA139">
      <w:pPr>
        <w:pStyle w:val="80"/>
        <w:spacing w:line="360" w:lineRule="auto"/>
        <w:rPr>
          <w:color w:val="auto"/>
          <w:highlight w:val="none"/>
        </w:rPr>
      </w:pPr>
      <w:bookmarkStart w:id="6" w:name="_Toc287627918"/>
      <w:r>
        <w:rPr>
          <w:rFonts w:hint="eastAsia"/>
          <w:color w:val="auto"/>
          <w:highlight w:val="none"/>
        </w:rPr>
        <w:t>五、合同价款</w:t>
      </w:r>
      <w:bookmarkEnd w:id="6"/>
    </w:p>
    <w:p w14:paraId="0B1E52A7">
      <w:pPr>
        <w:pStyle w:val="93"/>
        <w:spacing w:before="0" w:after="0" w:line="360" w:lineRule="auto"/>
        <w:ind w:left="210" w:leftChars="100" w:right="240" w:firstLine="184" w:firstLineChars="77"/>
        <w:jc w:val="both"/>
        <w:rPr>
          <w:rFonts w:ascii="宋体" w:hAnsi="宋体"/>
          <w:color w:val="auto"/>
          <w:highlight w:val="none"/>
        </w:rPr>
      </w:pPr>
      <w:r>
        <w:rPr>
          <w:rFonts w:hint="eastAsia" w:ascii="宋体" w:hAnsi="宋体"/>
          <w:color w:val="auto"/>
          <w:highlight w:val="none"/>
        </w:rPr>
        <w:t>（一）暂定合同价款为：（大写）人民币</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ascii="宋体" w:hAnsi="宋体"/>
          <w:color w:val="auto"/>
          <w:highlight w:val="none"/>
          <w:u w:val="single"/>
        </w:rPr>
        <w:t xml:space="preserve"> </w:t>
      </w:r>
      <w:r>
        <w:rPr>
          <w:rFonts w:hint="eastAsia" w:ascii="宋体" w:hAnsi="宋体"/>
          <w:color w:val="auto"/>
          <w:highlight w:val="none"/>
        </w:rPr>
        <w:t>（含税）（¥</w:t>
      </w:r>
      <w:r>
        <w:rPr>
          <w:rFonts w:hint="eastAsia" w:ascii="宋体" w:hAnsi="宋体"/>
          <w:color w:val="auto"/>
          <w:highlight w:val="none"/>
          <w:u w:val="single"/>
          <w:lang w:val="en-US" w:eastAsia="zh-CN"/>
        </w:rPr>
        <w:t xml:space="preserve">       </w:t>
      </w:r>
      <w:r>
        <w:rPr>
          <w:rFonts w:ascii="宋体" w:hAnsi="宋体"/>
          <w:color w:val="auto"/>
          <w:highlight w:val="none"/>
          <w:u w:val="single"/>
        </w:rPr>
        <w:t xml:space="preserve"> </w:t>
      </w:r>
      <w:r>
        <w:rPr>
          <w:rFonts w:hint="eastAsia" w:ascii="宋体" w:hAnsi="宋体"/>
          <w:color w:val="auto"/>
          <w:highlight w:val="none"/>
          <w:u w:val="single"/>
        </w:rPr>
        <w:t>元</w:t>
      </w:r>
      <w:r>
        <w:rPr>
          <w:rFonts w:hint="eastAsia" w:ascii="宋体" w:hAnsi="宋体"/>
          <w:color w:val="auto"/>
          <w:highlight w:val="none"/>
        </w:rPr>
        <w:t>）。其中：</w:t>
      </w:r>
    </w:p>
    <w:p w14:paraId="0605466F">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、暂定设计费：（大写）</w:t>
      </w:r>
      <w:r>
        <w:rPr>
          <w:rFonts w:hint="eastAsia" w:ascii="宋体" w:hAnsi="宋体"/>
          <w:color w:val="auto"/>
          <w:kern w:val="0"/>
          <w:sz w:val="24"/>
          <w:highlight w:val="none"/>
        </w:rPr>
        <w:t>人民币</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元整（¥</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元</w:t>
      </w:r>
      <w:r>
        <w:rPr>
          <w:rFonts w:hint="eastAsia" w:ascii="宋体" w:hAnsi="宋体"/>
          <w:color w:val="auto"/>
          <w:kern w:val="0"/>
          <w:sz w:val="24"/>
          <w:highlight w:val="none"/>
        </w:rPr>
        <w:t>）</w:t>
      </w:r>
      <w:r>
        <w:rPr>
          <w:rFonts w:hint="eastAsia" w:ascii="宋体" w:hAnsi="宋体"/>
          <w:color w:val="auto"/>
          <w:sz w:val="24"/>
          <w:highlight w:val="none"/>
        </w:rPr>
        <w:t>，</w:t>
      </w:r>
      <w:r>
        <w:rPr>
          <w:rFonts w:hint="eastAsia" w:ascii="宋体" w:hAnsi="宋体"/>
          <w:color w:val="auto"/>
          <w:kern w:val="2"/>
          <w:sz w:val="24"/>
          <w:highlight w:val="none"/>
          <w:lang w:val="en-US" w:eastAsia="zh-CN"/>
        </w:rPr>
        <w:t>其中：不含税价</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税金</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rPr>
        <w:t>合同约定下浮率为</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30</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rPr>
        <w:t xml:space="preserve"> 、中标下浮率</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%(合同约定下浮率是指计算经审定概算相应费用采用的下浮率，用于后续补充协议价款、结算价款的计算）。设计费用中非竞争性费用不计取合同约定下浮率及中标下浮率。</w:t>
      </w:r>
    </w:p>
    <w:p w14:paraId="2677EC41">
      <w:pPr>
        <w:adjustRightInd w:val="0"/>
        <w:snapToGrid w:val="0"/>
        <w:spacing w:line="360" w:lineRule="auto"/>
        <w:ind w:left="42" w:leftChars="20" w:right="42" w:rightChars="20" w:firstLine="480" w:firstLineChars="200"/>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、暂定工程施工造价：（</w:t>
      </w:r>
      <w:r>
        <w:rPr>
          <w:rFonts w:hint="eastAsia" w:ascii="宋体" w:hAnsi="宋体"/>
          <w:color w:val="auto"/>
          <w:kern w:val="0"/>
          <w:sz w:val="24"/>
          <w:highlight w:val="none"/>
        </w:rPr>
        <w:t>大写）人民币</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none"/>
        </w:rPr>
        <w:t>分</w:t>
      </w:r>
      <w:r>
        <w:rPr>
          <w:rFonts w:hint="eastAsia" w:ascii="宋体" w:hAnsi="宋体"/>
          <w:color w:val="auto"/>
          <w:kern w:val="0"/>
          <w:sz w:val="24"/>
          <w:highlight w:val="none"/>
        </w:rPr>
        <w:t>（¥</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元）</w:t>
      </w:r>
      <w:r>
        <w:rPr>
          <w:rFonts w:hint="eastAsia" w:ascii="宋体" w:hAnsi="宋体"/>
          <w:color w:val="auto"/>
          <w:sz w:val="24"/>
          <w:highlight w:val="none"/>
        </w:rPr>
        <w:t>，</w:t>
      </w:r>
      <w:r>
        <w:rPr>
          <w:rFonts w:hint="eastAsia" w:ascii="宋体" w:hAnsi="宋体"/>
          <w:color w:val="auto"/>
          <w:kern w:val="2"/>
          <w:sz w:val="24"/>
          <w:highlight w:val="none"/>
          <w:lang w:val="en-US" w:eastAsia="zh-CN"/>
        </w:rPr>
        <w:t>其中：不含税价</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税金</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rPr>
        <w:t>合同约定下浮率为</w:t>
      </w:r>
      <w:r>
        <w:rPr>
          <w:rFonts w:hint="eastAsia" w:ascii="宋体" w:hAnsi="宋体"/>
          <w:color w:val="auto"/>
          <w:sz w:val="24"/>
          <w:highlight w:val="none"/>
          <w:u w:val="single"/>
        </w:rPr>
        <w:t xml:space="preserve"> 5% </w:t>
      </w:r>
      <w:r>
        <w:rPr>
          <w:rFonts w:hint="eastAsia" w:ascii="宋体" w:hAnsi="宋体"/>
          <w:color w:val="auto"/>
          <w:sz w:val="24"/>
          <w:highlight w:val="none"/>
        </w:rPr>
        <w:t>、中标下浮率</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%(用于后续补充协议价款、结算价款的计算）。</w:t>
      </w:r>
    </w:p>
    <w:p w14:paraId="18B6F1E6">
      <w:pPr>
        <w:spacing w:line="360" w:lineRule="auto"/>
        <w:ind w:firstLine="480"/>
        <w:rPr>
          <w:rFonts w:ascii="宋体" w:hAnsi="宋体"/>
          <w:color w:val="auto"/>
          <w:sz w:val="24"/>
          <w:highlight w:val="none"/>
        </w:rPr>
      </w:pPr>
      <w:r>
        <w:rPr>
          <w:rFonts w:hint="eastAsia" w:ascii="宋体" w:hAnsi="宋体"/>
          <w:color w:val="auto"/>
          <w:sz w:val="24"/>
          <w:highlight w:val="none"/>
        </w:rPr>
        <w:t>（二）根据审查通过的施工图为依据编制的预算，经第三方审核，本合同相关主体方确认后，按照下述原则调整合同价并签订补充协议，具体如下：</w:t>
      </w:r>
    </w:p>
    <w:p w14:paraId="32A71037">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、工程设计</w:t>
      </w:r>
    </w:p>
    <w:p w14:paraId="557DFD97">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.1基本设计费补充协议价＝经审定的项目概算设计费×（1-合同约定下浮率）×（1-中标下浮率）。</w:t>
      </w:r>
    </w:p>
    <w:p w14:paraId="26ADB5D5">
      <w:pPr>
        <w:spacing w:line="360" w:lineRule="auto"/>
        <w:ind w:firstLine="480"/>
        <w:rPr>
          <w:rFonts w:ascii="宋体" w:hAnsi="宋体"/>
          <w:color w:val="auto"/>
          <w:sz w:val="24"/>
          <w:highlight w:val="none"/>
          <w:u w:val="single"/>
        </w:rPr>
      </w:pPr>
      <w:r>
        <w:rPr>
          <w:rFonts w:hint="eastAsia" w:ascii="宋体" w:hAnsi="宋体"/>
          <w:color w:val="auto"/>
          <w:sz w:val="24"/>
          <w:highlight w:val="none"/>
          <w:lang w:val="en-US" w:eastAsia="zh-CN"/>
        </w:rPr>
        <w:t>1</w:t>
      </w:r>
      <w:r>
        <w:rPr>
          <w:rFonts w:hint="eastAsia" w:ascii="宋体" w:hAnsi="宋体"/>
          <w:color w:val="auto"/>
          <w:sz w:val="24"/>
          <w:highlight w:val="none"/>
        </w:rPr>
        <w:t>.2专业工程设计费补充协议价＝∑经审定的项目概算对应专业设计费×（1-合同约定下浮率）×（1-中标下浮率），</w:t>
      </w:r>
      <w:r>
        <w:rPr>
          <w:rFonts w:hint="eastAsia" w:ascii="宋体" w:hAnsi="宋体"/>
          <w:color w:val="auto"/>
          <w:sz w:val="24"/>
          <w:highlight w:val="none"/>
          <w:u w:val="single"/>
        </w:rPr>
        <w:t>具体细项详见第</w:t>
      </w:r>
      <w:r>
        <w:rPr>
          <w:rFonts w:hint="eastAsia" w:ascii="宋体" w:hAnsi="宋体"/>
          <w:color w:val="auto"/>
          <w:sz w:val="24"/>
          <w:highlight w:val="none"/>
          <w:u w:val="single"/>
          <w:lang w:val="en-US" w:eastAsia="zh-CN"/>
        </w:rPr>
        <w:t>二</w:t>
      </w:r>
      <w:r>
        <w:rPr>
          <w:rFonts w:hint="eastAsia" w:ascii="宋体" w:hAnsi="宋体"/>
          <w:color w:val="auto"/>
          <w:sz w:val="24"/>
          <w:highlight w:val="none"/>
          <w:u w:val="single"/>
        </w:rPr>
        <w:t>篇第七条第7.1小点。</w:t>
      </w:r>
    </w:p>
    <w:p w14:paraId="0EC5B448">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、施工部分</w:t>
      </w:r>
    </w:p>
    <w:p w14:paraId="16766315">
      <w:pPr>
        <w:pStyle w:val="6"/>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.1</w:t>
      </w:r>
      <w:r>
        <w:rPr>
          <w:rFonts w:hint="eastAsia" w:ascii="宋体" w:hAnsi="宋体"/>
          <w:color w:val="auto"/>
          <w:sz w:val="24"/>
          <w:highlight w:val="none"/>
        </w:rPr>
        <w:t xml:space="preserve">补充协议为可调价格合同，采用综合单价包干，项目措施费包干，工程量按实计算的方式确定，具体如下： </w:t>
      </w:r>
    </w:p>
    <w:p w14:paraId="5135EB16">
      <w:pPr>
        <w:spacing w:line="360" w:lineRule="auto"/>
        <w:ind w:firstLine="420" w:firstLineChars="175"/>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分部分项工程量清单包干综合单价=已审批项目施工图预算中的分部分项工程量清单综合单价（或</w:t>
      </w:r>
      <w:r>
        <w:rPr>
          <w:rFonts w:ascii="宋体" w:hAnsi="宋体"/>
          <w:color w:val="auto"/>
          <w:sz w:val="24"/>
          <w:highlight w:val="none"/>
        </w:rPr>
        <w:t>施工图预算</w:t>
      </w:r>
      <w:r>
        <w:rPr>
          <w:rFonts w:hint="eastAsia" w:ascii="宋体" w:hAnsi="宋体"/>
          <w:color w:val="auto"/>
          <w:sz w:val="24"/>
          <w:highlight w:val="none"/>
        </w:rPr>
        <w:t>编制新增综合单价）×（1-合同约定下浮率）×（1-</w:t>
      </w:r>
      <w:r>
        <w:rPr>
          <w:rFonts w:hint="eastAsia" w:ascii="宋体" w:hAnsi="宋体"/>
          <w:color w:val="auto"/>
          <w:sz w:val="24"/>
          <w:highlight w:val="none"/>
          <w:lang w:eastAsia="zh-CN"/>
        </w:rPr>
        <w:t>施工费投标</w:t>
      </w:r>
      <w:r>
        <w:rPr>
          <w:rFonts w:hint="eastAsia" w:ascii="宋体" w:hAnsi="宋体"/>
          <w:color w:val="auto"/>
          <w:sz w:val="24"/>
          <w:highlight w:val="none"/>
        </w:rPr>
        <w:t>下浮率），本项目合同约定下浮率为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5</w:t>
      </w:r>
      <w:r>
        <w:rPr>
          <w:rFonts w:ascii="宋体" w:hAnsi="宋体"/>
          <w:color w:val="auto"/>
          <w:sz w:val="24"/>
          <w:highlight w:val="none"/>
          <w:u w:val="single"/>
        </w:rPr>
        <w:t xml:space="preserve">  </w:t>
      </w:r>
      <w:r>
        <w:rPr>
          <w:rFonts w:hint="eastAsia" w:ascii="宋体" w:hAnsi="宋体"/>
          <w:color w:val="auto"/>
          <w:sz w:val="24"/>
          <w:highlight w:val="none"/>
        </w:rPr>
        <w:t>%固定不变，中标下浮率以投标文件为准。概算清单描述的项目特征与施工图不一致的，预算需新增编制综合单价。</w:t>
      </w:r>
    </w:p>
    <w:p w14:paraId="224170D4">
      <w:pPr>
        <w:spacing w:line="360" w:lineRule="auto"/>
        <w:ind w:firstLine="480" w:firstLineChars="200"/>
        <w:rPr>
          <w:rFonts w:ascii="宋体" w:hAnsi="宋体"/>
          <w:color w:val="auto"/>
          <w:sz w:val="24"/>
          <w:highlight w:val="none"/>
        </w:rPr>
      </w:pPr>
      <w:r>
        <w:rPr>
          <w:rFonts w:hint="eastAsia"/>
          <w:color w:val="auto"/>
          <w:sz w:val="24"/>
          <w:highlight w:val="none"/>
        </w:rPr>
        <w:t>分部分项工程费=∑</w:t>
      </w:r>
      <w:r>
        <w:rPr>
          <w:rFonts w:ascii="宋体" w:hAnsi="宋体"/>
          <w:color w:val="auto"/>
          <w:sz w:val="24"/>
          <w:highlight w:val="none"/>
        </w:rPr>
        <w:t>（</w:t>
      </w:r>
      <w:r>
        <w:rPr>
          <w:rFonts w:hint="eastAsia" w:ascii="宋体" w:hAnsi="宋体"/>
          <w:color w:val="auto"/>
          <w:sz w:val="24"/>
          <w:highlight w:val="none"/>
        </w:rPr>
        <w:t>分部分项工程量清单包干综合单价</w:t>
      </w:r>
      <w:r>
        <w:rPr>
          <w:rFonts w:hint="eastAsia"/>
          <w:color w:val="auto"/>
          <w:sz w:val="24"/>
          <w:highlight w:val="none"/>
        </w:rPr>
        <w:t>×工程量），</w:t>
      </w:r>
      <w:r>
        <w:rPr>
          <w:rFonts w:hint="eastAsia" w:ascii="宋体" w:hAnsi="宋体"/>
          <w:color w:val="auto"/>
          <w:sz w:val="24"/>
          <w:highlight w:val="none"/>
        </w:rPr>
        <w:t>工程量暂以经甲方委托的第三方咨询单位审核的项目</w:t>
      </w:r>
      <w:r>
        <w:rPr>
          <w:rFonts w:ascii="宋体" w:hAnsi="宋体"/>
          <w:color w:val="auto"/>
          <w:sz w:val="24"/>
          <w:highlight w:val="none"/>
        </w:rPr>
        <w:t>施工图预算</w:t>
      </w:r>
      <w:r>
        <w:rPr>
          <w:rFonts w:hint="eastAsia" w:ascii="宋体" w:hAnsi="宋体"/>
          <w:color w:val="auto"/>
          <w:sz w:val="24"/>
          <w:highlight w:val="none"/>
        </w:rPr>
        <w:t>对应工程量计算，结算依据竣工文件按实计量。</w:t>
      </w:r>
    </w:p>
    <w:p w14:paraId="1E05F8FD">
      <w:pPr>
        <w:pStyle w:val="6"/>
        <w:spacing w:line="360" w:lineRule="auto"/>
        <w:rPr>
          <w:color w:val="auto"/>
          <w:sz w:val="24"/>
          <w:highlight w:val="none"/>
        </w:rPr>
      </w:pPr>
      <w:r>
        <w:rPr>
          <w:rFonts w:hint="eastAsia"/>
          <w:color w:val="auto"/>
          <w:highlight w:val="none"/>
        </w:rPr>
        <w:t>（2）</w:t>
      </w:r>
      <w:r>
        <w:rPr>
          <w:rFonts w:hint="eastAsia" w:ascii="宋体" w:hAnsi="宋体"/>
          <w:color w:val="auto"/>
          <w:sz w:val="24"/>
          <w:highlight w:val="none"/>
        </w:rPr>
        <w:t>措施项目费：</w:t>
      </w:r>
      <w:r>
        <w:rPr>
          <w:rFonts w:hint="eastAsia"/>
          <w:color w:val="auto"/>
          <w:sz w:val="24"/>
          <w:highlight w:val="none"/>
        </w:rPr>
        <w:t>单价措施费单价=</w:t>
      </w:r>
      <w:r>
        <w:rPr>
          <w:rFonts w:hint="eastAsia" w:ascii="宋体" w:hAnsi="宋体"/>
          <w:color w:val="auto"/>
          <w:sz w:val="24"/>
          <w:highlight w:val="none"/>
        </w:rPr>
        <w:t>已审批项目</w:t>
      </w:r>
      <w:r>
        <w:rPr>
          <w:rFonts w:ascii="宋体" w:hAnsi="宋体"/>
          <w:color w:val="auto"/>
          <w:sz w:val="24"/>
          <w:highlight w:val="none"/>
        </w:rPr>
        <w:t>施工图预算</w:t>
      </w:r>
      <w:r>
        <w:rPr>
          <w:rFonts w:hint="eastAsia"/>
          <w:color w:val="auto"/>
          <w:sz w:val="24"/>
          <w:highlight w:val="none"/>
        </w:rPr>
        <w:t>中的措施费单价×（1-合同约定下浮率）</w:t>
      </w:r>
      <w:r>
        <w:rPr>
          <w:rFonts w:hint="eastAsia" w:ascii="宋体" w:hAnsi="宋体"/>
          <w:color w:val="auto"/>
          <w:sz w:val="24"/>
          <w:highlight w:val="none"/>
        </w:rPr>
        <w:t>×（1-</w:t>
      </w:r>
      <w:r>
        <w:rPr>
          <w:rFonts w:hint="eastAsia" w:ascii="宋体" w:hAnsi="宋体"/>
          <w:color w:val="auto"/>
          <w:sz w:val="24"/>
          <w:highlight w:val="none"/>
          <w:lang w:eastAsia="zh-CN"/>
        </w:rPr>
        <w:t>施工费投标</w:t>
      </w:r>
      <w:r>
        <w:rPr>
          <w:rFonts w:hint="eastAsia" w:ascii="宋体" w:hAnsi="宋体"/>
          <w:color w:val="auto"/>
          <w:sz w:val="24"/>
          <w:highlight w:val="none"/>
        </w:rPr>
        <w:t>下浮率）</w:t>
      </w:r>
      <w:r>
        <w:rPr>
          <w:rFonts w:hint="eastAsia"/>
          <w:color w:val="auto"/>
          <w:sz w:val="24"/>
          <w:highlight w:val="none"/>
        </w:rPr>
        <w:t>×工程量。</w:t>
      </w:r>
    </w:p>
    <w:p w14:paraId="69E0E54C">
      <w:pPr>
        <w:pStyle w:val="6"/>
        <w:spacing w:line="360" w:lineRule="auto"/>
        <w:ind w:firstLine="480"/>
        <w:rPr>
          <w:rFonts w:ascii="宋体" w:hAnsi="宋体"/>
          <w:color w:val="auto"/>
          <w:sz w:val="24"/>
          <w:highlight w:val="none"/>
        </w:rPr>
      </w:pPr>
      <w:r>
        <w:rPr>
          <w:rFonts w:hint="eastAsia" w:ascii="宋体" w:hAnsi="宋体"/>
          <w:color w:val="auto"/>
          <w:sz w:val="24"/>
          <w:highlight w:val="none"/>
        </w:rPr>
        <w:t>总价措施费=已审批项目</w:t>
      </w:r>
      <w:r>
        <w:rPr>
          <w:rFonts w:ascii="宋体" w:hAnsi="宋体"/>
          <w:color w:val="auto"/>
          <w:sz w:val="24"/>
          <w:highlight w:val="none"/>
        </w:rPr>
        <w:t>施工图预算</w:t>
      </w:r>
      <w:r>
        <w:rPr>
          <w:rFonts w:hint="eastAsia" w:ascii="宋体" w:hAnsi="宋体"/>
          <w:color w:val="auto"/>
          <w:sz w:val="24"/>
          <w:highlight w:val="none"/>
        </w:rPr>
        <w:t>对应的总价措施费×（1-合同约定下浮率）×（1-</w:t>
      </w:r>
      <w:r>
        <w:rPr>
          <w:rFonts w:hint="eastAsia" w:ascii="宋体" w:hAnsi="宋体"/>
          <w:color w:val="auto"/>
          <w:sz w:val="24"/>
          <w:highlight w:val="none"/>
          <w:lang w:eastAsia="zh-CN"/>
        </w:rPr>
        <w:t>施工费投标</w:t>
      </w:r>
      <w:r>
        <w:rPr>
          <w:rFonts w:hint="eastAsia" w:ascii="宋体" w:hAnsi="宋体"/>
          <w:color w:val="auto"/>
          <w:sz w:val="24"/>
          <w:highlight w:val="none"/>
        </w:rPr>
        <w:t>下浮率）。</w:t>
      </w:r>
    </w:p>
    <w:p w14:paraId="5ABF370F">
      <w:pPr>
        <w:pStyle w:val="6"/>
        <w:spacing w:line="360" w:lineRule="auto"/>
        <w:ind w:firstLine="660" w:firstLineChars="275"/>
        <w:rPr>
          <w:rFonts w:ascii="宋体" w:hAnsi="宋体"/>
          <w:color w:val="auto"/>
          <w:sz w:val="24"/>
          <w:highlight w:val="none"/>
        </w:rPr>
      </w:pPr>
      <w:r>
        <w:rPr>
          <w:rFonts w:hint="eastAsia" w:ascii="宋体" w:hAnsi="宋体"/>
          <w:color w:val="auto"/>
          <w:sz w:val="24"/>
          <w:highlight w:val="none"/>
        </w:rPr>
        <w:t>绿色施工安全防护措施费及余泥外运费属非竞争性费用不下浮。</w:t>
      </w:r>
    </w:p>
    <w:p w14:paraId="54FD7835">
      <w:pPr>
        <w:pStyle w:val="6"/>
        <w:spacing w:line="360" w:lineRule="auto"/>
        <w:ind w:firstLine="480"/>
        <w:rPr>
          <w:rFonts w:ascii="宋体" w:hAnsi="宋体"/>
          <w:color w:val="auto"/>
          <w:sz w:val="24"/>
          <w:highlight w:val="none"/>
        </w:rPr>
      </w:pPr>
      <w:r>
        <w:rPr>
          <w:rFonts w:hint="eastAsia" w:ascii="宋体" w:hAnsi="宋体"/>
          <w:color w:val="auto"/>
          <w:sz w:val="24"/>
          <w:highlight w:val="none"/>
        </w:rPr>
        <w:t>（3）其他项目费=已审批项目</w:t>
      </w:r>
      <w:r>
        <w:rPr>
          <w:rFonts w:ascii="宋体" w:hAnsi="宋体"/>
          <w:color w:val="auto"/>
          <w:sz w:val="24"/>
          <w:highlight w:val="none"/>
        </w:rPr>
        <w:t>施工图预算</w:t>
      </w:r>
      <w:r>
        <w:rPr>
          <w:rFonts w:hint="eastAsia" w:ascii="宋体" w:hAnsi="宋体"/>
          <w:color w:val="auto"/>
          <w:sz w:val="24"/>
          <w:highlight w:val="none"/>
        </w:rPr>
        <w:t>对应其他项目费×（1-合同约定下浮率）×（1-</w:t>
      </w:r>
      <w:r>
        <w:rPr>
          <w:rFonts w:hint="eastAsia" w:ascii="宋体" w:hAnsi="宋体"/>
          <w:color w:val="auto"/>
          <w:sz w:val="24"/>
          <w:highlight w:val="none"/>
          <w:lang w:eastAsia="zh-CN"/>
        </w:rPr>
        <w:t>施工费投标</w:t>
      </w:r>
      <w:r>
        <w:rPr>
          <w:rFonts w:hint="eastAsia" w:ascii="宋体" w:hAnsi="宋体"/>
          <w:color w:val="auto"/>
          <w:sz w:val="24"/>
          <w:highlight w:val="none"/>
        </w:rPr>
        <w:t>下浮率）。暂列金额根据工程需要开列，余泥消纳费需提供有效发票、弃土量见证单、GPS行车记录资料，单价高于或等于20元/m³的只按20元/m³并结合上述资料计取，单价低于20元/m³的结合上述资料按实计取，纳入工程结算。。</w:t>
      </w:r>
    </w:p>
    <w:p w14:paraId="3C2D0A2C">
      <w:pPr>
        <w:spacing w:line="360" w:lineRule="auto"/>
        <w:ind w:firstLine="480"/>
        <w:rPr>
          <w:rFonts w:ascii="宋体" w:hAnsi="宋体"/>
          <w:color w:val="auto"/>
          <w:sz w:val="24"/>
          <w:highlight w:val="none"/>
        </w:rPr>
      </w:pPr>
      <w:r>
        <w:rPr>
          <w:rFonts w:hint="eastAsia" w:ascii="宋体" w:hAnsi="宋体"/>
          <w:color w:val="auto"/>
          <w:sz w:val="24"/>
          <w:highlight w:val="none"/>
        </w:rPr>
        <w:t>（4）规费、税金：按规定计取，费率固定不变（市造价站文件规定可调整除外）。</w:t>
      </w:r>
    </w:p>
    <w:p w14:paraId="1429FC91">
      <w:pPr>
        <w:pStyle w:val="6"/>
        <w:spacing w:line="360" w:lineRule="auto"/>
        <w:ind w:firstLine="480"/>
        <w:rPr>
          <w:color w:val="auto"/>
          <w:highlight w:val="none"/>
        </w:rPr>
      </w:pPr>
      <w:r>
        <w:rPr>
          <w:rFonts w:hint="eastAsia" w:ascii="宋体" w:hAnsi="宋体"/>
          <w:color w:val="auto"/>
          <w:sz w:val="24"/>
          <w:highlight w:val="none"/>
        </w:rPr>
        <w:t>（5）</w:t>
      </w:r>
      <w:r>
        <w:rPr>
          <w:rFonts w:ascii="宋体" w:hAnsi="宋体"/>
          <w:color w:val="auto"/>
          <w:sz w:val="24"/>
          <w:highlight w:val="none"/>
        </w:rPr>
        <w:t>施工</w:t>
      </w:r>
      <w:r>
        <w:rPr>
          <w:rFonts w:hint="eastAsia" w:ascii="宋体" w:hAnsi="宋体"/>
          <w:color w:val="auto"/>
          <w:sz w:val="24"/>
          <w:highlight w:val="none"/>
        </w:rPr>
        <w:t>部分补充协议价</w:t>
      </w:r>
      <w:r>
        <w:rPr>
          <w:rFonts w:ascii="宋体" w:hAnsi="宋体"/>
          <w:color w:val="auto"/>
          <w:sz w:val="24"/>
          <w:highlight w:val="none"/>
        </w:rPr>
        <w:t>=</w:t>
      </w:r>
      <w:r>
        <w:rPr>
          <w:rFonts w:hint="eastAsia" w:ascii="宋体" w:hAnsi="宋体"/>
          <w:color w:val="auto"/>
          <w:sz w:val="24"/>
          <w:highlight w:val="none"/>
        </w:rPr>
        <w:t>分部分项工程费+措施项目费+其他项目费+规费+税金。</w:t>
      </w:r>
    </w:p>
    <w:p w14:paraId="1AB6903E">
      <w:pPr>
        <w:pStyle w:val="6"/>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.2</w:t>
      </w:r>
      <w:r>
        <w:rPr>
          <w:rFonts w:hint="eastAsia" w:ascii="宋体" w:hAnsi="宋体"/>
          <w:color w:val="auto"/>
          <w:sz w:val="24"/>
          <w:highlight w:val="none"/>
        </w:rPr>
        <w:t>甲方已审批的施工图预算措施项目费根据补充协议总价包干，竣工结算不再调整。项目措施费调减的特殊情况：工程实施内容减少，按分部分项工程费计算减少比例超过</w:t>
      </w:r>
      <w:r>
        <w:rPr>
          <w:rFonts w:hint="eastAsia" w:ascii="宋体" w:hAnsi="宋体"/>
          <w:color w:val="auto"/>
          <w:sz w:val="24"/>
          <w:highlight w:val="none"/>
          <w:u w:val="single"/>
        </w:rPr>
        <w:t>10%</w:t>
      </w:r>
      <w:r>
        <w:rPr>
          <w:rFonts w:hint="eastAsia" w:ascii="宋体" w:hAnsi="宋体"/>
          <w:color w:val="auto"/>
          <w:sz w:val="24"/>
          <w:highlight w:val="none"/>
        </w:rPr>
        <w:t>的，超过部分按分部分项工程费的比例调减措施项目费。施工部分补充协议</w:t>
      </w:r>
      <w:r>
        <w:rPr>
          <w:rFonts w:hint="eastAsia" w:ascii="宋体" w:cs="宋体"/>
          <w:color w:val="auto"/>
          <w:kern w:val="0"/>
          <w:sz w:val="24"/>
          <w:highlight w:val="none"/>
        </w:rPr>
        <w:t>内的</w:t>
      </w:r>
      <w:r>
        <w:rPr>
          <w:rFonts w:hint="eastAsia" w:ascii="宋体" w:hAnsi="宋体"/>
          <w:color w:val="auto"/>
          <w:sz w:val="24"/>
          <w:highlight w:val="none"/>
        </w:rPr>
        <w:t>暂列金额根据工程实际需要开支，结算多退少补。</w:t>
      </w:r>
    </w:p>
    <w:p w14:paraId="7CFE6180">
      <w:pPr>
        <w:pStyle w:val="6"/>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.3</w:t>
      </w:r>
      <w:r>
        <w:rPr>
          <w:rFonts w:hint="eastAsia" w:ascii="宋体" w:hAnsi="宋体"/>
          <w:color w:val="auto"/>
          <w:sz w:val="24"/>
          <w:highlight w:val="none"/>
        </w:rPr>
        <w:t>本工程概（预）算编制费、竣工图编制费由</w:t>
      </w:r>
      <w:r>
        <w:rPr>
          <w:rFonts w:hint="eastAsia" w:ascii="宋体" w:hAnsi="宋体"/>
          <w:color w:val="auto"/>
          <w:sz w:val="24"/>
          <w:highlight w:val="none"/>
          <w:lang w:eastAsia="zh-CN"/>
        </w:rPr>
        <w:t>乙</w:t>
      </w:r>
      <w:r>
        <w:rPr>
          <w:rFonts w:hint="eastAsia" w:ascii="宋体" w:hAnsi="宋体"/>
          <w:color w:val="auto"/>
          <w:sz w:val="24"/>
          <w:highlight w:val="none"/>
        </w:rPr>
        <w:t>方在设计费及工程施工费投标报价中综合考虑，中标后甲方不再另行支付费用。</w:t>
      </w:r>
    </w:p>
    <w:p w14:paraId="1BD22685">
      <w:pPr>
        <w:pStyle w:val="6"/>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 xml:space="preserve">.4 </w:t>
      </w:r>
      <w:r>
        <w:rPr>
          <w:rFonts w:hint="eastAsia" w:ascii="宋体" w:hAnsi="宋体"/>
          <w:color w:val="auto"/>
          <w:sz w:val="24"/>
          <w:highlight w:val="none"/>
        </w:rPr>
        <w:t>甲方有权依据项目具体情况决定是否要求编制施工图预算。如概算已达施工图预算深度，经甲方确认不再要求编制施工图预算的，则以经最终审批通过的项目概算中的建安工程费视为施工图预算，按本合同约定的计价方式确定补充协议价，签订补充协议。</w:t>
      </w:r>
    </w:p>
    <w:p w14:paraId="709174B7">
      <w:pPr>
        <w:autoSpaceDE w:val="0"/>
        <w:autoSpaceDN w:val="0"/>
        <w:adjustRightInd w:val="0"/>
        <w:spacing w:line="360" w:lineRule="auto"/>
        <w:ind w:firstLine="480"/>
        <w:jc w:val="left"/>
        <w:rPr>
          <w:rFonts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、签订补充协议涉及工程造价的，按上述约定原则进行计价。</w:t>
      </w:r>
    </w:p>
    <w:p w14:paraId="0A311776">
      <w:pPr>
        <w:pStyle w:val="80"/>
        <w:spacing w:line="360" w:lineRule="auto"/>
        <w:rPr>
          <w:color w:val="auto"/>
          <w:szCs w:val="24"/>
          <w:highlight w:val="none"/>
        </w:rPr>
      </w:pPr>
      <w:bookmarkStart w:id="7" w:name="_Toc287627919"/>
      <w:r>
        <w:rPr>
          <w:rFonts w:hint="eastAsia"/>
          <w:color w:val="auto"/>
          <w:szCs w:val="24"/>
          <w:highlight w:val="none"/>
        </w:rPr>
        <w:t>六、组成合同的文件</w:t>
      </w:r>
      <w:bookmarkEnd w:id="7"/>
    </w:p>
    <w:p w14:paraId="063B1647">
      <w:pPr>
        <w:tabs>
          <w:tab w:val="left" w:pos="2268"/>
        </w:tabs>
        <w:autoSpaceDE w:val="0"/>
        <w:autoSpaceDN w:val="0"/>
        <w:adjustRightInd w:val="0"/>
        <w:spacing w:line="360" w:lineRule="auto"/>
        <w:ind w:left="101" w:right="186" w:firstLine="480"/>
        <w:jc w:val="left"/>
        <w:rPr>
          <w:rFonts w:ascii="宋体" w:cs="宋体"/>
          <w:color w:val="auto"/>
          <w:kern w:val="0"/>
          <w:sz w:val="24"/>
          <w:highlight w:val="none"/>
        </w:rPr>
      </w:pPr>
      <w:r>
        <w:rPr>
          <w:rFonts w:hint="eastAsia" w:ascii="宋体" w:cs="宋体"/>
          <w:color w:val="auto"/>
          <w:kern w:val="0"/>
          <w:sz w:val="24"/>
          <w:highlight w:val="none"/>
        </w:rPr>
        <w:t>1、本协议书中所用术语的含义与下文提及的合同条款中相应术语的含义相同。</w:t>
      </w:r>
    </w:p>
    <w:p w14:paraId="4C12568D">
      <w:pPr>
        <w:autoSpaceDE w:val="0"/>
        <w:autoSpaceDN w:val="0"/>
        <w:adjustRightInd w:val="0"/>
        <w:spacing w:line="360" w:lineRule="auto"/>
        <w:ind w:left="101" w:right="186" w:firstLine="480"/>
        <w:jc w:val="left"/>
        <w:rPr>
          <w:rFonts w:ascii="宋体" w:cs="宋体"/>
          <w:color w:val="auto"/>
          <w:kern w:val="0"/>
          <w:sz w:val="24"/>
          <w:highlight w:val="none"/>
        </w:rPr>
      </w:pPr>
      <w:r>
        <w:rPr>
          <w:rFonts w:hint="eastAsia" w:ascii="宋体" w:cs="宋体"/>
          <w:color w:val="auto"/>
          <w:kern w:val="0"/>
          <w:sz w:val="24"/>
          <w:highlight w:val="none"/>
        </w:rPr>
        <w:t>2、下列文件应被认为是组成本协议书的一部分，并互为补充和解释,如上述各部分存在不一致之处,以先后排列次序为优先，属于同一类内容的文件，应以最新签署的为准。</w:t>
      </w:r>
    </w:p>
    <w:p w14:paraId="5B6C9BE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（1）合同补充协议（如有）（含工程洽商记录、会议纪要、工程变更、现场签证、索赔和合同价款调整报告等修正文件）；</w:t>
      </w:r>
    </w:p>
    <w:p w14:paraId="61C3451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（2）本合同协议书及附件；</w:t>
      </w:r>
    </w:p>
    <w:p w14:paraId="70CDBCB1">
      <w:pPr>
        <w:pStyle w:val="88"/>
        <w:spacing w:line="360" w:lineRule="auto"/>
        <w:ind w:firstLine="480" w:firstLineChars="200"/>
        <w:rPr>
          <w:rFonts w:ascii="宋体" w:hAnsi="宋体"/>
          <w:color w:val="auto"/>
          <w:highlight w:val="none"/>
          <w:lang w:eastAsia="zh-CN"/>
        </w:rPr>
      </w:pPr>
      <w:r>
        <w:rPr>
          <w:rFonts w:hint="eastAsia" w:ascii="宋体"/>
          <w:color w:val="auto"/>
          <w:highlight w:val="none"/>
          <w:lang w:eastAsia="zh-CN"/>
        </w:rPr>
        <w:t>（3）</w:t>
      </w:r>
      <w:r>
        <w:rPr>
          <w:rFonts w:hint="eastAsia" w:ascii="宋体" w:hAnsi="宋体"/>
          <w:color w:val="auto"/>
          <w:highlight w:val="none"/>
          <w:lang w:eastAsia="zh-CN"/>
        </w:rPr>
        <w:t>本合同第</w:t>
      </w:r>
      <w:r>
        <w:rPr>
          <w:rFonts w:hint="eastAsia" w:ascii="宋体" w:hAnsi="宋体"/>
          <w:color w:val="auto"/>
          <w:highlight w:val="none"/>
          <w:lang w:val="en-US" w:eastAsia="zh-CN"/>
        </w:rPr>
        <w:t>二</w:t>
      </w:r>
      <w:r>
        <w:rPr>
          <w:rFonts w:hint="eastAsia" w:ascii="宋体" w:hAnsi="宋体"/>
          <w:color w:val="auto"/>
          <w:highlight w:val="none"/>
          <w:lang w:eastAsia="zh-CN"/>
        </w:rPr>
        <w:t>篇、第</w:t>
      </w:r>
      <w:r>
        <w:rPr>
          <w:rFonts w:hint="eastAsia" w:ascii="宋体" w:hAnsi="宋体"/>
          <w:color w:val="auto"/>
          <w:highlight w:val="none"/>
          <w:lang w:val="en-US" w:eastAsia="zh-CN"/>
        </w:rPr>
        <w:t>三</w:t>
      </w:r>
      <w:r>
        <w:rPr>
          <w:rFonts w:hint="eastAsia" w:ascii="宋体" w:hAnsi="宋体"/>
          <w:color w:val="auto"/>
          <w:highlight w:val="none"/>
          <w:lang w:eastAsia="zh-CN"/>
        </w:rPr>
        <w:t>篇第二章专用条款（专用条款内以补充内容优先）；</w:t>
      </w:r>
    </w:p>
    <w:p w14:paraId="2E328CA9">
      <w:pPr>
        <w:pStyle w:val="88"/>
        <w:spacing w:line="360" w:lineRule="auto"/>
        <w:ind w:firstLine="480" w:firstLineChars="200"/>
        <w:rPr>
          <w:rFonts w:ascii="宋体" w:hAnsi="宋体"/>
          <w:color w:val="auto"/>
          <w:highlight w:val="none"/>
          <w:lang w:eastAsia="zh-CN"/>
        </w:rPr>
      </w:pPr>
      <w:r>
        <w:rPr>
          <w:rFonts w:hint="eastAsia"/>
          <w:color w:val="auto"/>
          <w:highlight w:val="none"/>
          <w:lang w:eastAsia="zh-CN"/>
        </w:rPr>
        <w:t>（</w:t>
      </w:r>
      <w:r>
        <w:rPr>
          <w:rFonts w:hint="eastAsia" w:ascii="宋体"/>
          <w:color w:val="auto"/>
          <w:highlight w:val="none"/>
          <w:lang w:eastAsia="zh-CN"/>
        </w:rPr>
        <w:t>4</w:t>
      </w:r>
      <w:r>
        <w:rPr>
          <w:rFonts w:hint="eastAsia"/>
          <w:color w:val="auto"/>
          <w:highlight w:val="none"/>
          <w:lang w:eastAsia="zh-CN"/>
        </w:rPr>
        <w:t>）</w:t>
      </w:r>
      <w:r>
        <w:rPr>
          <w:rFonts w:hint="eastAsia" w:ascii="宋体" w:hAnsi="宋体"/>
          <w:color w:val="auto"/>
          <w:highlight w:val="none"/>
          <w:lang w:eastAsia="zh-CN"/>
        </w:rPr>
        <w:t>本合同第</w:t>
      </w:r>
      <w:r>
        <w:rPr>
          <w:rFonts w:hint="eastAsia" w:ascii="宋体" w:hAnsi="宋体"/>
          <w:color w:val="auto"/>
          <w:highlight w:val="none"/>
          <w:lang w:val="en-US" w:eastAsia="zh-CN"/>
        </w:rPr>
        <w:t>三</w:t>
      </w:r>
      <w:r>
        <w:rPr>
          <w:rFonts w:hint="eastAsia" w:ascii="宋体" w:hAnsi="宋体"/>
          <w:color w:val="auto"/>
          <w:highlight w:val="none"/>
          <w:lang w:eastAsia="zh-CN"/>
        </w:rPr>
        <w:t>篇第三章补充条款；</w:t>
      </w:r>
    </w:p>
    <w:p w14:paraId="6CD8BD9A">
      <w:pPr>
        <w:pStyle w:val="88"/>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（5）本合同第</w:t>
      </w:r>
      <w:r>
        <w:rPr>
          <w:rFonts w:hint="eastAsia" w:ascii="宋体" w:hAnsi="宋体"/>
          <w:color w:val="auto"/>
          <w:highlight w:val="none"/>
          <w:lang w:val="en-US" w:eastAsia="zh-CN"/>
        </w:rPr>
        <w:t>三</w:t>
      </w:r>
      <w:r>
        <w:rPr>
          <w:rFonts w:hint="eastAsia" w:ascii="宋体" w:hAnsi="宋体"/>
          <w:color w:val="auto"/>
          <w:highlight w:val="none"/>
          <w:lang w:eastAsia="zh-CN"/>
        </w:rPr>
        <w:t>篇第一章通用条款；</w:t>
      </w:r>
    </w:p>
    <w:p w14:paraId="16CACD7F">
      <w:pPr>
        <w:pStyle w:val="88"/>
        <w:spacing w:line="360" w:lineRule="auto"/>
        <w:ind w:firstLine="480" w:firstLineChars="200"/>
        <w:rPr>
          <w:color w:val="auto"/>
          <w:highlight w:val="none"/>
          <w:lang w:eastAsia="zh-CN"/>
        </w:rPr>
      </w:pPr>
      <w:r>
        <w:rPr>
          <w:rFonts w:hint="eastAsia" w:ascii="宋体" w:hAnsi="宋体"/>
          <w:color w:val="auto"/>
          <w:highlight w:val="none"/>
          <w:lang w:eastAsia="zh-CN"/>
        </w:rPr>
        <w:t>（6）标准、规范及有关技术文件；</w:t>
      </w:r>
    </w:p>
    <w:p w14:paraId="4E00658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（7）图纸；</w:t>
      </w:r>
    </w:p>
    <w:p w14:paraId="346EBB4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（8）已标价工程量清单（若有）；</w:t>
      </w:r>
    </w:p>
    <w:p w14:paraId="700ABAE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（9）中标通知书；</w:t>
      </w:r>
    </w:p>
    <w:p w14:paraId="73B2777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（10）招标文件及其附件、招标答疑会议纪要等补充文件；</w:t>
      </w:r>
    </w:p>
    <w:p w14:paraId="4F94732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w:t>
      </w:r>
      <w:r>
        <w:rPr>
          <w:rFonts w:hint="eastAsia" w:ascii="宋体" w:hAnsi="宋体"/>
          <w:bCs/>
          <w:color w:val="auto"/>
          <w:sz w:val="24"/>
          <w:highlight w:val="none"/>
        </w:rPr>
        <w:t>投标文件及其澄清补充文件及其他补充资料。</w:t>
      </w:r>
    </w:p>
    <w:p w14:paraId="33C3B0FC">
      <w:pPr>
        <w:pStyle w:val="80"/>
        <w:spacing w:line="360" w:lineRule="auto"/>
        <w:rPr>
          <w:color w:val="auto"/>
          <w:highlight w:val="none"/>
        </w:rPr>
      </w:pPr>
      <w:r>
        <w:rPr>
          <w:rFonts w:hint="eastAsia"/>
          <w:color w:val="auto"/>
          <w:highlight w:val="none"/>
        </w:rPr>
        <w:t>七、词语含义</w:t>
      </w:r>
    </w:p>
    <w:p w14:paraId="2BD9200C">
      <w:pPr>
        <w:autoSpaceDE w:val="0"/>
        <w:autoSpaceDN w:val="0"/>
        <w:adjustRightInd w:val="0"/>
        <w:spacing w:line="360" w:lineRule="auto"/>
        <w:ind w:left="581"/>
        <w:jc w:val="left"/>
        <w:rPr>
          <w:rFonts w:ascii="宋体" w:cs="宋体"/>
          <w:color w:val="auto"/>
          <w:kern w:val="0"/>
          <w:sz w:val="24"/>
          <w:highlight w:val="none"/>
        </w:rPr>
      </w:pPr>
      <w:r>
        <w:rPr>
          <w:rFonts w:hint="eastAsia" w:ascii="宋体" w:cs="宋体"/>
          <w:color w:val="auto"/>
          <w:kern w:val="0"/>
          <w:sz w:val="24"/>
          <w:highlight w:val="none"/>
        </w:rPr>
        <w:t>本协议书中有关词语含义与本合同第二部分《通用条款》第</w:t>
      </w:r>
      <w:r>
        <w:rPr>
          <w:rFonts w:hint="eastAsia" w:ascii="宋体" w:cs="宋体"/>
          <w:color w:val="auto"/>
          <w:spacing w:val="-60"/>
          <w:kern w:val="0"/>
          <w:sz w:val="24"/>
          <w:highlight w:val="none"/>
        </w:rPr>
        <w:t xml:space="preserve"> </w:t>
      </w:r>
      <w:r>
        <w:rPr>
          <w:rFonts w:hint="eastAsia" w:ascii="宋体" w:cs="宋体"/>
          <w:color w:val="auto"/>
          <w:kern w:val="0"/>
          <w:sz w:val="24"/>
          <w:highlight w:val="none"/>
        </w:rPr>
        <w:t>1</w:t>
      </w:r>
      <w:r>
        <w:rPr>
          <w:rFonts w:hint="eastAsia" w:ascii="宋体" w:cs="宋体"/>
          <w:color w:val="auto"/>
          <w:spacing w:val="-60"/>
          <w:kern w:val="0"/>
          <w:sz w:val="24"/>
          <w:highlight w:val="none"/>
        </w:rPr>
        <w:t xml:space="preserve"> </w:t>
      </w:r>
      <w:r>
        <w:rPr>
          <w:rFonts w:hint="eastAsia" w:ascii="宋体" w:cs="宋体"/>
          <w:color w:val="auto"/>
          <w:kern w:val="0"/>
          <w:sz w:val="24"/>
          <w:highlight w:val="none"/>
        </w:rPr>
        <w:t>条赋予它们的定义相同。</w:t>
      </w:r>
    </w:p>
    <w:p w14:paraId="6335F71D">
      <w:pPr>
        <w:pStyle w:val="80"/>
        <w:spacing w:line="360" w:lineRule="auto"/>
        <w:rPr>
          <w:color w:val="auto"/>
          <w:highlight w:val="none"/>
        </w:rPr>
      </w:pPr>
      <w:r>
        <w:rPr>
          <w:rFonts w:hint="eastAsia"/>
          <w:color w:val="auto"/>
          <w:highlight w:val="none"/>
        </w:rPr>
        <w:t>八、甲方承诺</w:t>
      </w:r>
    </w:p>
    <w:p w14:paraId="6F1EC03A">
      <w:pPr>
        <w:autoSpaceDE w:val="0"/>
        <w:autoSpaceDN w:val="0"/>
        <w:adjustRightInd w:val="0"/>
        <w:spacing w:line="360" w:lineRule="auto"/>
        <w:ind w:left="101" w:right="184" w:firstLine="480"/>
        <w:jc w:val="left"/>
        <w:rPr>
          <w:color w:val="auto"/>
          <w:highlight w:val="none"/>
        </w:rPr>
      </w:pPr>
      <w:r>
        <w:rPr>
          <w:rFonts w:hint="eastAsia" w:ascii="宋体" w:cs="宋体"/>
          <w:color w:val="auto"/>
          <w:spacing w:val="1"/>
          <w:kern w:val="0"/>
          <w:sz w:val="24"/>
          <w:highlight w:val="none"/>
        </w:rPr>
        <w:t>甲方向</w:t>
      </w:r>
      <w:r>
        <w:rPr>
          <w:rFonts w:hint="eastAsia" w:ascii="宋体" w:cs="宋体"/>
          <w:color w:val="auto"/>
          <w:spacing w:val="1"/>
          <w:kern w:val="0"/>
          <w:sz w:val="24"/>
          <w:highlight w:val="none"/>
          <w:lang w:eastAsia="zh-CN"/>
        </w:rPr>
        <w:t>乙</w:t>
      </w:r>
      <w:r>
        <w:rPr>
          <w:rFonts w:hint="eastAsia" w:ascii="宋体" w:cs="宋体"/>
          <w:color w:val="auto"/>
          <w:spacing w:val="1"/>
          <w:kern w:val="0"/>
          <w:sz w:val="24"/>
          <w:highlight w:val="none"/>
        </w:rPr>
        <w:t>方承诺已阅读、理</w:t>
      </w:r>
      <w:r>
        <w:rPr>
          <w:rFonts w:hint="eastAsia" w:ascii="宋体" w:cs="宋体"/>
          <w:color w:val="auto"/>
          <w:kern w:val="0"/>
          <w:sz w:val="24"/>
          <w:highlight w:val="none"/>
        </w:rPr>
        <w:t>解</w:t>
      </w:r>
      <w:r>
        <w:rPr>
          <w:rFonts w:hint="eastAsia" w:ascii="宋体" w:cs="宋体"/>
          <w:color w:val="auto"/>
          <w:spacing w:val="1"/>
          <w:kern w:val="0"/>
          <w:sz w:val="24"/>
          <w:highlight w:val="none"/>
        </w:rPr>
        <w:t>并接受本合同所有条款，按</w:t>
      </w:r>
      <w:r>
        <w:rPr>
          <w:rFonts w:hint="eastAsia" w:ascii="宋体" w:cs="宋体"/>
          <w:color w:val="auto"/>
          <w:kern w:val="0"/>
          <w:sz w:val="24"/>
          <w:highlight w:val="none"/>
        </w:rPr>
        <w:t>照</w:t>
      </w:r>
      <w:r>
        <w:rPr>
          <w:rFonts w:hint="eastAsia" w:ascii="宋体" w:cs="宋体"/>
          <w:color w:val="auto"/>
          <w:spacing w:val="1"/>
          <w:kern w:val="0"/>
          <w:sz w:val="24"/>
          <w:highlight w:val="none"/>
        </w:rPr>
        <w:t>本合同约定的时限和方法</w:t>
      </w:r>
      <w:r>
        <w:rPr>
          <w:rFonts w:hint="eastAsia" w:ascii="宋体" w:cs="宋体"/>
          <w:color w:val="auto"/>
          <w:kern w:val="0"/>
          <w:sz w:val="24"/>
          <w:highlight w:val="none"/>
        </w:rPr>
        <w:t>支付工程款及其他应当支付的款项，履行本合同所约定的全部义务。</w:t>
      </w:r>
    </w:p>
    <w:p w14:paraId="6F74C47B">
      <w:pPr>
        <w:pStyle w:val="80"/>
        <w:spacing w:line="360" w:lineRule="auto"/>
        <w:rPr>
          <w:color w:val="auto"/>
          <w:highlight w:val="none"/>
        </w:rPr>
      </w:pPr>
      <w:r>
        <w:rPr>
          <w:rFonts w:hint="eastAsia"/>
          <w:color w:val="auto"/>
          <w:highlight w:val="none"/>
        </w:rPr>
        <w:t>九、</w:t>
      </w:r>
      <w:r>
        <w:rPr>
          <w:rFonts w:hint="eastAsia"/>
          <w:color w:val="auto"/>
          <w:highlight w:val="none"/>
          <w:lang w:eastAsia="zh-CN"/>
        </w:rPr>
        <w:t>乙</w:t>
      </w:r>
      <w:r>
        <w:rPr>
          <w:rFonts w:hint="eastAsia"/>
          <w:color w:val="auto"/>
          <w:highlight w:val="none"/>
        </w:rPr>
        <w:t>方承诺</w:t>
      </w:r>
    </w:p>
    <w:p w14:paraId="25963551">
      <w:pPr>
        <w:autoSpaceDE w:val="0"/>
        <w:autoSpaceDN w:val="0"/>
        <w:adjustRightInd w:val="0"/>
        <w:spacing w:line="360" w:lineRule="auto"/>
        <w:ind w:left="101" w:right="184" w:firstLine="480"/>
        <w:jc w:val="left"/>
        <w:rPr>
          <w:color w:val="auto"/>
          <w:highlight w:val="none"/>
        </w:rPr>
      </w:pPr>
      <w:r>
        <w:rPr>
          <w:rFonts w:hint="eastAsia" w:ascii="宋体" w:cs="宋体"/>
          <w:color w:val="auto"/>
          <w:spacing w:val="1"/>
          <w:kern w:val="0"/>
          <w:sz w:val="24"/>
          <w:highlight w:val="none"/>
          <w:lang w:eastAsia="zh-CN"/>
        </w:rPr>
        <w:t>乙</w:t>
      </w:r>
      <w:r>
        <w:rPr>
          <w:rFonts w:hint="eastAsia" w:ascii="宋体" w:cs="宋体"/>
          <w:color w:val="auto"/>
          <w:spacing w:val="1"/>
          <w:kern w:val="0"/>
          <w:sz w:val="24"/>
          <w:highlight w:val="none"/>
        </w:rPr>
        <w:t>方向甲方承诺已阅读、理</w:t>
      </w:r>
      <w:r>
        <w:rPr>
          <w:rFonts w:hint="eastAsia" w:ascii="宋体" w:cs="宋体"/>
          <w:color w:val="auto"/>
          <w:kern w:val="0"/>
          <w:sz w:val="24"/>
          <w:highlight w:val="none"/>
        </w:rPr>
        <w:t>解</w:t>
      </w:r>
      <w:r>
        <w:rPr>
          <w:rFonts w:hint="eastAsia" w:ascii="宋体" w:cs="宋体"/>
          <w:color w:val="auto"/>
          <w:spacing w:val="1"/>
          <w:kern w:val="0"/>
          <w:sz w:val="24"/>
          <w:highlight w:val="none"/>
        </w:rPr>
        <w:t>并接受本合同所有条款，按</w:t>
      </w:r>
      <w:r>
        <w:rPr>
          <w:rFonts w:hint="eastAsia" w:ascii="宋体" w:cs="宋体"/>
          <w:color w:val="auto"/>
          <w:kern w:val="0"/>
          <w:sz w:val="24"/>
          <w:highlight w:val="none"/>
        </w:rPr>
        <w:t>照</w:t>
      </w:r>
      <w:r>
        <w:rPr>
          <w:rFonts w:hint="eastAsia" w:ascii="宋体" w:cs="宋体"/>
          <w:color w:val="auto"/>
          <w:spacing w:val="1"/>
          <w:kern w:val="0"/>
          <w:sz w:val="24"/>
          <w:highlight w:val="none"/>
        </w:rPr>
        <w:t>本合同约定实施、完成并</w:t>
      </w:r>
      <w:r>
        <w:rPr>
          <w:rFonts w:hint="eastAsia" w:ascii="宋体" w:cs="宋体"/>
          <w:color w:val="auto"/>
          <w:kern w:val="0"/>
          <w:sz w:val="24"/>
          <w:highlight w:val="none"/>
        </w:rPr>
        <w:t>保修合同工程，履行本合同所约定的全部义务。</w:t>
      </w:r>
    </w:p>
    <w:p w14:paraId="25BE32B3">
      <w:pPr>
        <w:pStyle w:val="6"/>
        <w:numPr>
          <w:ilvl w:val="0"/>
          <w:numId w:val="5"/>
        </w:numPr>
        <w:spacing w:line="360" w:lineRule="auto"/>
        <w:ind w:firstLine="0" w:firstLineChars="0"/>
        <w:rPr>
          <w:rFonts w:ascii="宋体" w:hAnsi="宋体"/>
          <w:b/>
          <w:bCs/>
          <w:color w:val="auto"/>
          <w:sz w:val="24"/>
          <w:highlight w:val="none"/>
        </w:rPr>
      </w:pPr>
      <w:r>
        <w:rPr>
          <w:rFonts w:hint="eastAsia" w:ascii="宋体" w:hAnsi="宋体"/>
          <w:b/>
          <w:color w:val="auto"/>
          <w:sz w:val="24"/>
          <w:highlight w:val="none"/>
        </w:rPr>
        <w:t>开户银行账号</w:t>
      </w:r>
    </w:p>
    <w:p w14:paraId="284ED13A">
      <w:pPr>
        <w:autoSpaceDE w:val="0"/>
        <w:autoSpaceDN w:val="0"/>
        <w:adjustRightInd w:val="0"/>
        <w:spacing w:line="360" w:lineRule="auto"/>
        <w:ind w:left="101" w:right="184" w:firstLine="480"/>
        <w:jc w:val="left"/>
        <w:rPr>
          <w:rFonts w:ascii="宋体" w:hAnsi="Times New Roman" w:cs="宋体"/>
          <w:color w:val="auto"/>
          <w:spacing w:val="1"/>
          <w:kern w:val="0"/>
          <w:sz w:val="24"/>
          <w:highlight w:val="none"/>
        </w:rPr>
      </w:pPr>
      <w:r>
        <w:rPr>
          <w:rFonts w:hint="eastAsia" w:ascii="宋体" w:hAnsi="宋体"/>
          <w:bCs/>
          <w:color w:val="auto"/>
          <w:sz w:val="24"/>
          <w:highlight w:val="none"/>
        </w:rPr>
        <w:t>1、</w:t>
      </w:r>
      <w:r>
        <w:rPr>
          <w:rFonts w:hint="eastAsia" w:ascii="宋体" w:hAnsi="Times New Roman" w:cs="宋体"/>
          <w:color w:val="auto"/>
          <w:spacing w:val="1"/>
          <w:kern w:val="0"/>
          <w:sz w:val="24"/>
          <w:highlight w:val="none"/>
          <w:lang w:eastAsia="zh-CN"/>
        </w:rPr>
        <w:t>乙</w:t>
      </w:r>
      <w:r>
        <w:rPr>
          <w:rFonts w:hint="eastAsia" w:ascii="宋体" w:hAnsi="Times New Roman" w:cs="宋体"/>
          <w:color w:val="auto"/>
          <w:spacing w:val="1"/>
          <w:kern w:val="0"/>
          <w:sz w:val="24"/>
          <w:highlight w:val="none"/>
        </w:rPr>
        <w:t>方签订本合同时使用的“开户银行名称、账户名称（简称户名）及账号”必须与投标书中所填写的“开户银行名称、账户名称（简称户名）及账号”一致、且账户不得是临时账户，合同签订后</w:t>
      </w:r>
      <w:r>
        <w:rPr>
          <w:rFonts w:hint="eastAsia" w:ascii="宋体" w:hAnsi="Times New Roman" w:cs="宋体"/>
          <w:color w:val="auto"/>
          <w:spacing w:val="1"/>
          <w:kern w:val="0"/>
          <w:sz w:val="24"/>
          <w:highlight w:val="none"/>
          <w:lang w:eastAsia="zh-CN"/>
        </w:rPr>
        <w:t>乙</w:t>
      </w:r>
      <w:r>
        <w:rPr>
          <w:rFonts w:hint="eastAsia" w:ascii="宋体" w:hAnsi="Times New Roman" w:cs="宋体"/>
          <w:color w:val="auto"/>
          <w:spacing w:val="1"/>
          <w:kern w:val="0"/>
          <w:sz w:val="24"/>
          <w:highlight w:val="none"/>
        </w:rPr>
        <w:t>方提出修改收款账户，应向甲方提出书面申请，否则甲方有权拒绝合同授予、有权停止工程款的拨付，所造成的一切后果由</w:t>
      </w:r>
      <w:r>
        <w:rPr>
          <w:rFonts w:hint="eastAsia" w:ascii="宋体" w:hAnsi="Times New Roman" w:cs="宋体"/>
          <w:color w:val="auto"/>
          <w:spacing w:val="1"/>
          <w:kern w:val="0"/>
          <w:sz w:val="24"/>
          <w:highlight w:val="none"/>
          <w:lang w:eastAsia="zh-CN"/>
        </w:rPr>
        <w:t>乙</w:t>
      </w:r>
      <w:r>
        <w:rPr>
          <w:rFonts w:hint="eastAsia" w:ascii="宋体" w:hAnsi="Times New Roman" w:cs="宋体"/>
          <w:color w:val="auto"/>
          <w:spacing w:val="1"/>
          <w:kern w:val="0"/>
          <w:sz w:val="24"/>
          <w:highlight w:val="none"/>
        </w:rPr>
        <w:t>方承担。</w:t>
      </w:r>
    </w:p>
    <w:p w14:paraId="57E3E5D7">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2、甲方、</w:t>
      </w:r>
      <w:r>
        <w:rPr>
          <w:rFonts w:hint="eastAsia" w:ascii="宋体" w:hAnsi="宋体"/>
          <w:color w:val="auto"/>
          <w:sz w:val="24"/>
          <w:highlight w:val="none"/>
          <w:lang w:eastAsia="zh-CN"/>
        </w:rPr>
        <w:t>乙</w:t>
      </w:r>
      <w:r>
        <w:rPr>
          <w:rFonts w:hint="eastAsia" w:ascii="宋体" w:hAnsi="宋体"/>
          <w:color w:val="auto"/>
          <w:sz w:val="24"/>
          <w:highlight w:val="none"/>
        </w:rPr>
        <w:t>方委托银行代收代付有关费用。</w:t>
      </w:r>
      <w:r>
        <w:rPr>
          <w:rFonts w:hint="eastAsia" w:ascii="宋体" w:hAnsi="宋体"/>
          <w:color w:val="auto"/>
          <w:sz w:val="24"/>
          <w:highlight w:val="none"/>
          <w:lang w:eastAsia="zh-CN"/>
        </w:rPr>
        <w:t>乙</w:t>
      </w:r>
      <w:r>
        <w:rPr>
          <w:rFonts w:hint="eastAsia" w:ascii="宋体" w:hAnsi="宋体"/>
          <w:color w:val="auto"/>
          <w:sz w:val="24"/>
          <w:highlight w:val="none"/>
        </w:rPr>
        <w:t>方指定的有效银行账户如下：</w:t>
      </w:r>
    </w:p>
    <w:p w14:paraId="764E036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ascii="宋体" w:hAnsi="宋体"/>
          <w:b/>
          <w:bCs/>
          <w:color w:val="auto"/>
          <w:sz w:val="24"/>
          <w:highlight w:val="none"/>
        </w:rPr>
      </w:pPr>
      <w:r>
        <w:rPr>
          <w:rFonts w:hint="eastAsia" w:ascii="宋体" w:hAnsi="宋体" w:cs="宋体"/>
          <w:b/>
          <w:bCs/>
          <w:color w:val="auto"/>
          <w:sz w:val="24"/>
          <w:highlight w:val="none"/>
        </w:rPr>
        <w:t>（1）</w:t>
      </w:r>
      <w:r>
        <w:rPr>
          <w:rFonts w:hint="eastAsia" w:ascii="宋体" w:hAnsi="宋体" w:cs="宋体"/>
          <w:b/>
          <w:bCs/>
          <w:color w:val="auto"/>
          <w:sz w:val="24"/>
          <w:highlight w:val="none"/>
          <w:lang w:eastAsia="zh-CN"/>
        </w:rPr>
        <w:t>乙</w:t>
      </w:r>
      <w:r>
        <w:rPr>
          <w:rFonts w:hint="eastAsia" w:ascii="宋体" w:hAnsi="宋体" w:cs="宋体"/>
          <w:b/>
          <w:bCs/>
          <w:color w:val="auto"/>
          <w:sz w:val="24"/>
          <w:highlight w:val="none"/>
        </w:rPr>
        <w:t>方（主）：</w:t>
      </w:r>
    </w:p>
    <w:p w14:paraId="786FA859">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lang w:val="zh-CN"/>
        </w:rPr>
      </w:pPr>
      <w:r>
        <w:rPr>
          <w:rFonts w:hint="eastAsia" w:ascii="宋体" w:hAnsi="宋体"/>
          <w:b/>
          <w:bCs/>
          <w:color w:val="auto"/>
          <w:sz w:val="24"/>
          <w:highlight w:val="none"/>
        </w:rPr>
        <w:t>账户全称：</w:t>
      </w:r>
      <w:r>
        <w:rPr>
          <w:rFonts w:hint="eastAsia" w:ascii="宋体" w:hAnsi="宋体"/>
          <w:b/>
          <w:bCs/>
          <w:color w:val="auto"/>
          <w:sz w:val="24"/>
          <w:highlight w:val="none"/>
          <w:lang w:val="zh-CN"/>
        </w:rPr>
        <w:t xml:space="preserve"> </w:t>
      </w:r>
    </w:p>
    <w:p w14:paraId="32843D71">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rPr>
      </w:pPr>
      <w:r>
        <w:rPr>
          <w:rFonts w:hint="eastAsia" w:ascii="宋体" w:hAnsi="宋体"/>
          <w:b/>
          <w:bCs/>
          <w:color w:val="auto"/>
          <w:sz w:val="24"/>
          <w:highlight w:val="none"/>
        </w:rPr>
        <w:t>账户账号：</w:t>
      </w:r>
    </w:p>
    <w:p w14:paraId="04C9553D">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ascii="宋体" w:hAnsi="宋体"/>
          <w:b/>
          <w:bCs/>
          <w:color w:val="auto"/>
          <w:sz w:val="24"/>
          <w:highlight w:val="none"/>
        </w:rPr>
      </w:pPr>
      <w:r>
        <w:rPr>
          <w:rFonts w:hint="eastAsia" w:ascii="宋体" w:hAnsi="宋体"/>
          <w:b/>
          <w:bCs/>
          <w:color w:val="auto"/>
          <w:sz w:val="24"/>
          <w:highlight w:val="none"/>
        </w:rPr>
        <w:t>开户银行：</w:t>
      </w:r>
    </w:p>
    <w:p w14:paraId="34DB4E9E">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ascii="宋体" w:hAnsi="宋体"/>
          <w:b/>
          <w:bCs/>
          <w:color w:val="auto"/>
          <w:sz w:val="24"/>
          <w:highlight w:val="none"/>
        </w:rPr>
      </w:pPr>
      <w:r>
        <w:rPr>
          <w:rFonts w:hint="eastAsia" w:ascii="宋体" w:hAnsi="宋体" w:cs="宋体"/>
          <w:b/>
          <w:bCs/>
          <w:color w:val="auto"/>
          <w:sz w:val="24"/>
          <w:highlight w:val="none"/>
        </w:rPr>
        <w:t>（2）</w:t>
      </w:r>
      <w:r>
        <w:rPr>
          <w:rFonts w:hint="eastAsia" w:ascii="宋体" w:hAnsi="宋体" w:cs="宋体"/>
          <w:b/>
          <w:bCs/>
          <w:color w:val="auto"/>
          <w:sz w:val="24"/>
          <w:highlight w:val="none"/>
          <w:lang w:eastAsia="zh-CN"/>
        </w:rPr>
        <w:t>乙</w:t>
      </w:r>
      <w:r>
        <w:rPr>
          <w:rFonts w:hint="eastAsia" w:ascii="宋体" w:hAnsi="宋体" w:cs="宋体"/>
          <w:b/>
          <w:bCs/>
          <w:color w:val="auto"/>
          <w:sz w:val="24"/>
          <w:highlight w:val="none"/>
        </w:rPr>
        <w:t>方（成）：</w:t>
      </w:r>
    </w:p>
    <w:p w14:paraId="5FB5BA28">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rPr>
      </w:pPr>
      <w:r>
        <w:rPr>
          <w:rFonts w:hint="eastAsia" w:ascii="宋体" w:hAnsi="宋体"/>
          <w:b/>
          <w:bCs/>
          <w:color w:val="auto"/>
          <w:sz w:val="24"/>
          <w:highlight w:val="none"/>
        </w:rPr>
        <w:t>账户全称：</w:t>
      </w:r>
    </w:p>
    <w:p w14:paraId="6604B3E3">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rPr>
      </w:pPr>
      <w:r>
        <w:rPr>
          <w:rFonts w:hint="eastAsia" w:ascii="宋体" w:hAnsi="宋体"/>
          <w:b/>
          <w:bCs/>
          <w:color w:val="auto"/>
          <w:sz w:val="24"/>
          <w:highlight w:val="none"/>
        </w:rPr>
        <w:t>账户账号：</w:t>
      </w:r>
    </w:p>
    <w:p w14:paraId="49249EC3">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ascii="宋体" w:hAnsi="宋体"/>
          <w:b/>
          <w:bCs/>
          <w:color w:val="auto"/>
          <w:sz w:val="24"/>
          <w:highlight w:val="none"/>
        </w:rPr>
      </w:pPr>
      <w:r>
        <w:rPr>
          <w:rFonts w:hint="eastAsia" w:ascii="宋体" w:hAnsi="宋体"/>
          <w:b/>
          <w:bCs/>
          <w:color w:val="auto"/>
          <w:sz w:val="24"/>
          <w:highlight w:val="none"/>
        </w:rPr>
        <w:t>开户银行：</w:t>
      </w:r>
    </w:p>
    <w:p w14:paraId="6BDC585B">
      <w:pPr>
        <w:pStyle w:val="82"/>
        <w:ind w:firstLine="720" w:firstLineChars="300"/>
        <w:rPr>
          <w:rFonts w:hint="eastAsia"/>
          <w:b w:val="0"/>
          <w:bCs w:val="0"/>
          <w:color w:val="auto"/>
          <w:sz w:val="24"/>
          <w:szCs w:val="24"/>
          <w:highlight w:val="none"/>
          <w:lang w:eastAsia="zh-CN"/>
        </w:rPr>
      </w:pPr>
      <w:r>
        <w:rPr>
          <w:rFonts w:hint="eastAsia"/>
          <w:b w:val="0"/>
          <w:bCs w:val="0"/>
          <w:color w:val="auto"/>
          <w:sz w:val="24"/>
          <w:szCs w:val="24"/>
          <w:highlight w:val="none"/>
          <w:lang w:eastAsia="zh-CN"/>
        </w:rPr>
        <w:t>3、乙方清楚明白甲方付款流程，因甲方审核请款手续时对时间等方面造成的客观影响，甲方提交请款手续即视为已按时履行付款义务，乙方不得要求赔偿任何损失。在协议履行过程中，因乙方账户原因（包括但不限于账号被注销或冻结，账号信息变更未及时以书面方式告知甲方，及乙方提供的账号信息错误等）导致乙方无法收取款项的，由乙方承担相应后果，甲方无须就此承担迟延给付责任，违约责任及任何赔偿责任。</w:t>
      </w:r>
    </w:p>
    <w:p w14:paraId="10FEF38A">
      <w:pPr>
        <w:pStyle w:val="82"/>
        <w:rPr>
          <w:color w:val="auto"/>
          <w:sz w:val="24"/>
          <w:szCs w:val="24"/>
          <w:highlight w:val="none"/>
        </w:rPr>
      </w:pPr>
      <w:r>
        <w:rPr>
          <w:rFonts w:hint="eastAsia"/>
          <w:color w:val="auto"/>
          <w:sz w:val="24"/>
          <w:szCs w:val="24"/>
          <w:highlight w:val="none"/>
        </w:rPr>
        <w:t>十一、</w:t>
      </w:r>
      <w:r>
        <w:rPr>
          <w:rFonts w:hint="eastAsia"/>
          <w:color w:val="auto"/>
          <w:sz w:val="24"/>
          <w:szCs w:val="24"/>
          <w:highlight w:val="none"/>
          <w:lang w:eastAsia="zh-CN"/>
        </w:rPr>
        <w:t>乙</w:t>
      </w:r>
      <w:r>
        <w:rPr>
          <w:rFonts w:hint="eastAsia"/>
          <w:color w:val="auto"/>
          <w:sz w:val="24"/>
          <w:szCs w:val="24"/>
          <w:highlight w:val="none"/>
        </w:rPr>
        <w:t>方为联合体的各成员方约定</w:t>
      </w:r>
    </w:p>
    <w:p w14:paraId="78F0832D">
      <w:pPr>
        <w:pStyle w:val="93"/>
        <w:spacing w:before="0" w:after="0" w:line="360" w:lineRule="auto"/>
        <w:ind w:left="0" w:right="0" w:firstLine="480"/>
        <w:jc w:val="both"/>
        <w:rPr>
          <w:rFonts w:ascii="宋体" w:hAnsi="宋体"/>
          <w:color w:val="auto"/>
          <w:highlight w:val="none"/>
        </w:rPr>
      </w:pPr>
      <w:r>
        <w:rPr>
          <w:rFonts w:hint="eastAsia" w:ascii="宋体" w:hAnsi="宋体"/>
          <w:bCs/>
          <w:color w:val="auto"/>
          <w:highlight w:val="none"/>
        </w:rPr>
        <w:t>1、</w:t>
      </w:r>
      <w:r>
        <w:rPr>
          <w:rFonts w:hint="eastAsia" w:ascii="宋体" w:hAnsi="宋体"/>
          <w:color w:val="auto"/>
          <w:highlight w:val="none"/>
        </w:rPr>
        <w:t>如</w:t>
      </w:r>
      <w:r>
        <w:rPr>
          <w:rFonts w:hint="eastAsia" w:ascii="宋体" w:hAnsi="宋体"/>
          <w:color w:val="auto"/>
          <w:highlight w:val="none"/>
          <w:lang w:eastAsia="zh-CN"/>
        </w:rPr>
        <w:t>乙</w:t>
      </w:r>
      <w:r>
        <w:rPr>
          <w:rFonts w:hint="eastAsia" w:ascii="宋体" w:hAnsi="宋体"/>
          <w:color w:val="auto"/>
          <w:highlight w:val="none"/>
        </w:rPr>
        <w:t>方为联合体的，各成员方应签署联合体合作协议，明确各自分工以及职责，联合体协议应在签署本合同前提供两份原件分别报甲方备案。</w:t>
      </w:r>
    </w:p>
    <w:p w14:paraId="1F940BCB">
      <w:pPr>
        <w:pStyle w:val="93"/>
        <w:spacing w:before="0" w:after="0" w:line="360" w:lineRule="auto"/>
        <w:ind w:left="0" w:right="0" w:firstLine="480"/>
        <w:jc w:val="both"/>
        <w:rPr>
          <w:rFonts w:ascii="宋体" w:hAnsi="宋体"/>
          <w:bCs/>
          <w:color w:val="auto"/>
          <w:highlight w:val="none"/>
        </w:rPr>
      </w:pPr>
      <w:r>
        <w:rPr>
          <w:rFonts w:hint="eastAsia" w:ascii="宋体" w:hAnsi="宋体"/>
          <w:color w:val="auto"/>
          <w:highlight w:val="none"/>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w:t>
      </w:r>
      <w:r>
        <w:rPr>
          <w:rFonts w:hint="eastAsia" w:ascii="宋体" w:hAnsi="宋体"/>
          <w:color w:val="auto"/>
          <w:highlight w:val="none"/>
          <w:lang w:eastAsia="zh-CN"/>
        </w:rPr>
        <w:t>乙</w:t>
      </w:r>
      <w:r>
        <w:rPr>
          <w:rFonts w:hint="eastAsia" w:ascii="宋体" w:hAnsi="宋体"/>
          <w:color w:val="auto"/>
          <w:highlight w:val="none"/>
        </w:rPr>
        <w:t>方维护合同权利的合理支出，包括不限于律师费、诉讼费、误工费、交通费等</w:t>
      </w:r>
      <w:r>
        <w:rPr>
          <w:rFonts w:ascii="宋体" w:hAnsi="宋体"/>
          <w:color w:val="auto"/>
          <w:highlight w:val="none"/>
        </w:rPr>
        <w:t>由</w:t>
      </w:r>
      <w:r>
        <w:rPr>
          <w:rFonts w:hint="eastAsia" w:ascii="宋体" w:hAnsi="宋体"/>
          <w:color w:val="auto"/>
          <w:highlight w:val="none"/>
        </w:rPr>
        <w:t>主办方承担连带责任。</w:t>
      </w:r>
    </w:p>
    <w:p w14:paraId="3FE7A57A">
      <w:pPr>
        <w:pStyle w:val="93"/>
        <w:spacing w:before="0" w:after="0" w:line="360" w:lineRule="auto"/>
        <w:ind w:left="0" w:right="0" w:firstLine="480"/>
        <w:jc w:val="both"/>
        <w:rPr>
          <w:rFonts w:ascii="宋体" w:hAnsi="宋体"/>
          <w:color w:val="auto"/>
          <w:highlight w:val="none"/>
        </w:rPr>
      </w:pPr>
      <w:r>
        <w:rPr>
          <w:rFonts w:hint="eastAsia" w:ascii="宋体" w:hAnsi="宋体"/>
          <w:color w:val="auto"/>
          <w:highlight w:val="none"/>
        </w:rPr>
        <w:t>3、如</w:t>
      </w:r>
      <w:r>
        <w:rPr>
          <w:rFonts w:hint="eastAsia" w:ascii="宋体" w:hAnsi="宋体"/>
          <w:color w:val="auto"/>
          <w:highlight w:val="none"/>
          <w:lang w:eastAsia="zh-CN"/>
        </w:rPr>
        <w:t>乙</w:t>
      </w:r>
      <w:r>
        <w:rPr>
          <w:rFonts w:hint="eastAsia" w:ascii="宋体" w:hAnsi="宋体"/>
          <w:color w:val="auto"/>
          <w:highlight w:val="none"/>
        </w:rPr>
        <w:t>方为联合体的，联合体的主办方有义务协助及督促各成员方按合同约定的时间提交成果材料，否则每超过一日，处罚联合体中的责任方并处罚金额为对应合同价的千分之五（如存在联合体内责任不清，则所有责任方共同承担责任并按各责任成员所对应合同价的比例进行处罚金额的分担）。</w:t>
      </w:r>
    </w:p>
    <w:p w14:paraId="51ABC075">
      <w:pPr>
        <w:pStyle w:val="93"/>
        <w:spacing w:before="0" w:after="0" w:line="360" w:lineRule="auto"/>
        <w:ind w:left="0" w:right="0" w:firstLine="480"/>
        <w:jc w:val="both"/>
        <w:rPr>
          <w:rFonts w:ascii="宋体" w:hAnsi="宋体"/>
          <w:color w:val="auto"/>
          <w:highlight w:val="none"/>
        </w:rPr>
      </w:pPr>
      <w:r>
        <w:rPr>
          <w:rFonts w:hint="eastAsia" w:ascii="宋体" w:hAnsi="宋体"/>
          <w:color w:val="auto"/>
          <w:highlight w:val="none"/>
        </w:rPr>
        <w:t>4、如</w:t>
      </w:r>
      <w:r>
        <w:rPr>
          <w:rFonts w:hint="eastAsia" w:ascii="宋体" w:hAnsi="宋体"/>
          <w:color w:val="auto"/>
          <w:highlight w:val="none"/>
          <w:lang w:eastAsia="zh-CN"/>
        </w:rPr>
        <w:t>乙</w:t>
      </w:r>
      <w:r>
        <w:rPr>
          <w:rFonts w:hint="eastAsia" w:ascii="宋体" w:hAnsi="宋体"/>
          <w:color w:val="auto"/>
          <w:highlight w:val="none"/>
        </w:rPr>
        <w:t>方为联合体的，联合体的成员方有义务按合同约定履行职责并服从主办方为履行合同而进行的管理。若成员方无法或未能按约定履行合同要求，主办方有权向甲方提请并经甲方书面同意后更换成员方，但更换后的成员方其资质、能力不得低于原成员方。</w:t>
      </w:r>
    </w:p>
    <w:p w14:paraId="455F2611">
      <w:pPr>
        <w:pStyle w:val="6"/>
        <w:spacing w:line="360" w:lineRule="auto"/>
        <w:ind w:firstLine="480"/>
        <w:rPr>
          <w:rFonts w:ascii="宋体" w:hAnsi="宋体"/>
          <w:color w:val="auto"/>
          <w:sz w:val="24"/>
          <w:highlight w:val="none"/>
        </w:rPr>
      </w:pPr>
      <w:r>
        <w:rPr>
          <w:rFonts w:hint="eastAsia" w:ascii="宋体" w:hAnsi="宋体"/>
          <w:bCs/>
          <w:color w:val="auto"/>
          <w:sz w:val="24"/>
          <w:highlight w:val="none"/>
        </w:rPr>
        <w:t>5、如</w:t>
      </w:r>
      <w:r>
        <w:rPr>
          <w:rFonts w:hint="eastAsia" w:ascii="宋体" w:hAnsi="宋体"/>
          <w:bCs/>
          <w:color w:val="auto"/>
          <w:sz w:val="24"/>
          <w:highlight w:val="none"/>
          <w:lang w:eastAsia="zh-CN"/>
        </w:rPr>
        <w:t>乙</w:t>
      </w:r>
      <w:r>
        <w:rPr>
          <w:rFonts w:hint="eastAsia" w:ascii="宋体" w:hAnsi="宋体"/>
          <w:bCs/>
          <w:color w:val="auto"/>
          <w:sz w:val="24"/>
          <w:highlight w:val="none"/>
        </w:rPr>
        <w:t>方为联合体的，所有支付的款项由联合体的主办方负责统一申报及收取但需分别列明设计、施工费。或</w:t>
      </w:r>
      <w:r>
        <w:rPr>
          <w:rFonts w:hint="eastAsia" w:ascii="宋体" w:hAnsi="宋体"/>
          <w:color w:val="auto"/>
          <w:sz w:val="24"/>
          <w:highlight w:val="none"/>
          <w:lang w:eastAsia="zh-CN"/>
        </w:rPr>
        <w:t>乙</w:t>
      </w:r>
      <w:r>
        <w:rPr>
          <w:rFonts w:hint="eastAsia" w:ascii="宋体" w:hAnsi="宋体"/>
          <w:color w:val="auto"/>
          <w:sz w:val="24"/>
          <w:highlight w:val="none"/>
        </w:rPr>
        <w:t>方联合体各方一致同意，并</w:t>
      </w:r>
      <w:r>
        <w:rPr>
          <w:rFonts w:hint="eastAsia" w:ascii="宋体" w:hAnsi="宋体"/>
          <w:bCs/>
          <w:color w:val="auto"/>
          <w:sz w:val="24"/>
          <w:highlight w:val="none"/>
          <w:lang w:eastAsia="zh-CN"/>
        </w:rPr>
        <w:t>乙</w:t>
      </w:r>
      <w:r>
        <w:rPr>
          <w:rFonts w:hint="eastAsia" w:ascii="宋体" w:hAnsi="宋体"/>
          <w:bCs/>
          <w:color w:val="auto"/>
          <w:sz w:val="24"/>
          <w:highlight w:val="none"/>
        </w:rPr>
        <w:t>方成员方</w:t>
      </w:r>
      <w:r>
        <w:rPr>
          <w:rFonts w:hint="eastAsia" w:ascii="宋体" w:hAnsi="宋体"/>
          <w:color w:val="auto"/>
          <w:sz w:val="24"/>
          <w:highlight w:val="none"/>
        </w:rPr>
        <w:t>提出申请经甲方审批同意后，也可由</w:t>
      </w:r>
      <w:r>
        <w:rPr>
          <w:rFonts w:hint="eastAsia" w:ascii="宋体" w:hAnsi="宋体"/>
          <w:color w:val="auto"/>
          <w:sz w:val="24"/>
          <w:highlight w:val="none"/>
          <w:lang w:eastAsia="zh-CN"/>
        </w:rPr>
        <w:t>乙</w:t>
      </w:r>
      <w:r>
        <w:rPr>
          <w:rFonts w:hint="eastAsia" w:ascii="宋体" w:hAnsi="宋体"/>
          <w:color w:val="auto"/>
          <w:sz w:val="24"/>
          <w:highlight w:val="none"/>
        </w:rPr>
        <w:t>方联合体各成员方分别请款和收取相应款项。</w:t>
      </w:r>
    </w:p>
    <w:p w14:paraId="08F68DAB">
      <w:pPr>
        <w:pStyle w:val="6"/>
        <w:spacing w:line="360" w:lineRule="auto"/>
        <w:ind w:firstLine="0" w:firstLineChars="0"/>
        <w:rPr>
          <w:rFonts w:ascii="宋体" w:hAnsi="宋体"/>
          <w:b/>
          <w:bCs/>
          <w:color w:val="auto"/>
          <w:sz w:val="24"/>
          <w:highlight w:val="none"/>
        </w:rPr>
      </w:pPr>
      <w:r>
        <w:rPr>
          <w:rFonts w:hint="eastAsia" w:ascii="宋体" w:hAnsi="宋体"/>
          <w:b/>
          <w:bCs/>
          <w:color w:val="auto"/>
          <w:sz w:val="24"/>
          <w:highlight w:val="none"/>
        </w:rPr>
        <w:t>十二、工程担保</w:t>
      </w:r>
    </w:p>
    <w:p w14:paraId="24F1FA82">
      <w:pPr>
        <w:spacing w:line="360" w:lineRule="auto"/>
        <w:ind w:right="-120" w:firstLine="480" w:firstLineChars="200"/>
        <w:rPr>
          <w:rFonts w:ascii="宋体" w:hAnsi="宋体"/>
          <w:color w:val="auto"/>
          <w:sz w:val="24"/>
          <w:highlight w:val="none"/>
        </w:rPr>
      </w:pPr>
      <w:r>
        <w:rPr>
          <w:rFonts w:hint="eastAsia" w:ascii="宋体" w:hAnsi="宋体"/>
          <w:color w:val="auto"/>
          <w:sz w:val="24"/>
          <w:highlight w:val="none"/>
        </w:rPr>
        <w:t>银行履约保函金额为</w:t>
      </w:r>
      <w:r>
        <w:rPr>
          <w:rFonts w:hint="eastAsia" w:ascii="宋体" w:hAnsi="宋体" w:cs="仿宋"/>
          <w:color w:val="auto"/>
          <w:kern w:val="0"/>
          <w:sz w:val="24"/>
          <w:highlight w:val="none"/>
        </w:rPr>
        <w:t>中标金额（合同总价）</w:t>
      </w:r>
      <w:r>
        <w:rPr>
          <w:rFonts w:hint="eastAsia" w:ascii="宋体" w:hAnsi="宋体"/>
          <w:color w:val="auto"/>
          <w:sz w:val="24"/>
          <w:highlight w:val="none"/>
        </w:rPr>
        <w:t>的</w:t>
      </w:r>
      <w:r>
        <w:rPr>
          <w:rFonts w:hint="eastAsia" w:ascii="宋体" w:hAnsi="宋体"/>
          <w:color w:val="auto"/>
          <w:sz w:val="24"/>
          <w:highlight w:val="none"/>
          <w:u w:val="single"/>
        </w:rPr>
        <w:t xml:space="preserve">   10%   </w:t>
      </w:r>
      <w:r>
        <w:rPr>
          <w:rFonts w:hint="eastAsia" w:ascii="宋体" w:hAnsi="宋体"/>
          <w:color w:val="auto"/>
          <w:sz w:val="24"/>
          <w:highlight w:val="none"/>
        </w:rPr>
        <w:t>。</w:t>
      </w:r>
      <w:r>
        <w:rPr>
          <w:rFonts w:hint="eastAsia" w:ascii="宋体" w:hAnsi="宋体"/>
          <w:color w:val="auto"/>
          <w:sz w:val="24"/>
          <w:highlight w:val="none"/>
          <w:lang w:eastAsia="zh-CN"/>
        </w:rPr>
        <w:t>由联合体主办方提供，支付方式为货币或等额保函。</w:t>
      </w:r>
      <w:r>
        <w:rPr>
          <w:rFonts w:hint="eastAsia" w:ascii="宋体" w:hAnsi="宋体"/>
          <w:color w:val="auto"/>
          <w:sz w:val="24"/>
          <w:highlight w:val="none"/>
        </w:rPr>
        <w:t>工程施工部分的预付款保函金额与支付的预付款等额。</w:t>
      </w:r>
    </w:p>
    <w:p w14:paraId="53E7CFF3">
      <w:pPr>
        <w:spacing w:line="360" w:lineRule="auto"/>
        <w:ind w:right="-120"/>
        <w:rPr>
          <w:rFonts w:ascii="宋体" w:hAnsi="宋体"/>
          <w:color w:val="auto"/>
          <w:sz w:val="24"/>
          <w:highlight w:val="none"/>
        </w:rPr>
      </w:pPr>
      <w:r>
        <w:rPr>
          <w:rFonts w:hint="eastAsia" w:ascii="宋体" w:hAnsi="宋体"/>
          <w:b/>
          <w:color w:val="auto"/>
          <w:sz w:val="24"/>
          <w:highlight w:val="none"/>
        </w:rPr>
        <w:t>十三、</w:t>
      </w:r>
      <w:r>
        <w:rPr>
          <w:rFonts w:hint="eastAsia" w:ascii="宋体" w:hAnsi="宋体"/>
          <w:b/>
          <w:bCs/>
          <w:color w:val="auto"/>
          <w:sz w:val="24"/>
          <w:highlight w:val="none"/>
        </w:rPr>
        <w:t>知识产权</w:t>
      </w:r>
    </w:p>
    <w:p w14:paraId="339189A8">
      <w:pPr>
        <w:adjustRightInd w:val="0"/>
        <w:snapToGrid w:val="0"/>
        <w:spacing w:line="360" w:lineRule="auto"/>
        <w:ind w:firstLine="480" w:firstLineChars="200"/>
        <w:rPr>
          <w:rFonts w:ascii="宋体" w:hAnsi="宋体"/>
          <w:color w:val="auto"/>
          <w:sz w:val="24"/>
          <w:highlight w:val="none"/>
        </w:rPr>
      </w:pPr>
      <w:r>
        <w:rPr>
          <w:rFonts w:hint="eastAsia" w:hAnsi="宋体"/>
          <w:color w:val="auto"/>
          <w:sz w:val="24"/>
          <w:highlight w:val="none"/>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w:t>
      </w:r>
      <w:r>
        <w:rPr>
          <w:rFonts w:hint="eastAsia" w:ascii="宋体" w:hAnsi="宋体"/>
          <w:color w:val="auto"/>
          <w:sz w:val="24"/>
          <w:highlight w:val="none"/>
        </w:rPr>
        <w:t>本合同项下的资料的知识产权、素材及成果等均归属甲方所有。</w:t>
      </w:r>
      <w:r>
        <w:rPr>
          <w:rFonts w:hint="eastAsia" w:ascii="宋体" w:hAnsi="宋体"/>
          <w:color w:val="auto"/>
          <w:sz w:val="24"/>
          <w:highlight w:val="none"/>
          <w:lang w:eastAsia="zh-CN"/>
        </w:rPr>
        <w:t>乙</w:t>
      </w:r>
      <w:r>
        <w:rPr>
          <w:rFonts w:hint="eastAsia" w:ascii="宋体" w:hAnsi="宋体"/>
          <w:color w:val="auto"/>
          <w:sz w:val="24"/>
          <w:highlight w:val="none"/>
        </w:rPr>
        <w:t>方承诺，在为甲方提供服务时，不得使用任何属于他人的技术秘密和商业秘密，亦不得实施可能侵犯他人知识产权等权益的行为。若甲方因</w:t>
      </w:r>
      <w:r>
        <w:rPr>
          <w:rFonts w:hint="eastAsia" w:ascii="宋体" w:hAnsi="宋体"/>
          <w:color w:val="auto"/>
          <w:sz w:val="24"/>
          <w:highlight w:val="none"/>
          <w:lang w:eastAsia="zh-CN"/>
        </w:rPr>
        <w:t>乙</w:t>
      </w:r>
      <w:r>
        <w:rPr>
          <w:rFonts w:hint="eastAsia" w:ascii="宋体" w:hAnsi="宋体"/>
          <w:color w:val="auto"/>
          <w:sz w:val="24"/>
          <w:highlight w:val="none"/>
        </w:rPr>
        <w:t>方的上述行为而提供的成果等进行了确认、同意、接收，</w:t>
      </w:r>
      <w:r>
        <w:rPr>
          <w:rFonts w:hint="eastAsia" w:ascii="宋体" w:hAnsi="宋体"/>
          <w:color w:val="auto"/>
          <w:sz w:val="24"/>
          <w:highlight w:val="none"/>
          <w:lang w:eastAsia="zh-CN"/>
        </w:rPr>
        <w:t>乙</w:t>
      </w:r>
      <w:r>
        <w:rPr>
          <w:rFonts w:hint="eastAsia" w:ascii="宋体" w:hAnsi="宋体"/>
          <w:color w:val="auto"/>
          <w:sz w:val="24"/>
          <w:highlight w:val="none"/>
        </w:rPr>
        <w:t>方不得以此为由要求甲方承担任何责任，一切后果均由</w:t>
      </w:r>
      <w:r>
        <w:rPr>
          <w:rFonts w:hint="eastAsia" w:ascii="宋体" w:hAnsi="宋体"/>
          <w:color w:val="auto"/>
          <w:sz w:val="24"/>
          <w:highlight w:val="none"/>
          <w:lang w:eastAsia="zh-CN"/>
        </w:rPr>
        <w:t>乙</w:t>
      </w:r>
      <w:r>
        <w:rPr>
          <w:rFonts w:hint="eastAsia" w:ascii="宋体" w:hAnsi="宋体"/>
          <w:color w:val="auto"/>
          <w:sz w:val="24"/>
          <w:highlight w:val="none"/>
        </w:rPr>
        <w:t>方承担。给甲方造成损失的，有权向</w:t>
      </w:r>
      <w:r>
        <w:rPr>
          <w:rFonts w:hint="eastAsia" w:ascii="宋体" w:hAnsi="宋体"/>
          <w:color w:val="auto"/>
          <w:sz w:val="24"/>
          <w:highlight w:val="none"/>
          <w:lang w:eastAsia="zh-CN"/>
        </w:rPr>
        <w:t>乙</w:t>
      </w:r>
      <w:r>
        <w:rPr>
          <w:rFonts w:hint="eastAsia" w:ascii="宋体" w:hAnsi="宋体"/>
          <w:color w:val="auto"/>
          <w:sz w:val="24"/>
          <w:highlight w:val="none"/>
        </w:rPr>
        <w:t>方追偿。</w:t>
      </w:r>
    </w:p>
    <w:p w14:paraId="24C5EB2E">
      <w:pPr>
        <w:spacing w:line="360" w:lineRule="auto"/>
        <w:rPr>
          <w:rFonts w:ascii="宋体" w:hAnsi="宋体"/>
          <w:color w:val="auto"/>
          <w:sz w:val="24"/>
          <w:highlight w:val="none"/>
        </w:rPr>
      </w:pPr>
      <w:r>
        <w:rPr>
          <w:rFonts w:hint="eastAsia" w:ascii="宋体" w:hAnsi="宋体"/>
          <w:b/>
          <w:color w:val="auto"/>
          <w:sz w:val="24"/>
          <w:highlight w:val="none"/>
        </w:rPr>
        <w:t>十四、仲裁、起诉</w:t>
      </w:r>
    </w:p>
    <w:p w14:paraId="287AC655">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本合同在履行过程中发生的争议，双方当事人协商解决，协商不成的按下列第</w:t>
      </w:r>
      <w:r>
        <w:rPr>
          <w:rFonts w:hint="eastAsia" w:ascii="宋体" w:hAnsi="宋体"/>
          <w:color w:val="auto"/>
          <w:sz w:val="24"/>
          <w:highlight w:val="none"/>
          <w:u w:val="single"/>
        </w:rPr>
        <w:t>（二）</w:t>
      </w:r>
      <w:r>
        <w:rPr>
          <w:rFonts w:hint="eastAsia" w:ascii="宋体" w:hAnsi="宋体"/>
          <w:color w:val="auto"/>
          <w:sz w:val="24"/>
          <w:highlight w:val="none"/>
        </w:rPr>
        <w:t>种方式解决：</w:t>
      </w:r>
    </w:p>
    <w:p w14:paraId="053C05C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（一）提交广州仲裁委员会仲裁； </w:t>
      </w:r>
    </w:p>
    <w:p w14:paraId="302ED69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（二）依法向工程所在地的人民法院起诉。</w:t>
      </w:r>
    </w:p>
    <w:p w14:paraId="29FCD8BD">
      <w:pPr>
        <w:tabs>
          <w:tab w:val="left" w:pos="3640"/>
          <w:tab w:val="left" w:pos="6040"/>
          <w:tab w:val="left" w:pos="7960"/>
        </w:tabs>
        <w:autoSpaceDE w:val="0"/>
        <w:autoSpaceDN w:val="0"/>
        <w:adjustRightInd w:val="0"/>
        <w:spacing w:line="360" w:lineRule="auto"/>
        <w:jc w:val="left"/>
        <w:rPr>
          <w:rFonts w:ascii="宋体" w:hAnsi="宋体"/>
          <w:b/>
          <w:bCs/>
          <w:color w:val="auto"/>
          <w:sz w:val="24"/>
          <w:highlight w:val="none"/>
        </w:rPr>
      </w:pPr>
      <w:r>
        <w:rPr>
          <w:rFonts w:hint="eastAsia" w:ascii="宋体" w:hAnsi="宋体"/>
          <w:b/>
          <w:bCs/>
          <w:color w:val="auto"/>
          <w:sz w:val="24"/>
          <w:highlight w:val="none"/>
        </w:rPr>
        <w:t>十五、合同</w:t>
      </w:r>
      <w:r>
        <w:rPr>
          <w:rFonts w:hint="eastAsia"/>
          <w:b/>
          <w:bCs/>
          <w:color w:val="auto"/>
          <w:kern w:val="0"/>
          <w:sz w:val="24"/>
          <w:highlight w:val="none"/>
        </w:rPr>
        <w:t>正副本及效力</w:t>
      </w:r>
    </w:p>
    <w:p w14:paraId="795A1115">
      <w:pPr>
        <w:tabs>
          <w:tab w:val="left" w:pos="3640"/>
          <w:tab w:val="left" w:pos="6040"/>
          <w:tab w:val="left" w:pos="7960"/>
        </w:tabs>
        <w:autoSpaceDE w:val="0"/>
        <w:autoSpaceDN w:val="0"/>
        <w:adjustRightInd w:val="0"/>
        <w:spacing w:line="360" w:lineRule="auto"/>
        <w:ind w:left="581"/>
        <w:jc w:val="left"/>
        <w:rPr>
          <w:rFonts w:ascii="宋体" w:cs="宋体"/>
          <w:b/>
          <w:color w:val="auto"/>
          <w:kern w:val="0"/>
          <w:sz w:val="24"/>
          <w:highlight w:val="none"/>
        </w:rPr>
      </w:pPr>
      <w:r>
        <w:rPr>
          <w:rFonts w:hint="eastAsia" w:ascii="宋体" w:cs="宋体"/>
          <w:color w:val="auto"/>
          <w:kern w:val="0"/>
          <w:sz w:val="24"/>
          <w:highlight w:val="none"/>
        </w:rPr>
        <w:t>1、合同的份数：</w:t>
      </w:r>
      <w:r>
        <w:rPr>
          <w:rFonts w:hint="eastAsia" w:ascii="宋体" w:cs="宋体"/>
          <w:b/>
          <w:color w:val="auto"/>
          <w:kern w:val="0"/>
          <w:sz w:val="24"/>
          <w:highlight w:val="none"/>
        </w:rPr>
        <w:t>正本</w:t>
      </w:r>
      <w:r>
        <w:rPr>
          <w:rFonts w:hint="eastAsia" w:ascii="宋体" w:cs="宋体"/>
          <w:b/>
          <w:color w:val="auto"/>
          <w:kern w:val="0"/>
          <w:sz w:val="24"/>
          <w:highlight w:val="none"/>
          <w:u w:val="single"/>
        </w:rPr>
        <w:t xml:space="preserve">    </w:t>
      </w:r>
      <w:r>
        <w:rPr>
          <w:rFonts w:hint="eastAsia" w:ascii="宋体" w:cs="宋体"/>
          <w:b/>
          <w:color w:val="auto"/>
          <w:kern w:val="0"/>
          <w:sz w:val="24"/>
          <w:highlight w:val="none"/>
        </w:rPr>
        <w:t>份，副本</w:t>
      </w:r>
      <w:r>
        <w:rPr>
          <w:rFonts w:hint="eastAsia" w:ascii="宋体" w:cs="宋体"/>
          <w:b/>
          <w:color w:val="auto"/>
          <w:kern w:val="0"/>
          <w:sz w:val="24"/>
          <w:highlight w:val="none"/>
          <w:u w:val="single"/>
        </w:rPr>
        <w:t xml:space="preserve">    </w:t>
      </w:r>
      <w:r>
        <w:rPr>
          <w:rFonts w:hint="eastAsia" w:ascii="宋体" w:cs="宋体"/>
          <w:b/>
          <w:color w:val="auto"/>
          <w:kern w:val="0"/>
          <w:sz w:val="24"/>
          <w:highlight w:val="none"/>
        </w:rPr>
        <w:t>份。</w:t>
      </w:r>
    </w:p>
    <w:p w14:paraId="3024AE80">
      <w:pPr>
        <w:tabs>
          <w:tab w:val="left" w:pos="3640"/>
          <w:tab w:val="left" w:pos="6040"/>
          <w:tab w:val="left" w:pos="7960"/>
        </w:tabs>
        <w:autoSpaceDE w:val="0"/>
        <w:autoSpaceDN w:val="0"/>
        <w:adjustRightInd w:val="0"/>
        <w:spacing w:line="360" w:lineRule="auto"/>
        <w:ind w:left="581" w:firstLine="693" w:firstLineChars="289"/>
        <w:jc w:val="left"/>
        <w:rPr>
          <w:rFonts w:ascii="宋体" w:cs="宋体"/>
          <w:color w:val="auto"/>
          <w:kern w:val="0"/>
          <w:sz w:val="24"/>
          <w:highlight w:val="none"/>
        </w:rPr>
      </w:pPr>
      <w:r>
        <w:rPr>
          <w:rFonts w:hint="eastAsia" w:ascii="宋体" w:cs="宋体"/>
          <w:color w:val="auto"/>
          <w:kern w:val="0"/>
          <w:sz w:val="24"/>
          <w:highlight w:val="none"/>
        </w:rPr>
        <w:t>其中：甲方正本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份，副本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w:t>
      </w:r>
    </w:p>
    <w:p w14:paraId="12EC7813">
      <w:pPr>
        <w:pStyle w:val="6"/>
        <w:spacing w:line="360" w:lineRule="auto"/>
        <w:ind w:firstLine="0" w:firstLineChars="0"/>
        <w:rPr>
          <w:rFonts w:ascii="宋体" w:cs="宋体"/>
          <w:color w:val="auto"/>
          <w:kern w:val="0"/>
          <w:sz w:val="24"/>
          <w:highlight w:val="none"/>
        </w:rPr>
      </w:pPr>
      <w:r>
        <w:rPr>
          <w:rFonts w:hint="eastAsia" w:ascii="宋体" w:cs="宋体"/>
          <w:color w:val="auto"/>
          <w:kern w:val="0"/>
          <w:sz w:val="24"/>
          <w:highlight w:val="none"/>
        </w:rPr>
        <w:t>　　　　　　　　</w:t>
      </w:r>
      <w:r>
        <w:rPr>
          <w:rFonts w:hint="eastAsia" w:ascii="宋体" w:cs="宋体"/>
          <w:color w:val="auto"/>
          <w:kern w:val="0"/>
          <w:sz w:val="24"/>
          <w:highlight w:val="none"/>
          <w:lang w:eastAsia="zh-CN"/>
        </w:rPr>
        <w:t>乙</w:t>
      </w:r>
      <w:r>
        <w:rPr>
          <w:rFonts w:hint="eastAsia" w:ascii="宋体" w:cs="宋体"/>
          <w:color w:val="auto"/>
          <w:kern w:val="0"/>
          <w:sz w:val="24"/>
          <w:highlight w:val="none"/>
        </w:rPr>
        <w:t>方（主）正本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份，各副本</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w:t>
      </w:r>
    </w:p>
    <w:p w14:paraId="6841DA83">
      <w:pPr>
        <w:pStyle w:val="6"/>
        <w:spacing w:line="360" w:lineRule="auto"/>
        <w:ind w:firstLine="0" w:firstLineChars="0"/>
        <w:rPr>
          <w:rFonts w:ascii="宋体" w:cs="宋体"/>
          <w:color w:val="auto"/>
          <w:kern w:val="0"/>
          <w:sz w:val="24"/>
          <w:highlight w:val="none"/>
        </w:rPr>
      </w:pPr>
      <w:r>
        <w:rPr>
          <w:rFonts w:hint="eastAsia" w:ascii="宋体" w:cs="宋体"/>
          <w:color w:val="auto"/>
          <w:kern w:val="0"/>
          <w:sz w:val="24"/>
          <w:highlight w:val="none"/>
        </w:rPr>
        <w:t>　　　　　　　　</w:t>
      </w:r>
      <w:r>
        <w:rPr>
          <w:rFonts w:hint="eastAsia" w:ascii="宋体" w:cs="宋体"/>
          <w:color w:val="auto"/>
          <w:kern w:val="0"/>
          <w:sz w:val="24"/>
          <w:highlight w:val="none"/>
          <w:lang w:eastAsia="zh-CN"/>
        </w:rPr>
        <w:t>乙</w:t>
      </w:r>
      <w:r>
        <w:rPr>
          <w:rFonts w:hint="eastAsia" w:ascii="宋体" w:cs="宋体"/>
          <w:color w:val="auto"/>
          <w:kern w:val="0"/>
          <w:sz w:val="24"/>
          <w:highlight w:val="none"/>
        </w:rPr>
        <w:t>方（成）正本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份，各副本</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w:t>
      </w:r>
    </w:p>
    <w:p w14:paraId="22304199">
      <w:pPr>
        <w:pStyle w:val="6"/>
        <w:spacing w:line="360" w:lineRule="auto"/>
        <w:ind w:firstLine="0" w:firstLineChars="0"/>
        <w:rPr>
          <w:rFonts w:ascii="宋体" w:cs="宋体"/>
          <w:color w:val="auto"/>
          <w:kern w:val="0"/>
          <w:sz w:val="24"/>
          <w:highlight w:val="none"/>
        </w:rPr>
      </w:pPr>
      <w:r>
        <w:rPr>
          <w:rFonts w:hint="eastAsia" w:ascii="宋体" w:cs="宋体"/>
          <w:color w:val="auto"/>
          <w:kern w:val="0"/>
          <w:sz w:val="24"/>
          <w:highlight w:val="none"/>
        </w:rPr>
        <w:t>　　　2、本合同正、副本具同等法律效律，当正、副本内容不一致时，以正本为准。</w:t>
      </w:r>
    </w:p>
    <w:p w14:paraId="1DF8C686">
      <w:pPr>
        <w:pStyle w:val="6"/>
        <w:spacing w:line="360" w:lineRule="auto"/>
        <w:ind w:firstLine="0" w:firstLineChars="0"/>
        <w:rPr>
          <w:rFonts w:ascii="宋体" w:hAnsi="宋体"/>
          <w:b/>
          <w:bCs/>
          <w:color w:val="auto"/>
          <w:sz w:val="24"/>
          <w:highlight w:val="none"/>
        </w:rPr>
      </w:pPr>
      <w:r>
        <w:rPr>
          <w:rFonts w:hint="eastAsia" w:ascii="宋体" w:hAnsi="宋体"/>
          <w:b/>
          <w:bCs/>
          <w:color w:val="auto"/>
          <w:sz w:val="24"/>
          <w:highlight w:val="none"/>
        </w:rPr>
        <w:t>十六、其他事项</w:t>
      </w:r>
    </w:p>
    <w:p w14:paraId="6F86F79F">
      <w:pPr>
        <w:pStyle w:val="6"/>
        <w:spacing w:line="360" w:lineRule="auto"/>
        <w:ind w:firstLine="433" w:firstLineChars="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本合同未尽事宜，经</w:t>
      </w:r>
      <w:r>
        <w:rPr>
          <w:rFonts w:hint="eastAsia" w:ascii="宋体" w:hAnsi="宋体"/>
          <w:color w:val="auto"/>
          <w:sz w:val="24"/>
          <w:highlight w:val="none"/>
        </w:rPr>
        <w:t>双方</w:t>
      </w:r>
      <w:r>
        <w:rPr>
          <w:rFonts w:ascii="宋体" w:hAnsi="宋体"/>
          <w:color w:val="auto"/>
          <w:sz w:val="24"/>
          <w:highlight w:val="none"/>
        </w:rPr>
        <w:t>协商一致，</w:t>
      </w:r>
      <w:r>
        <w:rPr>
          <w:rFonts w:hint="eastAsia" w:ascii="宋体" w:hAnsi="宋体"/>
          <w:color w:val="auto"/>
          <w:sz w:val="24"/>
          <w:highlight w:val="none"/>
        </w:rPr>
        <w:t>可</w:t>
      </w:r>
      <w:r>
        <w:rPr>
          <w:rFonts w:ascii="宋体" w:hAnsi="宋体"/>
          <w:color w:val="auto"/>
          <w:sz w:val="24"/>
          <w:highlight w:val="none"/>
        </w:rPr>
        <w:t>签订补充协议，</w:t>
      </w:r>
      <w:r>
        <w:rPr>
          <w:rFonts w:hint="eastAsia" w:ascii="宋体" w:hAnsi="宋体"/>
          <w:color w:val="auto"/>
          <w:sz w:val="24"/>
          <w:highlight w:val="none"/>
        </w:rPr>
        <w:t>并</w:t>
      </w:r>
      <w:r>
        <w:rPr>
          <w:rFonts w:ascii="宋体" w:hAnsi="宋体"/>
          <w:color w:val="auto"/>
          <w:sz w:val="24"/>
          <w:highlight w:val="none"/>
        </w:rPr>
        <w:t>与本合同具有同等效力。</w:t>
      </w:r>
    </w:p>
    <w:p w14:paraId="122D3A8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双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14:paraId="2E82A1E5">
      <w:pPr>
        <w:pStyle w:val="6"/>
        <w:spacing w:line="360" w:lineRule="auto"/>
        <w:ind w:firstLine="487" w:firstLineChars="0"/>
        <w:rPr>
          <w:rFonts w:ascii="宋体" w:hAnsi="宋体"/>
          <w:color w:val="auto"/>
          <w:sz w:val="24"/>
          <w:highlight w:val="none"/>
        </w:rPr>
      </w:pPr>
      <w:r>
        <w:rPr>
          <w:rFonts w:hint="eastAsia" w:ascii="宋体" w:hAnsi="宋体"/>
          <w:color w:val="auto"/>
          <w:sz w:val="24"/>
          <w:highlight w:val="none"/>
        </w:rPr>
        <w:t>3、本合同生效后，合同当事人认为必要时，可到工商行政管理部门鉴证，鉴证费用由</w:t>
      </w:r>
      <w:r>
        <w:rPr>
          <w:rFonts w:hint="eastAsia" w:ascii="宋体" w:hAnsi="宋体"/>
          <w:color w:val="auto"/>
          <w:sz w:val="24"/>
          <w:highlight w:val="none"/>
          <w:lang w:eastAsia="zh-CN"/>
        </w:rPr>
        <w:t>乙</w:t>
      </w:r>
      <w:r>
        <w:rPr>
          <w:rFonts w:hint="eastAsia" w:ascii="宋体" w:hAnsi="宋体"/>
          <w:color w:val="auto"/>
          <w:sz w:val="24"/>
          <w:highlight w:val="none"/>
        </w:rPr>
        <w:t>方负责。</w:t>
      </w:r>
      <w:r>
        <w:rPr>
          <w:rFonts w:ascii="宋体" w:hAnsi="宋体"/>
          <w:color w:val="auto"/>
          <w:sz w:val="24"/>
          <w:highlight w:val="none"/>
        </w:rPr>
        <w:t>双</w:t>
      </w:r>
      <w:r>
        <w:rPr>
          <w:rFonts w:hint="eastAsia" w:ascii="宋体" w:hAnsi="宋体"/>
          <w:color w:val="auto"/>
          <w:sz w:val="24"/>
          <w:highlight w:val="none"/>
        </w:rPr>
        <w:t>方履行完合同规定的义务后，本合同即终止。</w:t>
      </w:r>
    </w:p>
    <w:p w14:paraId="289574A7">
      <w:pPr>
        <w:adjustRightInd w:val="0"/>
        <w:snapToGrid w:val="0"/>
        <w:spacing w:line="360" w:lineRule="auto"/>
        <w:ind w:firstLine="493"/>
        <w:rPr>
          <w:rFonts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乙</w:t>
      </w:r>
      <w:r>
        <w:rPr>
          <w:rFonts w:hint="eastAsia" w:ascii="宋体" w:hAnsi="宋体"/>
          <w:color w:val="auto"/>
          <w:sz w:val="24"/>
          <w:highlight w:val="none"/>
        </w:rPr>
        <w:t>方对在履行本合同过程中所接触的甲方工作秘密（包括但不限于甲方的商业秘密、任何技术性资料、以及甲方为完成本合同提供的任何其他信息资料并且在提供时未说明是公开信息的）承担保密义务。未经甲方书面许可，</w:t>
      </w:r>
      <w:r>
        <w:rPr>
          <w:rFonts w:hint="eastAsia" w:ascii="宋体" w:hAnsi="宋体"/>
          <w:color w:val="auto"/>
          <w:sz w:val="24"/>
          <w:highlight w:val="none"/>
          <w:lang w:eastAsia="zh-CN"/>
        </w:rPr>
        <w:t>乙</w:t>
      </w:r>
      <w:r>
        <w:rPr>
          <w:rFonts w:hint="eastAsia" w:ascii="宋体" w:hAnsi="宋体"/>
          <w:color w:val="auto"/>
          <w:sz w:val="24"/>
          <w:highlight w:val="none"/>
        </w:rPr>
        <w:t>方（包括但不限于</w:t>
      </w:r>
      <w:r>
        <w:rPr>
          <w:rFonts w:hint="eastAsia" w:ascii="宋体" w:hAnsi="宋体"/>
          <w:color w:val="auto"/>
          <w:sz w:val="24"/>
          <w:highlight w:val="none"/>
          <w:lang w:eastAsia="zh-CN"/>
        </w:rPr>
        <w:t>乙</w:t>
      </w:r>
      <w:r>
        <w:rPr>
          <w:rFonts w:hint="eastAsia" w:ascii="宋体" w:hAnsi="宋体"/>
          <w:color w:val="auto"/>
          <w:sz w:val="24"/>
          <w:highlight w:val="none"/>
        </w:rPr>
        <w:t>方雇员、代理人、顾问等）不得将从甲方获取的一切资料和信息、或其他成果用于本合同范围之外目的，否则全部收益归甲方所有，</w:t>
      </w:r>
      <w:r>
        <w:rPr>
          <w:rFonts w:hint="eastAsia" w:ascii="宋体" w:hAnsi="宋体"/>
          <w:color w:val="auto"/>
          <w:sz w:val="24"/>
          <w:highlight w:val="none"/>
          <w:lang w:eastAsia="zh-CN"/>
        </w:rPr>
        <w:t>乙</w:t>
      </w:r>
      <w:r>
        <w:rPr>
          <w:rFonts w:hint="eastAsia" w:ascii="宋体" w:hAnsi="宋体"/>
          <w:color w:val="auto"/>
          <w:sz w:val="24"/>
          <w:highlight w:val="none"/>
        </w:rPr>
        <w:t>方支付合同总金额的5%作为违约金，并另行应赔偿甲方因此遭受的全部损失。无论本合同是否切实得到履行或因任何原因变更、解除、终止、失效等，本条款均始终有效。</w:t>
      </w:r>
    </w:p>
    <w:p w14:paraId="4A9790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5、为推进项目建设，</w:t>
      </w:r>
      <w:r>
        <w:rPr>
          <w:rFonts w:hint="eastAsia" w:ascii="宋体" w:hAnsi="宋体" w:cs="宋体"/>
          <w:color w:val="auto"/>
          <w:sz w:val="24"/>
          <w:highlight w:val="none"/>
          <w:lang w:eastAsia="zh-CN"/>
        </w:rPr>
        <w:t>乙</w:t>
      </w:r>
      <w:r>
        <w:rPr>
          <w:rFonts w:hint="eastAsia" w:ascii="宋体" w:hAnsi="宋体" w:cs="宋体"/>
          <w:color w:val="auto"/>
          <w:sz w:val="24"/>
          <w:highlight w:val="none"/>
        </w:rPr>
        <w:t>方派驻本项目的设计、施工总承包等管理人员须为本单位正式职工（且为非劳务派遣人员），不得随意更换，否则按相关违约责任处理。（具体详见附件3.1本项目人员架构表）。</w:t>
      </w:r>
    </w:p>
    <w:p w14:paraId="5CAC96DE">
      <w:pPr>
        <w:pStyle w:val="6"/>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6、为规范建设项目参建单位关键岗位管理人员的到岗履职标准，遏制转包、违法分包和挂靠资质投标等违法行为，</w:t>
      </w:r>
      <w:r>
        <w:rPr>
          <w:rFonts w:hint="eastAsia" w:ascii="宋体" w:hAnsi="宋体" w:cs="宋体"/>
          <w:color w:val="auto"/>
          <w:sz w:val="24"/>
          <w:highlight w:val="none"/>
          <w:lang w:eastAsia="zh-CN"/>
        </w:rPr>
        <w:t>乙</w:t>
      </w:r>
      <w:r>
        <w:rPr>
          <w:rFonts w:hint="eastAsia" w:ascii="宋体" w:hAnsi="宋体" w:cs="宋体"/>
          <w:color w:val="auto"/>
          <w:sz w:val="24"/>
          <w:highlight w:val="none"/>
        </w:rPr>
        <w:t>方应知晓并遵守甲方的相关参建单位管理人员考勤管理办法，严格落实管理人员到岗考勤。</w:t>
      </w:r>
    </w:p>
    <w:p w14:paraId="279DAF04">
      <w:pPr>
        <w:pStyle w:val="6"/>
        <w:spacing w:line="360" w:lineRule="auto"/>
        <w:ind w:firstLine="480"/>
        <w:rPr>
          <w:rFonts w:hint="eastAsia" w:ascii="宋体" w:hAnsi="宋体" w:eastAsia="宋体" w:cs="宋体"/>
          <w:color w:val="auto"/>
          <w:sz w:val="24"/>
          <w:highlight w:val="none"/>
          <w:lang w:val="en-US" w:eastAsia="zh-CN"/>
        </w:rPr>
      </w:pPr>
    </w:p>
    <w:p w14:paraId="72045D27">
      <w:pPr>
        <w:pStyle w:val="80"/>
        <w:spacing w:line="360" w:lineRule="auto"/>
        <w:rPr>
          <w:color w:val="auto"/>
          <w:szCs w:val="24"/>
          <w:highlight w:val="none"/>
        </w:rPr>
      </w:pPr>
      <w:r>
        <w:rPr>
          <w:rFonts w:hint="eastAsia"/>
          <w:color w:val="auto"/>
          <w:szCs w:val="24"/>
          <w:highlight w:val="none"/>
        </w:rPr>
        <w:t>十七、合同生效</w:t>
      </w:r>
    </w:p>
    <w:p w14:paraId="6820FEB1">
      <w:pPr>
        <w:tabs>
          <w:tab w:val="left" w:pos="3740"/>
          <w:tab w:val="left" w:pos="5300"/>
          <w:tab w:val="left" w:pos="6860"/>
        </w:tabs>
        <w:autoSpaceDE w:val="0"/>
        <w:autoSpaceDN w:val="0"/>
        <w:adjustRightInd w:val="0"/>
        <w:spacing w:line="360" w:lineRule="auto"/>
        <w:ind w:left="627"/>
        <w:jc w:val="left"/>
        <w:rPr>
          <w:rFonts w:ascii="宋体" w:cs="宋体"/>
          <w:color w:val="auto"/>
          <w:kern w:val="0"/>
          <w:sz w:val="24"/>
          <w:highlight w:val="none"/>
        </w:rPr>
      </w:pPr>
      <w:r>
        <w:rPr>
          <w:rFonts w:hint="eastAsia" w:ascii="宋体" w:cs="宋体"/>
          <w:color w:val="auto"/>
          <w:kern w:val="0"/>
          <w:sz w:val="24"/>
          <w:highlight w:val="none"/>
        </w:rPr>
        <w:t>订立合同时间：</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月</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日</w:t>
      </w:r>
    </w:p>
    <w:p w14:paraId="3D06CDC1">
      <w:pPr>
        <w:autoSpaceDE w:val="0"/>
        <w:autoSpaceDN w:val="0"/>
        <w:adjustRightInd w:val="0"/>
        <w:spacing w:line="360" w:lineRule="auto"/>
        <w:ind w:left="581" w:right="66" w:firstLine="46"/>
        <w:jc w:val="left"/>
        <w:rPr>
          <w:rFonts w:ascii="宋体" w:cs="宋体"/>
          <w:color w:val="auto"/>
          <w:kern w:val="0"/>
          <w:sz w:val="24"/>
          <w:highlight w:val="none"/>
        </w:rPr>
      </w:pPr>
      <w:r>
        <w:rPr>
          <w:rFonts w:hint="eastAsia" w:ascii="宋体" w:cs="宋体"/>
          <w:color w:val="auto"/>
          <w:kern w:val="0"/>
          <w:sz w:val="24"/>
          <w:highlight w:val="none"/>
        </w:rPr>
        <w:t>订立合同地点：</w:t>
      </w:r>
      <w:r>
        <w:rPr>
          <w:rFonts w:hint="eastAsia" w:ascii="宋体" w:cs="宋体"/>
          <w:color w:val="auto"/>
          <w:kern w:val="0"/>
          <w:sz w:val="24"/>
          <w:highlight w:val="none"/>
          <w:u w:val="single"/>
        </w:rPr>
        <w:t xml:space="preserve">                          </w:t>
      </w:r>
    </w:p>
    <w:p w14:paraId="3191F781">
      <w:pPr>
        <w:pStyle w:val="6"/>
        <w:ind w:firstLine="480"/>
        <w:rPr>
          <w:rFonts w:ascii="宋体" w:cs="宋体"/>
          <w:color w:val="auto"/>
          <w:kern w:val="0"/>
          <w:sz w:val="24"/>
          <w:highlight w:val="none"/>
        </w:rPr>
      </w:pPr>
      <w:r>
        <w:rPr>
          <w:rFonts w:hint="eastAsia" w:ascii="宋体" w:cs="宋体"/>
          <w:color w:val="auto"/>
          <w:kern w:val="0"/>
          <w:sz w:val="24"/>
          <w:highlight w:val="none"/>
        </w:rPr>
        <w:t>（以下无正文）</w:t>
      </w:r>
    </w:p>
    <w:p w14:paraId="11895630">
      <w:pPr>
        <w:pStyle w:val="6"/>
        <w:adjustRightInd w:val="0"/>
        <w:snapToGrid w:val="0"/>
        <w:spacing w:line="360" w:lineRule="auto"/>
        <w:ind w:left="0" w:leftChars="0" w:firstLine="0" w:firstLineChars="0"/>
        <w:rPr>
          <w:rFonts w:ascii="宋体" w:cs="宋体"/>
          <w:color w:val="auto"/>
          <w:kern w:val="0"/>
          <w:sz w:val="24"/>
          <w:highlight w:val="none"/>
        </w:rPr>
      </w:pPr>
      <w:r>
        <w:rPr>
          <w:rFonts w:hint="eastAsia" w:ascii="宋体" w:cs="宋体"/>
          <w:color w:val="auto"/>
          <w:kern w:val="0"/>
          <w:sz w:val="24"/>
          <w:highlight w:val="none"/>
        </w:rPr>
        <w:br w:type="page"/>
      </w:r>
      <w:r>
        <w:rPr>
          <w:rFonts w:hint="eastAsia" w:ascii="宋体" w:cs="宋体"/>
          <w:color w:val="auto"/>
          <w:kern w:val="0"/>
          <w:sz w:val="24"/>
          <w:highlight w:val="none"/>
        </w:rPr>
        <w:t>（本页为签署页）</w:t>
      </w:r>
    </w:p>
    <w:p w14:paraId="5410513C">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14:paraId="22A7CC2F">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14:paraId="642F7252">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2347A190">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26A10964">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14:paraId="244BAFD2">
      <w:pPr>
        <w:pStyle w:val="6"/>
        <w:adjustRightInd w:val="0"/>
        <w:snapToGrid w:val="0"/>
        <w:ind w:firstLine="0" w:firstLineChars="0"/>
        <w:rPr>
          <w:color w:val="auto"/>
          <w:highlight w:val="none"/>
        </w:rPr>
      </w:pPr>
    </w:p>
    <w:p w14:paraId="0A703ECD">
      <w:pPr>
        <w:pStyle w:val="6"/>
        <w:adjustRightInd w:val="0"/>
        <w:snapToGrid w:val="0"/>
        <w:rPr>
          <w:color w:val="auto"/>
          <w:highlight w:val="none"/>
        </w:rPr>
      </w:pPr>
    </w:p>
    <w:p w14:paraId="736F4222">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14:paraId="00A4585D">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通讯地址： 　</w:t>
      </w:r>
    </w:p>
    <w:p w14:paraId="5EB89D46">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14:paraId="560D1CD2">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14:paraId="7D8FD0CB">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14:paraId="76EE7427">
      <w:pPr>
        <w:pStyle w:val="6"/>
        <w:adjustRightInd w:val="0"/>
        <w:snapToGrid w:val="0"/>
        <w:rPr>
          <w:color w:val="auto"/>
          <w:highlight w:val="none"/>
        </w:rPr>
      </w:pPr>
    </w:p>
    <w:p w14:paraId="7167C943">
      <w:pPr>
        <w:pStyle w:val="6"/>
        <w:adjustRightInd w:val="0"/>
        <w:snapToGrid w:val="0"/>
        <w:rPr>
          <w:color w:val="auto"/>
          <w:highlight w:val="none"/>
        </w:rPr>
      </w:pPr>
    </w:p>
    <w:p w14:paraId="1DC0AA0E">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14:paraId="38CADA6D">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通讯地址：</w:t>
      </w:r>
    </w:p>
    <w:p w14:paraId="024BD423">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1970E516">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351255F8">
      <w:pPr>
        <w:adjustRightInd w:val="0"/>
        <w:snapToGrid w:val="0"/>
        <w:spacing w:line="360" w:lineRule="auto"/>
        <w:ind w:firstLine="480" w:firstLineChars="200"/>
        <w:rPr>
          <w:rFonts w:hint="default" w:ascii="宋体" w:hAnsi="宋体" w:eastAsia="宋体"/>
          <w:color w:val="auto"/>
          <w:sz w:val="24"/>
          <w:highlight w:val="none"/>
          <w:lang w:val="en-US" w:eastAsia="zh-CN"/>
        </w:rPr>
      </w:pPr>
      <w:r>
        <w:rPr>
          <w:rFonts w:hint="eastAsia" w:ascii="宋体" w:hAnsi="宋体"/>
          <w:color w:val="auto"/>
          <w:sz w:val="24"/>
          <w:highlight w:val="none"/>
        </w:rPr>
        <w:t>电    话：</w:t>
      </w:r>
    </w:p>
    <w:p w14:paraId="55792D08">
      <w:pPr>
        <w:adjustRightInd w:val="0"/>
        <w:snapToGrid w:val="0"/>
        <w:spacing w:line="360" w:lineRule="auto"/>
        <w:ind w:firstLine="420" w:firstLineChars="200"/>
        <w:rPr>
          <w:color w:val="auto"/>
          <w:highlight w:val="none"/>
        </w:rPr>
      </w:pPr>
    </w:p>
    <w:p w14:paraId="126DF92F">
      <w:pPr>
        <w:adjustRightInd/>
        <w:snapToGrid/>
        <w:spacing w:line="240" w:lineRule="auto"/>
        <w:ind w:firstLine="0" w:firstLineChars="0"/>
        <w:rPr>
          <w:rFonts w:hint="eastAsia" w:ascii="宋体" w:hAnsi="宋体"/>
          <w:color w:val="auto"/>
          <w:sz w:val="24"/>
          <w:highlight w:val="none"/>
        </w:rPr>
      </w:pPr>
      <w:r>
        <w:rPr>
          <w:rFonts w:hint="eastAsia" w:ascii="宋体" w:hAnsi="宋体"/>
          <w:color w:val="auto"/>
          <w:sz w:val="24"/>
          <w:highlight w:val="none"/>
        </w:rPr>
        <w:br w:type="page"/>
      </w:r>
    </w:p>
    <w:p w14:paraId="7A42E06A">
      <w:pPr>
        <w:pStyle w:val="22"/>
        <w:rPr>
          <w:rFonts w:hint="eastAsia"/>
          <w:color w:val="auto"/>
          <w:highlight w:val="none"/>
        </w:rPr>
      </w:pPr>
    </w:p>
    <w:p w14:paraId="1AC7CB93">
      <w:pPr>
        <w:pStyle w:val="92"/>
        <w:spacing w:after="120" w:afterLines="50"/>
        <w:rPr>
          <w:color w:val="auto"/>
          <w:highlight w:val="none"/>
        </w:rPr>
      </w:pPr>
      <w:r>
        <w:rPr>
          <w:rFonts w:hint="eastAsia"/>
          <w:color w:val="auto"/>
          <w:highlight w:val="none"/>
        </w:rPr>
        <w:t>第</w:t>
      </w:r>
      <w:r>
        <w:rPr>
          <w:rFonts w:hint="eastAsia"/>
          <w:color w:val="auto"/>
          <w:highlight w:val="none"/>
          <w:lang w:val="en-US" w:eastAsia="zh-CN"/>
        </w:rPr>
        <w:t>二</w:t>
      </w:r>
      <w:r>
        <w:rPr>
          <w:rFonts w:hint="eastAsia"/>
          <w:color w:val="auto"/>
          <w:highlight w:val="none"/>
        </w:rPr>
        <w:t>篇</w:t>
      </w:r>
      <w:r>
        <w:rPr>
          <w:color w:val="auto"/>
          <w:highlight w:val="none"/>
        </w:rPr>
        <w:tab/>
      </w:r>
      <w:r>
        <w:rPr>
          <w:rFonts w:hint="eastAsia"/>
          <w:color w:val="auto"/>
          <w:highlight w:val="none"/>
        </w:rPr>
        <w:t>工程设计合同条款</w:t>
      </w:r>
    </w:p>
    <w:p w14:paraId="58B8288A">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第一条　签订依据</w:t>
      </w:r>
    </w:p>
    <w:p w14:paraId="1BB450F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 《中华人民共和国民法典》《中华人民共和国建筑法》《建设工程勘察设计管理条例》《建设工程质量管理条例》和《工程勘察设计收费标准（2002年修订本）》。</w:t>
      </w:r>
    </w:p>
    <w:p w14:paraId="55965C8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国家及地方有关建设工程勘察设计管理法规和规章。</w:t>
      </w:r>
    </w:p>
    <w:p w14:paraId="6FBBAA6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1.3 建设工程批准文件。</w:t>
      </w:r>
    </w:p>
    <w:p w14:paraId="5CC97D54">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第二条　设计依据</w:t>
      </w:r>
    </w:p>
    <w:p w14:paraId="2422803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2.1 </w:t>
      </w:r>
      <w:r>
        <w:rPr>
          <w:rFonts w:hint="eastAsia" w:ascii="宋体" w:hAnsi="宋体"/>
          <w:color w:val="auto"/>
          <w:sz w:val="24"/>
          <w:highlight w:val="none"/>
          <w:lang w:eastAsia="zh-CN"/>
        </w:rPr>
        <w:t>甲方</w:t>
      </w:r>
      <w:r>
        <w:rPr>
          <w:rFonts w:hint="eastAsia" w:ascii="宋体" w:hAnsi="宋体"/>
          <w:color w:val="auto"/>
          <w:sz w:val="24"/>
          <w:highlight w:val="none"/>
        </w:rPr>
        <w:t>给</w:t>
      </w:r>
      <w:r>
        <w:rPr>
          <w:rFonts w:hint="eastAsia" w:ascii="宋体" w:hAnsi="宋体"/>
          <w:color w:val="auto"/>
          <w:sz w:val="24"/>
          <w:highlight w:val="none"/>
          <w:lang w:eastAsia="zh-CN"/>
        </w:rPr>
        <w:t>乙</w:t>
      </w:r>
      <w:r>
        <w:rPr>
          <w:rFonts w:hint="eastAsia" w:ascii="宋体" w:hAnsi="宋体"/>
          <w:color w:val="auto"/>
          <w:sz w:val="24"/>
          <w:highlight w:val="none"/>
        </w:rPr>
        <w:t>方的委托书或设计中标文件。</w:t>
      </w:r>
    </w:p>
    <w:p w14:paraId="529BBCC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2.2 </w:t>
      </w:r>
      <w:r>
        <w:rPr>
          <w:rFonts w:hint="eastAsia" w:ascii="宋体" w:hAnsi="宋体"/>
          <w:color w:val="auto"/>
          <w:sz w:val="24"/>
          <w:highlight w:val="none"/>
          <w:lang w:eastAsia="zh-CN"/>
        </w:rPr>
        <w:t>甲方</w:t>
      </w:r>
      <w:r>
        <w:rPr>
          <w:rFonts w:hint="eastAsia" w:ascii="宋体" w:hAnsi="宋体"/>
          <w:color w:val="auto"/>
          <w:sz w:val="24"/>
          <w:highlight w:val="none"/>
        </w:rPr>
        <w:t>提交的基础资料及工程技术要求。</w:t>
      </w:r>
    </w:p>
    <w:p w14:paraId="651511F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2.3 国家现行的有关技术规范及标准要求。</w:t>
      </w:r>
    </w:p>
    <w:p w14:paraId="6092ED55">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第三条</w:t>
      </w:r>
      <w:r>
        <w:rPr>
          <w:rFonts w:hint="eastAsia" w:ascii="宋体" w:hAnsi="宋体"/>
          <w:color w:val="auto"/>
          <w:sz w:val="24"/>
          <w:highlight w:val="none"/>
        </w:rPr>
        <w:t>　</w:t>
      </w:r>
      <w:r>
        <w:rPr>
          <w:rFonts w:hint="eastAsia" w:ascii="宋体" w:hAnsi="宋体"/>
          <w:b/>
          <w:color w:val="auto"/>
          <w:sz w:val="24"/>
          <w:highlight w:val="none"/>
        </w:rPr>
        <w:t>合同文件的优先次序</w:t>
      </w:r>
    </w:p>
    <w:p w14:paraId="09C456C5">
      <w:pPr>
        <w:spacing w:line="360" w:lineRule="auto"/>
        <w:ind w:firstLine="480" w:firstLineChars="200"/>
        <w:rPr>
          <w:rFonts w:ascii="宋体" w:hAnsi="宋体"/>
          <w:color w:val="auto"/>
          <w:sz w:val="24"/>
          <w:highlight w:val="none"/>
        </w:rPr>
      </w:pPr>
      <w:r>
        <w:rPr>
          <w:rFonts w:hint="eastAsia" w:ascii="宋体" w:hAnsi="宋体"/>
          <w:color w:val="auto"/>
          <w:sz w:val="24"/>
          <w:highlight w:val="none"/>
          <w:u w:val="single"/>
        </w:rPr>
        <w:t>详见第一篇合同协议书</w:t>
      </w:r>
      <w:r>
        <w:rPr>
          <w:rFonts w:hint="eastAsia" w:ascii="宋体" w:hAnsi="宋体"/>
          <w:color w:val="auto"/>
          <w:sz w:val="24"/>
          <w:highlight w:val="none"/>
        </w:rPr>
        <w:t>。</w:t>
      </w:r>
    </w:p>
    <w:p w14:paraId="5844338C">
      <w:pPr>
        <w:spacing w:line="360" w:lineRule="auto"/>
        <w:ind w:firstLine="359" w:firstLineChars="149"/>
        <w:rPr>
          <w:rFonts w:ascii="宋体" w:hAnsi="宋体"/>
          <w:b/>
          <w:color w:val="auto"/>
          <w:sz w:val="24"/>
          <w:highlight w:val="none"/>
        </w:rPr>
      </w:pPr>
      <w:r>
        <w:rPr>
          <w:rFonts w:hint="eastAsia" w:ascii="宋体" w:hAnsi="宋体"/>
          <w:b/>
          <w:bCs/>
          <w:color w:val="auto"/>
          <w:sz w:val="24"/>
          <w:highlight w:val="none"/>
        </w:rPr>
        <w:t>第四条</w:t>
      </w:r>
      <w:r>
        <w:rPr>
          <w:rFonts w:hint="eastAsia" w:ascii="宋体" w:hAnsi="宋体"/>
          <w:color w:val="auto"/>
          <w:sz w:val="24"/>
          <w:highlight w:val="none"/>
        </w:rPr>
        <w:t>　</w:t>
      </w:r>
      <w:r>
        <w:rPr>
          <w:rFonts w:hint="eastAsia" w:ascii="宋体" w:hAnsi="宋体"/>
          <w:b/>
          <w:color w:val="auto"/>
          <w:sz w:val="24"/>
          <w:highlight w:val="none"/>
        </w:rPr>
        <w:t>项目概况、设计工作范围及设计内容</w:t>
      </w:r>
    </w:p>
    <w:p w14:paraId="2F946F28">
      <w:pPr>
        <w:spacing w:line="360" w:lineRule="auto"/>
        <w:ind w:firstLine="357" w:firstLineChars="149"/>
        <w:rPr>
          <w:rFonts w:ascii="宋体" w:hAnsi="宋体"/>
          <w:b/>
          <w:color w:val="auto"/>
          <w:sz w:val="24"/>
          <w:highlight w:val="none"/>
        </w:rPr>
      </w:pPr>
      <w:r>
        <w:rPr>
          <w:rFonts w:hint="eastAsia" w:ascii="宋体" w:hAnsi="宋体"/>
          <w:color w:val="auto"/>
          <w:sz w:val="24"/>
          <w:highlight w:val="none"/>
        </w:rPr>
        <w:t>包括但不限于</w:t>
      </w:r>
      <w:r>
        <w:rPr>
          <w:rFonts w:hint="eastAsia" w:ascii="宋体" w:hAnsi="宋体"/>
          <w:b/>
          <w:color w:val="auto"/>
          <w:sz w:val="24"/>
          <w:highlight w:val="none"/>
          <w:u w:val="single"/>
        </w:rPr>
        <w:t>附件</w:t>
      </w:r>
      <w:r>
        <w:rPr>
          <w:rFonts w:ascii="宋体" w:hAnsi="宋体"/>
          <w:b/>
          <w:color w:val="auto"/>
          <w:sz w:val="24"/>
          <w:highlight w:val="none"/>
          <w:u w:val="single"/>
        </w:rPr>
        <w:t xml:space="preserve">十 </w:t>
      </w:r>
      <w:r>
        <w:rPr>
          <w:rFonts w:hint="eastAsia" w:ascii="宋体" w:hAnsi="宋体"/>
          <w:b/>
          <w:color w:val="auto"/>
          <w:sz w:val="24"/>
          <w:highlight w:val="none"/>
          <w:u w:val="single"/>
        </w:rPr>
        <w:t>设计任务书</w:t>
      </w:r>
      <w:r>
        <w:rPr>
          <w:rFonts w:hint="eastAsia" w:ascii="宋体" w:hAnsi="宋体"/>
          <w:color w:val="auto"/>
          <w:sz w:val="24"/>
          <w:highlight w:val="none"/>
        </w:rPr>
        <w:t>要求设计工作范围和内容。</w:t>
      </w:r>
    </w:p>
    <w:p w14:paraId="521224EF">
      <w:pPr>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rPr>
        <w:t>4.1项目概况：</w:t>
      </w:r>
      <w:r>
        <w:rPr>
          <w:rFonts w:hint="eastAsia" w:ascii="宋体" w:hAnsi="宋体"/>
          <w:color w:val="auto"/>
          <w:sz w:val="24"/>
          <w:highlight w:val="none"/>
          <w:u w:val="single"/>
        </w:rPr>
        <w:t>详见第一篇合同协议书</w:t>
      </w:r>
      <w:r>
        <w:rPr>
          <w:rFonts w:hint="eastAsia" w:ascii="宋体" w:hAnsi="宋体"/>
          <w:color w:val="auto"/>
          <w:sz w:val="24"/>
          <w:highlight w:val="none"/>
        </w:rPr>
        <w:t>。</w:t>
      </w:r>
    </w:p>
    <w:p w14:paraId="77C202C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4.2本项目实行设计总承包，</w:t>
      </w:r>
      <w:r>
        <w:rPr>
          <w:rFonts w:hint="eastAsia" w:ascii="宋体" w:hAnsi="宋体"/>
          <w:color w:val="auto"/>
          <w:sz w:val="24"/>
          <w:highlight w:val="none"/>
          <w:lang w:eastAsia="zh-CN"/>
        </w:rPr>
        <w:t>乙</w:t>
      </w:r>
      <w:r>
        <w:rPr>
          <w:rFonts w:hint="eastAsia" w:ascii="宋体" w:hAnsi="宋体"/>
          <w:color w:val="auto"/>
          <w:sz w:val="24"/>
          <w:highlight w:val="none"/>
        </w:rPr>
        <w:t>方的设计范围包括但不限于：</w:t>
      </w:r>
    </w:p>
    <w:p w14:paraId="6EE8E55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1</w:t>
      </w:r>
      <w:r>
        <w:rPr>
          <w:rFonts w:hint="eastAsia" w:ascii="宋体" w:hAnsi="宋体"/>
          <w:color w:val="auto"/>
          <w:sz w:val="24"/>
          <w:highlight w:val="none"/>
        </w:rPr>
        <w:t>负责以下工作并提交相关文件：方案及深化、方案估算、方案审查及专家技术论证；概算编制（要达到预算深度）、施工图设计、出具设计变更图并附变更清单等。根据需要进行设计方案展示图纸制作，展示图套数按要求提供，并提供一个1：100的模型或按</w:t>
      </w:r>
      <w:r>
        <w:rPr>
          <w:rFonts w:hint="eastAsia" w:ascii="宋体" w:hAnsi="宋体"/>
          <w:color w:val="auto"/>
          <w:sz w:val="24"/>
          <w:highlight w:val="none"/>
          <w:lang w:eastAsia="zh-CN"/>
        </w:rPr>
        <w:t>甲方</w:t>
      </w:r>
      <w:r>
        <w:rPr>
          <w:rFonts w:hint="eastAsia" w:ascii="宋体" w:hAnsi="宋体"/>
          <w:color w:val="auto"/>
          <w:sz w:val="24"/>
          <w:highlight w:val="none"/>
        </w:rPr>
        <w:t>要求提交模型</w:t>
      </w:r>
      <w:r>
        <w:rPr>
          <w:rFonts w:hint="eastAsia" w:ascii="宋体" w:hAnsi="宋体"/>
          <w:color w:val="auto"/>
          <w:sz w:val="24"/>
          <w:highlight w:val="none"/>
          <w:lang w:eastAsia="zh-CN"/>
        </w:rPr>
        <w:t>，该费用已综合考虑在投标下浮率中，甲方不再支付</w:t>
      </w:r>
      <w:r>
        <w:rPr>
          <w:rFonts w:hint="eastAsia" w:ascii="宋体" w:hAnsi="宋体"/>
          <w:color w:val="auto"/>
          <w:sz w:val="24"/>
          <w:highlight w:val="none"/>
        </w:rPr>
        <w:t>。</w:t>
      </w:r>
    </w:p>
    <w:p w14:paraId="193FE21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2</w:t>
      </w:r>
      <w:r>
        <w:rPr>
          <w:rFonts w:hint="eastAsia" w:ascii="宋体" w:hAnsi="宋体"/>
          <w:color w:val="auto"/>
          <w:sz w:val="24"/>
          <w:highlight w:val="none"/>
        </w:rPr>
        <w:t>负责配合甲方开展报建报批并提交相关文件，根据需要，提交包括但不限于以下文件：总平面规划、管线综合规划、专业报建、造价咨询单位概算审核、施工图审查及备案（含节能）；招标、配合测量、规划报批等各项工作相关文件；</w:t>
      </w:r>
      <w:r>
        <w:rPr>
          <w:rFonts w:hint="eastAsia" w:ascii="宋体" w:hAnsi="宋体"/>
          <w:color w:val="auto"/>
          <w:sz w:val="24"/>
          <w:highlight w:val="none"/>
          <w:u w:val="single"/>
        </w:rPr>
        <w:t>配合</w:t>
      </w:r>
      <w:r>
        <w:rPr>
          <w:rFonts w:hint="eastAsia" w:hAnsi="宋体" w:cs="宋体"/>
          <w:color w:val="auto"/>
          <w:sz w:val="24"/>
          <w:highlight w:val="none"/>
          <w:u w:val="single"/>
        </w:rPr>
        <w:t>完成各专业竣工图编制（资料满足验收通过）</w:t>
      </w:r>
      <w:r>
        <w:rPr>
          <w:rFonts w:hint="eastAsia" w:ascii="宋体" w:hAnsi="宋体"/>
          <w:color w:val="auto"/>
          <w:sz w:val="24"/>
          <w:highlight w:val="none"/>
        </w:rPr>
        <w:t>。</w:t>
      </w:r>
    </w:p>
    <w:p w14:paraId="35831EA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3</w:t>
      </w:r>
      <w:r>
        <w:rPr>
          <w:rFonts w:hint="eastAsia" w:ascii="宋体" w:hAnsi="宋体"/>
          <w:color w:val="auto"/>
          <w:sz w:val="24"/>
          <w:highlight w:val="none"/>
        </w:rPr>
        <w:t>负责专业设计，具体按</w:t>
      </w:r>
      <w:r>
        <w:rPr>
          <w:rFonts w:hint="eastAsia" w:ascii="宋体" w:hAnsi="宋体"/>
          <w:color w:val="auto"/>
          <w:sz w:val="24"/>
          <w:highlight w:val="none"/>
          <w:lang w:eastAsia="zh-CN"/>
        </w:rPr>
        <w:t>甲方</w:t>
      </w:r>
      <w:r>
        <w:rPr>
          <w:rFonts w:hint="eastAsia" w:ascii="宋体" w:hAnsi="宋体"/>
          <w:color w:val="auto"/>
          <w:sz w:val="24"/>
          <w:highlight w:val="none"/>
        </w:rPr>
        <w:t>要求。</w:t>
      </w:r>
    </w:p>
    <w:p w14:paraId="5F6072B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4</w:t>
      </w:r>
      <w:r>
        <w:rPr>
          <w:rFonts w:hint="eastAsia" w:ascii="宋体" w:hAnsi="宋体"/>
          <w:color w:val="auto"/>
          <w:sz w:val="24"/>
          <w:highlight w:val="none"/>
        </w:rPr>
        <w:t>配合工程各项验收；设计图修改、工程变更设计应办理的手续；需要深化设计的内容应审核并确认。由施工分包方完成深化设计，</w:t>
      </w:r>
      <w:r>
        <w:rPr>
          <w:rFonts w:hint="eastAsia" w:ascii="宋体" w:hAnsi="宋体"/>
          <w:color w:val="auto"/>
          <w:sz w:val="24"/>
          <w:highlight w:val="none"/>
          <w:lang w:eastAsia="zh-CN"/>
        </w:rPr>
        <w:t>乙</w:t>
      </w:r>
      <w:r>
        <w:rPr>
          <w:rFonts w:hint="eastAsia" w:ascii="宋体" w:hAnsi="宋体"/>
          <w:color w:val="auto"/>
          <w:sz w:val="24"/>
          <w:highlight w:val="none"/>
        </w:rPr>
        <w:t>方成员方设计单位最终审核并确认。</w:t>
      </w:r>
    </w:p>
    <w:p w14:paraId="55B13EE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5</w:t>
      </w:r>
      <w:r>
        <w:rPr>
          <w:rFonts w:hint="eastAsia" w:ascii="宋体" w:hAnsi="宋体"/>
          <w:color w:val="auto"/>
          <w:sz w:val="24"/>
          <w:highlight w:val="none"/>
        </w:rPr>
        <w:t>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w:t>
      </w:r>
      <w:r>
        <w:rPr>
          <w:rFonts w:hint="eastAsia" w:ascii="宋体" w:hAnsi="宋体"/>
          <w:color w:val="auto"/>
          <w:sz w:val="24"/>
          <w:highlight w:val="none"/>
          <w:lang w:eastAsia="zh-CN"/>
        </w:rPr>
        <w:t>乙</w:t>
      </w:r>
      <w:r>
        <w:rPr>
          <w:rFonts w:hint="eastAsia" w:ascii="宋体" w:hAnsi="宋体"/>
          <w:color w:val="auto"/>
          <w:sz w:val="24"/>
          <w:highlight w:val="none"/>
        </w:rPr>
        <w:t>方自行承担。</w:t>
      </w:r>
    </w:p>
    <w:p w14:paraId="2F3CEB1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6</w:t>
      </w:r>
      <w:r>
        <w:rPr>
          <w:rFonts w:hint="eastAsia" w:ascii="宋体" w:hAnsi="宋体"/>
          <w:color w:val="auto"/>
          <w:sz w:val="24"/>
          <w:highlight w:val="none"/>
        </w:rPr>
        <w:t>设计至竣工验收期间所发生的</w:t>
      </w:r>
      <w:r>
        <w:rPr>
          <w:rFonts w:hint="eastAsia" w:ascii="宋体" w:hAnsi="宋体"/>
          <w:color w:val="auto"/>
          <w:sz w:val="24"/>
          <w:highlight w:val="none"/>
          <w:lang w:eastAsia="zh-CN"/>
        </w:rPr>
        <w:t>甲方</w:t>
      </w:r>
      <w:r>
        <w:rPr>
          <w:rFonts w:hint="eastAsia" w:ascii="宋体" w:hAnsi="宋体"/>
          <w:color w:val="auto"/>
          <w:sz w:val="24"/>
          <w:highlight w:val="none"/>
        </w:rPr>
        <w:t>要求的本工程的设计图纸、资料加晒等费用。</w:t>
      </w:r>
    </w:p>
    <w:p w14:paraId="3098596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4.3 设计阶段划分</w:t>
      </w:r>
    </w:p>
    <w:p w14:paraId="72DBDACB">
      <w:pPr>
        <w:spacing w:line="360" w:lineRule="auto"/>
        <w:ind w:firstLine="480" w:firstLineChars="200"/>
        <w:rPr>
          <w:rFonts w:ascii="宋体" w:hAnsi="宋体"/>
          <w:color w:val="auto"/>
          <w:sz w:val="24"/>
          <w:highlight w:val="none"/>
          <w:u w:val="single"/>
        </w:rPr>
      </w:pPr>
      <w:r>
        <w:rPr>
          <w:rFonts w:hint="eastAsia" w:ascii="宋体" w:hAnsi="宋体" w:cs="宋体"/>
          <w:color w:val="auto"/>
          <w:sz w:val="24"/>
          <w:highlight w:val="none"/>
        </w:rPr>
        <w:t>本项目设计阶段划分如下：方案设计、方案深化设计、施工图设计、施工现场服务、竣工验收配合（包括规划验收）等。</w:t>
      </w:r>
    </w:p>
    <w:p w14:paraId="2BFDDEE2">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 xml:space="preserve">第五条  </w:t>
      </w:r>
      <w:r>
        <w:rPr>
          <w:rFonts w:hint="eastAsia" w:ascii="宋体" w:hAnsi="宋体"/>
          <w:b/>
          <w:bCs/>
          <w:color w:val="auto"/>
          <w:sz w:val="24"/>
          <w:highlight w:val="none"/>
          <w:lang w:eastAsia="zh-CN"/>
        </w:rPr>
        <w:t>甲方</w:t>
      </w:r>
      <w:r>
        <w:rPr>
          <w:rFonts w:hint="eastAsia" w:ascii="宋体" w:hAnsi="宋体"/>
          <w:b/>
          <w:bCs/>
          <w:color w:val="auto"/>
          <w:sz w:val="24"/>
          <w:highlight w:val="none"/>
        </w:rPr>
        <w:t>向</w:t>
      </w:r>
      <w:r>
        <w:rPr>
          <w:rFonts w:hint="eastAsia" w:ascii="宋体" w:hAnsi="宋体"/>
          <w:b/>
          <w:bCs/>
          <w:color w:val="auto"/>
          <w:sz w:val="24"/>
          <w:highlight w:val="none"/>
          <w:lang w:eastAsia="zh-CN"/>
        </w:rPr>
        <w:t>乙</w:t>
      </w:r>
      <w:r>
        <w:rPr>
          <w:rFonts w:hint="eastAsia" w:ascii="宋体" w:hAnsi="宋体"/>
          <w:b/>
          <w:bCs/>
          <w:color w:val="auto"/>
          <w:sz w:val="24"/>
          <w:highlight w:val="none"/>
        </w:rPr>
        <w:t>方提交的有关资料、文件及时间　</w:t>
      </w:r>
    </w:p>
    <w:tbl>
      <w:tblPr>
        <w:tblStyle w:val="44"/>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14:paraId="045D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jc w:val="center"/>
        </w:trPr>
        <w:tc>
          <w:tcPr>
            <w:tcW w:w="844" w:type="dxa"/>
            <w:vAlign w:val="center"/>
          </w:tcPr>
          <w:p w14:paraId="03EC7C12">
            <w:pPr>
              <w:jc w:val="center"/>
              <w:rPr>
                <w:rFonts w:ascii="宋体" w:hAnsi="宋体"/>
                <w:b/>
                <w:color w:val="auto"/>
                <w:sz w:val="24"/>
                <w:highlight w:val="none"/>
              </w:rPr>
            </w:pPr>
            <w:r>
              <w:rPr>
                <w:rFonts w:hint="eastAsia" w:ascii="宋体" w:hAnsi="宋体"/>
                <w:b/>
                <w:color w:val="auto"/>
                <w:sz w:val="24"/>
                <w:highlight w:val="none"/>
              </w:rPr>
              <w:t>序号</w:t>
            </w:r>
          </w:p>
        </w:tc>
        <w:tc>
          <w:tcPr>
            <w:tcW w:w="3686" w:type="dxa"/>
            <w:vAlign w:val="center"/>
          </w:tcPr>
          <w:p w14:paraId="5446E787">
            <w:pPr>
              <w:jc w:val="center"/>
              <w:rPr>
                <w:rFonts w:ascii="宋体" w:hAnsi="宋体"/>
                <w:b/>
                <w:color w:val="auto"/>
                <w:sz w:val="24"/>
                <w:highlight w:val="none"/>
              </w:rPr>
            </w:pPr>
            <w:r>
              <w:rPr>
                <w:rFonts w:hint="eastAsia" w:ascii="宋体" w:hAnsi="宋体"/>
                <w:b/>
                <w:color w:val="auto"/>
                <w:sz w:val="24"/>
                <w:highlight w:val="none"/>
              </w:rPr>
              <w:t>资料及文件名称</w:t>
            </w:r>
          </w:p>
        </w:tc>
        <w:tc>
          <w:tcPr>
            <w:tcW w:w="850" w:type="dxa"/>
            <w:vAlign w:val="center"/>
          </w:tcPr>
          <w:p w14:paraId="444056A9">
            <w:pPr>
              <w:jc w:val="center"/>
              <w:rPr>
                <w:rFonts w:ascii="宋体" w:hAnsi="宋体"/>
                <w:b/>
                <w:color w:val="auto"/>
                <w:sz w:val="24"/>
                <w:highlight w:val="none"/>
              </w:rPr>
            </w:pPr>
            <w:r>
              <w:rPr>
                <w:rFonts w:hint="eastAsia" w:ascii="宋体" w:hAnsi="宋体"/>
                <w:b/>
                <w:color w:val="auto"/>
                <w:sz w:val="24"/>
                <w:highlight w:val="none"/>
              </w:rPr>
              <w:t>份数</w:t>
            </w:r>
          </w:p>
        </w:tc>
        <w:tc>
          <w:tcPr>
            <w:tcW w:w="1348" w:type="dxa"/>
            <w:vAlign w:val="center"/>
          </w:tcPr>
          <w:p w14:paraId="579FD800">
            <w:pPr>
              <w:jc w:val="center"/>
              <w:rPr>
                <w:rFonts w:ascii="宋体" w:hAnsi="宋体"/>
                <w:b/>
                <w:color w:val="auto"/>
                <w:sz w:val="24"/>
                <w:highlight w:val="none"/>
              </w:rPr>
            </w:pPr>
            <w:r>
              <w:rPr>
                <w:rFonts w:hint="eastAsia" w:ascii="宋体" w:hAnsi="宋体"/>
                <w:b/>
                <w:color w:val="auto"/>
                <w:sz w:val="24"/>
                <w:highlight w:val="none"/>
              </w:rPr>
              <w:t>内容要求</w:t>
            </w:r>
          </w:p>
        </w:tc>
        <w:tc>
          <w:tcPr>
            <w:tcW w:w="2138" w:type="dxa"/>
            <w:vAlign w:val="center"/>
          </w:tcPr>
          <w:p w14:paraId="18ADD64B">
            <w:pPr>
              <w:jc w:val="center"/>
              <w:rPr>
                <w:rFonts w:ascii="宋体" w:hAnsi="宋体"/>
                <w:b/>
                <w:color w:val="auto"/>
                <w:sz w:val="24"/>
                <w:highlight w:val="none"/>
              </w:rPr>
            </w:pPr>
            <w:r>
              <w:rPr>
                <w:rFonts w:hint="eastAsia" w:ascii="宋体" w:hAnsi="宋体"/>
                <w:b/>
                <w:color w:val="auto"/>
                <w:sz w:val="24"/>
                <w:highlight w:val="none"/>
              </w:rPr>
              <w:t>提交时间</w:t>
            </w:r>
          </w:p>
        </w:tc>
      </w:tr>
      <w:tr w14:paraId="2B93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844" w:type="dxa"/>
            <w:vAlign w:val="center"/>
          </w:tcPr>
          <w:p w14:paraId="547C4DEA">
            <w:pPr>
              <w:jc w:val="center"/>
              <w:rPr>
                <w:rFonts w:ascii="宋体" w:hAnsi="宋体"/>
                <w:color w:val="auto"/>
                <w:sz w:val="24"/>
                <w:highlight w:val="none"/>
              </w:rPr>
            </w:pPr>
            <w:r>
              <w:rPr>
                <w:rFonts w:hint="eastAsia" w:ascii="宋体" w:hAnsi="宋体"/>
                <w:color w:val="auto"/>
                <w:sz w:val="24"/>
                <w:highlight w:val="none"/>
              </w:rPr>
              <w:t>1</w:t>
            </w:r>
          </w:p>
        </w:tc>
        <w:tc>
          <w:tcPr>
            <w:tcW w:w="3686" w:type="dxa"/>
            <w:vAlign w:val="center"/>
          </w:tcPr>
          <w:p w14:paraId="3676A159">
            <w:pPr>
              <w:jc w:val="center"/>
              <w:rPr>
                <w:rFonts w:ascii="宋体" w:hAnsi="宋体"/>
                <w:color w:val="auto"/>
                <w:sz w:val="24"/>
                <w:highlight w:val="none"/>
              </w:rPr>
            </w:pPr>
            <w:r>
              <w:rPr>
                <w:rFonts w:hint="eastAsia" w:ascii="宋体" w:hAnsi="宋体"/>
                <w:color w:val="auto"/>
                <w:sz w:val="24"/>
                <w:highlight w:val="none"/>
              </w:rPr>
              <w:t>中标通知书或委托书</w:t>
            </w:r>
          </w:p>
        </w:tc>
        <w:tc>
          <w:tcPr>
            <w:tcW w:w="850" w:type="dxa"/>
            <w:vAlign w:val="center"/>
          </w:tcPr>
          <w:p w14:paraId="03DFEE67">
            <w:pPr>
              <w:jc w:val="center"/>
              <w:rPr>
                <w:rFonts w:ascii="宋体" w:hAnsi="宋体"/>
                <w:color w:val="auto"/>
                <w:sz w:val="24"/>
                <w:highlight w:val="none"/>
              </w:rPr>
            </w:pPr>
            <w:r>
              <w:rPr>
                <w:rFonts w:hint="eastAsia" w:ascii="宋体" w:hAnsi="宋体"/>
                <w:color w:val="auto"/>
                <w:sz w:val="24"/>
                <w:highlight w:val="none"/>
              </w:rPr>
              <w:t>1</w:t>
            </w:r>
          </w:p>
        </w:tc>
        <w:tc>
          <w:tcPr>
            <w:tcW w:w="1348" w:type="dxa"/>
            <w:vAlign w:val="center"/>
          </w:tcPr>
          <w:p w14:paraId="21A667D8">
            <w:pPr>
              <w:jc w:val="center"/>
              <w:rPr>
                <w:rFonts w:ascii="宋体" w:hAnsi="宋体"/>
                <w:color w:val="auto"/>
                <w:sz w:val="24"/>
                <w:highlight w:val="none"/>
              </w:rPr>
            </w:pPr>
            <w:r>
              <w:rPr>
                <w:rFonts w:hint="eastAsia" w:ascii="宋体" w:hAnsi="宋体"/>
                <w:color w:val="auto"/>
                <w:sz w:val="24"/>
                <w:highlight w:val="none"/>
              </w:rPr>
              <w:t>原件</w:t>
            </w:r>
          </w:p>
        </w:tc>
        <w:tc>
          <w:tcPr>
            <w:tcW w:w="2138" w:type="dxa"/>
            <w:vAlign w:val="center"/>
          </w:tcPr>
          <w:p w14:paraId="1FF346F3">
            <w:pPr>
              <w:jc w:val="center"/>
              <w:rPr>
                <w:rFonts w:ascii="宋体" w:hAnsi="宋体"/>
                <w:color w:val="auto"/>
                <w:sz w:val="24"/>
                <w:highlight w:val="none"/>
              </w:rPr>
            </w:pPr>
            <w:r>
              <w:rPr>
                <w:rFonts w:hint="eastAsia" w:ascii="宋体" w:hAnsi="宋体"/>
                <w:color w:val="auto"/>
                <w:sz w:val="24"/>
                <w:highlight w:val="none"/>
              </w:rPr>
              <w:t>合同签订前</w:t>
            </w:r>
          </w:p>
        </w:tc>
      </w:tr>
      <w:tr w14:paraId="6005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844" w:type="dxa"/>
            <w:vAlign w:val="center"/>
          </w:tcPr>
          <w:p w14:paraId="45EADAC1">
            <w:pPr>
              <w:jc w:val="center"/>
              <w:rPr>
                <w:rFonts w:ascii="宋体" w:hAnsi="宋体"/>
                <w:color w:val="auto"/>
                <w:sz w:val="24"/>
                <w:highlight w:val="none"/>
              </w:rPr>
            </w:pPr>
            <w:r>
              <w:rPr>
                <w:rFonts w:hint="eastAsia" w:ascii="宋体" w:hAnsi="宋体"/>
                <w:color w:val="auto"/>
                <w:sz w:val="24"/>
                <w:highlight w:val="none"/>
              </w:rPr>
              <w:t>2</w:t>
            </w:r>
          </w:p>
        </w:tc>
        <w:tc>
          <w:tcPr>
            <w:tcW w:w="3686" w:type="dxa"/>
            <w:vAlign w:val="center"/>
          </w:tcPr>
          <w:p w14:paraId="4A660277">
            <w:pPr>
              <w:jc w:val="center"/>
              <w:rPr>
                <w:rFonts w:hint="eastAsia" w:ascii="宋体" w:hAnsi="宋体" w:eastAsia="宋体"/>
                <w:color w:val="auto"/>
                <w:sz w:val="24"/>
                <w:highlight w:val="none"/>
                <w:lang w:eastAsia="zh-CN"/>
              </w:rPr>
            </w:pPr>
            <w:r>
              <w:rPr>
                <w:rFonts w:hint="eastAsia" w:ascii="宋体" w:hAnsi="宋体"/>
                <w:color w:val="auto"/>
                <w:sz w:val="24"/>
                <w:highlight w:val="none"/>
              </w:rPr>
              <w:t>1/500地形图</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如需</w:t>
            </w:r>
            <w:r>
              <w:rPr>
                <w:rFonts w:hint="eastAsia" w:ascii="宋体" w:hAnsi="宋体"/>
                <w:color w:val="auto"/>
                <w:sz w:val="24"/>
                <w:highlight w:val="none"/>
                <w:lang w:eastAsia="zh-CN"/>
              </w:rPr>
              <w:t>）</w:t>
            </w:r>
          </w:p>
        </w:tc>
        <w:tc>
          <w:tcPr>
            <w:tcW w:w="850" w:type="dxa"/>
            <w:vAlign w:val="center"/>
          </w:tcPr>
          <w:p w14:paraId="47EF4F20">
            <w:pPr>
              <w:jc w:val="center"/>
              <w:rPr>
                <w:rFonts w:ascii="宋体" w:hAnsi="宋体"/>
                <w:color w:val="auto"/>
                <w:sz w:val="24"/>
                <w:highlight w:val="none"/>
              </w:rPr>
            </w:pPr>
            <w:r>
              <w:rPr>
                <w:rFonts w:hint="eastAsia" w:ascii="宋体" w:hAnsi="宋体"/>
                <w:color w:val="auto"/>
                <w:sz w:val="24"/>
                <w:highlight w:val="none"/>
              </w:rPr>
              <w:t>1</w:t>
            </w:r>
          </w:p>
        </w:tc>
        <w:tc>
          <w:tcPr>
            <w:tcW w:w="1348" w:type="dxa"/>
            <w:vAlign w:val="center"/>
          </w:tcPr>
          <w:p w14:paraId="69B70C28">
            <w:pPr>
              <w:jc w:val="center"/>
              <w:rPr>
                <w:rFonts w:ascii="宋体" w:hAnsi="宋体"/>
                <w:color w:val="auto"/>
                <w:sz w:val="24"/>
                <w:highlight w:val="none"/>
              </w:rPr>
            </w:pPr>
            <w:r>
              <w:rPr>
                <w:rFonts w:hint="eastAsia" w:ascii="宋体" w:hAnsi="宋体"/>
                <w:color w:val="auto"/>
                <w:sz w:val="24"/>
                <w:highlight w:val="none"/>
              </w:rPr>
              <w:t>复印件</w:t>
            </w:r>
          </w:p>
        </w:tc>
        <w:tc>
          <w:tcPr>
            <w:tcW w:w="2138" w:type="dxa"/>
            <w:vAlign w:val="center"/>
          </w:tcPr>
          <w:p w14:paraId="18DAFA66">
            <w:pPr>
              <w:jc w:val="center"/>
              <w:rPr>
                <w:rFonts w:ascii="宋体" w:hAnsi="宋体"/>
                <w:color w:val="auto"/>
                <w:sz w:val="24"/>
                <w:highlight w:val="none"/>
              </w:rPr>
            </w:pPr>
            <w:r>
              <w:rPr>
                <w:rFonts w:hint="eastAsia" w:ascii="宋体" w:hAnsi="宋体"/>
                <w:color w:val="auto"/>
                <w:sz w:val="24"/>
                <w:highlight w:val="none"/>
              </w:rPr>
              <w:t>合同签订前</w:t>
            </w:r>
          </w:p>
        </w:tc>
      </w:tr>
      <w:tr w14:paraId="3336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14:paraId="7354F920">
            <w:pPr>
              <w:jc w:val="center"/>
              <w:rPr>
                <w:rFonts w:ascii="宋体" w:hAnsi="宋体"/>
                <w:color w:val="auto"/>
                <w:sz w:val="24"/>
                <w:highlight w:val="none"/>
              </w:rPr>
            </w:pPr>
            <w:r>
              <w:rPr>
                <w:rFonts w:hint="eastAsia" w:ascii="宋体" w:hAnsi="宋体"/>
                <w:color w:val="auto"/>
                <w:sz w:val="24"/>
                <w:highlight w:val="none"/>
              </w:rPr>
              <w:t>3</w:t>
            </w:r>
          </w:p>
        </w:tc>
        <w:tc>
          <w:tcPr>
            <w:tcW w:w="3686" w:type="dxa"/>
            <w:vAlign w:val="center"/>
          </w:tcPr>
          <w:p w14:paraId="5DC42389">
            <w:pPr>
              <w:jc w:val="center"/>
              <w:rPr>
                <w:rFonts w:ascii="宋体" w:hAnsi="宋体"/>
                <w:color w:val="auto"/>
                <w:sz w:val="24"/>
                <w:highlight w:val="none"/>
              </w:rPr>
            </w:pPr>
            <w:r>
              <w:rPr>
                <w:rFonts w:hint="eastAsia" w:ascii="宋体" w:hAnsi="宋体"/>
                <w:bCs/>
                <w:color w:val="auto"/>
                <w:sz w:val="24"/>
                <w:highlight w:val="none"/>
              </w:rPr>
              <w:t>各阶段有关建设主管部门审批文件</w:t>
            </w:r>
          </w:p>
        </w:tc>
        <w:tc>
          <w:tcPr>
            <w:tcW w:w="850" w:type="dxa"/>
            <w:vAlign w:val="center"/>
          </w:tcPr>
          <w:p w14:paraId="65ADE687">
            <w:pPr>
              <w:jc w:val="center"/>
              <w:rPr>
                <w:rFonts w:ascii="宋体" w:hAnsi="宋体"/>
                <w:color w:val="auto"/>
                <w:sz w:val="24"/>
                <w:highlight w:val="none"/>
              </w:rPr>
            </w:pPr>
            <w:r>
              <w:rPr>
                <w:rFonts w:hint="eastAsia" w:ascii="宋体" w:hAnsi="宋体"/>
                <w:color w:val="auto"/>
                <w:sz w:val="24"/>
                <w:highlight w:val="none"/>
              </w:rPr>
              <w:t>1</w:t>
            </w:r>
          </w:p>
        </w:tc>
        <w:tc>
          <w:tcPr>
            <w:tcW w:w="1348" w:type="dxa"/>
            <w:vAlign w:val="center"/>
          </w:tcPr>
          <w:p w14:paraId="78D2E850">
            <w:pPr>
              <w:jc w:val="center"/>
              <w:rPr>
                <w:rFonts w:ascii="宋体" w:hAnsi="宋体"/>
                <w:color w:val="auto"/>
                <w:sz w:val="24"/>
                <w:highlight w:val="none"/>
              </w:rPr>
            </w:pPr>
            <w:r>
              <w:rPr>
                <w:rFonts w:hint="eastAsia" w:ascii="宋体" w:hAnsi="宋体"/>
                <w:color w:val="auto"/>
                <w:sz w:val="24"/>
                <w:highlight w:val="none"/>
              </w:rPr>
              <w:t>复印件</w:t>
            </w:r>
          </w:p>
        </w:tc>
        <w:tc>
          <w:tcPr>
            <w:tcW w:w="2138" w:type="dxa"/>
            <w:vAlign w:val="center"/>
          </w:tcPr>
          <w:p w14:paraId="26A9B817">
            <w:pPr>
              <w:jc w:val="center"/>
              <w:rPr>
                <w:rFonts w:ascii="宋体" w:hAnsi="宋体"/>
                <w:color w:val="auto"/>
                <w:sz w:val="24"/>
                <w:highlight w:val="none"/>
              </w:rPr>
            </w:pPr>
            <w:r>
              <w:rPr>
                <w:rFonts w:hint="eastAsia" w:ascii="宋体" w:hAnsi="宋体"/>
                <w:color w:val="auto"/>
                <w:sz w:val="24"/>
                <w:highlight w:val="none"/>
              </w:rPr>
              <w:t>文件审批后根据设计需要及时提供</w:t>
            </w:r>
          </w:p>
        </w:tc>
      </w:tr>
      <w:tr w14:paraId="0BC4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14:paraId="252D1A96">
            <w:pPr>
              <w:jc w:val="center"/>
              <w:rPr>
                <w:rFonts w:ascii="宋体" w:hAnsi="宋体"/>
                <w:color w:val="auto"/>
                <w:sz w:val="24"/>
                <w:highlight w:val="none"/>
              </w:rPr>
            </w:pPr>
            <w:r>
              <w:rPr>
                <w:rFonts w:hint="eastAsia" w:ascii="宋体" w:hAnsi="宋体"/>
                <w:color w:val="auto"/>
                <w:sz w:val="24"/>
                <w:highlight w:val="none"/>
              </w:rPr>
              <w:t>4</w:t>
            </w:r>
          </w:p>
        </w:tc>
        <w:tc>
          <w:tcPr>
            <w:tcW w:w="3686" w:type="dxa"/>
            <w:vAlign w:val="center"/>
          </w:tcPr>
          <w:p w14:paraId="0CDD049B">
            <w:pPr>
              <w:pStyle w:val="28"/>
              <w:jc w:val="center"/>
              <w:rPr>
                <w:rFonts w:ascii="宋体" w:hAnsi="宋体"/>
                <w:bCs/>
                <w:color w:val="auto"/>
                <w:sz w:val="24"/>
                <w:highlight w:val="none"/>
              </w:rPr>
            </w:pPr>
            <w:r>
              <w:rPr>
                <w:rFonts w:hint="eastAsia" w:ascii="宋体" w:hAnsi="宋体"/>
                <w:bCs/>
                <w:color w:val="auto"/>
                <w:sz w:val="24"/>
                <w:highlight w:val="none"/>
                <w:lang w:eastAsia="zh-CN"/>
              </w:rPr>
              <w:t>甲方</w:t>
            </w:r>
            <w:r>
              <w:rPr>
                <w:rFonts w:hint="eastAsia" w:ascii="宋体" w:hAnsi="宋体"/>
                <w:bCs/>
                <w:color w:val="auto"/>
                <w:sz w:val="24"/>
                <w:highlight w:val="none"/>
              </w:rPr>
              <w:t>的设计要求及进度要求</w:t>
            </w:r>
          </w:p>
        </w:tc>
        <w:tc>
          <w:tcPr>
            <w:tcW w:w="850" w:type="dxa"/>
            <w:vAlign w:val="center"/>
          </w:tcPr>
          <w:p w14:paraId="136ABB48">
            <w:pPr>
              <w:pStyle w:val="28"/>
              <w:jc w:val="center"/>
              <w:rPr>
                <w:rFonts w:ascii="宋体" w:hAnsi="宋体"/>
                <w:bCs/>
                <w:color w:val="auto"/>
                <w:sz w:val="24"/>
                <w:highlight w:val="none"/>
              </w:rPr>
            </w:pPr>
            <w:r>
              <w:rPr>
                <w:rFonts w:hint="eastAsia" w:ascii="宋体" w:hAnsi="宋体"/>
                <w:bCs/>
                <w:color w:val="auto"/>
                <w:sz w:val="24"/>
                <w:highlight w:val="none"/>
              </w:rPr>
              <w:t>1</w:t>
            </w:r>
          </w:p>
        </w:tc>
        <w:tc>
          <w:tcPr>
            <w:tcW w:w="1348" w:type="dxa"/>
            <w:vAlign w:val="center"/>
          </w:tcPr>
          <w:p w14:paraId="3B280753">
            <w:pPr>
              <w:pStyle w:val="28"/>
              <w:jc w:val="center"/>
              <w:rPr>
                <w:rFonts w:ascii="宋体" w:hAnsi="宋体"/>
                <w:bCs/>
                <w:color w:val="auto"/>
                <w:sz w:val="24"/>
                <w:highlight w:val="none"/>
              </w:rPr>
            </w:pPr>
            <w:r>
              <w:rPr>
                <w:rFonts w:hint="eastAsia" w:ascii="宋体" w:hAnsi="宋体"/>
                <w:bCs/>
                <w:color w:val="auto"/>
                <w:sz w:val="24"/>
                <w:highlight w:val="none"/>
              </w:rPr>
              <w:t>原件</w:t>
            </w:r>
          </w:p>
        </w:tc>
        <w:tc>
          <w:tcPr>
            <w:tcW w:w="2138" w:type="dxa"/>
            <w:vAlign w:val="center"/>
          </w:tcPr>
          <w:p w14:paraId="636313E5">
            <w:pPr>
              <w:jc w:val="center"/>
              <w:rPr>
                <w:rFonts w:ascii="宋体" w:hAnsi="宋体"/>
                <w:color w:val="auto"/>
                <w:sz w:val="24"/>
                <w:highlight w:val="none"/>
              </w:rPr>
            </w:pPr>
            <w:r>
              <w:rPr>
                <w:rFonts w:hint="eastAsia" w:ascii="宋体" w:hAnsi="宋体"/>
                <w:color w:val="auto"/>
                <w:sz w:val="24"/>
                <w:highlight w:val="none"/>
              </w:rPr>
              <w:t>合同签订后</w:t>
            </w:r>
          </w:p>
        </w:tc>
      </w:tr>
    </w:tbl>
    <w:p w14:paraId="012A3A1A">
      <w:pPr>
        <w:pStyle w:val="22"/>
        <w:ind w:firstLine="480" w:firstLineChars="200"/>
        <w:rPr>
          <w:rFonts w:hAnsi="宋体" w:eastAsia="宋体"/>
          <w:color w:val="auto"/>
          <w:sz w:val="24"/>
          <w:szCs w:val="24"/>
          <w:highlight w:val="none"/>
        </w:rPr>
      </w:pPr>
    </w:p>
    <w:p w14:paraId="52255514">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注：设计过程中需要购买的资料（包含代</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购买的地形图纸和电子文件等资料），需经</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同意购买后，由</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方先行出资购买，</w:t>
      </w:r>
      <w:r>
        <w:rPr>
          <w:rFonts w:hAnsi="宋体" w:eastAsia="宋体"/>
          <w:color w:val="auto"/>
          <w:sz w:val="24"/>
          <w:szCs w:val="24"/>
          <w:highlight w:val="none"/>
        </w:rPr>
        <w:t>甲方</w:t>
      </w:r>
      <w:r>
        <w:rPr>
          <w:rFonts w:hint="eastAsia" w:hAnsi="宋体" w:eastAsia="宋体"/>
          <w:color w:val="auto"/>
          <w:sz w:val="24"/>
          <w:szCs w:val="24"/>
          <w:highlight w:val="none"/>
        </w:rPr>
        <w:t>凭</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方提供的发票或财政收据支付费用。由</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出资购买的资料，所有权归</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方应在收款的同时向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移交全部资料。</w:t>
      </w:r>
    </w:p>
    <w:p w14:paraId="4804F1AA">
      <w:pPr>
        <w:pStyle w:val="22"/>
        <w:spacing w:line="360" w:lineRule="auto"/>
        <w:rPr>
          <w:rFonts w:hAnsi="宋体" w:eastAsia="宋体"/>
          <w:color w:val="auto"/>
          <w:sz w:val="24"/>
          <w:szCs w:val="24"/>
          <w:highlight w:val="none"/>
        </w:rPr>
      </w:pPr>
    </w:p>
    <w:p w14:paraId="74AB3239">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第六条  设计工期、设计文件提交的约定</w:t>
      </w:r>
    </w:p>
    <w:p w14:paraId="1A476251">
      <w:pPr>
        <w:pStyle w:val="22"/>
        <w:spacing w:line="360" w:lineRule="auto"/>
        <w:ind w:firstLine="470" w:firstLineChars="196"/>
        <w:rPr>
          <w:rFonts w:hAnsi="宋体" w:eastAsia="宋体"/>
          <w:color w:val="auto"/>
          <w:sz w:val="24"/>
          <w:szCs w:val="24"/>
          <w:highlight w:val="none"/>
        </w:rPr>
      </w:pPr>
      <w:r>
        <w:rPr>
          <w:rFonts w:hint="eastAsia" w:hAnsi="宋体" w:eastAsia="宋体"/>
          <w:color w:val="auto"/>
          <w:sz w:val="24"/>
          <w:szCs w:val="24"/>
          <w:highlight w:val="none"/>
        </w:rPr>
        <w:t>6.1</w:t>
      </w:r>
      <w:r>
        <w:rPr>
          <w:rFonts w:hint="eastAsia" w:hAnsi="宋体" w:eastAsia="宋体"/>
          <w:color w:val="auto"/>
          <w:sz w:val="24"/>
          <w:highlight w:val="none"/>
        </w:rPr>
        <w:t>设计工期：</w:t>
      </w:r>
      <w:r>
        <w:rPr>
          <w:rFonts w:hint="eastAsia" w:hAnsi="宋体" w:eastAsia="宋体"/>
          <w:color w:val="auto"/>
          <w:sz w:val="24"/>
          <w:highlight w:val="none"/>
          <w:u w:val="single"/>
        </w:rPr>
        <w:t>详见第一篇合同协议书</w:t>
      </w:r>
      <w:r>
        <w:rPr>
          <w:rFonts w:hint="eastAsia" w:hAnsi="宋体" w:eastAsia="宋体"/>
          <w:color w:val="auto"/>
          <w:sz w:val="24"/>
          <w:highlight w:val="none"/>
        </w:rPr>
        <w:t>。</w:t>
      </w:r>
    </w:p>
    <w:p w14:paraId="4F295774">
      <w:pPr>
        <w:pStyle w:val="22"/>
        <w:spacing w:line="360" w:lineRule="auto"/>
        <w:ind w:firstLine="470" w:firstLineChars="196"/>
        <w:rPr>
          <w:rFonts w:hAnsi="宋体"/>
          <w:color w:val="auto"/>
          <w:sz w:val="24"/>
          <w:szCs w:val="24"/>
          <w:highlight w:val="none"/>
        </w:rPr>
      </w:pPr>
      <w:r>
        <w:rPr>
          <w:rFonts w:hint="eastAsia" w:hAnsi="宋体" w:eastAsia="宋体"/>
          <w:color w:val="auto"/>
          <w:sz w:val="24"/>
          <w:szCs w:val="24"/>
          <w:highlight w:val="none"/>
        </w:rPr>
        <w:t>6.2</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交付的设计资料及文件</w:t>
      </w:r>
      <w:r>
        <w:rPr>
          <w:rFonts w:hint="eastAsia" w:hAnsi="宋体"/>
          <w:color w:val="auto"/>
          <w:sz w:val="24"/>
          <w:szCs w:val="24"/>
          <w:highlight w:val="none"/>
        </w:rPr>
        <w:t>：</w:t>
      </w:r>
    </w:p>
    <w:tbl>
      <w:tblPr>
        <w:tblStyle w:val="44"/>
        <w:tblW w:w="89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7"/>
        <w:gridCol w:w="2552"/>
        <w:gridCol w:w="1134"/>
        <w:gridCol w:w="1531"/>
        <w:gridCol w:w="2977"/>
      </w:tblGrid>
      <w:tr w14:paraId="4A33D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jc w:val="center"/>
        </w:trPr>
        <w:tc>
          <w:tcPr>
            <w:tcW w:w="737" w:type="dxa"/>
          </w:tcPr>
          <w:p w14:paraId="4C4ED376">
            <w:pPr>
              <w:spacing w:line="360" w:lineRule="auto"/>
              <w:jc w:val="center"/>
              <w:rPr>
                <w:rFonts w:ascii="宋体" w:hAnsi="宋体"/>
                <w:b/>
                <w:color w:val="auto"/>
                <w:szCs w:val="21"/>
                <w:highlight w:val="none"/>
              </w:rPr>
            </w:pPr>
            <w:r>
              <w:rPr>
                <w:rFonts w:hint="eastAsia" w:ascii="宋体" w:hAnsi="宋体"/>
                <w:b/>
                <w:color w:val="auto"/>
                <w:szCs w:val="21"/>
                <w:highlight w:val="none"/>
              </w:rPr>
              <w:t>序号</w:t>
            </w:r>
          </w:p>
        </w:tc>
        <w:tc>
          <w:tcPr>
            <w:tcW w:w="2552" w:type="dxa"/>
            <w:vAlign w:val="center"/>
          </w:tcPr>
          <w:p w14:paraId="1DB041CE">
            <w:pPr>
              <w:spacing w:line="360" w:lineRule="auto"/>
              <w:jc w:val="center"/>
              <w:rPr>
                <w:rFonts w:ascii="宋体" w:hAnsi="宋体"/>
                <w:b/>
                <w:color w:val="auto"/>
                <w:szCs w:val="21"/>
                <w:highlight w:val="none"/>
              </w:rPr>
            </w:pPr>
            <w:r>
              <w:rPr>
                <w:rFonts w:hint="eastAsia" w:ascii="宋体" w:hAnsi="宋体"/>
                <w:b/>
                <w:color w:val="auto"/>
                <w:szCs w:val="21"/>
                <w:highlight w:val="none"/>
              </w:rPr>
              <w:t>资料及文件名称</w:t>
            </w:r>
          </w:p>
        </w:tc>
        <w:tc>
          <w:tcPr>
            <w:tcW w:w="1134" w:type="dxa"/>
          </w:tcPr>
          <w:p w14:paraId="363FB6B7">
            <w:pPr>
              <w:spacing w:line="360" w:lineRule="auto"/>
              <w:jc w:val="center"/>
              <w:rPr>
                <w:rFonts w:ascii="宋体" w:hAnsi="宋体"/>
                <w:b/>
                <w:color w:val="auto"/>
                <w:szCs w:val="21"/>
                <w:highlight w:val="none"/>
              </w:rPr>
            </w:pPr>
            <w:r>
              <w:rPr>
                <w:rFonts w:hint="eastAsia" w:ascii="宋体" w:hAnsi="宋体"/>
                <w:b/>
                <w:color w:val="auto"/>
                <w:szCs w:val="21"/>
                <w:highlight w:val="none"/>
              </w:rPr>
              <w:t>份数</w:t>
            </w:r>
          </w:p>
        </w:tc>
        <w:tc>
          <w:tcPr>
            <w:tcW w:w="1531" w:type="dxa"/>
            <w:vAlign w:val="center"/>
          </w:tcPr>
          <w:p w14:paraId="7A5E9278">
            <w:pPr>
              <w:spacing w:line="360" w:lineRule="auto"/>
              <w:jc w:val="center"/>
              <w:rPr>
                <w:rFonts w:ascii="宋体" w:hAnsi="宋体"/>
                <w:b/>
                <w:color w:val="auto"/>
                <w:szCs w:val="21"/>
                <w:highlight w:val="none"/>
              </w:rPr>
            </w:pPr>
            <w:r>
              <w:rPr>
                <w:rFonts w:hint="eastAsia" w:ascii="宋体" w:hAnsi="宋体"/>
                <w:b/>
                <w:color w:val="auto"/>
                <w:szCs w:val="21"/>
                <w:highlight w:val="none"/>
              </w:rPr>
              <w:t>提交日期</w:t>
            </w:r>
          </w:p>
        </w:tc>
        <w:tc>
          <w:tcPr>
            <w:tcW w:w="2977" w:type="dxa"/>
            <w:vAlign w:val="center"/>
          </w:tcPr>
          <w:p w14:paraId="31B4F267">
            <w:pPr>
              <w:spacing w:line="360" w:lineRule="auto"/>
              <w:jc w:val="center"/>
              <w:rPr>
                <w:rFonts w:ascii="宋体" w:hAnsi="宋体"/>
                <w:b/>
                <w:color w:val="auto"/>
                <w:szCs w:val="21"/>
                <w:highlight w:val="none"/>
              </w:rPr>
            </w:pPr>
            <w:r>
              <w:rPr>
                <w:rFonts w:hint="eastAsia" w:ascii="宋体" w:hAnsi="宋体"/>
                <w:b/>
                <w:color w:val="auto"/>
                <w:szCs w:val="21"/>
                <w:highlight w:val="none"/>
              </w:rPr>
              <w:t>有关事宜</w:t>
            </w:r>
          </w:p>
        </w:tc>
      </w:tr>
      <w:tr w14:paraId="6BAEA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117" w:hRule="atLeast"/>
          <w:jc w:val="center"/>
        </w:trPr>
        <w:tc>
          <w:tcPr>
            <w:tcW w:w="737" w:type="dxa"/>
            <w:vAlign w:val="center"/>
          </w:tcPr>
          <w:p w14:paraId="7C103FFF">
            <w:pPr>
              <w:jc w:val="center"/>
              <w:rPr>
                <w:rFonts w:ascii="宋体" w:hAnsi="宋体"/>
                <w:color w:val="auto"/>
                <w:szCs w:val="21"/>
                <w:highlight w:val="none"/>
              </w:rPr>
            </w:pPr>
            <w:r>
              <w:rPr>
                <w:rFonts w:hint="eastAsia" w:ascii="宋体" w:hAnsi="宋体"/>
                <w:color w:val="auto"/>
                <w:szCs w:val="21"/>
                <w:highlight w:val="none"/>
              </w:rPr>
              <w:t>1</w:t>
            </w:r>
          </w:p>
        </w:tc>
        <w:tc>
          <w:tcPr>
            <w:tcW w:w="2552" w:type="dxa"/>
            <w:vAlign w:val="center"/>
          </w:tcPr>
          <w:p w14:paraId="2CA7EB51">
            <w:pPr>
              <w:jc w:val="center"/>
              <w:rPr>
                <w:rFonts w:ascii="宋体" w:hAnsi="宋体"/>
                <w:color w:val="auto"/>
                <w:szCs w:val="21"/>
                <w:highlight w:val="none"/>
              </w:rPr>
            </w:pPr>
            <w:r>
              <w:rPr>
                <w:rFonts w:hint="eastAsia" w:ascii="宋体" w:hAnsi="宋体"/>
                <w:color w:val="auto"/>
                <w:szCs w:val="21"/>
                <w:highlight w:val="none"/>
              </w:rPr>
              <w:t>工程方案设计和方案深化设计</w:t>
            </w:r>
          </w:p>
        </w:tc>
        <w:tc>
          <w:tcPr>
            <w:tcW w:w="1134" w:type="dxa"/>
            <w:vAlign w:val="center"/>
          </w:tcPr>
          <w:p w14:paraId="53123D03">
            <w:pPr>
              <w:jc w:val="center"/>
              <w:rPr>
                <w:rFonts w:ascii="宋体" w:hAnsi="宋体"/>
                <w:color w:val="auto"/>
                <w:szCs w:val="21"/>
                <w:highlight w:val="none"/>
              </w:rPr>
            </w:pPr>
            <w:r>
              <w:rPr>
                <w:rFonts w:hint="eastAsia" w:ascii="宋体" w:hAnsi="宋体"/>
                <w:color w:val="auto"/>
                <w:szCs w:val="21"/>
                <w:highlight w:val="none"/>
              </w:rPr>
              <w:t>16套</w:t>
            </w:r>
          </w:p>
        </w:tc>
        <w:tc>
          <w:tcPr>
            <w:tcW w:w="1531" w:type="dxa"/>
            <w:vAlign w:val="center"/>
          </w:tcPr>
          <w:p w14:paraId="58BEFDB7">
            <w:pPr>
              <w:rPr>
                <w:rFonts w:hint="eastAsia" w:ascii="宋体" w:hAnsi="宋体" w:eastAsia="宋体"/>
                <w:color w:val="auto"/>
                <w:szCs w:val="21"/>
                <w:highlight w:val="none"/>
                <w:lang w:val="en-US" w:eastAsia="zh-CN"/>
              </w:rPr>
            </w:pPr>
            <w:r>
              <w:rPr>
                <w:rFonts w:hint="eastAsia" w:ascii="宋体" w:hAnsi="宋体"/>
                <w:color w:val="auto"/>
                <w:szCs w:val="21"/>
                <w:highlight w:val="none"/>
                <w:u w:val="single"/>
              </w:rPr>
              <w:t>根据项目开发时序，按</w:t>
            </w:r>
            <w:r>
              <w:rPr>
                <w:rFonts w:hint="eastAsia" w:ascii="宋体" w:hAnsi="宋体"/>
                <w:color w:val="auto"/>
                <w:szCs w:val="21"/>
                <w:highlight w:val="none"/>
                <w:u w:val="single"/>
                <w:lang w:eastAsia="zh-CN"/>
              </w:rPr>
              <w:t>甲方</w:t>
            </w:r>
            <w:r>
              <w:rPr>
                <w:rFonts w:hint="eastAsia" w:ascii="宋体" w:hAnsi="宋体"/>
                <w:color w:val="auto"/>
                <w:szCs w:val="21"/>
                <w:highlight w:val="none"/>
                <w:u w:val="single"/>
              </w:rPr>
              <w:t>要求</w:t>
            </w:r>
            <w:r>
              <w:rPr>
                <w:rFonts w:hint="eastAsia" w:ascii="宋体" w:hAnsi="宋体"/>
                <w:color w:val="auto"/>
                <w:szCs w:val="21"/>
                <w:highlight w:val="none"/>
                <w:lang w:val="en-US" w:eastAsia="zh-CN"/>
              </w:rPr>
              <w:t>提供</w:t>
            </w:r>
          </w:p>
        </w:tc>
        <w:tc>
          <w:tcPr>
            <w:tcW w:w="2977" w:type="dxa"/>
            <w:vMerge w:val="restart"/>
          </w:tcPr>
          <w:p w14:paraId="11949C80">
            <w:pPr>
              <w:rPr>
                <w:rFonts w:hint="eastAsia" w:ascii="宋体" w:hAnsi="宋体"/>
                <w:color w:val="auto"/>
                <w:szCs w:val="21"/>
                <w:highlight w:val="none"/>
              </w:rPr>
            </w:pPr>
          </w:p>
          <w:p w14:paraId="78ED7BB4">
            <w:pPr>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乙</w:t>
            </w:r>
            <w:r>
              <w:rPr>
                <w:rFonts w:hint="eastAsia" w:ascii="宋体" w:hAnsi="宋体"/>
                <w:color w:val="auto"/>
                <w:szCs w:val="21"/>
                <w:highlight w:val="none"/>
              </w:rPr>
              <w:t>方提交的设计文件内容及格式应满足有关审批和审查部门的报送要求，</w:t>
            </w:r>
            <w:r>
              <w:rPr>
                <w:rFonts w:hint="eastAsia" w:ascii="宋体" w:hAnsi="宋体"/>
                <w:color w:val="auto"/>
                <w:szCs w:val="21"/>
                <w:highlight w:val="none"/>
                <w:lang w:eastAsia="zh-CN"/>
              </w:rPr>
              <w:t>乙</w:t>
            </w:r>
            <w:r>
              <w:rPr>
                <w:rFonts w:hint="eastAsia" w:ascii="宋体" w:hAnsi="宋体"/>
                <w:color w:val="auto"/>
                <w:szCs w:val="21"/>
                <w:highlight w:val="none"/>
              </w:rPr>
              <w:t>方应按照相关部门的审核进度修改，直至取得批复。</w:t>
            </w:r>
          </w:p>
          <w:p w14:paraId="428650EA">
            <w:pPr>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乙</w:t>
            </w:r>
            <w:r>
              <w:rPr>
                <w:rFonts w:hint="eastAsia" w:ascii="宋体" w:hAnsi="宋体"/>
                <w:color w:val="auto"/>
                <w:szCs w:val="21"/>
                <w:highlight w:val="none"/>
              </w:rPr>
              <w:t>方提交的设计文件数量应满足</w:t>
            </w:r>
            <w:r>
              <w:rPr>
                <w:rFonts w:hint="eastAsia" w:ascii="宋体" w:hAnsi="宋体"/>
                <w:color w:val="auto"/>
                <w:szCs w:val="21"/>
                <w:highlight w:val="none"/>
                <w:lang w:eastAsia="zh-CN"/>
              </w:rPr>
              <w:t>乙</w:t>
            </w:r>
            <w:r>
              <w:rPr>
                <w:rFonts w:hint="eastAsia" w:ascii="宋体" w:hAnsi="宋体"/>
                <w:color w:val="auto"/>
                <w:szCs w:val="21"/>
                <w:highlight w:val="none"/>
              </w:rPr>
              <w:t>方办理报审、报批及存档的有关手续和要求。</w:t>
            </w:r>
          </w:p>
          <w:p w14:paraId="6DD8BE97">
            <w:pPr>
              <w:rPr>
                <w:rFonts w:ascii="宋体" w:hAnsi="宋体"/>
                <w:color w:val="auto"/>
                <w:szCs w:val="21"/>
                <w:highlight w:val="none"/>
              </w:rPr>
            </w:pPr>
            <w:r>
              <w:rPr>
                <w:rFonts w:hint="eastAsia" w:ascii="宋体" w:hAnsi="宋体"/>
                <w:color w:val="auto"/>
                <w:szCs w:val="21"/>
                <w:highlight w:val="none"/>
              </w:rPr>
              <w:t>3、如有关评审或审批因设计原因未批准的，由</w:t>
            </w:r>
            <w:r>
              <w:rPr>
                <w:rFonts w:hint="eastAsia" w:ascii="宋体" w:hAnsi="宋体"/>
                <w:color w:val="auto"/>
                <w:szCs w:val="21"/>
                <w:highlight w:val="none"/>
                <w:lang w:eastAsia="zh-CN"/>
              </w:rPr>
              <w:t>乙</w:t>
            </w:r>
            <w:r>
              <w:rPr>
                <w:rFonts w:hint="eastAsia" w:ascii="宋体" w:hAnsi="宋体"/>
                <w:color w:val="auto"/>
                <w:szCs w:val="21"/>
                <w:highlight w:val="none"/>
              </w:rPr>
              <w:t>方负责。</w:t>
            </w:r>
          </w:p>
          <w:p w14:paraId="60B02789">
            <w:pPr>
              <w:rPr>
                <w:rFonts w:ascii="宋体" w:hAnsi="宋体"/>
                <w:color w:val="auto"/>
                <w:szCs w:val="21"/>
                <w:highlight w:val="none"/>
              </w:rPr>
            </w:pPr>
            <w:r>
              <w:rPr>
                <w:rFonts w:hint="eastAsia" w:ascii="宋体" w:hAnsi="宋体"/>
                <w:color w:val="auto"/>
                <w:szCs w:val="21"/>
                <w:highlight w:val="none"/>
              </w:rPr>
              <w:t>4、提供设计成果时一起提供检测合格的电子文件及检测的有关证明资料。</w:t>
            </w:r>
          </w:p>
          <w:p w14:paraId="4F9AB7B8">
            <w:pPr>
              <w:rPr>
                <w:rFonts w:ascii="宋体" w:hAnsi="宋体"/>
                <w:color w:val="auto"/>
                <w:szCs w:val="21"/>
                <w:highlight w:val="none"/>
              </w:rPr>
            </w:pPr>
            <w:r>
              <w:rPr>
                <w:rFonts w:hint="eastAsia" w:ascii="宋体" w:hAnsi="宋体"/>
                <w:color w:val="auto"/>
                <w:szCs w:val="21"/>
                <w:highlight w:val="none"/>
              </w:rPr>
              <w:t>5、施工图设计文件经审查发现问题后</w:t>
            </w:r>
            <w:r>
              <w:rPr>
                <w:rFonts w:hint="eastAsia" w:ascii="宋体" w:hAnsi="宋体"/>
                <w:color w:val="auto"/>
                <w:szCs w:val="21"/>
                <w:highlight w:val="none"/>
                <w:u w:val="single"/>
              </w:rPr>
              <w:t>3</w:t>
            </w:r>
            <w:r>
              <w:rPr>
                <w:rFonts w:hint="eastAsia" w:ascii="宋体" w:hAnsi="宋体"/>
                <w:color w:val="auto"/>
                <w:szCs w:val="21"/>
                <w:highlight w:val="none"/>
              </w:rPr>
              <w:t>日内完成补充、修改。修改率较大的按</w:t>
            </w:r>
            <w:r>
              <w:rPr>
                <w:rFonts w:hint="eastAsia" w:ascii="宋体" w:hAnsi="宋体"/>
                <w:color w:val="auto"/>
                <w:szCs w:val="21"/>
                <w:highlight w:val="none"/>
                <w:lang w:eastAsia="zh-CN"/>
              </w:rPr>
              <w:t>甲方</w:t>
            </w:r>
            <w:r>
              <w:rPr>
                <w:rFonts w:hint="eastAsia" w:ascii="宋体" w:hAnsi="宋体"/>
                <w:color w:val="auto"/>
                <w:szCs w:val="21"/>
                <w:highlight w:val="none"/>
              </w:rPr>
              <w:t>要求的时间完成。</w:t>
            </w:r>
          </w:p>
        </w:tc>
      </w:tr>
      <w:tr w14:paraId="27750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44" w:hRule="atLeast"/>
          <w:jc w:val="center"/>
        </w:trPr>
        <w:tc>
          <w:tcPr>
            <w:tcW w:w="737" w:type="dxa"/>
            <w:vAlign w:val="center"/>
          </w:tcPr>
          <w:p w14:paraId="264666E2">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p>
        </w:tc>
        <w:tc>
          <w:tcPr>
            <w:tcW w:w="2552" w:type="dxa"/>
            <w:vAlign w:val="center"/>
          </w:tcPr>
          <w:p w14:paraId="0F211AFF">
            <w:pPr>
              <w:jc w:val="center"/>
              <w:rPr>
                <w:rFonts w:ascii="宋体" w:hAnsi="宋体"/>
                <w:color w:val="auto"/>
                <w:szCs w:val="21"/>
                <w:highlight w:val="none"/>
              </w:rPr>
            </w:pPr>
            <w:r>
              <w:rPr>
                <w:rFonts w:hint="eastAsia" w:ascii="宋体" w:hAnsi="宋体"/>
                <w:color w:val="auto"/>
                <w:szCs w:val="21"/>
                <w:highlight w:val="none"/>
              </w:rPr>
              <w:t>施工图设计文件</w:t>
            </w:r>
          </w:p>
        </w:tc>
        <w:tc>
          <w:tcPr>
            <w:tcW w:w="1134" w:type="dxa"/>
            <w:vAlign w:val="center"/>
          </w:tcPr>
          <w:p w14:paraId="7E5F1123">
            <w:pPr>
              <w:jc w:val="center"/>
              <w:rPr>
                <w:rFonts w:ascii="宋体" w:hAnsi="宋体"/>
                <w:color w:val="auto"/>
                <w:szCs w:val="21"/>
                <w:highlight w:val="none"/>
              </w:rPr>
            </w:pPr>
            <w:r>
              <w:rPr>
                <w:rFonts w:hint="eastAsia" w:ascii="宋体" w:hAnsi="宋体"/>
                <w:color w:val="auto"/>
                <w:szCs w:val="21"/>
                <w:highlight w:val="none"/>
              </w:rPr>
              <w:t>16套</w:t>
            </w:r>
          </w:p>
        </w:tc>
        <w:tc>
          <w:tcPr>
            <w:tcW w:w="1531" w:type="dxa"/>
            <w:vAlign w:val="center"/>
          </w:tcPr>
          <w:p w14:paraId="2F2CC3B5">
            <w:pPr>
              <w:rPr>
                <w:rFonts w:ascii="宋体" w:hAnsi="宋体"/>
                <w:color w:val="auto"/>
                <w:szCs w:val="21"/>
                <w:highlight w:val="none"/>
              </w:rPr>
            </w:pPr>
            <w:r>
              <w:rPr>
                <w:rFonts w:hint="eastAsia" w:ascii="宋体" w:hAnsi="宋体"/>
                <w:color w:val="auto"/>
                <w:szCs w:val="21"/>
                <w:highlight w:val="none"/>
                <w:u w:val="single"/>
              </w:rPr>
              <w:t>根据项目开发时序，按</w:t>
            </w:r>
            <w:r>
              <w:rPr>
                <w:rFonts w:hint="eastAsia" w:ascii="宋体" w:hAnsi="宋体"/>
                <w:color w:val="auto"/>
                <w:szCs w:val="21"/>
                <w:highlight w:val="none"/>
                <w:u w:val="single"/>
                <w:lang w:eastAsia="zh-CN"/>
              </w:rPr>
              <w:t>甲方</w:t>
            </w:r>
            <w:r>
              <w:rPr>
                <w:rFonts w:hint="eastAsia" w:ascii="宋体" w:hAnsi="宋体"/>
                <w:color w:val="auto"/>
                <w:szCs w:val="21"/>
                <w:highlight w:val="none"/>
                <w:u w:val="single"/>
              </w:rPr>
              <w:t>要求分期分批提交</w:t>
            </w:r>
          </w:p>
        </w:tc>
        <w:tc>
          <w:tcPr>
            <w:tcW w:w="2977" w:type="dxa"/>
            <w:vMerge w:val="continue"/>
          </w:tcPr>
          <w:p w14:paraId="40686259">
            <w:pPr>
              <w:rPr>
                <w:rFonts w:ascii="宋体" w:hAnsi="宋体"/>
                <w:color w:val="auto"/>
                <w:szCs w:val="21"/>
                <w:highlight w:val="none"/>
              </w:rPr>
            </w:pPr>
          </w:p>
        </w:tc>
      </w:tr>
      <w:tr w14:paraId="5F481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50" w:hRule="atLeast"/>
          <w:jc w:val="center"/>
        </w:trPr>
        <w:tc>
          <w:tcPr>
            <w:tcW w:w="737" w:type="dxa"/>
            <w:vAlign w:val="center"/>
          </w:tcPr>
          <w:p w14:paraId="52F47D34">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2552" w:type="dxa"/>
            <w:vAlign w:val="center"/>
          </w:tcPr>
          <w:p w14:paraId="06D5C9CD">
            <w:pPr>
              <w:jc w:val="center"/>
              <w:rPr>
                <w:rFonts w:ascii="宋体" w:hAnsi="宋体"/>
                <w:color w:val="auto"/>
                <w:szCs w:val="21"/>
                <w:highlight w:val="none"/>
              </w:rPr>
            </w:pPr>
            <w:r>
              <w:rPr>
                <w:rFonts w:hint="eastAsia" w:ascii="宋体" w:hAnsi="宋体"/>
                <w:color w:val="auto"/>
                <w:szCs w:val="21"/>
                <w:highlight w:val="none"/>
              </w:rPr>
              <w:t>竣工图设计文件</w:t>
            </w:r>
          </w:p>
        </w:tc>
        <w:tc>
          <w:tcPr>
            <w:tcW w:w="1134" w:type="dxa"/>
            <w:vAlign w:val="center"/>
          </w:tcPr>
          <w:p w14:paraId="3D7486DE">
            <w:pPr>
              <w:jc w:val="center"/>
              <w:rPr>
                <w:rFonts w:ascii="宋体" w:hAnsi="宋体"/>
                <w:color w:val="auto"/>
                <w:szCs w:val="21"/>
                <w:highlight w:val="none"/>
              </w:rPr>
            </w:pPr>
            <w:r>
              <w:rPr>
                <w:rFonts w:ascii="宋体" w:hAnsi="宋体"/>
                <w:color w:val="auto"/>
                <w:szCs w:val="21"/>
                <w:highlight w:val="none"/>
              </w:rPr>
              <w:t>16</w:t>
            </w:r>
            <w:r>
              <w:rPr>
                <w:rFonts w:hint="eastAsia" w:ascii="宋体" w:hAnsi="宋体"/>
                <w:color w:val="auto"/>
                <w:szCs w:val="21"/>
                <w:highlight w:val="none"/>
              </w:rPr>
              <w:t>套</w:t>
            </w:r>
          </w:p>
        </w:tc>
        <w:tc>
          <w:tcPr>
            <w:tcW w:w="1531" w:type="dxa"/>
            <w:vAlign w:val="center"/>
          </w:tcPr>
          <w:p w14:paraId="61DDB943">
            <w:pPr>
              <w:rPr>
                <w:rFonts w:ascii="宋体" w:hAnsi="宋体"/>
                <w:color w:val="auto"/>
                <w:szCs w:val="21"/>
                <w:highlight w:val="none"/>
              </w:rPr>
            </w:pPr>
            <w:r>
              <w:rPr>
                <w:rFonts w:hint="eastAsia" w:ascii="宋体" w:hAnsi="宋体"/>
                <w:color w:val="auto"/>
                <w:szCs w:val="21"/>
                <w:highlight w:val="none"/>
              </w:rPr>
              <w:t>工程初步验收通过</w:t>
            </w:r>
          </w:p>
        </w:tc>
        <w:tc>
          <w:tcPr>
            <w:tcW w:w="2977" w:type="dxa"/>
            <w:vMerge w:val="continue"/>
          </w:tcPr>
          <w:p w14:paraId="2F51D7B7">
            <w:pPr>
              <w:rPr>
                <w:rFonts w:ascii="宋体" w:hAnsi="宋体"/>
                <w:color w:val="auto"/>
                <w:szCs w:val="21"/>
                <w:highlight w:val="none"/>
              </w:rPr>
            </w:pPr>
          </w:p>
        </w:tc>
      </w:tr>
      <w:tr w14:paraId="3C4CC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737" w:type="dxa"/>
            <w:tcBorders>
              <w:top w:val="single" w:color="auto" w:sz="4" w:space="0"/>
              <w:bottom w:val="single" w:color="auto" w:sz="4" w:space="0"/>
            </w:tcBorders>
            <w:vAlign w:val="center"/>
          </w:tcPr>
          <w:p w14:paraId="3AEFF632">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2552" w:type="dxa"/>
            <w:tcBorders>
              <w:top w:val="single" w:color="auto" w:sz="4" w:space="0"/>
              <w:bottom w:val="single" w:color="auto" w:sz="4" w:space="0"/>
            </w:tcBorders>
            <w:vAlign w:val="center"/>
          </w:tcPr>
          <w:p w14:paraId="41D08FEF">
            <w:pPr>
              <w:jc w:val="center"/>
              <w:rPr>
                <w:rFonts w:ascii="宋体" w:hAnsi="宋体"/>
                <w:color w:val="auto"/>
                <w:szCs w:val="21"/>
                <w:highlight w:val="none"/>
              </w:rPr>
            </w:pPr>
            <w:r>
              <w:rPr>
                <w:rFonts w:hint="eastAsia" w:ascii="宋体" w:hAnsi="宋体"/>
                <w:color w:val="auto"/>
                <w:szCs w:val="21"/>
                <w:highlight w:val="none"/>
              </w:rPr>
              <w:t>设计电子文件（包括但不限于非加密且可编辑AutoCAD的版本及不可编辑的PDF版本）</w:t>
            </w:r>
          </w:p>
        </w:tc>
        <w:tc>
          <w:tcPr>
            <w:tcW w:w="1134" w:type="dxa"/>
            <w:tcBorders>
              <w:top w:val="single" w:color="auto" w:sz="4" w:space="0"/>
              <w:bottom w:val="single" w:color="auto" w:sz="4" w:space="0"/>
            </w:tcBorders>
            <w:vAlign w:val="center"/>
          </w:tcPr>
          <w:p w14:paraId="618EC5F8">
            <w:pPr>
              <w:jc w:val="center"/>
              <w:rPr>
                <w:rFonts w:ascii="宋体" w:hAnsi="宋体"/>
                <w:color w:val="auto"/>
                <w:szCs w:val="21"/>
                <w:highlight w:val="none"/>
              </w:rPr>
            </w:pPr>
            <w:r>
              <w:rPr>
                <w:rFonts w:hint="eastAsia" w:ascii="宋体" w:hAnsi="宋体"/>
                <w:color w:val="auto"/>
                <w:szCs w:val="21"/>
                <w:highlight w:val="none"/>
              </w:rPr>
              <w:t>2套（刻录光盘）</w:t>
            </w:r>
          </w:p>
        </w:tc>
        <w:tc>
          <w:tcPr>
            <w:tcW w:w="1531" w:type="dxa"/>
            <w:tcBorders>
              <w:top w:val="single" w:color="auto" w:sz="4" w:space="0"/>
              <w:bottom w:val="single" w:color="auto" w:sz="4" w:space="0"/>
            </w:tcBorders>
            <w:vAlign w:val="center"/>
          </w:tcPr>
          <w:p w14:paraId="2D1C9607">
            <w:pPr>
              <w:rPr>
                <w:rFonts w:ascii="宋体" w:hAnsi="宋体"/>
                <w:color w:val="auto"/>
                <w:szCs w:val="21"/>
                <w:highlight w:val="none"/>
              </w:rPr>
            </w:pPr>
            <w:r>
              <w:rPr>
                <w:rFonts w:hint="eastAsia" w:ascii="宋体" w:hAnsi="宋体"/>
                <w:color w:val="auto"/>
                <w:szCs w:val="21"/>
                <w:highlight w:val="none"/>
              </w:rPr>
              <w:t>随设计文件一起提交</w:t>
            </w:r>
          </w:p>
        </w:tc>
        <w:tc>
          <w:tcPr>
            <w:tcW w:w="2977" w:type="dxa"/>
            <w:vMerge w:val="continue"/>
          </w:tcPr>
          <w:p w14:paraId="0BADCC54">
            <w:pPr>
              <w:rPr>
                <w:rFonts w:ascii="宋体" w:hAnsi="宋体"/>
                <w:color w:val="auto"/>
                <w:szCs w:val="21"/>
                <w:highlight w:val="none"/>
              </w:rPr>
            </w:pPr>
          </w:p>
        </w:tc>
      </w:tr>
      <w:tr w14:paraId="1AED4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9" w:hRule="atLeast"/>
          <w:jc w:val="center"/>
        </w:trPr>
        <w:tc>
          <w:tcPr>
            <w:tcW w:w="737" w:type="dxa"/>
            <w:tcBorders>
              <w:top w:val="single" w:color="auto" w:sz="4" w:space="0"/>
            </w:tcBorders>
            <w:vAlign w:val="center"/>
          </w:tcPr>
          <w:p w14:paraId="5A71E489">
            <w:pPr>
              <w:spacing w:line="360" w:lineRule="auto"/>
              <w:jc w:val="center"/>
              <w:rPr>
                <w:rFonts w:ascii="宋体" w:hAnsi="宋体"/>
                <w:color w:val="auto"/>
                <w:szCs w:val="21"/>
                <w:highlight w:val="none"/>
              </w:rPr>
            </w:pPr>
            <w:r>
              <w:rPr>
                <w:rFonts w:hint="eastAsia" w:ascii="宋体" w:hAnsi="宋体"/>
                <w:color w:val="auto"/>
                <w:szCs w:val="21"/>
                <w:highlight w:val="none"/>
              </w:rPr>
              <w:t>备注</w:t>
            </w:r>
          </w:p>
        </w:tc>
        <w:tc>
          <w:tcPr>
            <w:tcW w:w="5217" w:type="dxa"/>
            <w:gridSpan w:val="3"/>
            <w:tcBorders>
              <w:top w:val="single" w:color="auto" w:sz="4" w:space="0"/>
            </w:tcBorders>
            <w:vAlign w:val="center"/>
          </w:tcPr>
          <w:p w14:paraId="59DCD8D5">
            <w:pPr>
              <w:rPr>
                <w:rFonts w:ascii="宋体" w:hAnsi="宋体"/>
                <w:color w:val="auto"/>
                <w:szCs w:val="21"/>
                <w:highlight w:val="none"/>
              </w:rPr>
            </w:pPr>
            <w:r>
              <w:rPr>
                <w:rFonts w:hint="eastAsia" w:ascii="宋体" w:hAnsi="宋体"/>
                <w:bCs/>
                <w:color w:val="auto"/>
                <w:szCs w:val="21"/>
                <w:highlight w:val="none"/>
              </w:rPr>
              <w:t>评审过程中需要的图纸（属</w:t>
            </w:r>
            <w:r>
              <w:rPr>
                <w:rFonts w:hint="eastAsia" w:ascii="宋体" w:hAnsi="宋体"/>
                <w:bCs/>
                <w:color w:val="auto"/>
                <w:szCs w:val="21"/>
                <w:highlight w:val="none"/>
                <w:lang w:eastAsia="zh-CN"/>
              </w:rPr>
              <w:t>乙</w:t>
            </w:r>
            <w:r>
              <w:rPr>
                <w:rFonts w:hint="eastAsia" w:ascii="宋体" w:hAnsi="宋体"/>
                <w:bCs/>
                <w:color w:val="auto"/>
                <w:szCs w:val="21"/>
                <w:highlight w:val="none"/>
              </w:rPr>
              <w:t>方工作范围内的）由</w:t>
            </w:r>
            <w:r>
              <w:rPr>
                <w:rFonts w:hint="eastAsia" w:ascii="宋体" w:hAnsi="宋体"/>
                <w:bCs/>
                <w:color w:val="auto"/>
                <w:szCs w:val="21"/>
                <w:highlight w:val="none"/>
                <w:lang w:eastAsia="zh-CN"/>
              </w:rPr>
              <w:t>乙</w:t>
            </w:r>
            <w:r>
              <w:rPr>
                <w:rFonts w:hint="eastAsia" w:ascii="宋体" w:hAnsi="宋体"/>
                <w:bCs/>
                <w:color w:val="auto"/>
                <w:szCs w:val="21"/>
                <w:highlight w:val="none"/>
              </w:rPr>
              <w:t>方按需要提供。</w:t>
            </w:r>
          </w:p>
        </w:tc>
        <w:tc>
          <w:tcPr>
            <w:tcW w:w="2977" w:type="dxa"/>
            <w:vMerge w:val="continue"/>
          </w:tcPr>
          <w:p w14:paraId="1B002C4E">
            <w:pPr>
              <w:rPr>
                <w:rFonts w:ascii="宋体" w:hAnsi="宋体"/>
                <w:color w:val="auto"/>
                <w:szCs w:val="21"/>
                <w:highlight w:val="none"/>
              </w:rPr>
            </w:pPr>
          </w:p>
        </w:tc>
      </w:tr>
    </w:tbl>
    <w:p w14:paraId="06B87CE7">
      <w:pPr>
        <w:spacing w:line="360" w:lineRule="auto"/>
        <w:rPr>
          <w:rFonts w:ascii="宋体" w:hAnsi="宋体"/>
          <w:b/>
          <w:bCs/>
          <w:color w:val="auto"/>
          <w:sz w:val="24"/>
          <w:highlight w:val="none"/>
        </w:rPr>
      </w:pPr>
    </w:p>
    <w:p w14:paraId="015FC113">
      <w:pPr>
        <w:spacing w:line="360" w:lineRule="auto"/>
        <w:rPr>
          <w:rFonts w:hint="eastAsia" w:ascii="宋体" w:hAnsi="宋体"/>
          <w:b/>
          <w:bCs/>
          <w:color w:val="auto"/>
          <w:sz w:val="24"/>
          <w:highlight w:val="none"/>
        </w:rPr>
      </w:pPr>
    </w:p>
    <w:p w14:paraId="78BAEFE5">
      <w:pPr>
        <w:spacing w:line="360" w:lineRule="auto"/>
        <w:rPr>
          <w:rFonts w:ascii="宋体" w:hAnsi="宋体"/>
          <w:color w:val="auto"/>
          <w:kern w:val="0"/>
          <w:sz w:val="24"/>
          <w:highlight w:val="none"/>
        </w:rPr>
      </w:pPr>
      <w:r>
        <w:rPr>
          <w:rFonts w:hint="eastAsia" w:ascii="宋体" w:hAnsi="宋体"/>
          <w:b/>
          <w:bCs/>
          <w:color w:val="auto"/>
          <w:sz w:val="24"/>
          <w:highlight w:val="none"/>
        </w:rPr>
        <w:t>第七条  设计服务费用</w:t>
      </w:r>
    </w:p>
    <w:p w14:paraId="608D861E">
      <w:pPr>
        <w:spacing w:line="360" w:lineRule="auto"/>
        <w:ind w:firstLine="480" w:firstLineChars="200"/>
        <w:rPr>
          <w:color w:val="auto"/>
          <w:highlight w:val="none"/>
        </w:rPr>
      </w:pPr>
      <w:r>
        <w:rPr>
          <w:rFonts w:hint="eastAsia" w:ascii="宋体" w:hAnsi="宋体"/>
          <w:color w:val="auto"/>
          <w:kern w:val="0"/>
          <w:sz w:val="24"/>
          <w:highlight w:val="none"/>
        </w:rPr>
        <w:t>7.1</w:t>
      </w:r>
      <w:r>
        <w:rPr>
          <w:rFonts w:hint="eastAsia"/>
          <w:color w:val="auto"/>
          <w:kern w:val="0"/>
          <w:sz w:val="24"/>
          <w:highlight w:val="none"/>
        </w:rPr>
        <w:t>本项目设计费暂定合同含税价为人民币（大写</w:t>
      </w:r>
      <w:r>
        <w:rPr>
          <w:color w:val="auto"/>
          <w:kern w:val="0"/>
          <w:sz w:val="24"/>
          <w:highlight w:val="none"/>
        </w:rPr>
        <w:t>）</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元整</w:t>
      </w:r>
      <w:r>
        <w:rPr>
          <w:rFonts w:hint="eastAsia"/>
          <w:color w:val="auto"/>
          <w:kern w:val="0"/>
          <w:sz w:val="24"/>
          <w:highlight w:val="none"/>
        </w:rPr>
        <w:t>（¥</w:t>
      </w:r>
      <w:r>
        <w:rPr>
          <w:rFonts w:hint="eastAsia"/>
          <w:color w:val="auto"/>
          <w:kern w:val="0"/>
          <w:sz w:val="24"/>
          <w:highlight w:val="none"/>
          <w:u w:val="single"/>
        </w:rPr>
        <w:t xml:space="preserve"> </w:t>
      </w:r>
      <w:r>
        <w:rPr>
          <w:rFonts w:hint="eastAsia"/>
          <w:color w:val="auto"/>
          <w:kern w:val="0"/>
          <w:sz w:val="24"/>
          <w:highlight w:val="none"/>
          <w:u w:val="single"/>
          <w:lang w:val="en-US" w:eastAsia="zh-CN"/>
        </w:rPr>
        <w:t xml:space="preserve">  </w:t>
      </w:r>
      <w:r>
        <w:rPr>
          <w:rFonts w:hint="eastAsia"/>
          <w:color w:val="auto"/>
          <w:kern w:val="0"/>
          <w:sz w:val="24"/>
          <w:highlight w:val="none"/>
          <w:u w:val="single"/>
        </w:rPr>
        <w:t xml:space="preserve"> </w:t>
      </w:r>
      <w:r>
        <w:rPr>
          <w:rFonts w:hint="eastAsia"/>
          <w:color w:val="auto"/>
          <w:kern w:val="0"/>
          <w:sz w:val="24"/>
          <w:highlight w:val="none"/>
        </w:rPr>
        <w:t>元）</w:t>
      </w:r>
      <w:r>
        <w:rPr>
          <w:rFonts w:hint="eastAsia"/>
          <w:color w:val="auto"/>
          <w:kern w:val="0"/>
          <w:highlight w:val="none"/>
        </w:rPr>
        <w:t>。</w:t>
      </w:r>
      <w:r>
        <w:rPr>
          <w:rFonts w:hint="eastAsia"/>
          <w:color w:val="auto"/>
          <w:kern w:val="0"/>
          <w:sz w:val="24"/>
          <w:highlight w:val="none"/>
        </w:rPr>
        <w:t>专业系数为</w:t>
      </w:r>
      <w:r>
        <w:rPr>
          <w:rFonts w:hint="eastAsia" w:ascii="宋体" w:hAnsi="宋体"/>
          <w:color w:val="auto"/>
          <w:kern w:val="0"/>
          <w:sz w:val="24"/>
          <w:highlight w:val="none"/>
        </w:rPr>
        <w:t>1.0，</w:t>
      </w:r>
      <w:r>
        <w:rPr>
          <w:rFonts w:hint="eastAsia"/>
          <w:color w:val="auto"/>
          <w:kern w:val="0"/>
          <w:sz w:val="24"/>
          <w:highlight w:val="none"/>
        </w:rPr>
        <w:t>复杂系数为</w:t>
      </w:r>
      <w:r>
        <w:rPr>
          <w:rFonts w:hint="eastAsia" w:ascii="宋体" w:hAnsi="宋体"/>
          <w:color w:val="auto"/>
          <w:kern w:val="0"/>
          <w:sz w:val="24"/>
          <w:highlight w:val="none"/>
        </w:rPr>
        <w:t>1.0，</w:t>
      </w:r>
      <w:r>
        <w:rPr>
          <w:rFonts w:hint="eastAsia"/>
          <w:color w:val="auto"/>
          <w:kern w:val="0"/>
          <w:sz w:val="24"/>
          <w:highlight w:val="none"/>
        </w:rPr>
        <w:t>附加系数为</w:t>
      </w:r>
      <w:r>
        <w:rPr>
          <w:rFonts w:hint="eastAsia" w:ascii="宋体" w:hAnsi="宋体"/>
          <w:color w:val="auto"/>
          <w:kern w:val="0"/>
          <w:sz w:val="24"/>
          <w:highlight w:val="none"/>
        </w:rPr>
        <w:t>1.</w:t>
      </w:r>
      <w:r>
        <w:rPr>
          <w:rFonts w:hint="eastAsia" w:ascii="宋体" w:hAnsi="宋体"/>
          <w:color w:val="auto"/>
          <w:kern w:val="0"/>
          <w:sz w:val="24"/>
          <w:highlight w:val="none"/>
          <w:lang w:val="en-US" w:eastAsia="zh-CN"/>
        </w:rPr>
        <w:t>0</w:t>
      </w:r>
      <w:r>
        <w:rPr>
          <w:rFonts w:hint="eastAsia" w:ascii="宋体" w:hAnsi="宋体"/>
          <w:color w:val="auto"/>
          <w:kern w:val="0"/>
          <w:sz w:val="24"/>
          <w:highlight w:val="none"/>
          <w:lang w:eastAsia="zh-CN"/>
        </w:rPr>
        <w:t>，结算计费标准照此执行，同时计取合同约定下浮率</w:t>
      </w:r>
      <w:r>
        <w:rPr>
          <w:rFonts w:hint="eastAsia" w:ascii="宋体" w:hAnsi="宋体"/>
          <w:color w:val="auto"/>
          <w:kern w:val="0"/>
          <w:sz w:val="24"/>
          <w:highlight w:val="none"/>
          <w:lang w:val="en-US" w:eastAsia="zh-CN"/>
        </w:rPr>
        <w:t>30%</w:t>
      </w:r>
      <w:r>
        <w:rPr>
          <w:rFonts w:hint="eastAsia" w:ascii="宋体" w:hAnsi="宋体"/>
          <w:color w:val="auto"/>
          <w:kern w:val="0"/>
          <w:sz w:val="24"/>
          <w:highlight w:val="none"/>
          <w:lang w:eastAsia="zh-CN"/>
        </w:rPr>
        <w:t>及投标下浮率。</w:t>
      </w:r>
    </w:p>
    <w:p w14:paraId="247E1164">
      <w:pPr>
        <w:pStyle w:val="40"/>
        <w:spacing w:before="0" w:beforeAutospacing="0" w:after="0" w:afterAutospacing="0" w:line="360" w:lineRule="auto"/>
        <w:ind w:firstLine="480" w:firstLineChars="200"/>
        <w:jc w:val="both"/>
        <w:rPr>
          <w:color w:val="auto"/>
          <w:highlight w:val="none"/>
        </w:rPr>
      </w:pPr>
      <w:r>
        <w:rPr>
          <w:rFonts w:hint="eastAsia"/>
          <w:color w:val="auto"/>
          <w:highlight w:val="none"/>
        </w:rPr>
        <w:t>7.2工程设计费包括各设计阶段评审及征询意见所发生的费用，包括税金、咨询费、评审费、专家费、专家交通费等。其中</w:t>
      </w:r>
      <w:r>
        <w:rPr>
          <w:rFonts w:hint="eastAsia"/>
          <w:color w:val="auto"/>
          <w:highlight w:val="none"/>
          <w:lang w:eastAsia="zh-CN"/>
        </w:rPr>
        <w:t>乙</w:t>
      </w:r>
      <w:r>
        <w:rPr>
          <w:rFonts w:hint="eastAsia"/>
          <w:color w:val="auto"/>
          <w:highlight w:val="none"/>
        </w:rPr>
        <w:t>方应支付的专家费包括设计评审和施工图专家评审等评审或论证会需支付的专家费。</w:t>
      </w:r>
    </w:p>
    <w:p w14:paraId="69B91BCA">
      <w:pPr>
        <w:spacing w:line="360" w:lineRule="auto"/>
        <w:ind w:firstLine="480" w:firstLineChars="200"/>
        <w:rPr>
          <w:color w:val="auto"/>
          <w:sz w:val="24"/>
          <w:highlight w:val="none"/>
        </w:rPr>
      </w:pPr>
      <w:r>
        <w:rPr>
          <w:rFonts w:hint="eastAsia" w:ascii="宋体" w:hAnsi="宋体"/>
          <w:color w:val="auto"/>
          <w:sz w:val="24"/>
          <w:highlight w:val="none"/>
        </w:rPr>
        <w:t>7.3</w:t>
      </w:r>
      <w:r>
        <w:rPr>
          <w:rFonts w:hint="eastAsia"/>
          <w:color w:val="auto"/>
          <w:sz w:val="24"/>
          <w:highlight w:val="none"/>
        </w:rPr>
        <w:t>设计费结算</w:t>
      </w:r>
    </w:p>
    <w:p w14:paraId="11808FBC">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本工程设计费结算价以</w:t>
      </w:r>
      <w:r>
        <w:rPr>
          <w:rFonts w:hint="eastAsia" w:ascii="宋体" w:hAnsi="宋体"/>
          <w:color w:val="auto"/>
          <w:kern w:val="0"/>
          <w:sz w:val="24"/>
          <w:highlight w:val="none"/>
          <w:lang w:eastAsia="zh-CN"/>
        </w:rPr>
        <w:t>结算工程费（</w:t>
      </w:r>
      <w:r>
        <w:rPr>
          <w:rFonts w:hint="eastAsia" w:ascii="宋体" w:hAnsi="宋体"/>
          <w:color w:val="auto"/>
          <w:kern w:val="0"/>
          <w:sz w:val="24"/>
          <w:highlight w:val="none"/>
          <w:lang w:val="en-US" w:eastAsia="zh-CN"/>
        </w:rPr>
        <w:t>不含游船设备费</w:t>
      </w:r>
      <w:r>
        <w:rPr>
          <w:rFonts w:hint="eastAsia" w:ascii="宋体" w:hAnsi="宋体"/>
          <w:color w:val="auto"/>
          <w:kern w:val="0"/>
          <w:sz w:val="24"/>
          <w:highlight w:val="none"/>
          <w:lang w:eastAsia="zh-CN"/>
        </w:rPr>
        <w:t>）</w:t>
      </w:r>
      <w:r>
        <w:rPr>
          <w:rFonts w:hint="eastAsia" w:ascii="宋体" w:hAnsi="宋体"/>
          <w:color w:val="auto"/>
          <w:kern w:val="0"/>
          <w:sz w:val="24"/>
          <w:highlight w:val="none"/>
        </w:rPr>
        <w:t>为设计费</w:t>
      </w:r>
      <w:r>
        <w:rPr>
          <w:rFonts w:hint="eastAsia" w:ascii="宋体" w:hAnsi="宋体"/>
          <w:color w:val="auto"/>
          <w:kern w:val="0"/>
          <w:sz w:val="24"/>
          <w:highlight w:val="none"/>
          <w:lang w:val="en-US" w:eastAsia="zh-CN"/>
        </w:rPr>
        <w:t>的</w:t>
      </w:r>
      <w:r>
        <w:rPr>
          <w:rFonts w:hint="eastAsia" w:ascii="宋体" w:hAnsi="宋体"/>
          <w:color w:val="auto"/>
          <w:kern w:val="0"/>
          <w:sz w:val="24"/>
          <w:highlight w:val="none"/>
        </w:rPr>
        <w:t>计费基数，按照国家计委、建设部《工程勘察设计收费标准（2002年修订本）》（计价格[2002]10号）以及本合同约定的计费方式执行（详见</w:t>
      </w:r>
      <w:r>
        <w:rPr>
          <w:rFonts w:hint="eastAsia" w:ascii="宋体" w:hAnsi="宋体"/>
          <w:color w:val="auto"/>
          <w:kern w:val="0"/>
          <w:sz w:val="24"/>
          <w:highlight w:val="none"/>
          <w:lang w:val="en-US" w:eastAsia="zh-CN"/>
        </w:rPr>
        <w:t>7.1</w:t>
      </w:r>
      <w:r>
        <w:rPr>
          <w:rFonts w:hint="eastAsia" w:ascii="宋体" w:hAnsi="宋体"/>
          <w:color w:val="auto"/>
          <w:kern w:val="0"/>
          <w:sz w:val="24"/>
          <w:highlight w:val="none"/>
        </w:rPr>
        <w:t>）。</w:t>
      </w:r>
      <w:r>
        <w:rPr>
          <w:rFonts w:hint="eastAsia" w:ascii="宋体" w:hAnsi="宋体" w:cs="宋体"/>
          <w:color w:val="auto"/>
          <w:kern w:val="0"/>
          <w:sz w:val="24"/>
          <w:highlight w:val="none"/>
        </w:rPr>
        <w:t>最终结算以甲方审定为准。</w:t>
      </w:r>
      <w:r>
        <w:rPr>
          <w:rFonts w:hint="eastAsia" w:ascii="宋体" w:hAnsi="宋体" w:cs="宋体"/>
          <w:color w:val="auto"/>
          <w:kern w:val="0"/>
          <w:sz w:val="24"/>
          <w:highlight w:val="none"/>
          <w:lang w:eastAsia="zh"/>
        </w:rPr>
        <w:t>经计算得到的</w:t>
      </w:r>
      <w:r>
        <w:rPr>
          <w:rFonts w:hint="eastAsia" w:ascii="宋体" w:hAnsi="宋体" w:cs="宋体"/>
          <w:color w:val="auto"/>
          <w:kern w:val="0"/>
          <w:sz w:val="24"/>
          <w:highlight w:val="none"/>
          <w:lang w:eastAsia="zh-CN"/>
        </w:rPr>
        <w:t>设计结算价＞设计费限额时，</w:t>
      </w:r>
      <w:r>
        <w:rPr>
          <w:rFonts w:hint="eastAsia" w:ascii="宋体" w:hAnsi="宋体" w:cs="宋体"/>
          <w:color w:val="auto"/>
          <w:kern w:val="0"/>
          <w:sz w:val="24"/>
          <w:highlight w:val="none"/>
          <w:lang w:eastAsia="zh"/>
        </w:rPr>
        <w:t>则最终</w:t>
      </w:r>
      <w:r>
        <w:rPr>
          <w:rFonts w:hint="eastAsia" w:ascii="宋体" w:hAnsi="宋体" w:cs="宋体"/>
          <w:color w:val="auto"/>
          <w:kern w:val="0"/>
          <w:sz w:val="24"/>
          <w:highlight w:val="none"/>
          <w:lang w:eastAsia="zh-CN"/>
        </w:rPr>
        <w:t>设计结算价按设计限额计取。</w:t>
      </w:r>
    </w:p>
    <w:p w14:paraId="417C7334">
      <w:pPr>
        <w:spacing w:line="360" w:lineRule="auto"/>
        <w:ind w:firstLine="480"/>
        <w:rPr>
          <w:color w:val="auto"/>
          <w:highlight w:val="none"/>
        </w:rPr>
      </w:pPr>
      <w:r>
        <w:rPr>
          <w:rFonts w:hint="eastAsia" w:ascii="宋体" w:hAnsi="宋体"/>
          <w:color w:val="auto"/>
          <w:kern w:val="0"/>
          <w:sz w:val="24"/>
          <w:highlight w:val="none"/>
        </w:rPr>
        <w:t>设计变更设计费:①单项工程变更建安费&lt;400万元则设计费不予调整:②单项工程变更建安费≥400万元，设计变更建安费累计计入基本设计费计费基数，按上述办理结算。</w:t>
      </w:r>
    </w:p>
    <w:p w14:paraId="7C20A2D6">
      <w:pPr>
        <w:spacing w:line="360" w:lineRule="auto"/>
        <w:ind w:firstLine="630"/>
        <w:rPr>
          <w:rFonts w:hint="eastAsia" w:ascii="宋体" w:hAnsi="宋体"/>
          <w:color w:val="auto"/>
          <w:sz w:val="24"/>
          <w:highlight w:val="none"/>
        </w:rPr>
      </w:pPr>
      <w:r>
        <w:rPr>
          <w:rFonts w:hint="eastAsia" w:ascii="宋体" w:hAnsi="宋体"/>
          <w:color w:val="auto"/>
          <w:sz w:val="24"/>
          <w:highlight w:val="none"/>
        </w:rPr>
        <w:t>7.4 非</w:t>
      </w:r>
      <w:r>
        <w:rPr>
          <w:rFonts w:hint="eastAsia" w:ascii="宋体" w:hAnsi="宋体"/>
          <w:color w:val="auto"/>
          <w:sz w:val="24"/>
          <w:highlight w:val="none"/>
          <w:lang w:eastAsia="zh-CN"/>
        </w:rPr>
        <w:t>乙</w:t>
      </w:r>
      <w:r>
        <w:rPr>
          <w:rFonts w:hint="eastAsia" w:ascii="宋体" w:hAnsi="宋体"/>
          <w:color w:val="auto"/>
          <w:sz w:val="24"/>
          <w:highlight w:val="none"/>
        </w:rPr>
        <w:t>方原因，突破项目限额设计标准，则增加设计费结算办法如下：增加部分的工程费累计入项目建安工程费基数，按本合同第7.3款办理。</w:t>
      </w:r>
    </w:p>
    <w:p w14:paraId="6F4B9669">
      <w:pPr>
        <w:spacing w:line="240" w:lineRule="auto"/>
        <w:ind w:firstLine="0" w:firstLineChars="0"/>
        <w:rPr>
          <w:rFonts w:hint="eastAsia" w:ascii="宋体" w:hAnsi="宋体"/>
          <w:b/>
          <w:bCs/>
          <w:color w:val="auto"/>
          <w:sz w:val="24"/>
          <w:highlight w:val="none"/>
        </w:rPr>
      </w:pPr>
    </w:p>
    <w:p w14:paraId="3BCAED3C">
      <w:pPr>
        <w:spacing w:line="240" w:lineRule="auto"/>
        <w:ind w:firstLine="0" w:firstLineChars="0"/>
        <w:rPr>
          <w:rFonts w:hint="eastAsia" w:ascii="宋体" w:hAnsi="宋体"/>
          <w:b/>
          <w:bCs/>
          <w:color w:val="auto"/>
          <w:sz w:val="24"/>
          <w:highlight w:val="none"/>
        </w:rPr>
      </w:pPr>
    </w:p>
    <w:p w14:paraId="4935D796">
      <w:pPr>
        <w:spacing w:line="240" w:lineRule="auto"/>
        <w:ind w:firstLine="0" w:firstLineChars="0"/>
        <w:rPr>
          <w:rFonts w:ascii="宋体" w:hAnsi="宋体"/>
          <w:b/>
          <w:bCs/>
          <w:color w:val="auto"/>
          <w:sz w:val="24"/>
          <w:highlight w:val="none"/>
        </w:rPr>
      </w:pPr>
      <w:r>
        <w:rPr>
          <w:rFonts w:hint="eastAsia" w:ascii="宋体" w:hAnsi="宋体"/>
          <w:b/>
          <w:bCs/>
          <w:color w:val="auto"/>
          <w:sz w:val="24"/>
          <w:highlight w:val="none"/>
        </w:rPr>
        <w:t>第八条　支付方式</w:t>
      </w:r>
    </w:p>
    <w:p w14:paraId="401A453D">
      <w:pPr>
        <w:pStyle w:val="40"/>
        <w:spacing w:before="0" w:beforeAutospacing="0" w:after="0" w:afterAutospacing="0" w:line="360" w:lineRule="auto"/>
        <w:ind w:firstLine="480" w:firstLineChars="200"/>
        <w:rPr>
          <w:color w:val="auto"/>
          <w:highlight w:val="none"/>
        </w:rPr>
      </w:pPr>
      <w:r>
        <w:rPr>
          <w:rFonts w:hint="eastAsia"/>
          <w:color w:val="auto"/>
          <w:highlight w:val="none"/>
        </w:rPr>
        <w:t>设计费支付进度详见下表。</w:t>
      </w:r>
    </w:p>
    <w:tbl>
      <w:tblPr>
        <w:tblStyle w:val="44"/>
        <w:tblW w:w="853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850"/>
        <w:gridCol w:w="993"/>
        <w:gridCol w:w="3402"/>
        <w:gridCol w:w="2409"/>
      </w:tblGrid>
      <w:tr w14:paraId="6B091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34" w:hRule="atLeast"/>
          <w:tblHeader/>
          <w:jc w:val="center"/>
        </w:trPr>
        <w:tc>
          <w:tcPr>
            <w:tcW w:w="879" w:type="dxa"/>
            <w:vAlign w:val="center"/>
          </w:tcPr>
          <w:p w14:paraId="0F90C68F">
            <w:pPr>
              <w:jc w:val="center"/>
              <w:rPr>
                <w:rFonts w:ascii="宋体" w:hAnsi="宋体"/>
                <w:b/>
                <w:color w:val="auto"/>
                <w:szCs w:val="21"/>
                <w:highlight w:val="none"/>
              </w:rPr>
            </w:pPr>
            <w:r>
              <w:rPr>
                <w:rFonts w:hint="eastAsia" w:ascii="宋体" w:hAnsi="宋体"/>
                <w:b/>
                <w:color w:val="auto"/>
                <w:szCs w:val="21"/>
                <w:highlight w:val="none"/>
              </w:rPr>
              <w:t>付费</w:t>
            </w:r>
          </w:p>
          <w:p w14:paraId="0F417434">
            <w:pPr>
              <w:jc w:val="center"/>
              <w:rPr>
                <w:rFonts w:ascii="宋体" w:hAnsi="宋体"/>
                <w:b/>
                <w:color w:val="auto"/>
                <w:szCs w:val="21"/>
                <w:highlight w:val="none"/>
              </w:rPr>
            </w:pPr>
            <w:r>
              <w:rPr>
                <w:rFonts w:hint="eastAsia" w:ascii="宋体" w:hAnsi="宋体"/>
                <w:b/>
                <w:color w:val="auto"/>
                <w:szCs w:val="21"/>
                <w:highlight w:val="none"/>
              </w:rPr>
              <w:t>次序</w:t>
            </w:r>
          </w:p>
        </w:tc>
        <w:tc>
          <w:tcPr>
            <w:tcW w:w="850" w:type="dxa"/>
            <w:vAlign w:val="center"/>
          </w:tcPr>
          <w:p w14:paraId="3DB88D5A">
            <w:pPr>
              <w:jc w:val="center"/>
              <w:rPr>
                <w:rFonts w:ascii="宋体" w:hAnsi="宋体"/>
                <w:b/>
                <w:color w:val="auto"/>
                <w:szCs w:val="21"/>
                <w:highlight w:val="none"/>
              </w:rPr>
            </w:pPr>
            <w:r>
              <w:rPr>
                <w:rFonts w:hint="eastAsia" w:ascii="宋体" w:hAnsi="宋体"/>
                <w:b/>
                <w:color w:val="auto"/>
                <w:szCs w:val="21"/>
                <w:highlight w:val="none"/>
              </w:rPr>
              <w:t>占设计费％</w:t>
            </w:r>
          </w:p>
        </w:tc>
        <w:tc>
          <w:tcPr>
            <w:tcW w:w="993" w:type="dxa"/>
            <w:vAlign w:val="center"/>
          </w:tcPr>
          <w:p w14:paraId="37F844E0">
            <w:pPr>
              <w:jc w:val="center"/>
              <w:rPr>
                <w:rFonts w:ascii="宋体" w:hAnsi="宋体"/>
                <w:b/>
                <w:color w:val="auto"/>
                <w:szCs w:val="21"/>
                <w:highlight w:val="none"/>
              </w:rPr>
            </w:pPr>
            <w:r>
              <w:rPr>
                <w:rFonts w:hint="eastAsia" w:ascii="宋体" w:hAnsi="宋体"/>
                <w:b/>
                <w:color w:val="auto"/>
                <w:szCs w:val="21"/>
                <w:highlight w:val="none"/>
              </w:rPr>
              <w:t>付费额(万元)</w:t>
            </w:r>
          </w:p>
        </w:tc>
        <w:tc>
          <w:tcPr>
            <w:tcW w:w="3402" w:type="dxa"/>
            <w:tcBorders>
              <w:right w:val="single" w:color="auto" w:sz="4" w:space="0"/>
            </w:tcBorders>
            <w:vAlign w:val="center"/>
          </w:tcPr>
          <w:p w14:paraId="787E7423">
            <w:pPr>
              <w:jc w:val="center"/>
              <w:rPr>
                <w:rFonts w:ascii="宋体" w:hAnsi="宋体"/>
                <w:b/>
                <w:color w:val="auto"/>
                <w:szCs w:val="21"/>
                <w:highlight w:val="none"/>
              </w:rPr>
            </w:pPr>
            <w:r>
              <w:rPr>
                <w:rFonts w:hint="eastAsia" w:ascii="宋体" w:hAnsi="宋体"/>
                <w:b/>
                <w:color w:val="auto"/>
                <w:szCs w:val="21"/>
                <w:highlight w:val="none"/>
              </w:rPr>
              <w:t>付费时间</w:t>
            </w:r>
          </w:p>
          <w:p w14:paraId="3F546D5B">
            <w:pPr>
              <w:jc w:val="center"/>
              <w:rPr>
                <w:rFonts w:ascii="宋体" w:hAnsi="宋体"/>
                <w:b/>
                <w:color w:val="auto"/>
                <w:szCs w:val="21"/>
                <w:highlight w:val="none"/>
              </w:rPr>
            </w:pPr>
            <w:r>
              <w:rPr>
                <w:rFonts w:hint="eastAsia" w:ascii="宋体" w:hAnsi="宋体"/>
                <w:b/>
                <w:color w:val="auto"/>
                <w:szCs w:val="21"/>
                <w:highlight w:val="none"/>
              </w:rPr>
              <w:t>(由交付设计文件所定)</w:t>
            </w:r>
          </w:p>
        </w:tc>
        <w:tc>
          <w:tcPr>
            <w:tcW w:w="2409" w:type="dxa"/>
            <w:tcBorders>
              <w:left w:val="single" w:color="auto" w:sz="4" w:space="0"/>
            </w:tcBorders>
            <w:vAlign w:val="center"/>
          </w:tcPr>
          <w:p w14:paraId="1EF52232">
            <w:pPr>
              <w:jc w:val="center"/>
              <w:rPr>
                <w:rFonts w:ascii="宋体" w:hAnsi="宋体"/>
                <w:b/>
                <w:color w:val="auto"/>
                <w:szCs w:val="21"/>
                <w:highlight w:val="none"/>
              </w:rPr>
            </w:pPr>
            <w:r>
              <w:rPr>
                <w:rFonts w:hint="eastAsia" w:ascii="宋体" w:hAnsi="宋体"/>
                <w:b/>
                <w:color w:val="auto"/>
                <w:szCs w:val="21"/>
                <w:highlight w:val="none"/>
              </w:rPr>
              <w:t>备注</w:t>
            </w:r>
          </w:p>
        </w:tc>
      </w:tr>
      <w:tr w14:paraId="72CB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70" w:hRule="atLeast"/>
          <w:jc w:val="center"/>
        </w:trPr>
        <w:tc>
          <w:tcPr>
            <w:tcW w:w="879" w:type="dxa"/>
            <w:tcBorders>
              <w:top w:val="single" w:color="auto" w:sz="4" w:space="0"/>
              <w:bottom w:val="single" w:color="auto" w:sz="4" w:space="0"/>
            </w:tcBorders>
            <w:vAlign w:val="center"/>
          </w:tcPr>
          <w:p w14:paraId="4D212F75">
            <w:pPr>
              <w:jc w:val="center"/>
              <w:rPr>
                <w:rFonts w:ascii="宋体" w:hAnsi="宋体"/>
                <w:color w:val="auto"/>
                <w:szCs w:val="21"/>
                <w:highlight w:val="none"/>
              </w:rPr>
            </w:pPr>
            <w:r>
              <w:rPr>
                <w:rFonts w:hint="eastAsia" w:ascii="宋体" w:hAnsi="宋体"/>
                <w:color w:val="auto"/>
                <w:szCs w:val="21"/>
                <w:highlight w:val="none"/>
              </w:rPr>
              <w:t>第一期</w:t>
            </w:r>
          </w:p>
        </w:tc>
        <w:tc>
          <w:tcPr>
            <w:tcW w:w="850" w:type="dxa"/>
            <w:tcBorders>
              <w:bottom w:val="single" w:color="auto" w:sz="4" w:space="0"/>
            </w:tcBorders>
            <w:vAlign w:val="center"/>
          </w:tcPr>
          <w:p w14:paraId="3DAF86B6">
            <w:pPr>
              <w:jc w:val="center"/>
              <w:rPr>
                <w:rFonts w:ascii="宋体" w:hAnsi="宋体"/>
                <w:color w:val="auto"/>
                <w:szCs w:val="21"/>
                <w:highlight w:val="none"/>
              </w:rPr>
            </w:pPr>
            <w:r>
              <w:rPr>
                <w:rFonts w:hint="eastAsia" w:ascii="宋体" w:hAnsi="宋体"/>
                <w:color w:val="auto"/>
                <w:szCs w:val="21"/>
                <w:highlight w:val="none"/>
              </w:rPr>
              <w:t>30%</w:t>
            </w:r>
          </w:p>
        </w:tc>
        <w:tc>
          <w:tcPr>
            <w:tcW w:w="993" w:type="dxa"/>
            <w:tcBorders>
              <w:top w:val="single" w:color="auto" w:sz="4" w:space="0"/>
              <w:bottom w:val="single" w:color="auto" w:sz="4" w:space="0"/>
            </w:tcBorders>
            <w:vAlign w:val="center"/>
          </w:tcPr>
          <w:p w14:paraId="1E77F44F">
            <w:pPr>
              <w:jc w:val="center"/>
              <w:rPr>
                <w:rFonts w:ascii="宋体" w:hAnsi="宋体"/>
                <w:color w:val="auto"/>
                <w:szCs w:val="21"/>
                <w:highlight w:val="none"/>
              </w:rPr>
            </w:pPr>
            <w:r>
              <w:rPr>
                <w:rFonts w:hint="eastAsia" w:ascii="宋体" w:hAnsi="宋体"/>
                <w:color w:val="auto"/>
                <w:szCs w:val="21"/>
                <w:highlight w:val="none"/>
              </w:rPr>
              <w:t>暂定为</w:t>
            </w:r>
            <w:r>
              <w:rPr>
                <w:rFonts w:hint="eastAsia" w:ascii="宋体" w:hAnsi="宋体"/>
                <w:color w:val="auto"/>
                <w:szCs w:val="21"/>
                <w:highlight w:val="none"/>
                <w:lang w:val="en-US" w:eastAsia="zh-CN"/>
              </w:rPr>
              <w:t>合同价的30%</w:t>
            </w:r>
          </w:p>
        </w:tc>
        <w:tc>
          <w:tcPr>
            <w:tcW w:w="3402" w:type="dxa"/>
            <w:tcBorders>
              <w:top w:val="single" w:color="auto" w:sz="4" w:space="0"/>
              <w:bottom w:val="single" w:color="auto" w:sz="4" w:space="0"/>
              <w:right w:val="single" w:color="auto" w:sz="4" w:space="0"/>
            </w:tcBorders>
            <w:vAlign w:val="center"/>
          </w:tcPr>
          <w:p w14:paraId="40C28901">
            <w:pPr>
              <w:rPr>
                <w:rFonts w:hint="default" w:ascii="宋体" w:hAnsi="宋体" w:eastAsia="宋体"/>
                <w:color w:val="auto"/>
                <w:szCs w:val="21"/>
                <w:highlight w:val="none"/>
                <w:lang w:val="en-US" w:eastAsia="zh-CN"/>
              </w:rPr>
            </w:pPr>
            <w:r>
              <w:rPr>
                <w:rFonts w:hint="eastAsia" w:ascii="宋体" w:hAnsi="宋体"/>
                <w:color w:val="auto"/>
                <w:szCs w:val="21"/>
                <w:highlight w:val="none"/>
              </w:rPr>
              <w:t>工程方案设计和方案深化设计完成并经</w:t>
            </w:r>
            <w:r>
              <w:rPr>
                <w:rFonts w:hint="eastAsia" w:ascii="宋体" w:hAnsi="宋体"/>
                <w:color w:val="auto"/>
                <w:szCs w:val="21"/>
                <w:highlight w:val="none"/>
                <w:lang w:val="en-US" w:eastAsia="zh-CN"/>
              </w:rPr>
              <w:t>甲方确认后</w:t>
            </w:r>
            <w:r>
              <w:rPr>
                <w:rFonts w:hint="eastAsia" w:ascii="宋体" w:hAnsi="宋体"/>
                <w:color w:val="auto"/>
                <w:szCs w:val="21"/>
                <w:highlight w:val="none"/>
              </w:rPr>
              <w:t>，提交完整支付申请资料后。</w:t>
            </w:r>
          </w:p>
        </w:tc>
        <w:tc>
          <w:tcPr>
            <w:tcW w:w="2409" w:type="dxa"/>
            <w:tcBorders>
              <w:left w:val="single" w:color="auto" w:sz="4" w:space="0"/>
              <w:bottom w:val="single" w:color="auto" w:sz="4" w:space="0"/>
            </w:tcBorders>
            <w:vAlign w:val="center"/>
          </w:tcPr>
          <w:p w14:paraId="79974629">
            <w:pPr>
              <w:rPr>
                <w:rFonts w:ascii="宋体" w:hAnsi="宋体"/>
                <w:color w:val="auto"/>
                <w:szCs w:val="21"/>
                <w:highlight w:val="none"/>
              </w:rPr>
            </w:pPr>
          </w:p>
        </w:tc>
      </w:tr>
      <w:tr w14:paraId="413C9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4" w:hRule="atLeast"/>
          <w:jc w:val="center"/>
        </w:trPr>
        <w:tc>
          <w:tcPr>
            <w:tcW w:w="879" w:type="dxa"/>
            <w:tcBorders>
              <w:top w:val="single" w:color="auto" w:sz="4" w:space="0"/>
              <w:bottom w:val="single" w:color="auto" w:sz="4" w:space="0"/>
            </w:tcBorders>
            <w:vAlign w:val="center"/>
          </w:tcPr>
          <w:p w14:paraId="0D05624F">
            <w:pPr>
              <w:jc w:val="center"/>
              <w:rPr>
                <w:rFonts w:ascii="宋体" w:hAnsi="宋体"/>
                <w:color w:val="auto"/>
                <w:szCs w:val="21"/>
                <w:highlight w:val="none"/>
              </w:rPr>
            </w:pPr>
            <w:r>
              <w:rPr>
                <w:rFonts w:hint="eastAsia" w:ascii="宋体" w:hAnsi="宋体"/>
                <w:color w:val="auto"/>
                <w:szCs w:val="21"/>
                <w:highlight w:val="none"/>
              </w:rPr>
              <w:t>第二期</w:t>
            </w:r>
          </w:p>
        </w:tc>
        <w:tc>
          <w:tcPr>
            <w:tcW w:w="850" w:type="dxa"/>
            <w:tcBorders>
              <w:top w:val="single" w:color="auto" w:sz="4" w:space="0"/>
            </w:tcBorders>
            <w:vAlign w:val="center"/>
          </w:tcPr>
          <w:p w14:paraId="453B4EDF">
            <w:pPr>
              <w:jc w:val="center"/>
              <w:rPr>
                <w:rFonts w:ascii="宋体" w:hAnsi="宋体"/>
                <w:color w:val="auto"/>
                <w:szCs w:val="21"/>
                <w:highlight w:val="none"/>
              </w:rPr>
            </w:pPr>
            <w:r>
              <w:rPr>
                <w:rFonts w:hint="eastAsia" w:ascii="宋体" w:hAnsi="宋体"/>
                <w:color w:val="auto"/>
                <w:szCs w:val="21"/>
                <w:highlight w:val="none"/>
              </w:rPr>
              <w:t>30%</w:t>
            </w:r>
          </w:p>
        </w:tc>
        <w:tc>
          <w:tcPr>
            <w:tcW w:w="993" w:type="dxa"/>
            <w:tcBorders>
              <w:top w:val="single" w:color="auto" w:sz="4" w:space="0"/>
              <w:bottom w:val="single" w:color="auto" w:sz="4" w:space="0"/>
            </w:tcBorders>
            <w:vAlign w:val="center"/>
          </w:tcPr>
          <w:p w14:paraId="5CE2B310">
            <w:pPr>
              <w:jc w:val="center"/>
              <w:rPr>
                <w:rFonts w:ascii="宋体" w:hAnsi="宋体"/>
                <w:color w:val="auto"/>
                <w:szCs w:val="21"/>
                <w:highlight w:val="none"/>
              </w:rPr>
            </w:pPr>
            <w:r>
              <w:rPr>
                <w:rFonts w:hint="eastAsia" w:ascii="宋体" w:hAnsi="宋体"/>
                <w:color w:val="auto"/>
                <w:szCs w:val="21"/>
                <w:highlight w:val="none"/>
              </w:rPr>
              <w:t>暂定为</w:t>
            </w:r>
            <w:r>
              <w:rPr>
                <w:rFonts w:hint="eastAsia" w:ascii="宋体" w:hAnsi="宋体"/>
                <w:color w:val="auto"/>
                <w:szCs w:val="21"/>
                <w:highlight w:val="none"/>
                <w:lang w:val="en-US" w:eastAsia="zh-CN"/>
              </w:rPr>
              <w:t>合同价的30%</w:t>
            </w:r>
          </w:p>
        </w:tc>
        <w:tc>
          <w:tcPr>
            <w:tcW w:w="3402" w:type="dxa"/>
            <w:tcBorders>
              <w:top w:val="single" w:color="auto" w:sz="4" w:space="0"/>
              <w:bottom w:val="single" w:color="auto" w:sz="4" w:space="0"/>
              <w:right w:val="single" w:color="auto" w:sz="4" w:space="0"/>
            </w:tcBorders>
            <w:vAlign w:val="center"/>
          </w:tcPr>
          <w:p w14:paraId="5D4C773B">
            <w:pPr>
              <w:jc w:val="left"/>
              <w:rPr>
                <w:rFonts w:ascii="宋体" w:hAnsi="宋体"/>
                <w:color w:val="auto"/>
                <w:szCs w:val="21"/>
                <w:highlight w:val="none"/>
              </w:rPr>
            </w:pPr>
            <w:r>
              <w:rPr>
                <w:rFonts w:hint="eastAsia" w:ascii="宋体" w:hAnsi="宋体"/>
                <w:color w:val="auto"/>
                <w:szCs w:val="21"/>
                <w:highlight w:val="none"/>
              </w:rPr>
              <w:t>工程全部施工图完成并通过</w:t>
            </w:r>
            <w:r>
              <w:rPr>
                <w:rFonts w:hint="eastAsia" w:ascii="宋体" w:hAnsi="宋体"/>
                <w:color w:val="auto"/>
                <w:szCs w:val="21"/>
                <w:highlight w:val="none"/>
                <w:lang w:val="en-US" w:eastAsia="zh-CN"/>
              </w:rPr>
              <w:t>甲方确认后</w:t>
            </w:r>
            <w:r>
              <w:rPr>
                <w:rFonts w:hint="eastAsia" w:ascii="宋体" w:hAnsi="宋体"/>
                <w:color w:val="auto"/>
                <w:szCs w:val="21"/>
                <w:highlight w:val="none"/>
              </w:rPr>
              <w:t>，且提交完整的支付申请资料后</w:t>
            </w:r>
            <w:r>
              <w:rPr>
                <w:rFonts w:hint="eastAsia" w:ascii="宋体" w:hAnsi="宋体"/>
                <w:color w:val="auto"/>
                <w:szCs w:val="21"/>
                <w:highlight w:val="none"/>
                <w:u w:val="single"/>
              </w:rPr>
              <w:t>15</w:t>
            </w:r>
            <w:r>
              <w:rPr>
                <w:rFonts w:hint="eastAsia" w:ascii="宋体" w:hAnsi="宋体"/>
                <w:color w:val="auto"/>
                <w:szCs w:val="21"/>
                <w:highlight w:val="none"/>
              </w:rPr>
              <w:t>个工作日内。</w:t>
            </w:r>
          </w:p>
        </w:tc>
        <w:tc>
          <w:tcPr>
            <w:tcW w:w="2409" w:type="dxa"/>
            <w:tcBorders>
              <w:top w:val="single" w:color="auto" w:sz="4" w:space="0"/>
              <w:left w:val="single" w:color="auto" w:sz="4" w:space="0"/>
            </w:tcBorders>
            <w:vAlign w:val="center"/>
          </w:tcPr>
          <w:p w14:paraId="73FF44D4">
            <w:pPr>
              <w:jc w:val="left"/>
              <w:rPr>
                <w:rFonts w:hint="default" w:ascii="宋体" w:hAnsi="宋体" w:eastAsia="宋体"/>
                <w:color w:val="auto"/>
                <w:szCs w:val="21"/>
                <w:highlight w:val="none"/>
                <w:lang w:val="en-US" w:eastAsia="zh-CN"/>
              </w:rPr>
            </w:pPr>
          </w:p>
        </w:tc>
      </w:tr>
      <w:tr w14:paraId="2BD61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82" w:hRule="atLeast"/>
          <w:jc w:val="center"/>
        </w:trPr>
        <w:tc>
          <w:tcPr>
            <w:tcW w:w="879" w:type="dxa"/>
            <w:vAlign w:val="center"/>
          </w:tcPr>
          <w:p w14:paraId="6C3FDFD7">
            <w:pPr>
              <w:jc w:val="center"/>
              <w:rPr>
                <w:rFonts w:ascii="宋体" w:hAnsi="宋体"/>
                <w:color w:val="auto"/>
                <w:szCs w:val="21"/>
                <w:highlight w:val="none"/>
              </w:rPr>
            </w:pPr>
            <w:r>
              <w:rPr>
                <w:rFonts w:hint="eastAsia" w:ascii="宋体" w:hAnsi="宋体"/>
                <w:color w:val="auto"/>
                <w:szCs w:val="21"/>
                <w:highlight w:val="none"/>
              </w:rPr>
              <w:t>第三期</w:t>
            </w:r>
          </w:p>
        </w:tc>
        <w:tc>
          <w:tcPr>
            <w:tcW w:w="850" w:type="dxa"/>
            <w:vAlign w:val="center"/>
          </w:tcPr>
          <w:p w14:paraId="4A371192">
            <w:pPr>
              <w:jc w:val="center"/>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7%</w:t>
            </w:r>
          </w:p>
        </w:tc>
        <w:tc>
          <w:tcPr>
            <w:tcW w:w="993" w:type="dxa"/>
            <w:vAlign w:val="center"/>
          </w:tcPr>
          <w:p w14:paraId="22FC9B58">
            <w:pPr>
              <w:jc w:val="center"/>
              <w:rPr>
                <w:rFonts w:ascii="宋体" w:hAnsi="宋体"/>
                <w:color w:val="auto"/>
                <w:szCs w:val="21"/>
                <w:highlight w:val="none"/>
              </w:rPr>
            </w:pPr>
            <w:r>
              <w:rPr>
                <w:rFonts w:hint="eastAsia" w:ascii="宋体" w:hAnsi="宋体"/>
                <w:color w:val="auto"/>
                <w:szCs w:val="21"/>
                <w:highlight w:val="none"/>
                <w:lang w:val="en-US" w:eastAsia="zh-CN"/>
              </w:rPr>
              <w:t>结算金额的37%</w:t>
            </w:r>
            <w:r>
              <w:rPr>
                <w:rFonts w:hint="eastAsia" w:ascii="宋体" w:hAnsi="宋体"/>
                <w:color w:val="auto"/>
                <w:szCs w:val="21"/>
                <w:highlight w:val="none"/>
              </w:rPr>
              <w:t xml:space="preserve"> </w:t>
            </w:r>
          </w:p>
        </w:tc>
        <w:tc>
          <w:tcPr>
            <w:tcW w:w="3402" w:type="dxa"/>
            <w:tcBorders>
              <w:right w:val="single" w:color="auto" w:sz="4" w:space="0"/>
            </w:tcBorders>
            <w:vAlign w:val="center"/>
          </w:tcPr>
          <w:p w14:paraId="4DCDEA8A">
            <w:pPr>
              <w:rPr>
                <w:rFonts w:ascii="宋体" w:hAnsi="宋体"/>
                <w:color w:val="auto"/>
                <w:szCs w:val="21"/>
                <w:highlight w:val="none"/>
              </w:rPr>
            </w:pPr>
            <w:r>
              <w:rPr>
                <w:rFonts w:hint="eastAsia" w:ascii="宋体" w:hAnsi="宋体"/>
                <w:color w:val="auto"/>
                <w:szCs w:val="21"/>
                <w:highlight w:val="none"/>
              </w:rPr>
              <w:t>工程竣工验收合格，办理本合同结算手续后。</w:t>
            </w:r>
          </w:p>
        </w:tc>
        <w:tc>
          <w:tcPr>
            <w:tcW w:w="2409" w:type="dxa"/>
            <w:tcBorders>
              <w:left w:val="single" w:color="auto" w:sz="4" w:space="0"/>
            </w:tcBorders>
            <w:vAlign w:val="center"/>
          </w:tcPr>
          <w:p w14:paraId="1FDD73E4">
            <w:pPr>
              <w:rPr>
                <w:rFonts w:ascii="宋体" w:hAnsi="宋体"/>
                <w:color w:val="auto"/>
                <w:szCs w:val="21"/>
                <w:highlight w:val="none"/>
              </w:rPr>
            </w:pPr>
            <w:r>
              <w:rPr>
                <w:rFonts w:hint="eastAsia" w:ascii="宋体" w:hAnsi="宋体"/>
                <w:color w:val="auto"/>
                <w:szCs w:val="21"/>
                <w:highlight w:val="none"/>
              </w:rPr>
              <w:t>累计支付至：设计费终审结算价的97%，结算尾款3%可在提交银行保函后付清</w:t>
            </w:r>
          </w:p>
        </w:tc>
      </w:tr>
      <w:tr w14:paraId="1FE36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879" w:type="dxa"/>
            <w:tcBorders>
              <w:top w:val="single" w:color="auto" w:sz="4" w:space="0"/>
            </w:tcBorders>
            <w:vAlign w:val="center"/>
          </w:tcPr>
          <w:p w14:paraId="4B8A582E">
            <w:pPr>
              <w:jc w:val="center"/>
              <w:rPr>
                <w:rFonts w:ascii="宋体" w:hAnsi="宋体"/>
                <w:color w:val="auto"/>
                <w:szCs w:val="21"/>
                <w:highlight w:val="none"/>
              </w:rPr>
            </w:pPr>
            <w:r>
              <w:rPr>
                <w:rFonts w:hint="eastAsia" w:ascii="宋体" w:hAnsi="宋体"/>
                <w:color w:val="auto"/>
                <w:szCs w:val="21"/>
                <w:highlight w:val="none"/>
              </w:rPr>
              <w:t>第四期</w:t>
            </w:r>
          </w:p>
        </w:tc>
        <w:tc>
          <w:tcPr>
            <w:tcW w:w="850" w:type="dxa"/>
            <w:tcBorders>
              <w:top w:val="single" w:color="auto" w:sz="4" w:space="0"/>
            </w:tcBorders>
            <w:vAlign w:val="center"/>
          </w:tcPr>
          <w:p w14:paraId="344F2BAC">
            <w:pPr>
              <w:jc w:val="center"/>
              <w:rPr>
                <w:rFonts w:ascii="宋体" w:hAnsi="宋体"/>
                <w:color w:val="auto"/>
                <w:szCs w:val="21"/>
                <w:highlight w:val="none"/>
              </w:rPr>
            </w:pPr>
            <w:r>
              <w:rPr>
                <w:rFonts w:hint="eastAsia" w:ascii="宋体" w:hAnsi="宋体"/>
                <w:color w:val="auto"/>
                <w:szCs w:val="21"/>
                <w:highlight w:val="none"/>
              </w:rPr>
              <w:t>3%</w:t>
            </w:r>
          </w:p>
        </w:tc>
        <w:tc>
          <w:tcPr>
            <w:tcW w:w="993" w:type="dxa"/>
            <w:tcBorders>
              <w:top w:val="single" w:color="auto" w:sz="4" w:space="0"/>
            </w:tcBorders>
            <w:vAlign w:val="center"/>
          </w:tcPr>
          <w:p w14:paraId="632AC313">
            <w:pPr>
              <w:jc w:val="center"/>
              <w:rPr>
                <w:rFonts w:ascii="宋体" w:hAnsi="宋体"/>
                <w:color w:val="auto"/>
                <w:szCs w:val="21"/>
                <w:highlight w:val="none"/>
              </w:rPr>
            </w:pPr>
            <w:r>
              <w:rPr>
                <w:rFonts w:hint="eastAsia" w:ascii="宋体" w:hAnsi="宋体"/>
                <w:color w:val="auto"/>
                <w:szCs w:val="21"/>
                <w:highlight w:val="none"/>
                <w:lang w:val="en-US" w:eastAsia="zh-CN"/>
              </w:rPr>
              <w:t>剩余未付金额</w:t>
            </w:r>
            <w:r>
              <w:rPr>
                <w:rFonts w:hint="eastAsia" w:ascii="宋体" w:hAnsi="宋体"/>
                <w:color w:val="auto"/>
                <w:szCs w:val="21"/>
                <w:highlight w:val="none"/>
              </w:rPr>
              <w:t xml:space="preserve"> </w:t>
            </w:r>
          </w:p>
        </w:tc>
        <w:tc>
          <w:tcPr>
            <w:tcW w:w="3402" w:type="dxa"/>
            <w:tcBorders>
              <w:top w:val="single" w:color="auto" w:sz="4" w:space="0"/>
              <w:right w:val="single" w:color="auto" w:sz="4" w:space="0"/>
            </w:tcBorders>
            <w:vAlign w:val="center"/>
          </w:tcPr>
          <w:p w14:paraId="64D3011E">
            <w:pPr>
              <w:rPr>
                <w:rFonts w:ascii="宋体" w:hAnsi="宋体"/>
                <w:color w:val="auto"/>
                <w:szCs w:val="21"/>
                <w:highlight w:val="none"/>
              </w:rPr>
            </w:pPr>
            <w:r>
              <w:rPr>
                <w:rFonts w:hint="eastAsia" w:ascii="宋体" w:hAnsi="宋体"/>
                <w:color w:val="auto"/>
                <w:szCs w:val="21"/>
                <w:highlight w:val="none"/>
              </w:rPr>
              <w:t>缺陷通知期为竣工后两年，缺陷通知期限届满，设计费全部付清。</w:t>
            </w:r>
          </w:p>
        </w:tc>
        <w:tc>
          <w:tcPr>
            <w:tcW w:w="2409" w:type="dxa"/>
            <w:tcBorders>
              <w:top w:val="single" w:color="auto" w:sz="4" w:space="0"/>
              <w:left w:val="single" w:color="auto" w:sz="4" w:space="0"/>
            </w:tcBorders>
            <w:vAlign w:val="center"/>
          </w:tcPr>
          <w:p w14:paraId="2BF5D468">
            <w:pPr>
              <w:rPr>
                <w:rFonts w:ascii="宋体" w:hAnsi="宋体"/>
                <w:color w:val="auto"/>
                <w:szCs w:val="21"/>
                <w:highlight w:val="none"/>
              </w:rPr>
            </w:pPr>
            <w:r>
              <w:rPr>
                <w:rFonts w:hint="eastAsia" w:ascii="宋体" w:hAnsi="宋体"/>
                <w:color w:val="auto"/>
                <w:szCs w:val="21"/>
                <w:highlight w:val="none"/>
              </w:rPr>
              <w:t>累计支付至：设计费终审结算价的100%或退回银行保函</w:t>
            </w:r>
          </w:p>
        </w:tc>
      </w:tr>
    </w:tbl>
    <w:p w14:paraId="2CAD4B27">
      <w:pPr>
        <w:pStyle w:val="22"/>
        <w:spacing w:line="360" w:lineRule="auto"/>
        <w:rPr>
          <w:rFonts w:hAnsi="宋体" w:eastAsia="宋体"/>
          <w:color w:val="auto"/>
          <w:sz w:val="24"/>
          <w:szCs w:val="24"/>
          <w:highlight w:val="none"/>
        </w:rPr>
      </w:pPr>
      <w:r>
        <w:rPr>
          <w:rFonts w:hint="eastAsia" w:hAnsi="宋体" w:eastAsia="宋体"/>
          <w:color w:val="auto"/>
          <w:sz w:val="24"/>
          <w:szCs w:val="24"/>
          <w:highlight w:val="none"/>
        </w:rPr>
        <w:t>说明：</w:t>
      </w:r>
    </w:p>
    <w:p w14:paraId="521352DB">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8.1</w:t>
      </w:r>
      <w:r>
        <w:rPr>
          <w:rFonts w:hint="eastAsia" w:hAnsi="宋体" w:eastAsia="宋体"/>
          <w:color w:val="auto"/>
          <w:sz w:val="24"/>
          <w:szCs w:val="24"/>
          <w:highlight w:val="none"/>
          <w:lang w:eastAsia="zh-CN"/>
        </w:rPr>
        <w:t>工程缓建或分期建设的，以施工费限额（如已有概预算按概预算施工费）为基准、以其他设计费计算方式计算完整设计费后，按实际完成图纸对应建筑面积占规划许可证面积比例计算已完面积的设计总额（下称：A值），另按以下节点予以支付：完成初步设计评审的支付A值的20%，完成</w:t>
      </w:r>
      <w:r>
        <w:rPr>
          <w:rFonts w:hint="eastAsia" w:hAnsi="宋体" w:eastAsia="宋体"/>
          <w:color w:val="auto"/>
          <w:sz w:val="24"/>
          <w:szCs w:val="24"/>
          <w:highlight w:val="none"/>
          <w:lang w:val="en-US" w:eastAsia="zh-CN"/>
        </w:rPr>
        <w:t>甲方确认后</w:t>
      </w:r>
      <w:r>
        <w:rPr>
          <w:rFonts w:hint="eastAsia" w:hAnsi="宋体" w:eastAsia="宋体"/>
          <w:color w:val="auto"/>
          <w:sz w:val="24"/>
          <w:szCs w:val="24"/>
          <w:highlight w:val="none"/>
          <w:lang w:eastAsia="zh-CN"/>
        </w:rPr>
        <w:t>的支付A值对应部分的50%，完成竣工验收的累计支付至A值对应部分的97%，，缺陷责任期满且办理结算的支付A值对应部分的100%，相关专业工程不单独核算计费。设计跨阶段满足交付要求的，则按实际完成工作对应阶段设计费进行支付。</w:t>
      </w:r>
    </w:p>
    <w:p w14:paraId="62CD4B02">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8.2工程竣工、验收、移交后，</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提交设计费结算书，由</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审核确认。</w:t>
      </w:r>
      <w:r>
        <w:rPr>
          <w:rFonts w:hint="eastAsia" w:eastAsia="宋体"/>
          <w:color w:val="auto"/>
          <w:sz w:val="24"/>
          <w:szCs w:val="24"/>
          <w:highlight w:val="none"/>
        </w:rPr>
        <w:t>设计费最终结算价以终审部门审核为准。</w:t>
      </w:r>
    </w:p>
    <w:p w14:paraId="22345CCF">
      <w:pPr>
        <w:pStyle w:val="22"/>
        <w:spacing w:line="360" w:lineRule="auto"/>
        <w:ind w:firstLine="480" w:firstLineChars="200"/>
        <w:rPr>
          <w:rFonts w:hint="eastAsia" w:hAnsi="宋体" w:eastAsia="宋体"/>
          <w:color w:val="auto"/>
          <w:sz w:val="24"/>
          <w:szCs w:val="24"/>
          <w:highlight w:val="none"/>
        </w:rPr>
      </w:pPr>
      <w:r>
        <w:rPr>
          <w:rFonts w:hint="eastAsia" w:hAnsi="宋体" w:eastAsia="宋体"/>
          <w:color w:val="auto"/>
          <w:sz w:val="24"/>
          <w:szCs w:val="24"/>
          <w:highlight w:val="none"/>
        </w:rPr>
        <w:t>8.3本项目属于</w:t>
      </w:r>
      <w:r>
        <w:rPr>
          <w:rFonts w:hint="eastAsia" w:hAnsi="宋体" w:eastAsia="宋体"/>
          <w:color w:val="auto"/>
          <w:sz w:val="24"/>
          <w:szCs w:val="24"/>
          <w:highlight w:val="none"/>
          <w:u w:val="single"/>
        </w:rPr>
        <w:t>企业自有资金</w:t>
      </w:r>
      <w:r>
        <w:rPr>
          <w:rFonts w:hint="eastAsia" w:hAnsi="宋体" w:eastAsia="宋体"/>
          <w:color w:val="auto"/>
          <w:sz w:val="24"/>
          <w:szCs w:val="24"/>
          <w:highlight w:val="none"/>
        </w:rPr>
        <w:t>投资项目，支付工作按相关资金支付程序执行。在办理付款手续中设计费未及时支付，</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方不得延误设计工作，并不得向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索要任何赔偿或追究违约责任。</w:t>
      </w:r>
    </w:p>
    <w:p w14:paraId="469E075B">
      <w:pPr>
        <w:pStyle w:val="22"/>
        <w:spacing w:line="360" w:lineRule="auto"/>
        <w:ind w:firstLine="480" w:firstLineChars="200"/>
        <w:rPr>
          <w:rFonts w:hint="eastAsia" w:hAnsi="宋体" w:eastAsia="宋体"/>
          <w:color w:val="auto"/>
          <w:sz w:val="24"/>
          <w:szCs w:val="24"/>
          <w:highlight w:val="none"/>
        </w:rPr>
      </w:pPr>
      <w:r>
        <w:rPr>
          <w:rFonts w:hint="eastAsia" w:hAnsi="宋体" w:eastAsia="宋体"/>
          <w:color w:val="auto"/>
          <w:sz w:val="24"/>
          <w:szCs w:val="24"/>
          <w:highlight w:val="none"/>
          <w:lang w:eastAsia="zh-CN"/>
        </w:rPr>
        <w:t>8.4每个节点申请款项支付，乙方应提供合法等额有效增值税专用发票，甲方方予以办理付款。否则，甲方有权拒付。乙方不得因此延误设计工作和履行本合同约定的其他义务。乙方应按合同约定依法纳税，若因乙方原因导致乙方开具给甲方的增值税专用发票进项税金无法抵扣，乙方应赔偿甲方无法抵扣的进项税金损失，并在工程款中扣回无法进行抵扣的进行税金，如给甲方造成损失的，乙方须负有赔偿责任。</w:t>
      </w:r>
    </w:p>
    <w:p w14:paraId="087AAC42">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第九条　</w:t>
      </w:r>
      <w:r>
        <w:rPr>
          <w:rFonts w:hint="eastAsia" w:ascii="宋体" w:hAnsi="宋体"/>
          <w:b/>
          <w:bCs/>
          <w:color w:val="auto"/>
          <w:sz w:val="24"/>
          <w:highlight w:val="none"/>
          <w:lang w:eastAsia="zh-CN"/>
        </w:rPr>
        <w:t>甲方</w:t>
      </w:r>
      <w:r>
        <w:rPr>
          <w:rFonts w:hint="eastAsia" w:ascii="宋体" w:hAnsi="宋体"/>
          <w:b/>
          <w:bCs/>
          <w:color w:val="auto"/>
          <w:sz w:val="24"/>
          <w:highlight w:val="none"/>
        </w:rPr>
        <w:t>和</w:t>
      </w:r>
      <w:r>
        <w:rPr>
          <w:rFonts w:hint="eastAsia" w:ascii="宋体" w:hAnsi="宋体"/>
          <w:b/>
          <w:bCs/>
          <w:color w:val="auto"/>
          <w:sz w:val="24"/>
          <w:highlight w:val="none"/>
          <w:lang w:eastAsia="zh-CN"/>
        </w:rPr>
        <w:t>乙</w:t>
      </w:r>
      <w:r>
        <w:rPr>
          <w:rFonts w:hint="eastAsia" w:ascii="宋体" w:hAnsi="宋体"/>
          <w:b/>
          <w:bCs/>
          <w:color w:val="auto"/>
          <w:sz w:val="24"/>
          <w:highlight w:val="none"/>
        </w:rPr>
        <w:t>方责任</w:t>
      </w:r>
    </w:p>
    <w:p w14:paraId="45A5B52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w:t>
      </w:r>
      <w:r>
        <w:rPr>
          <w:rFonts w:hint="eastAsia" w:ascii="宋体" w:hAnsi="宋体"/>
          <w:color w:val="auto"/>
          <w:sz w:val="24"/>
          <w:highlight w:val="none"/>
          <w:lang w:eastAsia="zh-CN"/>
        </w:rPr>
        <w:t>甲方</w:t>
      </w:r>
      <w:r>
        <w:rPr>
          <w:rFonts w:hint="eastAsia" w:ascii="宋体" w:hAnsi="宋体"/>
          <w:color w:val="auto"/>
          <w:sz w:val="24"/>
          <w:highlight w:val="none"/>
        </w:rPr>
        <w:t>责任：</w:t>
      </w:r>
    </w:p>
    <w:p w14:paraId="7AC701A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9.1.1</w:t>
      </w:r>
      <w:r>
        <w:rPr>
          <w:rFonts w:hint="eastAsia" w:ascii="宋体" w:hAnsi="宋体"/>
          <w:color w:val="auto"/>
          <w:sz w:val="24"/>
          <w:highlight w:val="none"/>
          <w:lang w:eastAsia="zh-CN"/>
        </w:rPr>
        <w:t>甲方</w:t>
      </w:r>
      <w:r>
        <w:rPr>
          <w:rFonts w:hint="eastAsia" w:ascii="宋体" w:hAnsi="宋体"/>
          <w:color w:val="auto"/>
          <w:sz w:val="24"/>
          <w:highlight w:val="none"/>
        </w:rPr>
        <w:t>按本合同第五条规定的内容，在规定的时问内向</w:t>
      </w:r>
      <w:r>
        <w:rPr>
          <w:rFonts w:hint="eastAsia" w:ascii="宋体" w:hAnsi="宋体"/>
          <w:color w:val="auto"/>
          <w:sz w:val="24"/>
          <w:highlight w:val="none"/>
          <w:lang w:eastAsia="zh-CN"/>
        </w:rPr>
        <w:t>乙</w:t>
      </w:r>
      <w:r>
        <w:rPr>
          <w:rFonts w:hint="eastAsia" w:ascii="宋体" w:hAnsi="宋体"/>
          <w:color w:val="auto"/>
          <w:sz w:val="24"/>
          <w:highlight w:val="none"/>
        </w:rPr>
        <w:t>方提交基础资料及文件，并对其完整性、正确性及时限负责，</w:t>
      </w:r>
      <w:r>
        <w:rPr>
          <w:rFonts w:hint="eastAsia" w:ascii="宋体" w:hAnsi="宋体"/>
          <w:color w:val="auto"/>
          <w:sz w:val="24"/>
          <w:highlight w:val="none"/>
          <w:lang w:eastAsia="zh-CN"/>
        </w:rPr>
        <w:t>甲方</w:t>
      </w:r>
      <w:r>
        <w:rPr>
          <w:rFonts w:hint="eastAsia" w:ascii="宋体" w:hAnsi="宋体"/>
          <w:color w:val="auto"/>
          <w:sz w:val="24"/>
          <w:highlight w:val="none"/>
        </w:rPr>
        <w:t>不得要求</w:t>
      </w:r>
      <w:r>
        <w:rPr>
          <w:rFonts w:hint="eastAsia" w:ascii="宋体" w:hAnsi="宋体"/>
          <w:color w:val="auto"/>
          <w:sz w:val="24"/>
          <w:highlight w:val="none"/>
          <w:lang w:eastAsia="zh-CN"/>
        </w:rPr>
        <w:t>乙</w:t>
      </w:r>
      <w:r>
        <w:rPr>
          <w:rFonts w:hint="eastAsia" w:ascii="宋体" w:hAnsi="宋体"/>
          <w:color w:val="auto"/>
          <w:sz w:val="24"/>
          <w:highlight w:val="none"/>
        </w:rPr>
        <w:t>方违反国家有关标准进行设计。</w:t>
      </w:r>
    </w:p>
    <w:p w14:paraId="1B0A68C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9.1.2非</w:t>
      </w:r>
      <w:r>
        <w:rPr>
          <w:rFonts w:hint="eastAsia" w:ascii="宋体" w:hAnsi="宋体"/>
          <w:color w:val="auto"/>
          <w:sz w:val="24"/>
          <w:highlight w:val="none"/>
          <w:lang w:eastAsia="zh-CN"/>
        </w:rPr>
        <w:t>乙</w:t>
      </w:r>
      <w:r>
        <w:rPr>
          <w:rFonts w:hint="eastAsia" w:ascii="宋体" w:hAnsi="宋体"/>
          <w:color w:val="auto"/>
          <w:sz w:val="24"/>
          <w:highlight w:val="none"/>
        </w:rPr>
        <w:t>方原因，变更委托设计项目、规模、条件，或提交的资料错误，或对所提交资料作较大修改，以致造成</w:t>
      </w:r>
      <w:r>
        <w:rPr>
          <w:rFonts w:hint="eastAsia" w:ascii="宋体" w:hAnsi="宋体"/>
          <w:color w:val="auto"/>
          <w:sz w:val="24"/>
          <w:highlight w:val="none"/>
          <w:lang w:eastAsia="zh-CN"/>
        </w:rPr>
        <w:t>乙</w:t>
      </w:r>
      <w:r>
        <w:rPr>
          <w:rFonts w:hint="eastAsia" w:ascii="宋体" w:hAnsi="宋体"/>
          <w:color w:val="auto"/>
          <w:sz w:val="24"/>
          <w:highlight w:val="none"/>
        </w:rPr>
        <w:t>方设计返工时，双方另行协商签订补充协议、重新明确有关条款外，</w:t>
      </w:r>
      <w:r>
        <w:rPr>
          <w:rFonts w:hint="eastAsia" w:ascii="宋体" w:hAnsi="宋体"/>
          <w:color w:val="auto"/>
          <w:sz w:val="24"/>
          <w:highlight w:val="none"/>
          <w:lang w:eastAsia="zh-CN"/>
        </w:rPr>
        <w:t>甲方</w:t>
      </w:r>
      <w:r>
        <w:rPr>
          <w:rFonts w:hint="eastAsia" w:ascii="宋体" w:hAnsi="宋体"/>
          <w:color w:val="auto"/>
          <w:sz w:val="24"/>
          <w:highlight w:val="none"/>
        </w:rPr>
        <w:t>应按经双方确认的</w:t>
      </w:r>
      <w:r>
        <w:rPr>
          <w:rFonts w:hint="eastAsia" w:ascii="宋体" w:hAnsi="宋体"/>
          <w:color w:val="auto"/>
          <w:sz w:val="24"/>
          <w:highlight w:val="none"/>
          <w:lang w:eastAsia="zh-CN"/>
        </w:rPr>
        <w:t>乙</w:t>
      </w:r>
      <w:r>
        <w:rPr>
          <w:rFonts w:hint="eastAsia" w:ascii="宋体" w:hAnsi="宋体"/>
          <w:color w:val="auto"/>
          <w:sz w:val="24"/>
          <w:highlight w:val="none"/>
        </w:rPr>
        <w:t>方实际所耗工作量向</w:t>
      </w:r>
      <w:r>
        <w:rPr>
          <w:rFonts w:hint="eastAsia" w:ascii="宋体" w:hAnsi="宋体"/>
          <w:color w:val="auto"/>
          <w:sz w:val="24"/>
          <w:highlight w:val="none"/>
          <w:lang w:eastAsia="zh-CN"/>
        </w:rPr>
        <w:t>乙</w:t>
      </w:r>
      <w:r>
        <w:rPr>
          <w:rFonts w:hint="eastAsia" w:ascii="宋体" w:hAnsi="宋体"/>
          <w:color w:val="auto"/>
          <w:sz w:val="24"/>
          <w:highlight w:val="none"/>
        </w:rPr>
        <w:t>方支付返工费。</w:t>
      </w:r>
    </w:p>
    <w:p w14:paraId="337E6D9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9.1.3在合同履行期间，</w:t>
      </w:r>
      <w:r>
        <w:rPr>
          <w:rFonts w:hint="eastAsia" w:ascii="宋体" w:hAnsi="宋体"/>
          <w:color w:val="auto"/>
          <w:sz w:val="24"/>
          <w:highlight w:val="none"/>
          <w:lang w:eastAsia="zh-CN"/>
        </w:rPr>
        <w:t>甲方</w:t>
      </w:r>
      <w:r>
        <w:rPr>
          <w:rFonts w:hint="eastAsia" w:ascii="宋体" w:hAnsi="宋体"/>
          <w:color w:val="auto"/>
          <w:sz w:val="24"/>
          <w:highlight w:val="none"/>
        </w:rPr>
        <w:t>要求解除合同，已开始设计工作的，</w:t>
      </w:r>
      <w:r>
        <w:rPr>
          <w:rFonts w:hint="eastAsia" w:ascii="宋体" w:hAnsi="宋体"/>
          <w:color w:val="auto"/>
          <w:sz w:val="24"/>
          <w:highlight w:val="none"/>
          <w:lang w:eastAsia="zh-CN"/>
        </w:rPr>
        <w:t>甲方</w:t>
      </w:r>
      <w:r>
        <w:rPr>
          <w:rFonts w:hint="eastAsia" w:ascii="宋体" w:hAnsi="宋体"/>
          <w:color w:val="auto"/>
          <w:sz w:val="24"/>
          <w:highlight w:val="none"/>
        </w:rPr>
        <w:t>应根据</w:t>
      </w:r>
      <w:r>
        <w:rPr>
          <w:rFonts w:hint="eastAsia" w:ascii="宋体" w:hAnsi="宋体"/>
          <w:color w:val="auto"/>
          <w:sz w:val="24"/>
          <w:highlight w:val="none"/>
          <w:lang w:eastAsia="zh-CN"/>
        </w:rPr>
        <w:t>乙</w:t>
      </w:r>
      <w:r>
        <w:rPr>
          <w:rFonts w:hint="eastAsia" w:ascii="宋体" w:hAnsi="宋体"/>
          <w:color w:val="auto"/>
          <w:sz w:val="24"/>
          <w:highlight w:val="none"/>
        </w:rPr>
        <w:t>方已工作的实际工作量支付设计费。</w:t>
      </w:r>
    </w:p>
    <w:p w14:paraId="2AB258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9.1.4</w:t>
      </w:r>
      <w:r>
        <w:rPr>
          <w:rFonts w:hint="eastAsia" w:ascii="宋体" w:hAnsi="宋体"/>
          <w:color w:val="auto"/>
          <w:sz w:val="24"/>
          <w:highlight w:val="none"/>
          <w:lang w:eastAsia="zh-CN"/>
        </w:rPr>
        <w:t>甲方</w:t>
      </w:r>
      <w:r>
        <w:rPr>
          <w:rFonts w:hint="eastAsia" w:ascii="宋体" w:hAnsi="宋体"/>
          <w:color w:val="auto"/>
          <w:sz w:val="24"/>
          <w:highlight w:val="none"/>
        </w:rPr>
        <w:t>要求</w:t>
      </w:r>
      <w:r>
        <w:rPr>
          <w:rFonts w:hint="eastAsia" w:ascii="宋体" w:hAnsi="宋体"/>
          <w:color w:val="auto"/>
          <w:sz w:val="24"/>
          <w:highlight w:val="none"/>
          <w:lang w:eastAsia="zh-CN"/>
        </w:rPr>
        <w:t>乙</w:t>
      </w:r>
      <w:r>
        <w:rPr>
          <w:rFonts w:hint="eastAsia" w:ascii="宋体" w:hAnsi="宋体"/>
          <w:color w:val="auto"/>
          <w:sz w:val="24"/>
          <w:highlight w:val="none"/>
        </w:rPr>
        <w:t>方比合同规定时间提前交付设计资料及文件时，须征得</w:t>
      </w:r>
      <w:r>
        <w:rPr>
          <w:rFonts w:hint="eastAsia" w:ascii="宋体" w:hAnsi="宋体"/>
          <w:color w:val="auto"/>
          <w:sz w:val="24"/>
          <w:highlight w:val="none"/>
          <w:lang w:eastAsia="zh-CN"/>
        </w:rPr>
        <w:t>乙</w:t>
      </w:r>
      <w:r>
        <w:rPr>
          <w:rFonts w:hint="eastAsia" w:ascii="宋体" w:hAnsi="宋体"/>
          <w:color w:val="auto"/>
          <w:sz w:val="24"/>
          <w:highlight w:val="none"/>
        </w:rPr>
        <w:t>方同意，不得严重背离合理设计周期。</w:t>
      </w:r>
    </w:p>
    <w:p w14:paraId="149045A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9.1.5本合同项目停建或缓建的，甲方按</w:t>
      </w:r>
      <w:r>
        <w:rPr>
          <w:rFonts w:hint="eastAsia" w:ascii="宋体" w:hAnsi="宋体"/>
          <w:color w:val="auto"/>
          <w:sz w:val="24"/>
          <w:highlight w:val="none"/>
          <w:lang w:eastAsia="zh-CN"/>
        </w:rPr>
        <w:t>乙</w:t>
      </w:r>
      <w:r>
        <w:rPr>
          <w:rFonts w:hint="eastAsia" w:ascii="宋体" w:hAnsi="宋体"/>
          <w:color w:val="auto"/>
          <w:sz w:val="24"/>
          <w:highlight w:val="none"/>
        </w:rPr>
        <w:t>方实际已完成工作量按比例支付对应的设计费。</w:t>
      </w:r>
    </w:p>
    <w:p w14:paraId="45BEE13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9.1.6</w:t>
      </w:r>
      <w:r>
        <w:rPr>
          <w:rFonts w:hint="eastAsia" w:ascii="宋体" w:hAnsi="宋体"/>
          <w:color w:val="auto"/>
          <w:sz w:val="24"/>
          <w:highlight w:val="none"/>
          <w:lang w:eastAsia="zh-CN"/>
        </w:rPr>
        <w:t>甲方</w:t>
      </w:r>
      <w:r>
        <w:rPr>
          <w:rFonts w:hint="eastAsia" w:ascii="宋体" w:hAnsi="宋体"/>
          <w:color w:val="auto"/>
          <w:sz w:val="24"/>
          <w:highlight w:val="none"/>
        </w:rPr>
        <w:t>为</w:t>
      </w:r>
      <w:r>
        <w:rPr>
          <w:rFonts w:hint="eastAsia" w:ascii="宋体" w:hAnsi="宋体"/>
          <w:color w:val="auto"/>
          <w:sz w:val="24"/>
          <w:highlight w:val="none"/>
          <w:lang w:eastAsia="zh-CN"/>
        </w:rPr>
        <w:t>乙</w:t>
      </w:r>
      <w:r>
        <w:rPr>
          <w:rFonts w:hint="eastAsia" w:ascii="宋体" w:hAnsi="宋体"/>
          <w:color w:val="auto"/>
          <w:sz w:val="24"/>
          <w:highlight w:val="none"/>
        </w:rPr>
        <w:t>方派驻现场的工作人员提供必要的协助，费用由</w:t>
      </w:r>
      <w:r>
        <w:rPr>
          <w:rFonts w:hint="eastAsia" w:ascii="宋体" w:hAnsi="宋体"/>
          <w:color w:val="auto"/>
          <w:sz w:val="24"/>
          <w:highlight w:val="none"/>
          <w:lang w:eastAsia="zh-CN"/>
        </w:rPr>
        <w:t>乙</w:t>
      </w:r>
      <w:r>
        <w:rPr>
          <w:rFonts w:hint="eastAsia" w:ascii="宋体" w:hAnsi="宋体"/>
          <w:color w:val="auto"/>
          <w:sz w:val="24"/>
          <w:highlight w:val="none"/>
        </w:rPr>
        <w:t>方负责。</w:t>
      </w:r>
    </w:p>
    <w:p w14:paraId="64751E5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9.1.7按本合同约定向</w:t>
      </w:r>
      <w:r>
        <w:rPr>
          <w:rFonts w:hint="eastAsia" w:ascii="宋体" w:hAnsi="宋体"/>
          <w:color w:val="auto"/>
          <w:sz w:val="24"/>
          <w:highlight w:val="none"/>
          <w:lang w:eastAsia="zh-CN"/>
        </w:rPr>
        <w:t>乙</w:t>
      </w:r>
      <w:r>
        <w:rPr>
          <w:rFonts w:hint="eastAsia" w:ascii="宋体" w:hAnsi="宋体"/>
          <w:color w:val="auto"/>
          <w:sz w:val="24"/>
          <w:highlight w:val="none"/>
        </w:rPr>
        <w:t>方提供因设计工作需要的资料。</w:t>
      </w:r>
    </w:p>
    <w:p w14:paraId="4666241C">
      <w:pPr>
        <w:pStyle w:val="6"/>
        <w:ind w:firstLine="480"/>
        <w:rPr>
          <w:color w:val="auto"/>
          <w:highlight w:val="none"/>
        </w:rPr>
      </w:pPr>
      <w:r>
        <w:rPr>
          <w:rFonts w:hint="eastAsia" w:ascii="宋体" w:hAnsi="宋体"/>
          <w:color w:val="auto"/>
          <w:sz w:val="24"/>
          <w:highlight w:val="none"/>
        </w:rPr>
        <w:t>9.1.8按合同的相关条款向</w:t>
      </w:r>
      <w:r>
        <w:rPr>
          <w:rFonts w:hint="eastAsia" w:ascii="宋体" w:hAnsi="宋体"/>
          <w:color w:val="auto"/>
          <w:sz w:val="24"/>
          <w:highlight w:val="none"/>
          <w:lang w:eastAsia="zh-CN"/>
        </w:rPr>
        <w:t>乙</w:t>
      </w:r>
      <w:r>
        <w:rPr>
          <w:rFonts w:hint="eastAsia" w:ascii="宋体" w:hAnsi="宋体"/>
          <w:color w:val="auto"/>
          <w:sz w:val="24"/>
          <w:highlight w:val="none"/>
        </w:rPr>
        <w:t>方支付设计费。</w:t>
      </w:r>
    </w:p>
    <w:p w14:paraId="2B1B9B90">
      <w:pPr>
        <w:pStyle w:val="6"/>
        <w:ind w:firstLine="0" w:firstLineChars="0"/>
        <w:rPr>
          <w:color w:val="auto"/>
          <w:highlight w:val="none"/>
        </w:rPr>
      </w:pPr>
    </w:p>
    <w:p w14:paraId="0258E90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9.2 </w:t>
      </w:r>
      <w:r>
        <w:rPr>
          <w:rFonts w:hint="eastAsia" w:ascii="宋体" w:hAnsi="宋体"/>
          <w:color w:val="auto"/>
          <w:sz w:val="24"/>
          <w:highlight w:val="none"/>
          <w:lang w:eastAsia="zh-CN"/>
        </w:rPr>
        <w:t>乙</w:t>
      </w:r>
      <w:r>
        <w:rPr>
          <w:rFonts w:hint="eastAsia" w:ascii="宋体" w:hAnsi="宋体"/>
          <w:color w:val="auto"/>
          <w:sz w:val="24"/>
          <w:highlight w:val="none"/>
        </w:rPr>
        <w:t>方责任：</w:t>
      </w:r>
    </w:p>
    <w:p w14:paraId="23E1BA24">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 xml:space="preserve">9.2.1 </w:t>
      </w:r>
      <w:r>
        <w:rPr>
          <w:rFonts w:hint="eastAsia" w:ascii="宋体" w:hAnsi="宋体"/>
          <w:color w:val="auto"/>
          <w:sz w:val="24"/>
          <w:highlight w:val="none"/>
          <w:lang w:eastAsia="zh-CN"/>
        </w:rPr>
        <w:t>乙</w:t>
      </w:r>
      <w:r>
        <w:rPr>
          <w:rFonts w:hint="eastAsia" w:ascii="宋体" w:hAnsi="宋体"/>
          <w:color w:val="auto"/>
          <w:sz w:val="24"/>
          <w:highlight w:val="none"/>
        </w:rPr>
        <w:t>方应按国家技术规范、标准、</w:t>
      </w:r>
      <w:r>
        <w:rPr>
          <w:rFonts w:hint="eastAsia" w:ascii="宋体" w:hAnsi="宋体"/>
          <w:color w:val="auto"/>
          <w:sz w:val="24"/>
          <w:highlight w:val="none"/>
          <w:lang w:eastAsia="zh-CN"/>
        </w:rPr>
        <w:t>甲方</w:t>
      </w:r>
      <w:r>
        <w:rPr>
          <w:rFonts w:hint="eastAsia" w:ascii="宋体" w:hAnsi="宋体"/>
          <w:color w:val="auto"/>
          <w:sz w:val="24"/>
          <w:highlight w:val="none"/>
        </w:rPr>
        <w:t>设计要求及中标通知书和该项目审查审批部门的批准文件开展设计工作。</w:t>
      </w:r>
    </w:p>
    <w:p w14:paraId="28A7D6A2">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9.2.2按本合同第六条规定的内容、时间及份数向</w:t>
      </w:r>
      <w:r>
        <w:rPr>
          <w:rFonts w:hint="eastAsia" w:ascii="宋体" w:hAnsi="宋体"/>
          <w:color w:val="auto"/>
          <w:sz w:val="24"/>
          <w:highlight w:val="none"/>
          <w:lang w:eastAsia="zh-CN"/>
        </w:rPr>
        <w:t>甲方</w:t>
      </w:r>
      <w:r>
        <w:rPr>
          <w:rFonts w:hint="eastAsia" w:ascii="宋体" w:hAnsi="宋体"/>
          <w:color w:val="auto"/>
          <w:sz w:val="24"/>
          <w:highlight w:val="none"/>
        </w:rPr>
        <w:t>交付设计文件，并对其质量负责，保证能取得设计审批部门（包括但不限于规划、建设等行政部门的审批）的批准或审核许可。</w:t>
      </w:r>
    </w:p>
    <w:p w14:paraId="6C179654">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9.2.3设计文件确保满足设计任务书提出的有关要求。否则，</w:t>
      </w:r>
      <w:r>
        <w:rPr>
          <w:rFonts w:hint="eastAsia" w:ascii="宋体" w:hAnsi="宋体"/>
          <w:color w:val="auto"/>
          <w:sz w:val="24"/>
          <w:highlight w:val="none"/>
          <w:lang w:eastAsia="zh-CN"/>
        </w:rPr>
        <w:t>乙</w:t>
      </w:r>
      <w:r>
        <w:rPr>
          <w:rFonts w:hint="eastAsia" w:ascii="宋体" w:hAnsi="宋体"/>
          <w:color w:val="auto"/>
          <w:sz w:val="24"/>
          <w:highlight w:val="none"/>
        </w:rPr>
        <w:t>方应当返工重做，造成设计文件迟延交付的，按本条第9.</w:t>
      </w:r>
      <w:r>
        <w:rPr>
          <w:rFonts w:ascii="宋体" w:hAnsi="宋体"/>
          <w:color w:val="auto"/>
          <w:sz w:val="24"/>
          <w:highlight w:val="none"/>
        </w:rPr>
        <w:t>2</w:t>
      </w:r>
      <w:r>
        <w:rPr>
          <w:rFonts w:hint="eastAsia" w:ascii="宋体" w:hAnsi="宋体"/>
          <w:color w:val="auto"/>
          <w:sz w:val="24"/>
          <w:highlight w:val="none"/>
        </w:rPr>
        <w:t>.7款处理。</w:t>
      </w:r>
    </w:p>
    <w:p w14:paraId="7ACEEB3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9.2.4设计文件中选用的国家标准图、部标准图及地方标准图由</w:t>
      </w:r>
      <w:r>
        <w:rPr>
          <w:rFonts w:hint="eastAsia" w:ascii="宋体" w:hAnsi="宋体"/>
          <w:color w:val="auto"/>
          <w:sz w:val="24"/>
          <w:highlight w:val="none"/>
          <w:lang w:eastAsia="zh-CN"/>
        </w:rPr>
        <w:t>乙</w:t>
      </w:r>
      <w:r>
        <w:rPr>
          <w:rFonts w:hint="eastAsia" w:ascii="宋体" w:hAnsi="宋体"/>
          <w:color w:val="auto"/>
          <w:sz w:val="24"/>
          <w:highlight w:val="none"/>
        </w:rPr>
        <w:t>方按本合同第六条要求的份数随同交付</w:t>
      </w:r>
      <w:r>
        <w:rPr>
          <w:rFonts w:hint="eastAsia" w:ascii="宋体" w:hAnsi="宋体"/>
          <w:color w:val="auto"/>
          <w:sz w:val="24"/>
          <w:highlight w:val="none"/>
          <w:lang w:eastAsia="zh-CN"/>
        </w:rPr>
        <w:t>甲方</w:t>
      </w:r>
      <w:r>
        <w:rPr>
          <w:rFonts w:hint="eastAsia" w:ascii="宋体" w:hAnsi="宋体"/>
          <w:color w:val="auto"/>
          <w:sz w:val="24"/>
          <w:highlight w:val="none"/>
        </w:rPr>
        <w:t>。</w:t>
      </w:r>
    </w:p>
    <w:p w14:paraId="72FD964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9.2.5设计合理使用年限按国家规定执行。</w:t>
      </w:r>
    </w:p>
    <w:p w14:paraId="06FDC48B">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9.2.6</w:t>
      </w:r>
      <w:r>
        <w:rPr>
          <w:rFonts w:hint="eastAsia" w:ascii="宋体" w:hAnsi="宋体"/>
          <w:color w:val="auto"/>
          <w:sz w:val="24"/>
          <w:highlight w:val="none"/>
          <w:lang w:eastAsia="zh-CN"/>
        </w:rPr>
        <w:t>乙</w:t>
      </w:r>
      <w:r>
        <w:rPr>
          <w:rFonts w:hint="eastAsia" w:ascii="宋体" w:hAnsi="宋体"/>
          <w:color w:val="auto"/>
          <w:sz w:val="24"/>
          <w:highlight w:val="none"/>
        </w:rPr>
        <w:t>方按</w:t>
      </w:r>
      <w:r>
        <w:rPr>
          <w:rFonts w:hint="eastAsia" w:ascii="宋体" w:hAnsi="宋体"/>
          <w:color w:val="auto"/>
          <w:sz w:val="24"/>
          <w:highlight w:val="none"/>
          <w:lang w:eastAsia="zh-CN"/>
        </w:rPr>
        <w:t>甲方</w:t>
      </w:r>
      <w:r>
        <w:rPr>
          <w:rFonts w:hint="eastAsia" w:ascii="宋体" w:hAnsi="宋体"/>
          <w:color w:val="auto"/>
          <w:sz w:val="24"/>
          <w:highlight w:val="none"/>
        </w:rPr>
        <w:t>要求，对设计文件进行调整并对遗漏或错误负责修改或补充。由于设计原因造成工程质量事故或工期延误，</w:t>
      </w:r>
      <w:r>
        <w:rPr>
          <w:rFonts w:hint="eastAsia" w:ascii="宋体" w:hAnsi="宋体"/>
          <w:color w:val="auto"/>
          <w:sz w:val="24"/>
          <w:highlight w:val="none"/>
          <w:lang w:eastAsia="zh-CN"/>
        </w:rPr>
        <w:t>乙</w:t>
      </w:r>
      <w:r>
        <w:rPr>
          <w:rFonts w:hint="eastAsia" w:ascii="宋体" w:hAnsi="宋体"/>
          <w:color w:val="auto"/>
          <w:sz w:val="24"/>
          <w:highlight w:val="none"/>
        </w:rPr>
        <w:t>方应采取补救措施，免收该部分及采取补救措施的设计费，并向</w:t>
      </w:r>
      <w:r>
        <w:rPr>
          <w:rFonts w:hint="eastAsia" w:ascii="宋体" w:hAnsi="宋体"/>
          <w:color w:val="auto"/>
          <w:sz w:val="24"/>
          <w:highlight w:val="none"/>
          <w:lang w:eastAsia="zh-CN"/>
        </w:rPr>
        <w:t>甲方</w:t>
      </w:r>
      <w:r>
        <w:rPr>
          <w:rFonts w:hint="eastAsia" w:ascii="宋体" w:hAnsi="宋体"/>
          <w:color w:val="auto"/>
          <w:sz w:val="24"/>
          <w:highlight w:val="none"/>
        </w:rPr>
        <w:t>支付受损部分设计费100％的违约金，造成第三方损失的，依法承担相应责任。</w:t>
      </w:r>
    </w:p>
    <w:p w14:paraId="35593D9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9.2.7</w:t>
      </w:r>
      <w:r>
        <w:rPr>
          <w:rFonts w:hint="eastAsia" w:ascii="宋体" w:hAnsi="宋体"/>
          <w:color w:val="auto"/>
          <w:sz w:val="24"/>
          <w:highlight w:val="none"/>
          <w:lang w:eastAsia="zh-CN"/>
        </w:rPr>
        <w:t>乙</w:t>
      </w:r>
      <w:r>
        <w:rPr>
          <w:rFonts w:hint="eastAsia" w:ascii="宋体" w:hAnsi="宋体"/>
          <w:color w:val="auto"/>
          <w:sz w:val="24"/>
          <w:highlight w:val="none"/>
        </w:rPr>
        <w:t>方应按照约定的时间交付设计文件（包括设计变更文件）。由于</w:t>
      </w:r>
      <w:r>
        <w:rPr>
          <w:rFonts w:hint="eastAsia" w:ascii="宋体" w:hAnsi="宋体"/>
          <w:color w:val="auto"/>
          <w:sz w:val="24"/>
          <w:highlight w:val="none"/>
          <w:lang w:eastAsia="zh-CN"/>
        </w:rPr>
        <w:t>乙</w:t>
      </w:r>
      <w:r>
        <w:rPr>
          <w:rFonts w:hint="eastAsia" w:ascii="宋体" w:hAnsi="宋体"/>
          <w:color w:val="auto"/>
          <w:sz w:val="24"/>
          <w:highlight w:val="none"/>
        </w:rPr>
        <w:t>方原因延期交付设计文件，每延误一天的违约金为设计费暂定合同价的5‰，违约金的最高限额为暂定合同价的50%，在设计费请款中直接扣除，不足部分由</w:t>
      </w:r>
      <w:r>
        <w:rPr>
          <w:rFonts w:hint="eastAsia" w:ascii="宋体" w:hAnsi="宋体"/>
          <w:color w:val="auto"/>
          <w:sz w:val="24"/>
          <w:highlight w:val="none"/>
          <w:lang w:eastAsia="zh-CN"/>
        </w:rPr>
        <w:t>乙</w:t>
      </w:r>
      <w:r>
        <w:rPr>
          <w:rFonts w:hint="eastAsia" w:ascii="宋体" w:hAnsi="宋体"/>
          <w:color w:val="auto"/>
          <w:sz w:val="24"/>
          <w:highlight w:val="none"/>
        </w:rPr>
        <w:t>方另行支付。</w:t>
      </w:r>
    </w:p>
    <w:p w14:paraId="19623D6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9.2.8合同生效后，</w:t>
      </w:r>
      <w:r>
        <w:rPr>
          <w:rFonts w:hint="eastAsia" w:ascii="宋体" w:hAnsi="宋体"/>
          <w:color w:val="auto"/>
          <w:sz w:val="24"/>
          <w:highlight w:val="none"/>
          <w:lang w:eastAsia="zh-CN"/>
        </w:rPr>
        <w:t>乙</w:t>
      </w:r>
      <w:r>
        <w:rPr>
          <w:rFonts w:hint="eastAsia" w:ascii="宋体" w:hAnsi="宋体"/>
          <w:color w:val="auto"/>
          <w:sz w:val="24"/>
          <w:highlight w:val="none"/>
        </w:rPr>
        <w:t>方要求终止或解除合同，</w:t>
      </w:r>
      <w:r>
        <w:rPr>
          <w:rFonts w:hint="eastAsia" w:ascii="宋体" w:hAnsi="宋体"/>
          <w:color w:val="auto"/>
          <w:sz w:val="24"/>
          <w:highlight w:val="none"/>
          <w:lang w:eastAsia="zh-CN"/>
        </w:rPr>
        <w:t>乙</w:t>
      </w:r>
      <w:r>
        <w:rPr>
          <w:rFonts w:hint="eastAsia" w:ascii="宋体" w:hAnsi="宋体"/>
          <w:color w:val="auto"/>
          <w:sz w:val="24"/>
          <w:highlight w:val="none"/>
        </w:rPr>
        <w:t>方应双倍返还甲方已支付的款项，并赔偿所有损失。</w:t>
      </w:r>
    </w:p>
    <w:p w14:paraId="55BB33C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9.2.9</w:t>
      </w:r>
      <w:r>
        <w:rPr>
          <w:rFonts w:hint="eastAsia" w:ascii="宋体" w:hAnsi="宋体"/>
          <w:color w:val="auto"/>
          <w:kern w:val="0"/>
          <w:sz w:val="24"/>
          <w:highlight w:val="none"/>
        </w:rPr>
        <w:t>各阶段设计文件经评审或审查，应达到国家、省、市规定的工程设计标准和深度要求，并应是最优化的设计（按通过设计审查、咨询单位及政府行政主管部门或其授权单位组织的专家审核确认为标准）。否则，</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方应无条件进行修正，其费用甲方不再另行支付。如该修正影响程度达到第9.</w:t>
      </w:r>
      <w:r>
        <w:rPr>
          <w:rFonts w:ascii="宋体" w:hAnsi="宋体"/>
          <w:color w:val="auto"/>
          <w:kern w:val="0"/>
          <w:sz w:val="24"/>
          <w:highlight w:val="none"/>
        </w:rPr>
        <w:t>2</w:t>
      </w:r>
      <w:r>
        <w:rPr>
          <w:rFonts w:hint="eastAsia" w:ascii="宋体" w:hAnsi="宋体"/>
          <w:color w:val="auto"/>
          <w:kern w:val="0"/>
          <w:sz w:val="24"/>
          <w:highlight w:val="none"/>
        </w:rPr>
        <w:t>.7条所述，则按该条处理。</w:t>
      </w:r>
    </w:p>
    <w:p w14:paraId="480627CE">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9.2.10</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方交付合格设计文件后应参加设计审查，并根据审查结论修改。</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方负责施工图设计交底、处理有关设计问题，在施工阶段按</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通知的时间完成须修改的设计文件，按要求参加工程的检查验收。</w:t>
      </w:r>
    </w:p>
    <w:p w14:paraId="257F64DA">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9.2.11</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方在本项目中应保证按规划及项目功能要求、配套设施要求等，完成项目的全部专业设计。专项设计限于资质原因的，经</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书面同意后应依法分包，分包设计费由</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方承担。专项分包设计文件及专业深化设计文件等，</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方应校核确认，加盖图纸审核专用章或技术专用章。</w:t>
      </w:r>
    </w:p>
    <w:p w14:paraId="0928C1AA">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9.2.12</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方所承担的本合同项目下的</w:t>
      </w:r>
      <w:r>
        <w:rPr>
          <w:rFonts w:hint="eastAsia" w:hAnsi="宋体" w:eastAsia="宋体"/>
          <w:color w:val="auto"/>
          <w:sz w:val="24"/>
          <w:szCs w:val="24"/>
          <w:highlight w:val="none"/>
          <w:lang w:val="en-US" w:eastAsia="zh-CN"/>
        </w:rPr>
        <w:t>如有</w:t>
      </w:r>
      <w:r>
        <w:rPr>
          <w:rFonts w:hint="eastAsia" w:hAnsi="宋体" w:eastAsia="宋体"/>
          <w:color w:val="auto"/>
          <w:sz w:val="24"/>
          <w:szCs w:val="24"/>
          <w:highlight w:val="none"/>
        </w:rPr>
        <w:t>专业性较强的工程设计（如水利、管线迁改、人防、消防、临水、临电、外电、外水、燃气等），应按有关部门要求，在约定时间内完成相关评审和报建。经</w:t>
      </w:r>
      <w:r>
        <w:rPr>
          <w:rFonts w:hint="eastAsia" w:hAnsi="宋体" w:eastAsia="宋体"/>
          <w:color w:val="auto"/>
          <w:sz w:val="24"/>
          <w:highlight w:val="none"/>
          <w:lang w:eastAsia="zh-CN"/>
        </w:rPr>
        <w:t>甲方</w:t>
      </w:r>
      <w:r>
        <w:rPr>
          <w:rFonts w:hint="eastAsia" w:hAnsi="宋体" w:eastAsia="宋体"/>
          <w:color w:val="auto"/>
          <w:sz w:val="24"/>
          <w:szCs w:val="24"/>
          <w:highlight w:val="none"/>
        </w:rPr>
        <w:t>书面同意，</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方可将此部分工作内容分包给具有相应资质的设计单位，</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方承担连带责任，相关设计费用已包含在本合同价内（包括分包产生的税费）。</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因特殊专业指定的设计分包，</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方须全力配合。</w:t>
      </w:r>
    </w:p>
    <w:p w14:paraId="62766AFB">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9.2.13</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方未经</w:t>
      </w:r>
      <w:r>
        <w:rPr>
          <w:rFonts w:hint="eastAsia" w:hAnsi="宋体" w:eastAsia="宋体"/>
          <w:color w:val="auto"/>
          <w:sz w:val="24"/>
          <w:highlight w:val="none"/>
          <w:lang w:eastAsia="zh-CN"/>
        </w:rPr>
        <w:t>甲方</w:t>
      </w:r>
      <w:r>
        <w:rPr>
          <w:rFonts w:hint="eastAsia" w:hAnsi="宋体" w:eastAsia="宋体"/>
          <w:color w:val="auto"/>
          <w:sz w:val="24"/>
          <w:szCs w:val="24"/>
          <w:highlight w:val="none"/>
        </w:rPr>
        <w:t>书面同意分包设计任务，视为违约，除扣该分包部分的全额设计费用，并承担由此造成的工期、技术及其它一切损失；同时，</w:t>
      </w:r>
      <w:r>
        <w:rPr>
          <w:rFonts w:hint="eastAsia" w:hAnsi="宋体" w:eastAsia="宋体"/>
          <w:color w:val="auto"/>
          <w:sz w:val="24"/>
          <w:highlight w:val="none"/>
          <w:lang w:eastAsia="zh-CN"/>
        </w:rPr>
        <w:t>甲方</w:t>
      </w:r>
      <w:r>
        <w:rPr>
          <w:rFonts w:hint="eastAsia" w:hAnsi="宋体" w:eastAsia="宋体"/>
          <w:color w:val="auto"/>
          <w:sz w:val="24"/>
          <w:szCs w:val="24"/>
          <w:highlight w:val="none"/>
        </w:rPr>
        <w:t>有权解除合同。</w:t>
      </w:r>
    </w:p>
    <w:p w14:paraId="76FE610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9.2.14</w:t>
      </w:r>
      <w:r>
        <w:rPr>
          <w:rFonts w:hint="eastAsia" w:ascii="宋体" w:hAnsi="宋体"/>
          <w:color w:val="auto"/>
          <w:sz w:val="24"/>
          <w:highlight w:val="none"/>
          <w:lang w:eastAsia="zh-CN"/>
        </w:rPr>
        <w:t>乙</w:t>
      </w:r>
      <w:r>
        <w:rPr>
          <w:rFonts w:hint="eastAsia" w:ascii="宋体" w:hAnsi="宋体"/>
          <w:color w:val="auto"/>
          <w:sz w:val="24"/>
          <w:highlight w:val="none"/>
        </w:rPr>
        <w:t>方不得指定本项目建筑材料、设备的生产厂或供货商。</w:t>
      </w:r>
      <w:r>
        <w:rPr>
          <w:rFonts w:hint="eastAsia" w:ascii="宋体" w:hAnsi="宋体"/>
          <w:color w:val="auto"/>
          <w:sz w:val="24"/>
          <w:highlight w:val="none"/>
          <w:lang w:eastAsia="zh-CN"/>
        </w:rPr>
        <w:t>乙</w:t>
      </w:r>
      <w:r>
        <w:rPr>
          <w:rFonts w:hint="eastAsia" w:ascii="宋体" w:hAnsi="宋体"/>
          <w:color w:val="auto"/>
          <w:sz w:val="24"/>
          <w:highlight w:val="none"/>
        </w:rPr>
        <w:t>方应配合</w:t>
      </w:r>
      <w:r>
        <w:rPr>
          <w:rFonts w:hint="eastAsia" w:ascii="宋体" w:hAnsi="宋体"/>
          <w:color w:val="auto"/>
          <w:sz w:val="24"/>
          <w:highlight w:val="none"/>
          <w:lang w:eastAsia="zh-CN"/>
        </w:rPr>
        <w:t>甲方</w:t>
      </w:r>
      <w:r>
        <w:rPr>
          <w:rFonts w:hint="eastAsia" w:ascii="宋体" w:hAnsi="宋体"/>
          <w:color w:val="auto"/>
          <w:sz w:val="24"/>
          <w:highlight w:val="none"/>
        </w:rPr>
        <w:t>的建筑材料、设备的加工订货和看样定版工作，所需配合费用由</w:t>
      </w:r>
      <w:r>
        <w:rPr>
          <w:rFonts w:hint="eastAsia" w:ascii="宋体" w:hAnsi="宋体"/>
          <w:color w:val="auto"/>
          <w:sz w:val="24"/>
          <w:highlight w:val="none"/>
          <w:lang w:eastAsia="zh-CN"/>
        </w:rPr>
        <w:t>乙</w:t>
      </w:r>
      <w:r>
        <w:rPr>
          <w:rFonts w:hint="eastAsia" w:ascii="宋体" w:hAnsi="宋体"/>
          <w:color w:val="auto"/>
          <w:sz w:val="24"/>
          <w:highlight w:val="none"/>
        </w:rPr>
        <w:t>方承担。</w:t>
      </w:r>
    </w:p>
    <w:p w14:paraId="70512EB8">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9.2.15</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方为完成本合同项下的设计内容，发生的咨询、对外洽谈、国内外技术考察及各类科研课题研究等，费用已包含在本项目设计费中，</w:t>
      </w:r>
      <w:r>
        <w:rPr>
          <w:rFonts w:hint="eastAsia" w:hAnsi="宋体" w:eastAsia="宋体" w:cs="宋体"/>
          <w:color w:val="auto"/>
          <w:sz w:val="24"/>
          <w:highlight w:val="none"/>
        </w:rPr>
        <w:t>甲方</w:t>
      </w:r>
      <w:r>
        <w:rPr>
          <w:rFonts w:hint="eastAsia" w:hAnsi="宋体" w:eastAsia="宋体"/>
          <w:color w:val="auto"/>
          <w:kern w:val="0"/>
          <w:sz w:val="24"/>
          <w:szCs w:val="24"/>
          <w:highlight w:val="none"/>
        </w:rPr>
        <w:t>不再支付，由</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方承担。</w:t>
      </w:r>
    </w:p>
    <w:p w14:paraId="08C8925E">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9.2.16如</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方未履行本合同所要求的工作，</w:t>
      </w:r>
      <w:r>
        <w:rPr>
          <w:rFonts w:hint="eastAsia" w:hAnsi="宋体" w:eastAsia="宋体" w:cs="宋体"/>
          <w:color w:val="auto"/>
          <w:sz w:val="24"/>
          <w:highlight w:val="none"/>
        </w:rPr>
        <w:t>甲方</w:t>
      </w:r>
      <w:r>
        <w:rPr>
          <w:rFonts w:hint="eastAsia" w:hAnsi="宋体" w:eastAsia="宋体"/>
          <w:color w:val="auto"/>
          <w:kern w:val="0"/>
          <w:sz w:val="24"/>
          <w:szCs w:val="24"/>
          <w:highlight w:val="none"/>
        </w:rPr>
        <w:t>可根据实际情况推迟拨付或拒付设计费，按</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方违约处理，并扣除违约金5万元/次。</w:t>
      </w:r>
    </w:p>
    <w:p w14:paraId="498FA3A0">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9.2.17</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方的设计必须以保证质量、节约投资为原则开展工作，设计文件经</w:t>
      </w:r>
      <w:r>
        <w:rPr>
          <w:rFonts w:hint="eastAsia" w:hAnsi="宋体" w:eastAsia="宋体" w:cs="宋体"/>
          <w:color w:val="auto"/>
          <w:sz w:val="24"/>
          <w:highlight w:val="none"/>
          <w:lang w:eastAsia="zh-CN"/>
        </w:rPr>
        <w:t>甲方</w:t>
      </w:r>
      <w:r>
        <w:rPr>
          <w:rFonts w:hint="eastAsia" w:hAnsi="宋体" w:eastAsia="宋体"/>
          <w:color w:val="auto"/>
          <w:kern w:val="0"/>
          <w:sz w:val="24"/>
          <w:szCs w:val="24"/>
          <w:highlight w:val="none"/>
        </w:rPr>
        <w:t>审查后，</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方不得单方更改。</w:t>
      </w:r>
    </w:p>
    <w:p w14:paraId="5AFE4606">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sz w:val="24"/>
          <w:szCs w:val="24"/>
          <w:highlight w:val="none"/>
        </w:rPr>
        <w:t>9.2.18因设计文件出现设计漏项延误了设计文件交付时间，按本条第9.2.7款约定处理。</w:t>
      </w:r>
    </w:p>
    <w:p w14:paraId="7E3718D4">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sz w:val="24"/>
          <w:szCs w:val="24"/>
          <w:highlight w:val="none"/>
        </w:rPr>
        <w:t>9.2.19</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设计文件漏项或错误的罚金如下，并在设计费请款扣除。单项工程费用5～10万元（以监理审核为准），扣减设计费5000元/项；单项工程费用10～20万元，扣减设计费10000元/项；单项工程费用20万元以上，按工程造价的4.5%扣除设计费。</w:t>
      </w:r>
    </w:p>
    <w:p w14:paraId="1B603AA7">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sz w:val="24"/>
          <w:szCs w:val="24"/>
          <w:highlight w:val="none"/>
        </w:rPr>
        <w:t>9.2.20对于建筑物保护，</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方应提供完整的保护实施方案。</w:t>
      </w:r>
    </w:p>
    <w:p w14:paraId="25CEF665">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1</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方注册地址在外地的，应在广州市内设立项目部，项目负责人及有关人员须长驻本项目部。不论</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方总部是否在广州市辖区域，需要用章的相关文件</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方应按</w:t>
      </w:r>
      <w:r>
        <w:rPr>
          <w:rFonts w:hint="eastAsia" w:hAnsi="宋体" w:eastAsia="宋体"/>
          <w:color w:val="auto"/>
          <w:sz w:val="24"/>
          <w:highlight w:val="none"/>
          <w:lang w:eastAsia="zh-CN"/>
        </w:rPr>
        <w:t>甲方</w:t>
      </w:r>
      <w:r>
        <w:rPr>
          <w:rFonts w:hint="eastAsia" w:hAnsi="宋体" w:eastAsia="宋体"/>
          <w:color w:val="auto"/>
          <w:sz w:val="24"/>
          <w:szCs w:val="24"/>
          <w:highlight w:val="none"/>
        </w:rPr>
        <w:t>要求的期限内完成用章手续，未按要求办理的，罚款3000元/次，在设计费请款中扣除。</w:t>
      </w:r>
    </w:p>
    <w:p w14:paraId="04610C26">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2</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方应当准时参加项目建设相关协调会议。</w:t>
      </w:r>
    </w:p>
    <w:p w14:paraId="72CBF5E9">
      <w:pPr>
        <w:pStyle w:val="2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9.2.2</w:t>
      </w:r>
      <w:r>
        <w:rPr>
          <w:rFonts w:hAnsi="宋体" w:eastAsia="宋体"/>
          <w:color w:val="auto"/>
          <w:kern w:val="0"/>
          <w:sz w:val="24"/>
          <w:szCs w:val="24"/>
          <w:highlight w:val="none"/>
        </w:rPr>
        <w:t>3</w:t>
      </w:r>
      <w:r>
        <w:rPr>
          <w:rFonts w:hint="eastAsia" w:hAnsi="宋体" w:eastAsia="宋体"/>
          <w:color w:val="auto"/>
          <w:kern w:val="0"/>
          <w:sz w:val="24"/>
          <w:szCs w:val="24"/>
          <w:highlight w:val="none"/>
        </w:rPr>
        <w:t>工程完工后，不能达到原设计功能要求的，</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方需配合核实原因，提出书面整改意见。属于</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方责任的，则扣除相应的设计费。</w:t>
      </w:r>
    </w:p>
    <w:p w14:paraId="05D47A58">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4</w:t>
      </w:r>
      <w:r>
        <w:rPr>
          <w:rFonts w:hint="eastAsia" w:hAnsi="宋体" w:eastAsia="宋体"/>
          <w:color w:val="auto"/>
          <w:sz w:val="24"/>
          <w:szCs w:val="24"/>
          <w:highlight w:val="none"/>
        </w:rPr>
        <w:t>根据项目实际工作需要，</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方根据</w:t>
      </w:r>
      <w:r>
        <w:rPr>
          <w:rFonts w:hint="eastAsia" w:hAnsi="宋体" w:eastAsia="宋体"/>
          <w:color w:val="auto"/>
          <w:sz w:val="24"/>
          <w:highlight w:val="none"/>
          <w:lang w:eastAsia="zh-CN"/>
        </w:rPr>
        <w:t>甲方</w:t>
      </w:r>
      <w:r>
        <w:rPr>
          <w:rFonts w:hint="eastAsia" w:hAnsi="宋体" w:eastAsia="宋体"/>
          <w:color w:val="auto"/>
          <w:sz w:val="24"/>
          <w:szCs w:val="24"/>
          <w:highlight w:val="none"/>
        </w:rPr>
        <w:t>要求，安排</w:t>
      </w:r>
      <w:r>
        <w:rPr>
          <w:rFonts w:hint="eastAsia" w:hAnsi="宋体" w:eastAsia="宋体"/>
          <w:color w:val="auto"/>
          <w:sz w:val="24"/>
          <w:szCs w:val="24"/>
          <w:highlight w:val="none"/>
          <w:u w:val="single"/>
        </w:rPr>
        <w:t xml:space="preserve">    2    </w:t>
      </w:r>
      <w:r>
        <w:rPr>
          <w:rFonts w:hint="eastAsia" w:hAnsi="宋体" w:eastAsia="宋体"/>
          <w:color w:val="auto"/>
          <w:sz w:val="24"/>
          <w:szCs w:val="24"/>
          <w:highlight w:val="none"/>
        </w:rPr>
        <w:t>名设计师在</w:t>
      </w:r>
      <w:r>
        <w:rPr>
          <w:rFonts w:hint="eastAsia" w:hAnsi="宋体" w:eastAsia="宋体"/>
          <w:color w:val="auto"/>
          <w:sz w:val="24"/>
          <w:szCs w:val="24"/>
          <w:highlight w:val="none"/>
          <w:lang w:val="en-US" w:eastAsia="zh-CN"/>
        </w:rPr>
        <w:t>甲</w:t>
      </w:r>
      <w:r>
        <w:rPr>
          <w:rFonts w:hint="eastAsia" w:hAnsi="宋体" w:eastAsia="宋体"/>
          <w:color w:val="auto"/>
          <w:sz w:val="24"/>
          <w:szCs w:val="24"/>
          <w:highlight w:val="none"/>
        </w:rPr>
        <w:t>方所在地址办公，按照</w:t>
      </w:r>
      <w:r>
        <w:rPr>
          <w:rFonts w:hint="eastAsia" w:hAnsi="宋体" w:eastAsia="宋体"/>
          <w:color w:val="auto"/>
          <w:sz w:val="24"/>
          <w:szCs w:val="24"/>
          <w:highlight w:val="none"/>
          <w:lang w:val="en-US" w:eastAsia="zh-CN"/>
        </w:rPr>
        <w:t>甲</w:t>
      </w:r>
      <w:r>
        <w:rPr>
          <w:rFonts w:hint="eastAsia" w:hAnsi="宋体" w:eastAsia="宋体"/>
          <w:color w:val="auto"/>
          <w:sz w:val="24"/>
          <w:szCs w:val="24"/>
          <w:highlight w:val="none"/>
        </w:rPr>
        <w:t>方办公时间上班，对接工程设计事务。该设计师要求具备</w:t>
      </w:r>
      <w:r>
        <w:rPr>
          <w:rFonts w:hint="eastAsia" w:hAnsi="宋体" w:eastAsia="宋体"/>
          <w:color w:val="auto"/>
          <w:sz w:val="24"/>
          <w:szCs w:val="24"/>
          <w:highlight w:val="none"/>
          <w:u w:val="single"/>
        </w:rPr>
        <w:t xml:space="preserve">   高级工程师   </w:t>
      </w:r>
      <w:r>
        <w:rPr>
          <w:rFonts w:hint="eastAsia" w:hAnsi="宋体" w:eastAsia="宋体"/>
          <w:color w:val="auto"/>
          <w:sz w:val="24"/>
          <w:szCs w:val="24"/>
          <w:highlight w:val="none"/>
        </w:rPr>
        <w:t>职称，能全面协调处理相关设计问题。在项目开工后，设计师在项目部办公，提供必要的现场设计服务。自本合同签订生效次日起至工程竣工验收通过之日止，设计师现场办公服务时间累计不超过工程竣工日期。</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方安排设计师不符合要求的，按每天罚款10000元计算。设计师未上班或上班期间因事外出，未经</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批准，按每次罚款10000元计算。各项罚款在设计费请款中扣除。</w:t>
      </w:r>
    </w:p>
    <w:p w14:paraId="58BB0D64">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5</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方设计人员必须与本合同附件3.1本项目人员架构表一致，更换人员或人员不到位，未经</w:t>
      </w:r>
      <w:r>
        <w:rPr>
          <w:rFonts w:hint="eastAsia" w:hAnsi="宋体" w:eastAsia="宋体"/>
          <w:color w:val="auto"/>
          <w:sz w:val="24"/>
          <w:highlight w:val="none"/>
          <w:lang w:eastAsia="zh-CN"/>
        </w:rPr>
        <w:t>甲方</w:t>
      </w:r>
      <w:r>
        <w:rPr>
          <w:rFonts w:hint="eastAsia" w:hAnsi="宋体" w:eastAsia="宋体"/>
          <w:color w:val="auto"/>
          <w:sz w:val="24"/>
          <w:szCs w:val="24"/>
          <w:highlight w:val="none"/>
        </w:rPr>
        <w:t>批准的，按每人2万元由</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收取违约金，在请款中直接扣除。</w:t>
      </w:r>
      <w:r>
        <w:rPr>
          <w:rFonts w:hint="eastAsia" w:hAnsi="宋体" w:eastAsia="宋体"/>
          <w:color w:val="auto"/>
          <w:sz w:val="24"/>
          <w:highlight w:val="none"/>
          <w:lang w:eastAsia="zh-CN"/>
        </w:rPr>
        <w:t>甲方</w:t>
      </w:r>
      <w:r>
        <w:rPr>
          <w:rFonts w:hint="eastAsia" w:hAnsi="宋体" w:eastAsia="宋体"/>
          <w:color w:val="auto"/>
          <w:sz w:val="24"/>
          <w:szCs w:val="24"/>
          <w:highlight w:val="none"/>
        </w:rPr>
        <w:t>认为</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方不称职的人员，在</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方通知的次日</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方无条件更换。</w:t>
      </w:r>
    </w:p>
    <w:p w14:paraId="1F8EAFCF">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6</w:t>
      </w:r>
      <w:r>
        <w:rPr>
          <w:rFonts w:hint="eastAsia" w:hAnsi="宋体" w:eastAsia="宋体"/>
          <w:color w:val="auto"/>
          <w:sz w:val="24"/>
          <w:szCs w:val="24"/>
          <w:highlight w:val="none"/>
          <w:lang w:val="en-US" w:eastAsia="zh-CN"/>
        </w:rPr>
        <w:t>如涉及需要分包的</w:t>
      </w:r>
      <w:r>
        <w:rPr>
          <w:rFonts w:hint="eastAsia" w:hAnsi="宋体" w:eastAsia="宋体"/>
          <w:color w:val="auto"/>
          <w:sz w:val="24"/>
          <w:szCs w:val="24"/>
          <w:highlight w:val="none"/>
        </w:rPr>
        <w:t>专业工程设计，</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方应自本合同签订生效之日起在</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要求的时间内分别与专业设计分包单位签订设计分包合同。未在约定日期内签订分包合同的，按每一个专业工程每延期一天罚款5000元累加计算，在设计费请款和结算直接扣除。</w:t>
      </w:r>
    </w:p>
    <w:p w14:paraId="50897270">
      <w:pPr>
        <w:pStyle w:val="2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7</w:t>
      </w:r>
      <w:r>
        <w:rPr>
          <w:rFonts w:hint="eastAsia" w:hAnsi="宋体" w:eastAsia="宋体"/>
          <w:color w:val="auto"/>
          <w:sz w:val="24"/>
          <w:szCs w:val="24"/>
          <w:highlight w:val="none"/>
        </w:rPr>
        <w:t>本合同有关条款约定</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方应承担的责任。</w:t>
      </w:r>
    </w:p>
    <w:p w14:paraId="0A24CB2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9.2.2</w:t>
      </w:r>
      <w:r>
        <w:rPr>
          <w:rFonts w:ascii="宋体" w:hAnsi="宋体"/>
          <w:color w:val="auto"/>
          <w:sz w:val="24"/>
          <w:highlight w:val="none"/>
        </w:rPr>
        <w:t>8</w:t>
      </w:r>
      <w:r>
        <w:rPr>
          <w:rFonts w:hint="eastAsia" w:hAnsi="宋体"/>
          <w:color w:val="auto"/>
          <w:sz w:val="24"/>
          <w:highlight w:val="none"/>
          <w:lang w:eastAsia="zh-CN"/>
        </w:rPr>
        <w:t>乙</w:t>
      </w:r>
      <w:r>
        <w:rPr>
          <w:rFonts w:hint="eastAsia" w:hAnsi="宋体"/>
          <w:color w:val="auto"/>
          <w:sz w:val="24"/>
          <w:highlight w:val="none"/>
        </w:rPr>
        <w:t>方违反上述</w:t>
      </w:r>
      <w:r>
        <w:rPr>
          <w:rFonts w:hint="eastAsia" w:ascii="宋体" w:hAnsi="宋体"/>
          <w:color w:val="auto"/>
          <w:sz w:val="24"/>
          <w:highlight w:val="none"/>
        </w:rPr>
        <w:t>9.2.6-9.2.2</w:t>
      </w:r>
      <w:r>
        <w:rPr>
          <w:rFonts w:ascii="宋体" w:hAnsi="宋体"/>
          <w:color w:val="auto"/>
          <w:sz w:val="24"/>
          <w:highlight w:val="none"/>
        </w:rPr>
        <w:t>7</w:t>
      </w:r>
      <w:r>
        <w:rPr>
          <w:rFonts w:hint="eastAsia" w:hAnsi="宋体"/>
          <w:color w:val="auto"/>
          <w:sz w:val="24"/>
          <w:highlight w:val="none"/>
        </w:rPr>
        <w:t>一款或多款，该款内没有约定违约责任的，</w:t>
      </w:r>
      <w:r>
        <w:rPr>
          <w:rFonts w:hint="eastAsia" w:hAnsi="宋体"/>
          <w:color w:val="auto"/>
          <w:sz w:val="24"/>
          <w:highlight w:val="none"/>
          <w:lang w:eastAsia="zh-CN"/>
        </w:rPr>
        <w:t>甲方</w:t>
      </w:r>
      <w:r>
        <w:rPr>
          <w:rFonts w:hint="eastAsia" w:hAnsi="宋体"/>
          <w:color w:val="auto"/>
          <w:sz w:val="24"/>
          <w:highlight w:val="none"/>
        </w:rPr>
        <w:t>有权按对应条款扣减设计费的</w:t>
      </w:r>
      <w:r>
        <w:rPr>
          <w:rFonts w:hint="eastAsia" w:ascii="宋体" w:hAnsi="宋体" w:cs="宋体"/>
          <w:color w:val="auto"/>
          <w:sz w:val="24"/>
          <w:highlight w:val="none"/>
        </w:rPr>
        <w:t>5</w:t>
      </w:r>
      <w:r>
        <w:rPr>
          <w:rFonts w:hint="eastAsia" w:hAnsi="宋体"/>
          <w:color w:val="auto"/>
          <w:sz w:val="24"/>
          <w:highlight w:val="none"/>
        </w:rPr>
        <w:t>‰作为违约金</w:t>
      </w:r>
      <w:r>
        <w:rPr>
          <w:rFonts w:hint="eastAsia"/>
          <w:color w:val="auto"/>
          <w:sz w:val="24"/>
          <w:highlight w:val="none"/>
        </w:rPr>
        <w:t>。当期的累计违约金在当期设计费请款中扣除，设计费结算款中全部扣除。</w:t>
      </w:r>
      <w:r>
        <w:rPr>
          <w:rFonts w:hint="eastAsia" w:hAnsi="宋体"/>
          <w:color w:val="auto"/>
          <w:sz w:val="24"/>
          <w:highlight w:val="none"/>
        </w:rPr>
        <w:t>多次违反的（超过三次的），</w:t>
      </w:r>
      <w:r>
        <w:rPr>
          <w:rFonts w:hint="eastAsia" w:hAnsi="宋体"/>
          <w:color w:val="auto"/>
          <w:sz w:val="24"/>
          <w:highlight w:val="none"/>
          <w:lang w:eastAsia="zh-CN"/>
        </w:rPr>
        <w:t>甲方</w:t>
      </w:r>
      <w:r>
        <w:rPr>
          <w:rFonts w:hint="eastAsia" w:hAnsi="宋体"/>
          <w:color w:val="auto"/>
          <w:sz w:val="24"/>
          <w:highlight w:val="none"/>
        </w:rPr>
        <w:t>有权视情况发出警告直至解除本合同，</w:t>
      </w:r>
      <w:r>
        <w:rPr>
          <w:rFonts w:hint="eastAsia" w:hAnsi="宋体"/>
          <w:color w:val="auto"/>
          <w:sz w:val="24"/>
          <w:highlight w:val="none"/>
          <w:lang w:eastAsia="zh-CN"/>
        </w:rPr>
        <w:t>乙</w:t>
      </w:r>
      <w:r>
        <w:rPr>
          <w:rFonts w:hint="eastAsia" w:hAnsi="宋体"/>
          <w:color w:val="auto"/>
          <w:sz w:val="24"/>
          <w:highlight w:val="none"/>
        </w:rPr>
        <w:t>方全额返还已支付的设计费，并赔偿损失。</w:t>
      </w:r>
    </w:p>
    <w:p w14:paraId="3767F4AF">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第十条　其它约定事项</w:t>
      </w:r>
    </w:p>
    <w:p w14:paraId="4D2D58AC">
      <w:pPr>
        <w:spacing w:line="360" w:lineRule="auto"/>
        <w:ind w:firstLine="480" w:firstLineChars="200"/>
        <w:rPr>
          <w:color w:val="auto"/>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 xml:space="preserve">.1 </w:t>
      </w:r>
      <w:r>
        <w:rPr>
          <w:rFonts w:hint="eastAsia" w:ascii="宋体" w:hAnsi="宋体"/>
          <w:color w:val="auto"/>
          <w:sz w:val="24"/>
          <w:highlight w:val="none"/>
          <w:lang w:eastAsia="zh-CN"/>
        </w:rPr>
        <w:t>乙</w:t>
      </w:r>
      <w:r>
        <w:rPr>
          <w:rFonts w:hint="eastAsia" w:ascii="宋体" w:hAnsi="宋体"/>
          <w:color w:val="auto"/>
          <w:sz w:val="24"/>
          <w:highlight w:val="none"/>
        </w:rPr>
        <w:t>方应派专人驻施工现场进行配合与解决有关问题。</w:t>
      </w:r>
    </w:p>
    <w:p w14:paraId="4F521D3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.2</w:t>
      </w:r>
      <w:r>
        <w:rPr>
          <w:rFonts w:hint="eastAsia" w:ascii="宋体" w:hAnsi="宋体"/>
          <w:color w:val="auto"/>
          <w:sz w:val="24"/>
          <w:highlight w:val="none"/>
          <w:lang w:eastAsia="zh-CN"/>
        </w:rPr>
        <w:t>乙</w:t>
      </w:r>
      <w:r>
        <w:rPr>
          <w:rFonts w:hint="eastAsia" w:ascii="宋体" w:hAnsi="宋体"/>
          <w:color w:val="auto"/>
          <w:sz w:val="24"/>
          <w:highlight w:val="none"/>
        </w:rPr>
        <w:t>方为本合同项目的服务至缺陷责任期完成为止。</w:t>
      </w:r>
    </w:p>
    <w:p w14:paraId="73BAEAD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.3</w:t>
      </w:r>
      <w:r>
        <w:rPr>
          <w:rFonts w:hint="eastAsia" w:ascii="宋体" w:hAnsi="宋体" w:cs="宋体"/>
          <w:color w:val="auto"/>
          <w:sz w:val="24"/>
          <w:highlight w:val="none"/>
          <w:lang w:eastAsia="zh-CN"/>
        </w:rPr>
        <w:t>甲方</w:t>
      </w:r>
      <w:r>
        <w:rPr>
          <w:rFonts w:hint="eastAsia" w:ascii="宋体" w:hAnsi="宋体"/>
          <w:color w:val="auto"/>
          <w:sz w:val="24"/>
          <w:highlight w:val="none"/>
        </w:rPr>
        <w:t>委托</w:t>
      </w:r>
      <w:r>
        <w:rPr>
          <w:rFonts w:hint="eastAsia" w:ascii="宋体" w:hAnsi="宋体"/>
          <w:color w:val="auto"/>
          <w:sz w:val="24"/>
          <w:highlight w:val="none"/>
          <w:lang w:eastAsia="zh-CN"/>
        </w:rPr>
        <w:t>乙</w:t>
      </w:r>
      <w:r>
        <w:rPr>
          <w:rFonts w:hint="eastAsia" w:ascii="宋体" w:hAnsi="宋体"/>
          <w:color w:val="auto"/>
          <w:sz w:val="24"/>
          <w:highlight w:val="none"/>
        </w:rPr>
        <w:t>方承担本合同内容以外的工作服务，另行签订协议并支付费用。</w:t>
      </w:r>
    </w:p>
    <w:p w14:paraId="6C310F3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.4由于不可抗力因素致使合同无法履行时，双方应及时协商解决。</w:t>
      </w:r>
    </w:p>
    <w:p w14:paraId="4E44F2F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.5</w:t>
      </w:r>
      <w:r>
        <w:rPr>
          <w:rFonts w:hint="eastAsia" w:ascii="宋体" w:hAnsi="宋体"/>
          <w:color w:val="auto"/>
          <w:sz w:val="24"/>
          <w:highlight w:val="none"/>
          <w:lang w:eastAsia="zh-CN"/>
        </w:rPr>
        <w:t>乙</w:t>
      </w:r>
      <w:r>
        <w:rPr>
          <w:rFonts w:hint="eastAsia" w:ascii="宋体" w:hAnsi="宋体"/>
          <w:color w:val="auto"/>
          <w:sz w:val="24"/>
          <w:highlight w:val="none"/>
        </w:rPr>
        <w:t>方应按本项目投资要求开展限额设计，</w:t>
      </w:r>
      <w:r>
        <w:rPr>
          <w:rFonts w:hint="eastAsia" w:ascii="宋体" w:hAnsi="宋体"/>
          <w:color w:val="auto"/>
          <w:sz w:val="24"/>
          <w:highlight w:val="none"/>
          <w:lang w:eastAsia="zh-CN"/>
        </w:rPr>
        <w:t>乙</w:t>
      </w:r>
      <w:r>
        <w:rPr>
          <w:rFonts w:hint="eastAsia" w:ascii="宋体" w:hAnsi="宋体"/>
          <w:color w:val="auto"/>
          <w:sz w:val="24"/>
          <w:highlight w:val="none"/>
        </w:rPr>
        <w:t>方未经</w:t>
      </w:r>
      <w:r>
        <w:rPr>
          <w:rFonts w:hint="eastAsia" w:ascii="宋体" w:hAnsi="宋体" w:cs="宋体"/>
          <w:color w:val="auto"/>
          <w:sz w:val="24"/>
          <w:highlight w:val="none"/>
          <w:lang w:eastAsia="zh-CN"/>
        </w:rPr>
        <w:t>甲方</w:t>
      </w:r>
      <w:r>
        <w:rPr>
          <w:rFonts w:hint="eastAsia" w:ascii="宋体" w:hAnsi="宋体"/>
          <w:color w:val="auto"/>
          <w:sz w:val="24"/>
          <w:highlight w:val="none"/>
        </w:rPr>
        <w:t>书面同意突破投资限额进行设计，</w:t>
      </w:r>
      <w:r>
        <w:rPr>
          <w:rFonts w:hint="eastAsia" w:ascii="宋体" w:hAnsi="宋体"/>
          <w:color w:val="auto"/>
          <w:sz w:val="24"/>
          <w:highlight w:val="none"/>
          <w:lang w:eastAsia="zh-CN"/>
        </w:rPr>
        <w:t>乙</w:t>
      </w:r>
      <w:r>
        <w:rPr>
          <w:rFonts w:hint="eastAsia" w:ascii="宋体" w:hAnsi="宋体"/>
          <w:color w:val="auto"/>
          <w:sz w:val="24"/>
          <w:highlight w:val="none"/>
        </w:rPr>
        <w:t>方须无偿对设计文件重新修改，交付设计文件时间不予顺延。</w:t>
      </w:r>
    </w:p>
    <w:p w14:paraId="17F4EF6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.6本合同价已包含施工阶段一般性设计变更、修改、补充的设计费用以及配合</w:t>
      </w:r>
      <w:r>
        <w:rPr>
          <w:rFonts w:hint="eastAsia" w:ascii="宋体" w:hAnsi="宋体" w:cs="宋体"/>
          <w:color w:val="auto"/>
          <w:sz w:val="24"/>
          <w:highlight w:val="none"/>
          <w:lang w:eastAsia="zh-CN"/>
        </w:rPr>
        <w:t>甲方</w:t>
      </w:r>
      <w:r>
        <w:rPr>
          <w:rFonts w:hint="eastAsia" w:ascii="宋体" w:hAnsi="宋体"/>
          <w:color w:val="auto"/>
          <w:sz w:val="24"/>
          <w:highlight w:val="none"/>
        </w:rPr>
        <w:t>进行设计报建、工程招标、施工管理等工作的费用。施工中，</w:t>
      </w:r>
      <w:r>
        <w:rPr>
          <w:rFonts w:hint="eastAsia" w:ascii="宋体" w:hAnsi="宋体"/>
          <w:color w:val="auto"/>
          <w:sz w:val="24"/>
          <w:highlight w:val="none"/>
          <w:lang w:eastAsia="zh-CN"/>
        </w:rPr>
        <w:t>乙</w:t>
      </w:r>
      <w:r>
        <w:rPr>
          <w:rFonts w:hint="eastAsia" w:ascii="宋体" w:hAnsi="宋体"/>
          <w:color w:val="auto"/>
          <w:sz w:val="24"/>
          <w:highlight w:val="none"/>
        </w:rPr>
        <w:t>方相关专业设计人员应按</w:t>
      </w:r>
      <w:r>
        <w:rPr>
          <w:rFonts w:hint="eastAsia" w:ascii="宋体" w:hAnsi="宋体" w:cs="宋体"/>
          <w:color w:val="auto"/>
          <w:sz w:val="24"/>
          <w:highlight w:val="none"/>
          <w:lang w:eastAsia="zh-CN"/>
        </w:rPr>
        <w:t>甲方</w:t>
      </w:r>
      <w:r>
        <w:rPr>
          <w:rFonts w:hint="eastAsia" w:ascii="宋体" w:hAnsi="宋体"/>
          <w:color w:val="auto"/>
          <w:sz w:val="24"/>
          <w:highlight w:val="none"/>
        </w:rPr>
        <w:t>通知到达施工现场。</w:t>
      </w:r>
    </w:p>
    <w:p w14:paraId="783E799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.7进入施工阶段后，因设计方原因导致工期延误，自延误之日起每日按暂定设计费总额计收2‰的违约金，并赔偿损失。</w:t>
      </w:r>
    </w:p>
    <w:p w14:paraId="3C98AEB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.8</w:t>
      </w:r>
      <w:r>
        <w:rPr>
          <w:rFonts w:hint="eastAsia" w:ascii="宋体" w:hAnsi="宋体"/>
          <w:color w:val="auto"/>
          <w:sz w:val="24"/>
          <w:highlight w:val="none"/>
          <w:lang w:eastAsia="zh-CN"/>
        </w:rPr>
        <w:t>乙</w:t>
      </w:r>
      <w:r>
        <w:rPr>
          <w:rFonts w:hint="eastAsia" w:ascii="宋体" w:hAnsi="宋体"/>
          <w:color w:val="auto"/>
          <w:sz w:val="24"/>
          <w:highlight w:val="none"/>
        </w:rPr>
        <w:t>方须配合完成竣工图编制，提供竣工图一式十六份。</w:t>
      </w:r>
    </w:p>
    <w:p w14:paraId="4934506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.9本合同设计成果的发表权、展览权、使用权归</w:t>
      </w:r>
      <w:r>
        <w:rPr>
          <w:rFonts w:hint="eastAsia" w:ascii="宋体" w:hAnsi="宋体"/>
          <w:color w:val="auto"/>
          <w:sz w:val="24"/>
          <w:highlight w:val="none"/>
          <w:lang w:eastAsia="zh-CN"/>
        </w:rPr>
        <w:t>甲方</w:t>
      </w:r>
      <w:r>
        <w:rPr>
          <w:rFonts w:hint="eastAsia" w:ascii="宋体" w:hAnsi="宋体"/>
          <w:color w:val="auto"/>
          <w:sz w:val="24"/>
          <w:highlight w:val="none"/>
        </w:rPr>
        <w:t>所有。</w:t>
      </w:r>
    </w:p>
    <w:p w14:paraId="120643D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.10各方认可的来往传真、会议纪要等，均为本合同组成部分，与本合同具有同等效力。</w:t>
      </w:r>
    </w:p>
    <w:p w14:paraId="2FFFB72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.11</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方提交的设计工作人员分工表，其设计参与人员必须具备设计资质，</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方不得无故更换投标文件内的设计参与人员，若要更换必须取得经</w:t>
      </w:r>
      <w:r>
        <w:rPr>
          <w:rFonts w:hint="eastAsia" w:ascii="宋体" w:hAnsi="宋体"/>
          <w:color w:val="auto"/>
          <w:sz w:val="24"/>
          <w:highlight w:val="none"/>
          <w:lang w:eastAsia="zh-CN"/>
        </w:rPr>
        <w:t>甲方</w:t>
      </w:r>
      <w:r>
        <w:rPr>
          <w:rFonts w:hint="eastAsia" w:ascii="宋体" w:hAnsi="宋体"/>
          <w:color w:val="auto"/>
          <w:kern w:val="0"/>
          <w:sz w:val="24"/>
          <w:highlight w:val="none"/>
        </w:rPr>
        <w:t>书面同意</w:t>
      </w:r>
      <w:r>
        <w:rPr>
          <w:rFonts w:hint="eastAsia" w:ascii="宋体" w:hAnsi="宋体"/>
          <w:color w:val="auto"/>
          <w:sz w:val="24"/>
          <w:highlight w:val="none"/>
        </w:rPr>
        <w:t>。</w:t>
      </w:r>
    </w:p>
    <w:p w14:paraId="5FFC5C7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.12工程设计合同条款项下各方应承担的违约金及损失赔偿、赔偿金累计支付额合计，不超过本合同设计费暂定总价。</w:t>
      </w:r>
    </w:p>
    <w:p w14:paraId="3DD960CB">
      <w:pPr>
        <w:spacing w:line="360" w:lineRule="auto"/>
        <w:ind w:firstLine="480" w:firstLineChars="200"/>
        <w:rPr>
          <w:color w:val="auto"/>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.13经甲方同意后，</w:t>
      </w:r>
      <w:r>
        <w:rPr>
          <w:rFonts w:hint="eastAsia" w:ascii="宋体" w:hAnsi="宋体"/>
          <w:color w:val="auto"/>
          <w:sz w:val="24"/>
          <w:highlight w:val="none"/>
          <w:lang w:eastAsia="zh-CN"/>
        </w:rPr>
        <w:t>乙</w:t>
      </w:r>
      <w:r>
        <w:rPr>
          <w:rFonts w:hint="eastAsia" w:ascii="宋体" w:hAnsi="宋体"/>
          <w:color w:val="auto"/>
          <w:sz w:val="24"/>
          <w:highlight w:val="none"/>
        </w:rPr>
        <w:t>方使用本项目及涉及到本项目的图片资料用于投标业绩展示、企业宣传，不视为侵犯发包人的知识产权和相关权益。</w:t>
      </w:r>
    </w:p>
    <w:p w14:paraId="2682ECC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10.14</w:t>
      </w:r>
      <w:r>
        <w:rPr>
          <w:rFonts w:hint="eastAsia" w:ascii="宋体" w:hAnsi="宋体"/>
          <w:color w:val="auto"/>
          <w:sz w:val="24"/>
          <w:highlight w:val="none"/>
          <w:lang w:eastAsia="zh-CN"/>
        </w:rPr>
        <w:t>乙</w:t>
      </w:r>
      <w:r>
        <w:rPr>
          <w:rFonts w:hint="eastAsia" w:ascii="宋体" w:hAnsi="宋体"/>
          <w:color w:val="auto"/>
          <w:sz w:val="24"/>
          <w:highlight w:val="none"/>
        </w:rPr>
        <w:t>方应遵循</w:t>
      </w:r>
      <w:r>
        <w:rPr>
          <w:rFonts w:hint="eastAsia" w:ascii="宋体" w:hAnsi="宋体"/>
          <w:color w:val="auto"/>
          <w:sz w:val="24"/>
          <w:highlight w:val="none"/>
          <w:lang w:eastAsia="zh-CN"/>
        </w:rPr>
        <w:t>甲方</w:t>
      </w:r>
      <w:r>
        <w:rPr>
          <w:rFonts w:hint="eastAsia" w:ascii="宋体" w:hAnsi="宋体"/>
          <w:color w:val="auto"/>
          <w:sz w:val="24"/>
          <w:highlight w:val="none"/>
        </w:rPr>
        <w:t>关于设计管理的工作指引、各项制度、规定、办法开展设计工作。</w:t>
      </w:r>
    </w:p>
    <w:p w14:paraId="0A357E9E">
      <w:pPr>
        <w:spacing w:line="360" w:lineRule="auto"/>
        <w:ind w:firstLine="480" w:firstLineChars="200"/>
        <w:rPr>
          <w:rFonts w:ascii="宋体" w:hAnsi="宋体"/>
          <w:color w:val="auto"/>
          <w:sz w:val="24"/>
          <w:highlight w:val="none"/>
        </w:rPr>
        <w:sectPr>
          <w:pgSz w:w="11920" w:h="16840"/>
          <w:pgMar w:top="1580" w:right="880" w:bottom="280" w:left="920" w:header="720" w:footer="720" w:gutter="0"/>
          <w:pgNumType w:fmt="numberInDash"/>
          <w:cols w:space="720" w:num="1"/>
          <w:titlePg/>
          <w:docGrid w:linePitch="286" w:charSpace="0"/>
        </w:sectPr>
      </w:pPr>
      <w:bookmarkStart w:id="8" w:name="_Toc287627924"/>
    </w:p>
    <w:p w14:paraId="29872E6B">
      <w:pPr>
        <w:pStyle w:val="92"/>
        <w:rPr>
          <w:color w:val="auto"/>
          <w:highlight w:val="none"/>
        </w:rPr>
      </w:pPr>
      <w:r>
        <w:rPr>
          <w:rFonts w:hint="eastAsia"/>
          <w:color w:val="auto"/>
          <w:highlight w:val="none"/>
        </w:rPr>
        <w:t>第</w:t>
      </w:r>
      <w:r>
        <w:rPr>
          <w:rFonts w:hint="eastAsia"/>
          <w:color w:val="auto"/>
          <w:highlight w:val="none"/>
          <w:lang w:val="en-US" w:eastAsia="zh-CN"/>
        </w:rPr>
        <w:t>三</w:t>
      </w:r>
      <w:r>
        <w:rPr>
          <w:rFonts w:hint="eastAsia"/>
          <w:color w:val="auto"/>
          <w:highlight w:val="none"/>
        </w:rPr>
        <w:t>篇  工程施工总承包合同条款</w:t>
      </w:r>
    </w:p>
    <w:p w14:paraId="0707A3FB">
      <w:pPr>
        <w:pStyle w:val="92"/>
        <w:outlineLvl w:val="9"/>
        <w:rPr>
          <w:color w:val="auto"/>
          <w:highlight w:val="none"/>
        </w:rPr>
      </w:pPr>
    </w:p>
    <w:p w14:paraId="245644C6">
      <w:pPr>
        <w:pStyle w:val="92"/>
        <w:rPr>
          <w:color w:val="auto"/>
          <w:highlight w:val="none"/>
        </w:rPr>
      </w:pPr>
      <w:r>
        <w:rPr>
          <w:rFonts w:hint="eastAsia"/>
          <w:color w:val="auto"/>
          <w:highlight w:val="none"/>
        </w:rPr>
        <w:t>第一章　通用条款</w:t>
      </w:r>
      <w:bookmarkEnd w:id="8"/>
    </w:p>
    <w:p w14:paraId="610B55DB">
      <w:pPr>
        <w:autoSpaceDE w:val="0"/>
        <w:autoSpaceDN w:val="0"/>
        <w:adjustRightInd w:val="0"/>
        <w:spacing w:line="600" w:lineRule="exact"/>
        <w:jc w:val="center"/>
        <w:rPr>
          <w:rFonts w:ascii="宋体" w:cs="宋体"/>
          <w:b/>
          <w:bCs/>
          <w:color w:val="auto"/>
          <w:kern w:val="0"/>
          <w:sz w:val="32"/>
          <w:szCs w:val="32"/>
          <w:highlight w:val="none"/>
        </w:rPr>
      </w:pPr>
    </w:p>
    <w:p w14:paraId="36FF19B4">
      <w:pPr>
        <w:autoSpaceDE w:val="0"/>
        <w:autoSpaceDN w:val="0"/>
        <w:adjustRightInd w:val="0"/>
        <w:spacing w:line="600" w:lineRule="exact"/>
        <w:jc w:val="center"/>
        <w:rPr>
          <w:rFonts w:ascii="宋体" w:cs="宋体"/>
          <w:b/>
          <w:bCs/>
          <w:color w:val="auto"/>
          <w:kern w:val="0"/>
          <w:sz w:val="32"/>
          <w:szCs w:val="32"/>
          <w:highlight w:val="none"/>
        </w:rPr>
      </w:pPr>
      <w:r>
        <w:rPr>
          <w:rFonts w:hint="eastAsia" w:ascii="宋体" w:cs="宋体"/>
          <w:b/>
          <w:bCs/>
          <w:color w:val="auto"/>
          <w:kern w:val="0"/>
          <w:sz w:val="32"/>
          <w:szCs w:val="32"/>
          <w:highlight w:val="none"/>
        </w:rPr>
        <w:t>一、总  则</w:t>
      </w:r>
    </w:p>
    <w:p w14:paraId="5A678B90">
      <w:pPr>
        <w:pStyle w:val="22"/>
        <w:tabs>
          <w:tab w:val="left" w:pos="900"/>
          <w:tab w:val="left" w:pos="1080"/>
        </w:tabs>
        <w:spacing w:before="120" w:beforeLines="50" w:after="120" w:afterLines="50" w:line="300" w:lineRule="auto"/>
        <w:outlineLvl w:val="2"/>
        <w:rPr>
          <w:rFonts w:hAnsi="宋体" w:eastAsia="宋体"/>
          <w:b/>
          <w:bCs/>
          <w:color w:val="auto"/>
          <w:sz w:val="24"/>
          <w:szCs w:val="24"/>
          <w:highlight w:val="none"/>
        </w:rPr>
      </w:pPr>
      <w:bookmarkStart w:id="9" w:name="_Toc46860801"/>
      <w:bookmarkStart w:id="10" w:name="_Toc469383980"/>
      <w:r>
        <w:rPr>
          <w:rFonts w:hAnsi="宋体" w:eastAsia="宋体" w:cs="仿宋"/>
          <w:b/>
          <w:bCs/>
          <w:color w:val="auto"/>
          <w:sz w:val="24"/>
          <w:szCs w:val="24"/>
          <w:highlight w:val="none"/>
        </w:rPr>
        <w:t xml:space="preserve">1  </w:t>
      </w:r>
      <w:r>
        <w:rPr>
          <w:rFonts w:hint="eastAsia" w:hAnsi="宋体" w:eastAsia="宋体" w:cs="仿宋"/>
          <w:b/>
          <w:bCs/>
          <w:color w:val="auto"/>
          <w:sz w:val="24"/>
          <w:szCs w:val="24"/>
          <w:highlight w:val="none"/>
        </w:rPr>
        <w:t>定义</w:t>
      </w:r>
      <w:bookmarkEnd w:id="9"/>
      <w:bookmarkEnd w:id="10"/>
    </w:p>
    <w:p w14:paraId="4ECE4047">
      <w:pPr>
        <w:pStyle w:val="22"/>
        <w:tabs>
          <w:tab w:val="left" w:pos="900"/>
          <w:tab w:val="left" w:pos="1980"/>
        </w:tabs>
        <w:adjustRightInd w:val="0"/>
        <w:spacing w:line="300" w:lineRule="auto"/>
        <w:ind w:left="1446" w:hanging="1446" w:hangingChars="600"/>
        <w:rPr>
          <w:rFonts w:hAnsi="宋体" w:eastAsia="宋体"/>
          <w:color w:val="auto"/>
          <w:sz w:val="24"/>
          <w:szCs w:val="24"/>
          <w:highlight w:val="none"/>
        </w:rPr>
      </w:pPr>
      <w:r>
        <w:rPr>
          <w:rFonts w:hAnsi="宋体" w:eastAsia="宋体" w:cs="仿宋"/>
          <w:b/>
          <w:bCs/>
          <w:color w:val="auto"/>
          <w:sz w:val="24"/>
          <w:szCs w:val="24"/>
          <w:highlight w:val="none"/>
        </w:rPr>
        <w:t xml:space="preserve">           </w:t>
      </w:r>
      <w:r>
        <w:rPr>
          <w:rFonts w:hint="eastAsia" w:hAnsi="宋体" w:eastAsia="宋体" w:cs="仿宋"/>
          <w:color w:val="auto"/>
          <w:sz w:val="24"/>
          <w:szCs w:val="24"/>
          <w:highlight w:val="none"/>
        </w:rPr>
        <w:t>下列词语或措辞，除非特别说明，在本合同中均具有以下赋予的含义：</w:t>
      </w:r>
    </w:p>
    <w:p w14:paraId="17911564">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u w:val="dotted"/>
        </w:rPr>
      </w:pPr>
      <w:r>
        <w:rPr>
          <w:rFonts w:hAnsi="宋体" w:eastAsia="宋体" w:cs="仿宋"/>
          <w:b/>
          <w:bCs/>
          <w:color w:val="auto"/>
          <w:sz w:val="24"/>
          <w:szCs w:val="24"/>
          <w:highlight w:val="none"/>
        </w:rPr>
        <w:t xml:space="preserve">1.1  </w:t>
      </w:r>
      <w:r>
        <w:rPr>
          <w:rFonts w:hint="eastAsia" w:hAnsi="宋体" w:eastAsia="宋体" w:cs="仿宋"/>
          <w:b/>
          <w:bCs/>
          <w:color w:val="auto"/>
          <w:sz w:val="24"/>
          <w:szCs w:val="24"/>
          <w:highlight w:val="none"/>
        </w:rPr>
        <w:t>合同：</w:t>
      </w:r>
      <w:r>
        <w:rPr>
          <w:rFonts w:hint="eastAsia" w:hAnsi="宋体" w:eastAsia="宋体" w:cs="仿宋"/>
          <w:color w:val="auto"/>
          <w:sz w:val="24"/>
          <w:szCs w:val="24"/>
          <w:highlight w:val="none"/>
        </w:rPr>
        <w:t>指合同双方当事人为实施、完成并保修合同工程所订立的合同文件。合同文件由第</w:t>
      </w:r>
      <w:r>
        <w:rPr>
          <w:rFonts w:hAnsi="宋体" w:eastAsia="宋体" w:cs="仿宋"/>
          <w:color w:val="auto"/>
          <w:sz w:val="24"/>
          <w:szCs w:val="24"/>
          <w:highlight w:val="none"/>
        </w:rPr>
        <w:t>2.2</w:t>
      </w:r>
      <w:r>
        <w:rPr>
          <w:rFonts w:hint="eastAsia" w:hAnsi="宋体" w:eastAsia="宋体" w:cs="仿宋"/>
          <w:color w:val="auto"/>
          <w:sz w:val="24"/>
          <w:szCs w:val="24"/>
          <w:highlight w:val="none"/>
        </w:rPr>
        <w:t>款所列的文件组成。</w:t>
      </w:r>
    </w:p>
    <w:p w14:paraId="0191C519">
      <w:pPr>
        <w:pStyle w:val="22"/>
        <w:tabs>
          <w:tab w:val="left" w:pos="2160"/>
          <w:tab w:val="left" w:pos="2520"/>
        </w:tabs>
        <w:adjustRightInd w:val="0"/>
        <w:spacing w:before="192" w:beforeLines="80" w:line="300" w:lineRule="auto"/>
        <w:ind w:left="1469" w:leftChars="685" w:hanging="31" w:hangingChars="13"/>
        <w:rPr>
          <w:rFonts w:hAnsi="宋体" w:eastAsia="宋体"/>
          <w:color w:val="auto"/>
          <w:sz w:val="24"/>
          <w:szCs w:val="24"/>
          <w:highlight w:val="none"/>
          <w:u w:val="dotted"/>
        </w:rPr>
      </w:pPr>
      <w:r>
        <w:rPr>
          <w:rFonts w:hAnsi="宋体" w:eastAsia="宋体" w:cs="仿宋"/>
          <w:b/>
          <w:bCs/>
          <w:color w:val="auto"/>
          <w:sz w:val="24"/>
          <w:szCs w:val="24"/>
          <w:highlight w:val="none"/>
        </w:rPr>
        <w:t xml:space="preserve">1.2  </w:t>
      </w:r>
      <w:r>
        <w:rPr>
          <w:rFonts w:hint="eastAsia" w:hAnsi="宋体" w:eastAsia="宋体" w:cs="仿宋"/>
          <w:b/>
          <w:bCs/>
          <w:color w:val="auto"/>
          <w:sz w:val="24"/>
          <w:szCs w:val="24"/>
          <w:highlight w:val="none"/>
        </w:rPr>
        <w:t>协议书：</w:t>
      </w:r>
      <w:r>
        <w:rPr>
          <w:rFonts w:hint="eastAsia" w:hAnsi="宋体" w:eastAsia="宋体" w:cs="仿宋"/>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hAnsi="宋体" w:eastAsia="宋体" w:cs="仿宋"/>
          <w:color w:val="auto"/>
          <w:sz w:val="24"/>
          <w:szCs w:val="24"/>
          <w:highlight w:val="none"/>
        </w:rPr>
        <w:t>30</w:t>
      </w:r>
      <w:r>
        <w:rPr>
          <w:rFonts w:hint="eastAsia" w:hAnsi="宋体" w:eastAsia="宋体" w:cs="仿宋"/>
          <w:color w:val="auto"/>
          <w:sz w:val="24"/>
          <w:szCs w:val="24"/>
          <w:highlight w:val="none"/>
        </w:rPr>
        <w:t>天内签订。</w:t>
      </w:r>
    </w:p>
    <w:p w14:paraId="6911B373">
      <w:pPr>
        <w:pStyle w:val="22"/>
        <w:tabs>
          <w:tab w:val="left" w:pos="2160"/>
        </w:tabs>
        <w:adjustRightInd w:val="0"/>
        <w:spacing w:before="192" w:beforeLines="80" w:line="300" w:lineRule="auto"/>
        <w:ind w:left="1468" w:leftChars="699"/>
        <w:rPr>
          <w:rFonts w:hAnsi="宋体" w:eastAsia="宋体"/>
          <w:color w:val="auto"/>
          <w:sz w:val="24"/>
          <w:szCs w:val="24"/>
          <w:highlight w:val="none"/>
        </w:rPr>
      </w:pPr>
      <w:r>
        <w:rPr>
          <w:rFonts w:hAnsi="宋体" w:eastAsia="宋体" w:cs="仿宋"/>
          <w:b/>
          <w:bCs/>
          <w:color w:val="auto"/>
          <w:sz w:val="24"/>
          <w:szCs w:val="24"/>
          <w:highlight w:val="none"/>
        </w:rPr>
        <w:t xml:space="preserve">1.3  </w:t>
      </w:r>
      <w:r>
        <w:rPr>
          <w:rFonts w:hint="eastAsia" w:hAnsi="宋体" w:eastAsia="宋体" w:cs="仿宋"/>
          <w:b/>
          <w:bCs/>
          <w:color w:val="auto"/>
          <w:sz w:val="24"/>
          <w:szCs w:val="24"/>
          <w:highlight w:val="none"/>
        </w:rPr>
        <w:t>通用条款：</w:t>
      </w:r>
      <w:r>
        <w:rPr>
          <w:rFonts w:hint="eastAsia" w:hAnsi="宋体" w:eastAsia="宋体" w:cs="仿宋"/>
          <w:color w:val="auto"/>
          <w:sz w:val="24"/>
          <w:szCs w:val="24"/>
          <w:highlight w:val="none"/>
        </w:rPr>
        <w:t>指根据法律、法规和规章的规定以及建设工程施工的需要所订立的，通用于建设工程施工的条款。</w:t>
      </w:r>
    </w:p>
    <w:p w14:paraId="4A649328">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u w:val="dotted"/>
        </w:rPr>
      </w:pPr>
      <w:r>
        <w:rPr>
          <w:rFonts w:hAnsi="宋体" w:eastAsia="宋体" w:cs="仿宋"/>
          <w:b/>
          <w:bCs/>
          <w:color w:val="auto"/>
          <w:sz w:val="24"/>
          <w:szCs w:val="24"/>
          <w:highlight w:val="none"/>
        </w:rPr>
        <w:t xml:space="preserve">1.4  </w:t>
      </w:r>
      <w:r>
        <w:rPr>
          <w:rFonts w:hint="eastAsia" w:hAnsi="宋体" w:eastAsia="宋体" w:cs="仿宋"/>
          <w:b/>
          <w:bCs/>
          <w:color w:val="auto"/>
          <w:sz w:val="24"/>
          <w:szCs w:val="24"/>
          <w:highlight w:val="none"/>
        </w:rPr>
        <w:t>专用条款：</w:t>
      </w:r>
      <w:r>
        <w:rPr>
          <w:rFonts w:hint="eastAsia" w:hAnsi="宋体" w:eastAsia="宋体" w:cs="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5C149A36">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u w:val="dotted"/>
        </w:rPr>
      </w:pPr>
      <w:r>
        <w:rPr>
          <w:rFonts w:hAnsi="宋体" w:eastAsia="宋体" w:cs="仿宋"/>
          <w:b/>
          <w:bCs/>
          <w:color w:val="auto"/>
          <w:sz w:val="24"/>
          <w:szCs w:val="24"/>
          <w:highlight w:val="none"/>
        </w:rPr>
        <w:t xml:space="preserve">1.5  </w:t>
      </w:r>
      <w:r>
        <w:rPr>
          <w:rFonts w:hint="eastAsia" w:hAnsi="宋体" w:eastAsia="宋体" w:cs="仿宋"/>
          <w:b/>
          <w:bCs/>
          <w:color w:val="auto"/>
          <w:sz w:val="24"/>
          <w:szCs w:val="24"/>
          <w:highlight w:val="none"/>
        </w:rPr>
        <w:t>中标通知书：</w:t>
      </w:r>
      <w:r>
        <w:rPr>
          <w:rFonts w:hint="eastAsia" w:hAnsi="宋体" w:eastAsia="宋体" w:cs="仿宋"/>
          <w:color w:val="auto"/>
          <w:sz w:val="24"/>
          <w:szCs w:val="24"/>
          <w:highlight w:val="none"/>
        </w:rPr>
        <w:t>指发包人正式接受中标人投标文件的书面文件。</w:t>
      </w:r>
    </w:p>
    <w:p w14:paraId="5461FBF0">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1.6  </w:t>
      </w:r>
      <w:r>
        <w:rPr>
          <w:rFonts w:hint="eastAsia" w:hAnsi="宋体" w:eastAsia="宋体" w:cs="仿宋"/>
          <w:b/>
          <w:bCs/>
          <w:color w:val="auto"/>
          <w:sz w:val="24"/>
          <w:szCs w:val="24"/>
          <w:highlight w:val="none"/>
        </w:rPr>
        <w:t>承包人投标文件：</w:t>
      </w:r>
      <w:r>
        <w:rPr>
          <w:rFonts w:hint="eastAsia" w:hAnsi="宋体" w:eastAsia="宋体" w:cs="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14:paraId="692996F1">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1.7  </w:t>
      </w:r>
      <w:r>
        <w:rPr>
          <w:rFonts w:hint="eastAsia" w:hAnsi="宋体" w:eastAsia="宋体" w:cs="仿宋"/>
          <w:b/>
          <w:bCs/>
          <w:color w:val="auto"/>
          <w:sz w:val="24"/>
          <w:szCs w:val="24"/>
          <w:highlight w:val="none"/>
        </w:rPr>
        <w:t>标准、规范及有关技术文件：</w:t>
      </w:r>
      <w:r>
        <w:rPr>
          <w:rFonts w:hint="eastAsia" w:hAnsi="宋体" w:eastAsia="宋体" w:cs="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14:paraId="46E7837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1.8  </w:t>
      </w:r>
      <w:r>
        <w:rPr>
          <w:rFonts w:hint="eastAsia" w:hAnsi="宋体" w:eastAsia="宋体" w:cs="仿宋"/>
          <w:b/>
          <w:bCs/>
          <w:color w:val="auto"/>
          <w:sz w:val="24"/>
          <w:szCs w:val="24"/>
          <w:highlight w:val="none"/>
        </w:rPr>
        <w:t>施工设计图纸：</w:t>
      </w:r>
      <w:r>
        <w:rPr>
          <w:rFonts w:hint="eastAsia" w:hAnsi="宋体" w:eastAsia="宋体" w:cs="仿宋"/>
          <w:color w:val="auto"/>
          <w:sz w:val="24"/>
          <w:szCs w:val="24"/>
          <w:highlight w:val="none"/>
        </w:rPr>
        <w:t>指构成合同文件组成部分的，按规定审批的由发包人提供或经发包人批准由承包人提供，满足承包人施工需要的所有设计文件</w:t>
      </w:r>
      <w:r>
        <w:rPr>
          <w:rFonts w:hint="eastAsia" w:hAnsi="宋体" w:eastAsia="宋体" w:cs="仿宋_GB2312"/>
          <w:color w:val="auto"/>
          <w:kern w:val="0"/>
          <w:sz w:val="24"/>
          <w:szCs w:val="24"/>
          <w:highlight w:val="none"/>
        </w:rPr>
        <w:t>、</w:t>
      </w:r>
      <w:r>
        <w:rPr>
          <w:rFonts w:hint="eastAsia" w:hAnsi="宋体" w:eastAsia="宋体" w:cs="仿宋"/>
          <w:color w:val="auto"/>
          <w:sz w:val="24"/>
          <w:szCs w:val="24"/>
          <w:highlight w:val="none"/>
        </w:rPr>
        <w:t>施工图纸、模型（包括任何补充和修改的施工图纸、配套说明和有关资料）。图纸应当按照法律规定审查合格。</w:t>
      </w:r>
    </w:p>
    <w:p w14:paraId="7E98EAC9">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1.9  </w:t>
      </w:r>
      <w:r>
        <w:rPr>
          <w:rFonts w:hint="eastAsia" w:hAnsi="宋体" w:eastAsia="宋体" w:cs="仿宋"/>
          <w:b/>
          <w:bCs/>
          <w:color w:val="auto"/>
          <w:sz w:val="24"/>
          <w:szCs w:val="24"/>
          <w:highlight w:val="none"/>
        </w:rPr>
        <w:t>工程量清单：</w:t>
      </w:r>
      <w:r>
        <w:rPr>
          <w:rFonts w:hint="eastAsia" w:hAnsi="宋体" w:eastAsia="宋体" w:cs="仿宋"/>
          <w:color w:val="auto"/>
          <w:sz w:val="24"/>
          <w:szCs w:val="24"/>
          <w:highlight w:val="none"/>
        </w:rPr>
        <w:t>指构成合同文件组成部分的</w:t>
      </w:r>
      <w:r>
        <w:rPr>
          <w:rFonts w:hAnsi="宋体" w:eastAsia="宋体" w:cs="仿宋"/>
          <w:color w:val="auto"/>
          <w:sz w:val="24"/>
          <w:szCs w:val="24"/>
          <w:highlight w:val="none"/>
        </w:rPr>
        <w:t>,</w:t>
      </w:r>
      <w:r>
        <w:rPr>
          <w:rFonts w:hint="eastAsia" w:hAnsi="宋体" w:eastAsia="宋体" w:cs="仿宋"/>
          <w:color w:val="auto"/>
          <w:sz w:val="24"/>
          <w:szCs w:val="24"/>
          <w:highlight w:val="none"/>
        </w:rPr>
        <w:t>由发包人在招标文件中提供的</w:t>
      </w:r>
      <w:r>
        <w:rPr>
          <w:rFonts w:hAnsi="宋体" w:eastAsia="宋体" w:cs="仿宋"/>
          <w:color w:val="auto"/>
          <w:sz w:val="24"/>
          <w:szCs w:val="24"/>
          <w:highlight w:val="none"/>
        </w:rPr>
        <w:t>,</w:t>
      </w:r>
      <w:r>
        <w:rPr>
          <w:rFonts w:hint="eastAsia" w:hAnsi="宋体" w:eastAsia="宋体" w:cs="仿宋"/>
          <w:color w:val="auto"/>
          <w:sz w:val="24"/>
          <w:szCs w:val="24"/>
          <w:highlight w:val="none"/>
        </w:rPr>
        <w:t>合同工程分部分项工程项目、措施项目、其他项目、规费项目和税金项目的名称和相应数量等的明细清单。</w:t>
      </w:r>
    </w:p>
    <w:p w14:paraId="54616D6D">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1.10  </w:t>
      </w:r>
      <w:r>
        <w:rPr>
          <w:rFonts w:hint="eastAsia" w:hAnsi="宋体" w:eastAsia="宋体" w:cs="仿宋"/>
          <w:b/>
          <w:bCs/>
          <w:color w:val="auto"/>
          <w:sz w:val="24"/>
          <w:szCs w:val="24"/>
          <w:highlight w:val="none"/>
        </w:rPr>
        <w:t>发包人：</w:t>
      </w:r>
      <w:r>
        <w:rPr>
          <w:rFonts w:hint="eastAsia" w:hAnsi="宋体" w:eastAsia="宋体" w:cs="仿宋"/>
          <w:color w:val="auto"/>
          <w:sz w:val="24"/>
          <w:szCs w:val="24"/>
          <w:highlight w:val="none"/>
        </w:rPr>
        <w:t>指在协议书中约定，具有工程发包主体资格和支付工程款能力的当事人，以及取得该当事人资格的合法继承人。</w:t>
      </w:r>
    </w:p>
    <w:p w14:paraId="0F3CDF00">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1.11  </w:t>
      </w:r>
      <w:r>
        <w:rPr>
          <w:rFonts w:hint="eastAsia" w:hAnsi="宋体" w:eastAsia="宋体" w:cs="仿宋"/>
          <w:b/>
          <w:bCs/>
          <w:color w:val="auto"/>
          <w:sz w:val="24"/>
          <w:szCs w:val="24"/>
          <w:highlight w:val="none"/>
        </w:rPr>
        <w:t>承包人：</w:t>
      </w:r>
      <w:r>
        <w:rPr>
          <w:rFonts w:hint="eastAsia" w:hAnsi="宋体" w:eastAsia="宋体" w:cs="仿宋"/>
          <w:color w:val="auto"/>
          <w:sz w:val="24"/>
          <w:szCs w:val="24"/>
          <w:highlight w:val="none"/>
        </w:rPr>
        <w:t>指在协议书中约定，被发包人接受且具有工程施工承包主体资格的当事人，以及取得该当事人资格的合法继承人。</w:t>
      </w:r>
    </w:p>
    <w:p w14:paraId="3D0DB06E">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1.12  </w:t>
      </w:r>
      <w:r>
        <w:rPr>
          <w:rFonts w:hint="eastAsia" w:hAnsi="宋体" w:eastAsia="宋体" w:cs="仿宋"/>
          <w:b/>
          <w:bCs/>
          <w:color w:val="auto"/>
          <w:sz w:val="24"/>
          <w:szCs w:val="24"/>
          <w:highlight w:val="none"/>
        </w:rPr>
        <w:t>分包人：</w:t>
      </w:r>
      <w:r>
        <w:rPr>
          <w:rFonts w:hint="eastAsia" w:hAnsi="宋体" w:eastAsia="宋体" w:cs="仿宋"/>
          <w:color w:val="auto"/>
          <w:sz w:val="24"/>
          <w:szCs w:val="24"/>
          <w:highlight w:val="none"/>
        </w:rPr>
        <w:t>指被发包人接受且具有相应资格，并与承包人签订了分包合同，依法分包合同工程某一部分的当事人，以及取得该当事人资格的合法继承人。</w:t>
      </w:r>
    </w:p>
    <w:p w14:paraId="1581A84C">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1.13  </w:t>
      </w:r>
      <w:r>
        <w:rPr>
          <w:rFonts w:hint="eastAsia" w:hAnsi="宋体" w:eastAsia="宋体" w:cs="仿宋"/>
          <w:b/>
          <w:bCs/>
          <w:color w:val="auto"/>
          <w:sz w:val="24"/>
          <w:szCs w:val="24"/>
          <w:highlight w:val="none"/>
        </w:rPr>
        <w:t>第三方：</w:t>
      </w:r>
      <w:r>
        <w:rPr>
          <w:rFonts w:hint="eastAsia" w:hAnsi="宋体" w:eastAsia="宋体" w:cs="仿宋"/>
          <w:color w:val="auto"/>
          <w:sz w:val="24"/>
          <w:szCs w:val="24"/>
          <w:highlight w:val="none"/>
        </w:rPr>
        <w:t>除合同双方当事人</w:t>
      </w:r>
      <w:r>
        <w:rPr>
          <w:rFonts w:hAnsi="宋体" w:eastAsia="宋体" w:cs="仿宋"/>
          <w:color w:val="auto"/>
          <w:sz w:val="24"/>
          <w:szCs w:val="24"/>
          <w:highlight w:val="none"/>
        </w:rPr>
        <w:t>(</w:t>
      </w:r>
      <w:r>
        <w:rPr>
          <w:rFonts w:hint="eastAsia" w:hAnsi="宋体" w:eastAsia="宋体" w:cs="仿宋"/>
          <w:color w:val="auto"/>
          <w:sz w:val="24"/>
          <w:szCs w:val="24"/>
          <w:highlight w:val="none"/>
        </w:rPr>
        <w:t>含双方雇员及代表其工作的人员</w:t>
      </w:r>
      <w:r>
        <w:rPr>
          <w:rFonts w:hAnsi="宋体" w:eastAsia="宋体" w:cs="仿宋"/>
          <w:color w:val="auto"/>
          <w:sz w:val="24"/>
          <w:szCs w:val="24"/>
          <w:highlight w:val="none"/>
        </w:rPr>
        <w:t>)</w:t>
      </w:r>
      <w:r>
        <w:rPr>
          <w:rFonts w:hint="eastAsia" w:hAnsi="宋体" w:eastAsia="宋体" w:cs="仿宋"/>
          <w:color w:val="auto"/>
          <w:sz w:val="24"/>
          <w:szCs w:val="24"/>
          <w:highlight w:val="none"/>
        </w:rPr>
        <w:t>以外的任何他人或组织。</w:t>
      </w:r>
    </w:p>
    <w:p w14:paraId="091BCF9D">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1.14  </w:t>
      </w:r>
      <w:r>
        <w:rPr>
          <w:rFonts w:hint="eastAsia" w:hAnsi="宋体" w:eastAsia="宋体" w:cs="仿宋"/>
          <w:b/>
          <w:bCs/>
          <w:color w:val="auto"/>
          <w:sz w:val="24"/>
          <w:szCs w:val="24"/>
          <w:highlight w:val="none"/>
        </w:rPr>
        <w:t>设计人：</w:t>
      </w:r>
      <w:r>
        <w:rPr>
          <w:rFonts w:hint="eastAsia" w:hAnsi="宋体" w:eastAsia="宋体" w:cs="仿宋"/>
          <w:color w:val="auto"/>
          <w:sz w:val="24"/>
          <w:szCs w:val="24"/>
          <w:highlight w:val="none"/>
        </w:rPr>
        <w:t>指受发包人委托的，负责合同工程的工程设计专业技术且具有相应工程设计资质的当事人，以及取得该当事人资格的合法继承人。</w:t>
      </w:r>
    </w:p>
    <w:p w14:paraId="44981190">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1.15  </w:t>
      </w:r>
      <w:r>
        <w:rPr>
          <w:rFonts w:hint="eastAsia" w:hAnsi="宋体" w:eastAsia="宋体" w:cs="仿宋"/>
          <w:b/>
          <w:bCs/>
          <w:color w:val="auto"/>
          <w:sz w:val="24"/>
          <w:szCs w:val="24"/>
          <w:highlight w:val="none"/>
        </w:rPr>
        <w:t>监理人：</w:t>
      </w:r>
      <w:r>
        <w:rPr>
          <w:rFonts w:hint="eastAsia" w:hAnsi="宋体" w:eastAsia="宋体" w:cs="仿宋"/>
          <w:color w:val="auto"/>
          <w:sz w:val="24"/>
          <w:szCs w:val="24"/>
          <w:highlight w:val="none"/>
        </w:rPr>
        <w:t>指受发包人委托的，负责合同工程的工程监理专业技术且具有相应工程监理资质的当事人，以及取得该当事人资格的合法继承人。</w:t>
      </w:r>
    </w:p>
    <w:p w14:paraId="0E6E6A6F">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1.16  </w:t>
      </w:r>
      <w:r>
        <w:rPr>
          <w:rFonts w:hint="eastAsia" w:hAnsi="宋体" w:eastAsia="宋体" w:cs="仿宋"/>
          <w:b/>
          <w:bCs/>
          <w:color w:val="auto"/>
          <w:sz w:val="24"/>
          <w:szCs w:val="24"/>
          <w:highlight w:val="none"/>
        </w:rPr>
        <w:t>工程造价咨询人：</w:t>
      </w:r>
      <w:r>
        <w:rPr>
          <w:rFonts w:hint="eastAsia" w:hAnsi="宋体" w:eastAsia="宋体" w:cs="仿宋"/>
          <w:color w:val="auto"/>
          <w:sz w:val="24"/>
          <w:szCs w:val="24"/>
          <w:highlight w:val="none"/>
        </w:rPr>
        <w:t>指受发包人委托的，负责合同工程的工程造价专业技术且具有相应工程造价咨询资质的当事人，以及取得该当事人资格的合法继承人。</w:t>
      </w:r>
    </w:p>
    <w:p w14:paraId="26DC0727">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1.17  </w:t>
      </w:r>
      <w:r>
        <w:rPr>
          <w:rFonts w:hint="eastAsia" w:hAnsi="宋体" w:eastAsia="宋体" w:cs="仿宋"/>
          <w:b/>
          <w:bCs/>
          <w:color w:val="auto"/>
          <w:sz w:val="24"/>
          <w:szCs w:val="24"/>
          <w:highlight w:val="none"/>
        </w:rPr>
        <w:t>工程造价管理机构：指国务院有关部门、县级以上人民政府建设行政主管部</w:t>
      </w:r>
      <w:r>
        <w:rPr>
          <w:rFonts w:hint="eastAsia" w:hAnsi="宋体" w:eastAsia="宋体" w:cs="仿宋"/>
          <w:color w:val="auto"/>
          <w:sz w:val="24"/>
          <w:szCs w:val="24"/>
          <w:highlight w:val="none"/>
        </w:rPr>
        <w:t>门或受其委托的工程造价管理机构。</w:t>
      </w:r>
    </w:p>
    <w:p w14:paraId="34963091">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1.18  </w:t>
      </w:r>
      <w:r>
        <w:rPr>
          <w:rFonts w:hint="eastAsia" w:hAnsi="宋体" w:eastAsia="宋体" w:cs="仿宋"/>
          <w:b/>
          <w:bCs/>
          <w:color w:val="auto"/>
          <w:sz w:val="24"/>
          <w:szCs w:val="24"/>
          <w:highlight w:val="none"/>
        </w:rPr>
        <w:t>发包人代表：</w:t>
      </w:r>
      <w:r>
        <w:rPr>
          <w:rFonts w:hint="eastAsia" w:hAnsi="宋体" w:eastAsia="宋体" w:cs="仿宋"/>
          <w:color w:val="auto"/>
          <w:sz w:val="24"/>
          <w:szCs w:val="24"/>
          <w:highlight w:val="none"/>
        </w:rPr>
        <w:t>指发包人指定的，履行本合同的全权代表。发包人代表由发包人依据第</w:t>
      </w:r>
      <w:r>
        <w:rPr>
          <w:rFonts w:hAnsi="宋体" w:eastAsia="宋体" w:cs="仿宋"/>
          <w:color w:val="auto"/>
          <w:sz w:val="24"/>
          <w:szCs w:val="24"/>
          <w:highlight w:val="none"/>
        </w:rPr>
        <w:t>22.1</w:t>
      </w:r>
      <w:r>
        <w:rPr>
          <w:rFonts w:hint="eastAsia" w:hAnsi="宋体" w:eastAsia="宋体" w:cs="仿宋"/>
          <w:color w:val="auto"/>
          <w:sz w:val="24"/>
          <w:szCs w:val="24"/>
          <w:highlight w:val="none"/>
        </w:rPr>
        <w:t>款规定任命并书面通知承包人。</w:t>
      </w:r>
    </w:p>
    <w:p w14:paraId="023BF28F">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1.19  </w:t>
      </w:r>
      <w:r>
        <w:rPr>
          <w:rFonts w:hint="eastAsia" w:hAnsi="宋体" w:eastAsia="宋体" w:cs="仿宋"/>
          <w:b/>
          <w:bCs/>
          <w:color w:val="auto"/>
          <w:sz w:val="24"/>
          <w:szCs w:val="24"/>
          <w:highlight w:val="none"/>
        </w:rPr>
        <w:t>监理工程师：</w:t>
      </w:r>
      <w:r>
        <w:rPr>
          <w:rFonts w:hint="eastAsia" w:hAnsi="宋体" w:eastAsia="宋体" w:cs="仿宋"/>
          <w:color w:val="auto"/>
          <w:sz w:val="24"/>
          <w:szCs w:val="24"/>
          <w:highlight w:val="none"/>
        </w:rPr>
        <w:t>指监理人委派常驻施工现场负责合同工程的工程监理专业技术的专业人员。监理工程师由监理人提名，经发包人依据第</w:t>
      </w:r>
      <w:r>
        <w:rPr>
          <w:rFonts w:hAnsi="宋体" w:eastAsia="宋体" w:cs="仿宋"/>
          <w:color w:val="auto"/>
          <w:sz w:val="24"/>
          <w:szCs w:val="24"/>
          <w:highlight w:val="none"/>
        </w:rPr>
        <w:t>23.1</w:t>
      </w:r>
      <w:r>
        <w:rPr>
          <w:rFonts w:hint="eastAsia" w:hAnsi="宋体" w:eastAsia="宋体" w:cs="仿宋"/>
          <w:color w:val="auto"/>
          <w:sz w:val="24"/>
          <w:szCs w:val="24"/>
          <w:highlight w:val="none"/>
        </w:rPr>
        <w:t>款规定任命并书面通知承包人。</w:t>
      </w:r>
    </w:p>
    <w:p w14:paraId="482574F3">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1.20  </w:t>
      </w:r>
      <w:r>
        <w:rPr>
          <w:rFonts w:hint="eastAsia" w:hAnsi="宋体" w:eastAsia="宋体" w:cs="仿宋"/>
          <w:b/>
          <w:bCs/>
          <w:color w:val="auto"/>
          <w:sz w:val="24"/>
          <w:szCs w:val="24"/>
          <w:highlight w:val="none"/>
        </w:rPr>
        <w:t>造价工程师：</w:t>
      </w:r>
      <w:r>
        <w:rPr>
          <w:rFonts w:hint="eastAsia" w:hAnsi="宋体" w:eastAsia="宋体" w:cs="仿宋"/>
          <w:color w:val="auto"/>
          <w:sz w:val="24"/>
          <w:szCs w:val="24"/>
          <w:highlight w:val="none"/>
        </w:rPr>
        <w:t>指工程造价咨询人或监理人委派常驻施工现场负责合同工程的工程造价专业技术的专业人员。造价工程师由工程造价咨询人或监理人提名，经发包人依据第</w:t>
      </w:r>
      <w:r>
        <w:rPr>
          <w:rFonts w:hAnsi="宋体" w:eastAsia="宋体" w:cs="仿宋"/>
          <w:color w:val="auto"/>
          <w:sz w:val="24"/>
          <w:szCs w:val="24"/>
          <w:highlight w:val="none"/>
        </w:rPr>
        <w:t>24.1</w:t>
      </w:r>
      <w:r>
        <w:rPr>
          <w:rFonts w:hint="eastAsia" w:hAnsi="宋体" w:eastAsia="宋体" w:cs="仿宋"/>
          <w:color w:val="auto"/>
          <w:sz w:val="24"/>
          <w:szCs w:val="24"/>
          <w:highlight w:val="none"/>
        </w:rPr>
        <w:t>款规定任命并书面通知承包人。</w:t>
      </w:r>
    </w:p>
    <w:p w14:paraId="6637CA4A">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1.21  </w:t>
      </w:r>
      <w:r>
        <w:rPr>
          <w:rFonts w:hint="eastAsia" w:hAnsi="宋体" w:eastAsia="宋体" w:cs="仿宋"/>
          <w:b/>
          <w:bCs/>
          <w:color w:val="auto"/>
          <w:sz w:val="24"/>
          <w:szCs w:val="24"/>
          <w:highlight w:val="none"/>
        </w:rPr>
        <w:t>承包人代表：指承包人指定的，履行本合同和负责合同工程施工现场管理的</w:t>
      </w:r>
      <w:r>
        <w:rPr>
          <w:rFonts w:hint="eastAsia" w:hAnsi="宋体" w:eastAsia="宋体" w:cs="仿宋"/>
          <w:color w:val="auto"/>
          <w:sz w:val="24"/>
          <w:szCs w:val="24"/>
          <w:highlight w:val="none"/>
        </w:rPr>
        <w:t>全权代表。承包人代表由承包人依据第</w:t>
      </w:r>
      <w:r>
        <w:rPr>
          <w:rFonts w:hAnsi="宋体" w:eastAsia="宋体" w:cs="仿宋"/>
          <w:color w:val="auto"/>
          <w:sz w:val="24"/>
          <w:szCs w:val="24"/>
          <w:highlight w:val="none"/>
        </w:rPr>
        <w:t>25.1</w:t>
      </w:r>
      <w:r>
        <w:rPr>
          <w:rFonts w:hint="eastAsia" w:hAnsi="宋体" w:eastAsia="宋体" w:cs="仿宋"/>
          <w:color w:val="auto"/>
          <w:sz w:val="24"/>
          <w:szCs w:val="24"/>
          <w:highlight w:val="none"/>
        </w:rPr>
        <w:t>款规定任命并书面通知发包人。</w:t>
      </w:r>
    </w:p>
    <w:p w14:paraId="2DAD663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1.22  </w:t>
      </w:r>
      <w:r>
        <w:rPr>
          <w:rFonts w:hint="eastAsia" w:hAnsi="宋体" w:eastAsia="宋体" w:cs="仿宋"/>
          <w:b/>
          <w:bCs/>
          <w:color w:val="auto"/>
          <w:sz w:val="24"/>
          <w:szCs w:val="24"/>
          <w:highlight w:val="none"/>
        </w:rPr>
        <w:t>合同工期：</w:t>
      </w:r>
      <w:r>
        <w:rPr>
          <w:rFonts w:hint="eastAsia" w:hAnsi="宋体" w:eastAsia="宋体" w:cs="仿宋"/>
          <w:color w:val="auto"/>
          <w:sz w:val="24"/>
          <w:szCs w:val="24"/>
          <w:highlight w:val="none"/>
        </w:rPr>
        <w:t>指合同双方当事人在协议书中约定，按照总日历天数（包括法定节假日）计算的从开始实施到完成合同工程的天数。</w:t>
      </w:r>
    </w:p>
    <w:p w14:paraId="601ED3DD">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1.23  </w:t>
      </w:r>
      <w:r>
        <w:rPr>
          <w:rFonts w:hint="eastAsia" w:hAnsi="宋体" w:eastAsia="宋体" w:cs="仿宋"/>
          <w:b/>
          <w:bCs/>
          <w:color w:val="auto"/>
          <w:sz w:val="24"/>
          <w:szCs w:val="24"/>
          <w:highlight w:val="none"/>
        </w:rPr>
        <w:t>开工日期：</w:t>
      </w:r>
      <w:r>
        <w:rPr>
          <w:rFonts w:hint="eastAsia" w:hAnsi="宋体" w:eastAsia="宋体" w:cs="仿宋"/>
          <w:color w:val="auto"/>
          <w:sz w:val="24"/>
          <w:szCs w:val="24"/>
          <w:highlight w:val="none"/>
        </w:rPr>
        <w:t>指根据第</w:t>
      </w:r>
      <w:r>
        <w:rPr>
          <w:rFonts w:hAnsi="宋体" w:eastAsia="宋体" w:cs="仿宋"/>
          <w:color w:val="auto"/>
          <w:sz w:val="24"/>
          <w:szCs w:val="24"/>
          <w:highlight w:val="none"/>
        </w:rPr>
        <w:t>34</w:t>
      </w:r>
      <w:r>
        <w:rPr>
          <w:rFonts w:hint="eastAsia" w:hAnsi="宋体" w:eastAsia="宋体" w:cs="仿宋"/>
          <w:color w:val="auto"/>
          <w:sz w:val="24"/>
          <w:szCs w:val="24"/>
          <w:highlight w:val="none"/>
        </w:rPr>
        <w:t>条规定，监理工程师在开工令中写明的、承包人按照合同约定最迟在该日期开工的日期。</w:t>
      </w:r>
    </w:p>
    <w:p w14:paraId="63516F4E">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1.24  </w:t>
      </w:r>
      <w:r>
        <w:rPr>
          <w:rFonts w:hint="eastAsia" w:hAnsi="宋体" w:eastAsia="宋体" w:cs="仿宋"/>
          <w:b/>
          <w:bCs/>
          <w:color w:val="auto"/>
          <w:sz w:val="24"/>
          <w:szCs w:val="24"/>
          <w:highlight w:val="none"/>
        </w:rPr>
        <w:t>计划竣工日期：</w:t>
      </w:r>
      <w:r>
        <w:rPr>
          <w:rFonts w:hint="eastAsia" w:hAnsi="宋体" w:eastAsia="宋体" w:cs="仿宋"/>
          <w:color w:val="auto"/>
          <w:sz w:val="24"/>
          <w:szCs w:val="24"/>
          <w:highlight w:val="none"/>
        </w:rPr>
        <w:t>指自开工日期起根据合同约定要求承包人完成合同工程并竣工的全部时间（包括根据第</w:t>
      </w:r>
      <w:r>
        <w:rPr>
          <w:rFonts w:hAnsi="宋体" w:eastAsia="宋体" w:cs="仿宋"/>
          <w:color w:val="auto"/>
          <w:sz w:val="24"/>
          <w:szCs w:val="24"/>
          <w:highlight w:val="none"/>
        </w:rPr>
        <w:t>36</w:t>
      </w:r>
      <w:r>
        <w:rPr>
          <w:rFonts w:hint="eastAsia" w:hAnsi="宋体" w:eastAsia="宋体" w:cs="仿宋"/>
          <w:color w:val="auto"/>
          <w:sz w:val="24"/>
          <w:szCs w:val="24"/>
          <w:highlight w:val="none"/>
        </w:rPr>
        <w:t>条和第</w:t>
      </w:r>
      <w:r>
        <w:rPr>
          <w:rFonts w:hAnsi="宋体" w:eastAsia="宋体" w:cs="仿宋"/>
          <w:color w:val="auto"/>
          <w:sz w:val="24"/>
          <w:szCs w:val="24"/>
          <w:highlight w:val="none"/>
        </w:rPr>
        <w:t>37.2</w:t>
      </w:r>
      <w:r>
        <w:rPr>
          <w:rFonts w:hint="eastAsia" w:hAnsi="宋体" w:eastAsia="宋体" w:cs="仿宋"/>
          <w:color w:val="auto"/>
          <w:sz w:val="24"/>
          <w:szCs w:val="24"/>
          <w:highlight w:val="none"/>
        </w:rPr>
        <w:t>款规定所做的调整）。</w:t>
      </w:r>
    </w:p>
    <w:p w14:paraId="7225633D">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1.25  </w:t>
      </w:r>
      <w:r>
        <w:rPr>
          <w:rFonts w:hint="eastAsia" w:hAnsi="宋体" w:eastAsia="宋体" w:cs="仿宋"/>
          <w:b/>
          <w:bCs/>
          <w:color w:val="auto"/>
          <w:sz w:val="24"/>
          <w:szCs w:val="24"/>
          <w:highlight w:val="none"/>
        </w:rPr>
        <w:t>实际竣工日期：</w:t>
      </w:r>
      <w:r>
        <w:rPr>
          <w:rFonts w:hint="eastAsia" w:hAnsi="宋体" w:eastAsia="宋体" w:cs="仿宋"/>
          <w:color w:val="auto"/>
          <w:sz w:val="24"/>
          <w:szCs w:val="24"/>
          <w:highlight w:val="none"/>
        </w:rPr>
        <w:t>指承包人实际完成合同工程或某单位工程后，由发包人按照第</w:t>
      </w:r>
      <w:r>
        <w:rPr>
          <w:rFonts w:hAnsi="宋体" w:eastAsia="宋体" w:cs="仿宋"/>
          <w:color w:val="auto"/>
          <w:sz w:val="24"/>
          <w:szCs w:val="24"/>
          <w:highlight w:val="none"/>
        </w:rPr>
        <w:t>58</w:t>
      </w:r>
      <w:r>
        <w:rPr>
          <w:rFonts w:hint="eastAsia" w:hAnsi="宋体" w:eastAsia="宋体" w:cs="仿宋"/>
          <w:color w:val="auto"/>
          <w:sz w:val="24"/>
          <w:szCs w:val="24"/>
          <w:highlight w:val="none"/>
        </w:rPr>
        <w:t>条规定组织竣工验收、接收工程并颁发工程接收证书的日期。实际竣工日期，按照第</w:t>
      </w:r>
      <w:r>
        <w:rPr>
          <w:rFonts w:hAnsi="宋体" w:eastAsia="宋体" w:cs="仿宋"/>
          <w:color w:val="auto"/>
          <w:sz w:val="24"/>
          <w:szCs w:val="24"/>
          <w:highlight w:val="none"/>
        </w:rPr>
        <w:t>38.2</w:t>
      </w:r>
      <w:r>
        <w:rPr>
          <w:rFonts w:hint="eastAsia" w:hAnsi="宋体" w:eastAsia="宋体" w:cs="仿宋"/>
          <w:color w:val="auto"/>
          <w:sz w:val="24"/>
          <w:szCs w:val="24"/>
          <w:highlight w:val="none"/>
        </w:rPr>
        <w:t>款规定确定。</w:t>
      </w:r>
    </w:p>
    <w:p w14:paraId="17127736">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1.26  </w:t>
      </w:r>
      <w:r>
        <w:rPr>
          <w:rFonts w:hint="eastAsia" w:hAnsi="宋体" w:eastAsia="宋体" w:cs="仿宋"/>
          <w:b/>
          <w:bCs/>
          <w:color w:val="auto"/>
          <w:sz w:val="24"/>
          <w:szCs w:val="24"/>
          <w:highlight w:val="none"/>
        </w:rPr>
        <w:t>缺陷责任期：</w:t>
      </w:r>
      <w:r>
        <w:rPr>
          <w:rFonts w:hint="eastAsia" w:hAnsi="宋体" w:eastAsia="宋体" w:cs="仿宋"/>
          <w:color w:val="auto"/>
          <w:sz w:val="24"/>
          <w:szCs w:val="24"/>
          <w:highlight w:val="none"/>
        </w:rPr>
        <w:t>指履行第</w:t>
      </w:r>
      <w:r>
        <w:rPr>
          <w:rFonts w:hAnsi="宋体" w:eastAsia="宋体" w:cs="仿宋"/>
          <w:color w:val="auto"/>
          <w:sz w:val="24"/>
          <w:szCs w:val="24"/>
          <w:highlight w:val="none"/>
        </w:rPr>
        <w:t>59.3</w:t>
      </w:r>
      <w:r>
        <w:rPr>
          <w:rFonts w:hint="eastAsia" w:hAnsi="宋体" w:eastAsia="宋体" w:cs="仿宋"/>
          <w:color w:val="auto"/>
          <w:sz w:val="24"/>
          <w:szCs w:val="24"/>
          <w:highlight w:val="none"/>
        </w:rPr>
        <w:t>款规定的缺陷责任的期限。具体期限在专用条款中约定，包括第</w:t>
      </w:r>
      <w:r>
        <w:rPr>
          <w:rFonts w:hAnsi="宋体" w:eastAsia="宋体" w:cs="仿宋"/>
          <w:color w:val="auto"/>
          <w:sz w:val="24"/>
          <w:szCs w:val="24"/>
          <w:highlight w:val="none"/>
        </w:rPr>
        <w:t>59.2</w:t>
      </w:r>
      <w:r>
        <w:rPr>
          <w:rFonts w:hint="eastAsia" w:hAnsi="宋体" w:eastAsia="宋体" w:cs="仿宋"/>
          <w:color w:val="auto"/>
          <w:sz w:val="24"/>
          <w:szCs w:val="24"/>
          <w:highlight w:val="none"/>
        </w:rPr>
        <w:t>款规定的延长期限。</w:t>
      </w:r>
    </w:p>
    <w:p w14:paraId="77C067CB">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1.27  </w:t>
      </w:r>
      <w:r>
        <w:rPr>
          <w:rFonts w:hint="eastAsia" w:hAnsi="宋体" w:eastAsia="宋体" w:cs="仿宋"/>
          <w:b/>
          <w:bCs/>
          <w:color w:val="auto"/>
          <w:sz w:val="24"/>
          <w:szCs w:val="24"/>
          <w:highlight w:val="none"/>
        </w:rPr>
        <w:t>基准日期：</w:t>
      </w:r>
      <w:r>
        <w:rPr>
          <w:rFonts w:hint="eastAsia" w:hAnsi="宋体" w:eastAsia="宋体" w:cs="仿宋"/>
          <w:color w:val="auto"/>
          <w:sz w:val="24"/>
          <w:szCs w:val="24"/>
          <w:highlight w:val="none"/>
        </w:rPr>
        <w:t>指招标工程递交投标文件截止日期前</w:t>
      </w:r>
      <w:r>
        <w:rPr>
          <w:rFonts w:hAnsi="宋体" w:eastAsia="宋体" w:cs="仿宋"/>
          <w:color w:val="auto"/>
          <w:sz w:val="24"/>
          <w:szCs w:val="24"/>
          <w:highlight w:val="none"/>
        </w:rPr>
        <w:t>28</w:t>
      </w:r>
      <w:r>
        <w:rPr>
          <w:rFonts w:hint="eastAsia" w:hAnsi="宋体" w:eastAsia="宋体" w:cs="仿宋"/>
          <w:color w:val="auto"/>
          <w:sz w:val="24"/>
          <w:szCs w:val="24"/>
          <w:highlight w:val="none"/>
        </w:rPr>
        <w:t>天的日期；非招标工程订立合同前</w:t>
      </w:r>
      <w:r>
        <w:rPr>
          <w:rFonts w:hAnsi="宋体" w:eastAsia="宋体" w:cs="仿宋"/>
          <w:color w:val="auto"/>
          <w:sz w:val="24"/>
          <w:szCs w:val="24"/>
          <w:highlight w:val="none"/>
        </w:rPr>
        <w:t>28</w:t>
      </w:r>
      <w:r>
        <w:rPr>
          <w:rFonts w:hint="eastAsia" w:hAnsi="宋体" w:eastAsia="宋体" w:cs="仿宋"/>
          <w:color w:val="auto"/>
          <w:sz w:val="24"/>
          <w:szCs w:val="24"/>
          <w:highlight w:val="none"/>
        </w:rPr>
        <w:t>天的日期。</w:t>
      </w:r>
    </w:p>
    <w:p w14:paraId="74A38C83">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1.28  </w:t>
      </w:r>
      <w:r>
        <w:rPr>
          <w:rFonts w:hint="eastAsia" w:hAnsi="宋体" w:eastAsia="宋体" w:cs="仿宋"/>
          <w:b/>
          <w:bCs/>
          <w:color w:val="auto"/>
          <w:sz w:val="24"/>
          <w:szCs w:val="24"/>
          <w:highlight w:val="none"/>
        </w:rPr>
        <w:t>小时或天：</w:t>
      </w:r>
      <w:r>
        <w:rPr>
          <w:rFonts w:hint="eastAsia" w:hAnsi="宋体" w:eastAsia="宋体" w:cs="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eastAsia="宋体" w:cs="仿宋"/>
          <w:color w:val="auto"/>
          <w:sz w:val="24"/>
          <w:szCs w:val="24"/>
          <w:highlight w:val="none"/>
        </w:rPr>
        <w:t>24:00</w:t>
      </w:r>
      <w:r>
        <w:rPr>
          <w:rFonts w:hint="eastAsia" w:hAnsi="宋体" w:eastAsia="宋体" w:cs="仿宋"/>
          <w:color w:val="auto"/>
          <w:sz w:val="24"/>
          <w:szCs w:val="24"/>
          <w:highlight w:val="none"/>
        </w:rPr>
        <w:t>（即次日零点）。</w:t>
      </w:r>
    </w:p>
    <w:p w14:paraId="52DD0B34">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1.29  </w:t>
      </w:r>
      <w:r>
        <w:rPr>
          <w:rFonts w:hint="eastAsia" w:hAnsi="宋体" w:eastAsia="宋体" w:cs="仿宋"/>
          <w:b/>
          <w:bCs/>
          <w:color w:val="auto"/>
          <w:sz w:val="24"/>
          <w:szCs w:val="24"/>
          <w:highlight w:val="none"/>
        </w:rPr>
        <w:t>中标价格：</w:t>
      </w:r>
      <w:r>
        <w:rPr>
          <w:rFonts w:hint="eastAsia" w:hAnsi="宋体" w:eastAsia="宋体" w:cs="仿宋"/>
          <w:color w:val="auto"/>
          <w:sz w:val="24"/>
          <w:szCs w:val="24"/>
          <w:highlight w:val="none"/>
        </w:rPr>
        <w:t>指中标通知书中列明的，发包人接受中标人（承包人）实施、完成并保修合同工程的价格。</w:t>
      </w:r>
    </w:p>
    <w:p w14:paraId="44CFA50F">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1.30  </w:t>
      </w:r>
      <w:r>
        <w:rPr>
          <w:rFonts w:hint="eastAsia" w:hAnsi="宋体" w:eastAsia="宋体" w:cs="仿宋"/>
          <w:b/>
          <w:bCs/>
          <w:color w:val="auto"/>
          <w:sz w:val="24"/>
          <w:szCs w:val="24"/>
          <w:highlight w:val="none"/>
        </w:rPr>
        <w:t>合同价款：</w:t>
      </w:r>
      <w:r>
        <w:rPr>
          <w:rFonts w:hint="eastAsia" w:hAnsi="宋体" w:eastAsia="宋体" w:cs="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款规定合同价款调整事件确定。</w:t>
      </w:r>
    </w:p>
    <w:p w14:paraId="54D0642C">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1.31  </w:t>
      </w:r>
      <w:r>
        <w:rPr>
          <w:rFonts w:hint="eastAsia" w:hAnsi="宋体" w:eastAsia="宋体" w:cs="仿宋"/>
          <w:b/>
          <w:bCs/>
          <w:color w:val="auto"/>
          <w:sz w:val="24"/>
          <w:szCs w:val="24"/>
          <w:highlight w:val="none"/>
        </w:rPr>
        <w:t>费用：</w:t>
      </w:r>
      <w:r>
        <w:rPr>
          <w:rFonts w:hint="eastAsia" w:hAnsi="宋体" w:eastAsia="宋体" w:cs="仿宋"/>
          <w:color w:val="auto"/>
          <w:sz w:val="24"/>
          <w:szCs w:val="24"/>
          <w:highlight w:val="none"/>
        </w:rPr>
        <w:t>指为履行合同所发生或将发生的所有合理开支，包括管理费和其他合理分摊的开支，但不包括利润。</w:t>
      </w:r>
    </w:p>
    <w:p w14:paraId="79DE22B0">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1.32  </w:t>
      </w:r>
      <w:r>
        <w:rPr>
          <w:rFonts w:hint="eastAsia" w:hAnsi="宋体" w:eastAsia="宋体" w:cs="仿宋"/>
          <w:b/>
          <w:bCs/>
          <w:color w:val="auto"/>
          <w:sz w:val="24"/>
          <w:szCs w:val="24"/>
          <w:highlight w:val="none"/>
        </w:rPr>
        <w:t>分部分项工程费：</w:t>
      </w:r>
      <w:r>
        <w:rPr>
          <w:rFonts w:hint="eastAsia" w:hAnsi="宋体" w:eastAsia="宋体" w:cs="仿宋"/>
          <w:color w:val="auto"/>
          <w:sz w:val="24"/>
          <w:szCs w:val="24"/>
          <w:highlight w:val="none"/>
        </w:rPr>
        <w:t>指为实施、完成并保修永久工程，发生于工程实体项目所需的人工费、材料费、机械使用费、管理费、利润和风险费用。</w:t>
      </w:r>
    </w:p>
    <w:p w14:paraId="1EFB2955">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1.33  </w:t>
      </w:r>
      <w:r>
        <w:rPr>
          <w:rFonts w:hint="eastAsia" w:hAnsi="宋体" w:eastAsia="宋体" w:cs="仿宋"/>
          <w:b/>
          <w:bCs/>
          <w:color w:val="auto"/>
          <w:sz w:val="24"/>
          <w:szCs w:val="24"/>
          <w:highlight w:val="none"/>
        </w:rPr>
        <w:t>措施项目费：</w:t>
      </w:r>
      <w:r>
        <w:rPr>
          <w:rFonts w:hint="eastAsia" w:hAnsi="宋体" w:eastAsia="宋体" w:cs="仿宋"/>
          <w:color w:val="auto"/>
          <w:sz w:val="24"/>
          <w:szCs w:val="24"/>
          <w:highlight w:val="none"/>
        </w:rPr>
        <w:t>指为实施、完成并保修合同工程，发生于合同工程施工准备和施工过程中的技术、生活、安全、环境保护等方面的非工程实体项目费用。</w:t>
      </w:r>
    </w:p>
    <w:p w14:paraId="2FA6526E">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1.34  </w:t>
      </w:r>
      <w:r>
        <w:rPr>
          <w:rFonts w:hint="eastAsia" w:hAnsi="宋体" w:eastAsia="宋体" w:cs="仿宋"/>
          <w:b/>
          <w:bCs/>
          <w:color w:val="auto"/>
          <w:sz w:val="24"/>
          <w:szCs w:val="24"/>
          <w:highlight w:val="none"/>
        </w:rPr>
        <w:t>工程款：</w:t>
      </w:r>
      <w:r>
        <w:rPr>
          <w:rFonts w:hint="eastAsia" w:hAnsi="宋体" w:eastAsia="宋体" w:cs="仿宋"/>
          <w:color w:val="auto"/>
          <w:sz w:val="24"/>
          <w:szCs w:val="24"/>
          <w:highlight w:val="none"/>
        </w:rPr>
        <w:t>指为实施、完成并保修合同工程，发包人支付或应当支付给承包人的各种价款，包括进度款、结算款等。</w:t>
      </w:r>
    </w:p>
    <w:p w14:paraId="129894A1">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1.35  </w:t>
      </w:r>
      <w:r>
        <w:rPr>
          <w:rFonts w:hint="eastAsia" w:hAnsi="宋体" w:eastAsia="宋体" w:cs="仿宋"/>
          <w:b/>
          <w:bCs/>
          <w:color w:val="auto"/>
          <w:sz w:val="24"/>
          <w:szCs w:val="24"/>
          <w:highlight w:val="none"/>
        </w:rPr>
        <w:t>暂列金额：</w:t>
      </w:r>
      <w:r>
        <w:rPr>
          <w:rFonts w:hint="eastAsia" w:hAnsi="宋体" w:eastAsia="宋体" w:cs="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74686BE1">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1.36  </w:t>
      </w:r>
      <w:r>
        <w:rPr>
          <w:rFonts w:hint="eastAsia" w:hAnsi="宋体" w:eastAsia="宋体" w:cs="仿宋"/>
          <w:b/>
          <w:bCs/>
          <w:color w:val="auto"/>
          <w:sz w:val="24"/>
          <w:szCs w:val="24"/>
          <w:highlight w:val="none"/>
        </w:rPr>
        <w:t>暂估价：</w:t>
      </w:r>
      <w:r>
        <w:rPr>
          <w:rFonts w:hint="eastAsia" w:hAnsi="宋体" w:eastAsia="宋体" w:cs="仿宋"/>
          <w:color w:val="auto"/>
          <w:sz w:val="24"/>
          <w:szCs w:val="24"/>
          <w:highlight w:val="none"/>
        </w:rPr>
        <w:t>指发包人在工程量清单中提供的用于支付必然发生但暂时不能确定价格的材料、工程设备以及专业工程的金额。</w:t>
      </w:r>
    </w:p>
    <w:p w14:paraId="3C65B07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1.37  </w:t>
      </w:r>
      <w:r>
        <w:rPr>
          <w:rFonts w:hint="eastAsia" w:hAnsi="宋体" w:eastAsia="宋体" w:cs="仿宋"/>
          <w:b/>
          <w:bCs/>
          <w:color w:val="auto"/>
          <w:sz w:val="24"/>
          <w:szCs w:val="24"/>
          <w:highlight w:val="none"/>
        </w:rPr>
        <w:t>计日工：</w:t>
      </w:r>
      <w:r>
        <w:rPr>
          <w:rFonts w:hint="eastAsia" w:hAnsi="宋体" w:eastAsia="宋体" w:cs="仿宋"/>
          <w:color w:val="auto"/>
          <w:sz w:val="24"/>
          <w:szCs w:val="24"/>
          <w:highlight w:val="none"/>
        </w:rPr>
        <w:t>指在施工过程中，承包人完成发包人提出的施工设计图纸以外的零星项目或工作，按照合同中约定计价付款的一种计价方式。</w:t>
      </w:r>
    </w:p>
    <w:p w14:paraId="55C3532B">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1.38  </w:t>
      </w:r>
      <w:r>
        <w:rPr>
          <w:rFonts w:hint="eastAsia" w:hAnsi="宋体" w:eastAsia="宋体" w:cs="仿宋"/>
          <w:b/>
          <w:bCs/>
          <w:color w:val="auto"/>
          <w:sz w:val="24"/>
          <w:szCs w:val="24"/>
          <w:highlight w:val="none"/>
        </w:rPr>
        <w:t>质量保证金：</w:t>
      </w:r>
      <w:r>
        <w:rPr>
          <w:rFonts w:hint="eastAsia" w:hAnsi="宋体" w:eastAsia="宋体" w:cs="仿宋"/>
          <w:color w:val="auto"/>
          <w:sz w:val="24"/>
          <w:szCs w:val="24"/>
          <w:highlight w:val="none"/>
        </w:rPr>
        <w:t>指按照第</w:t>
      </w:r>
      <w:r>
        <w:rPr>
          <w:rFonts w:hAnsi="宋体" w:eastAsia="宋体" w:cs="仿宋"/>
          <w:color w:val="auto"/>
          <w:sz w:val="24"/>
          <w:szCs w:val="24"/>
          <w:highlight w:val="none"/>
        </w:rPr>
        <w:t>84</w:t>
      </w:r>
      <w:r>
        <w:rPr>
          <w:rFonts w:hint="eastAsia" w:hAnsi="宋体" w:eastAsia="宋体" w:cs="仿宋"/>
          <w:color w:val="auto"/>
          <w:sz w:val="24"/>
          <w:szCs w:val="24"/>
          <w:highlight w:val="none"/>
        </w:rPr>
        <w:t>条约定用于保证在缺陷责任期内履行缺陷修复义务的金额。</w:t>
      </w:r>
    </w:p>
    <w:p w14:paraId="15C20E15">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1.39  </w:t>
      </w:r>
      <w:r>
        <w:rPr>
          <w:rFonts w:hint="eastAsia" w:hAnsi="宋体" w:eastAsia="宋体" w:cs="仿宋"/>
          <w:b/>
          <w:bCs/>
          <w:color w:val="auto"/>
          <w:sz w:val="24"/>
          <w:szCs w:val="24"/>
          <w:highlight w:val="none"/>
        </w:rPr>
        <w:t>合同工程：</w:t>
      </w:r>
      <w:r>
        <w:rPr>
          <w:rFonts w:hint="eastAsia" w:hAnsi="宋体" w:eastAsia="宋体" w:cs="仿宋"/>
          <w:color w:val="auto"/>
          <w:sz w:val="24"/>
          <w:szCs w:val="24"/>
          <w:highlight w:val="none"/>
        </w:rPr>
        <w:t>指合同双方当事人在协议书中约定的承包范围内的工程，包括永久工程和（或）临时工程。</w:t>
      </w:r>
    </w:p>
    <w:p w14:paraId="2A1956FC">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1.40  </w:t>
      </w:r>
      <w:r>
        <w:rPr>
          <w:rFonts w:hint="eastAsia" w:hAnsi="宋体" w:eastAsia="宋体" w:cs="仿宋"/>
          <w:b/>
          <w:bCs/>
          <w:color w:val="auto"/>
          <w:sz w:val="24"/>
          <w:szCs w:val="24"/>
          <w:highlight w:val="none"/>
        </w:rPr>
        <w:t>永久工程：</w:t>
      </w:r>
      <w:r>
        <w:rPr>
          <w:rFonts w:hint="eastAsia" w:hAnsi="宋体" w:eastAsia="宋体" w:cs="仿宋"/>
          <w:color w:val="auto"/>
          <w:sz w:val="24"/>
          <w:szCs w:val="24"/>
          <w:highlight w:val="none"/>
        </w:rPr>
        <w:t>指按照合同约定承包人应当实施、完成并移交给发包人的永久性工程，包括工程设备。</w:t>
      </w:r>
    </w:p>
    <w:p w14:paraId="4D52F53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1.41  </w:t>
      </w:r>
      <w:r>
        <w:rPr>
          <w:rFonts w:hint="eastAsia" w:hAnsi="宋体" w:eastAsia="宋体" w:cs="仿宋"/>
          <w:b/>
          <w:bCs/>
          <w:color w:val="auto"/>
          <w:sz w:val="24"/>
          <w:szCs w:val="24"/>
          <w:highlight w:val="none"/>
        </w:rPr>
        <w:t>临时工程：</w:t>
      </w:r>
      <w:r>
        <w:rPr>
          <w:rFonts w:hint="eastAsia" w:hAnsi="宋体" w:eastAsia="宋体" w:cs="仿宋"/>
          <w:color w:val="auto"/>
          <w:sz w:val="24"/>
          <w:szCs w:val="24"/>
          <w:highlight w:val="none"/>
        </w:rPr>
        <w:t>指实施、完成并保修永久工程过程中所需要的各类临时性工程，不包括施工设备。</w:t>
      </w:r>
    </w:p>
    <w:p w14:paraId="5948D820">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1.42  </w:t>
      </w:r>
      <w:r>
        <w:rPr>
          <w:rFonts w:hint="eastAsia" w:hAnsi="宋体" w:eastAsia="宋体" w:cs="仿宋"/>
          <w:b/>
          <w:bCs/>
          <w:color w:val="auto"/>
          <w:sz w:val="24"/>
          <w:szCs w:val="24"/>
          <w:highlight w:val="none"/>
        </w:rPr>
        <w:t>分包工程：</w:t>
      </w:r>
      <w:r>
        <w:rPr>
          <w:rFonts w:hint="eastAsia" w:hAnsi="宋体" w:eastAsia="宋体" w:cs="仿宋"/>
          <w:color w:val="auto"/>
          <w:sz w:val="24"/>
          <w:szCs w:val="24"/>
          <w:highlight w:val="none"/>
        </w:rPr>
        <w:t>指合同工程中，由具有相应分包资质的分包人实施、完成的非主体结构（除钢结构外）的专业性工程。</w:t>
      </w:r>
    </w:p>
    <w:p w14:paraId="7025EA5C">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1.43  </w:t>
      </w:r>
      <w:r>
        <w:rPr>
          <w:rFonts w:hint="eastAsia" w:hAnsi="宋体" w:eastAsia="宋体" w:cs="仿宋"/>
          <w:b/>
          <w:bCs/>
          <w:color w:val="auto"/>
          <w:sz w:val="24"/>
          <w:szCs w:val="24"/>
          <w:highlight w:val="none"/>
        </w:rPr>
        <w:t>单位工程：</w:t>
      </w:r>
      <w:r>
        <w:rPr>
          <w:rFonts w:hint="eastAsia" w:hAnsi="宋体" w:eastAsia="宋体" w:cs="仿宋"/>
          <w:color w:val="auto"/>
          <w:sz w:val="24"/>
          <w:szCs w:val="24"/>
          <w:highlight w:val="none"/>
        </w:rPr>
        <w:t>指具有独立的设计文件，竣工后可以独立发挥生产能力和效益的永久工程。组成合同工程的单位工程名称、内容和范围等应在专用条款中明确。</w:t>
      </w:r>
    </w:p>
    <w:p w14:paraId="7B19D460">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1.44  </w:t>
      </w:r>
      <w:r>
        <w:rPr>
          <w:rFonts w:hint="eastAsia" w:hAnsi="宋体" w:eastAsia="宋体" w:cs="仿宋"/>
          <w:b/>
          <w:bCs/>
          <w:color w:val="auto"/>
          <w:sz w:val="24"/>
          <w:szCs w:val="24"/>
          <w:highlight w:val="none"/>
        </w:rPr>
        <w:t>施工场地（或工地</w:t>
      </w:r>
      <w:r>
        <w:rPr>
          <w:rFonts w:hAnsi="宋体" w:eastAsia="宋体" w:cs="仿宋"/>
          <w:b/>
          <w:bCs/>
          <w:color w:val="auto"/>
          <w:sz w:val="24"/>
          <w:szCs w:val="24"/>
          <w:highlight w:val="none"/>
        </w:rPr>
        <w:t xml:space="preserve"> </w:t>
      </w:r>
      <w:r>
        <w:rPr>
          <w:rFonts w:hint="eastAsia" w:hAnsi="宋体" w:eastAsia="宋体" w:cs="仿宋"/>
          <w:b/>
          <w:bCs/>
          <w:color w:val="auto"/>
          <w:sz w:val="24"/>
          <w:szCs w:val="24"/>
          <w:highlight w:val="none"/>
        </w:rPr>
        <w:t>、现场）：</w:t>
      </w:r>
      <w:r>
        <w:rPr>
          <w:rFonts w:hint="eastAsia" w:hAnsi="宋体" w:eastAsia="宋体" w:cs="仿宋"/>
          <w:color w:val="auto"/>
          <w:sz w:val="24"/>
          <w:szCs w:val="24"/>
          <w:highlight w:val="none"/>
        </w:rPr>
        <w:t>指由发包人提供的用于合同工程施工的场所，以及发包人在合同中具体指定的供施工使用的其他任何场所。</w:t>
      </w:r>
    </w:p>
    <w:p w14:paraId="48FAA1F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1.45  </w:t>
      </w:r>
      <w:r>
        <w:rPr>
          <w:rFonts w:hint="eastAsia" w:hAnsi="宋体" w:eastAsia="宋体" w:cs="仿宋"/>
          <w:b/>
          <w:bCs/>
          <w:color w:val="auto"/>
          <w:sz w:val="24"/>
          <w:szCs w:val="24"/>
          <w:highlight w:val="none"/>
        </w:rPr>
        <w:t>工程设备：</w:t>
      </w:r>
      <w:r>
        <w:rPr>
          <w:rFonts w:hint="eastAsia" w:hAnsi="宋体" w:eastAsia="宋体" w:cs="仿宋"/>
          <w:color w:val="auto"/>
          <w:sz w:val="24"/>
          <w:szCs w:val="24"/>
          <w:highlight w:val="none"/>
        </w:rPr>
        <w:t>指构成或计划构成永久工程一部分的机电设备、金属结构设备、仪器装置及其他类似的设备和装置。</w:t>
      </w:r>
    </w:p>
    <w:p w14:paraId="20681CCD">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1.46  </w:t>
      </w:r>
      <w:r>
        <w:rPr>
          <w:rFonts w:hint="eastAsia" w:hAnsi="宋体" w:eastAsia="宋体" w:cs="仿宋"/>
          <w:b/>
          <w:bCs/>
          <w:color w:val="auto"/>
          <w:sz w:val="24"/>
          <w:szCs w:val="24"/>
          <w:highlight w:val="none"/>
        </w:rPr>
        <w:t>施工设备：</w:t>
      </w:r>
      <w:r>
        <w:rPr>
          <w:rFonts w:hint="eastAsia" w:hAnsi="宋体" w:eastAsia="宋体" w:cs="仿宋"/>
          <w:color w:val="auto"/>
          <w:sz w:val="24"/>
          <w:szCs w:val="24"/>
          <w:highlight w:val="none"/>
        </w:rPr>
        <w:t>指承包人临时带入现场用于合同工程施工的仪器、机械、运输工具或其他物品，但不包括用于或安装在合同工程中的工程设备。</w:t>
      </w:r>
    </w:p>
    <w:p w14:paraId="5505A0AD">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1.47  </w:t>
      </w:r>
      <w:r>
        <w:rPr>
          <w:rFonts w:hint="eastAsia" w:hAnsi="宋体" w:eastAsia="宋体" w:cs="仿宋"/>
          <w:b/>
          <w:bCs/>
          <w:color w:val="auto"/>
          <w:sz w:val="24"/>
          <w:szCs w:val="24"/>
          <w:highlight w:val="none"/>
        </w:rPr>
        <w:t>工程变更：</w:t>
      </w:r>
      <w:r>
        <w:rPr>
          <w:rFonts w:hint="eastAsia" w:hAnsi="宋体" w:eastAsia="宋体" w:cs="仿宋"/>
          <w:color w:val="auto"/>
          <w:sz w:val="24"/>
          <w:szCs w:val="24"/>
          <w:highlight w:val="none"/>
        </w:rPr>
        <w:t>指经发包人批准的，由监理工程师根据第</w:t>
      </w:r>
      <w:r>
        <w:rPr>
          <w:rFonts w:hAnsi="宋体" w:eastAsia="宋体" w:cs="仿宋"/>
          <w:color w:val="auto"/>
          <w:sz w:val="24"/>
          <w:szCs w:val="24"/>
          <w:highlight w:val="none"/>
        </w:rPr>
        <w:t>56</w:t>
      </w:r>
      <w:r>
        <w:rPr>
          <w:rFonts w:hint="eastAsia" w:hAnsi="宋体" w:eastAsia="宋体" w:cs="仿宋"/>
          <w:color w:val="auto"/>
          <w:sz w:val="24"/>
          <w:szCs w:val="24"/>
          <w:highlight w:val="none"/>
        </w:rPr>
        <w:t>条规定发出指令的工程任何变更。</w:t>
      </w:r>
    </w:p>
    <w:p w14:paraId="06429D2E">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1.48  </w:t>
      </w:r>
      <w:r>
        <w:rPr>
          <w:rFonts w:hint="eastAsia" w:hAnsi="宋体" w:eastAsia="宋体" w:cs="仿宋"/>
          <w:b/>
          <w:bCs/>
          <w:color w:val="auto"/>
          <w:sz w:val="24"/>
          <w:szCs w:val="24"/>
          <w:highlight w:val="none"/>
        </w:rPr>
        <w:t>索赔：</w:t>
      </w:r>
      <w:r>
        <w:rPr>
          <w:rFonts w:hint="eastAsia" w:hAnsi="宋体" w:eastAsia="宋体" w:cs="仿宋"/>
          <w:color w:val="auto"/>
          <w:sz w:val="24"/>
          <w:szCs w:val="24"/>
          <w:highlight w:val="none"/>
        </w:rPr>
        <w:t>指合同履行期间，对于非自己的过错而应由对方当事人承担责任的情况所造成的损失，并根据第</w:t>
      </w:r>
      <w:r>
        <w:rPr>
          <w:rFonts w:hAnsi="宋体" w:eastAsia="宋体" w:cs="仿宋"/>
          <w:color w:val="auto"/>
          <w:sz w:val="24"/>
          <w:szCs w:val="24"/>
          <w:highlight w:val="none"/>
        </w:rPr>
        <w:t>36</w:t>
      </w:r>
      <w:r>
        <w:rPr>
          <w:rFonts w:hint="eastAsia" w:hAnsi="宋体" w:eastAsia="宋体" w:cs="仿宋"/>
          <w:color w:val="auto"/>
          <w:sz w:val="24"/>
          <w:szCs w:val="24"/>
          <w:highlight w:val="none"/>
        </w:rPr>
        <w:t>条和第</w:t>
      </w:r>
      <w:r>
        <w:rPr>
          <w:rFonts w:hAnsi="宋体" w:eastAsia="宋体" w:cs="仿宋"/>
          <w:color w:val="auto"/>
          <w:sz w:val="24"/>
          <w:szCs w:val="24"/>
          <w:highlight w:val="none"/>
        </w:rPr>
        <w:t>74</w:t>
      </w:r>
      <w:r>
        <w:rPr>
          <w:rFonts w:hint="eastAsia" w:hAnsi="宋体" w:eastAsia="宋体" w:cs="仿宋"/>
          <w:color w:val="auto"/>
          <w:sz w:val="24"/>
          <w:szCs w:val="24"/>
          <w:highlight w:val="none"/>
        </w:rPr>
        <w:t>条规定向对方当事人提出费用补偿和（或）工期顺延的要求。</w:t>
      </w:r>
    </w:p>
    <w:p w14:paraId="174F9F9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1.49  </w:t>
      </w:r>
      <w:r>
        <w:rPr>
          <w:rFonts w:hint="eastAsia" w:hAnsi="宋体" w:eastAsia="宋体" w:cs="仿宋"/>
          <w:b/>
          <w:bCs/>
          <w:color w:val="auto"/>
          <w:sz w:val="24"/>
          <w:szCs w:val="24"/>
          <w:highlight w:val="none"/>
        </w:rPr>
        <w:t>现场签证：</w:t>
      </w:r>
      <w:r>
        <w:rPr>
          <w:rFonts w:hint="eastAsia" w:hAnsi="宋体" w:eastAsia="宋体" w:cs="仿宋"/>
          <w:color w:val="auto"/>
          <w:sz w:val="24"/>
          <w:szCs w:val="24"/>
          <w:highlight w:val="none"/>
        </w:rPr>
        <w:t>指合同双方当事人按照第</w:t>
      </w:r>
      <w:r>
        <w:rPr>
          <w:rFonts w:hAnsi="宋体" w:eastAsia="宋体" w:cs="仿宋"/>
          <w:color w:val="auto"/>
          <w:sz w:val="24"/>
          <w:szCs w:val="24"/>
          <w:highlight w:val="none"/>
        </w:rPr>
        <w:t>14.2</w:t>
      </w:r>
      <w:r>
        <w:rPr>
          <w:rFonts w:hint="eastAsia" w:hAnsi="宋体" w:eastAsia="宋体" w:cs="仿宋"/>
          <w:color w:val="auto"/>
          <w:sz w:val="24"/>
          <w:szCs w:val="24"/>
          <w:highlight w:val="none"/>
        </w:rPr>
        <w:t>款约定的指定人选根据第</w:t>
      </w:r>
      <w:r>
        <w:rPr>
          <w:rFonts w:hAnsi="宋体" w:eastAsia="宋体" w:cs="仿宋"/>
          <w:color w:val="auto"/>
          <w:sz w:val="24"/>
          <w:szCs w:val="24"/>
          <w:highlight w:val="none"/>
        </w:rPr>
        <w:t>75</w:t>
      </w:r>
      <w:r>
        <w:rPr>
          <w:rFonts w:hint="eastAsia" w:hAnsi="宋体" w:eastAsia="宋体" w:cs="仿宋"/>
          <w:color w:val="auto"/>
          <w:sz w:val="24"/>
          <w:szCs w:val="24"/>
          <w:highlight w:val="none"/>
        </w:rPr>
        <w:t>条规定就施工过程中涉及的责任事件所作的签认证明。</w:t>
      </w:r>
    </w:p>
    <w:p w14:paraId="54D22116">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1.50  </w:t>
      </w:r>
      <w:r>
        <w:rPr>
          <w:rFonts w:hint="eastAsia" w:hAnsi="宋体" w:eastAsia="宋体" w:cs="仿宋"/>
          <w:b/>
          <w:bCs/>
          <w:color w:val="auto"/>
          <w:sz w:val="24"/>
          <w:szCs w:val="24"/>
          <w:highlight w:val="none"/>
        </w:rPr>
        <w:t>不可抗力：</w:t>
      </w:r>
      <w:r>
        <w:rPr>
          <w:rFonts w:hint="eastAsia" w:hAnsi="宋体" w:eastAsia="宋体" w:cs="仿宋"/>
          <w:color w:val="auto"/>
          <w:sz w:val="24"/>
          <w:szCs w:val="24"/>
          <w:highlight w:val="none"/>
        </w:rPr>
        <w:t>指不能预见、不能避免并不能克服的客观情况。</w:t>
      </w:r>
    </w:p>
    <w:p w14:paraId="7EF31FE3">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1.51  </w:t>
      </w:r>
      <w:r>
        <w:rPr>
          <w:rFonts w:hint="eastAsia" w:hAnsi="宋体" w:eastAsia="宋体" w:cs="仿宋"/>
          <w:b/>
          <w:bCs/>
          <w:color w:val="auto"/>
          <w:sz w:val="24"/>
          <w:szCs w:val="24"/>
          <w:highlight w:val="none"/>
        </w:rPr>
        <w:t>竣工验收：</w:t>
      </w:r>
      <w:r>
        <w:rPr>
          <w:rFonts w:hint="eastAsia" w:hAnsi="宋体" w:eastAsia="宋体" w:cs="仿宋"/>
          <w:color w:val="auto"/>
          <w:sz w:val="24"/>
          <w:szCs w:val="24"/>
          <w:highlight w:val="none"/>
        </w:rPr>
        <w:t>指承包人完成了全部合同工作后，发包人按照合同要求进行的验收。</w:t>
      </w:r>
    </w:p>
    <w:p w14:paraId="21DCADCB">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1.52  </w:t>
      </w:r>
      <w:r>
        <w:rPr>
          <w:rFonts w:hint="eastAsia" w:hAnsi="宋体" w:eastAsia="宋体" w:cs="仿宋"/>
          <w:b/>
          <w:bCs/>
          <w:color w:val="auto"/>
          <w:sz w:val="24"/>
          <w:szCs w:val="24"/>
          <w:highlight w:val="none"/>
        </w:rPr>
        <w:t>国家验收：</w:t>
      </w:r>
      <w:r>
        <w:rPr>
          <w:rFonts w:hint="eastAsia" w:hAnsi="宋体" w:eastAsia="宋体" w:cs="仿宋"/>
          <w:color w:val="auto"/>
          <w:sz w:val="24"/>
          <w:szCs w:val="24"/>
          <w:highlight w:val="none"/>
        </w:rPr>
        <w:t>指政府部门根据法律和政策等有关规定，针对发包人全面组织实施的整个工程正式交付投运前的验收。</w:t>
      </w:r>
    </w:p>
    <w:p w14:paraId="69A368B5">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1.53  </w:t>
      </w:r>
      <w:r>
        <w:rPr>
          <w:rFonts w:hint="eastAsia" w:hAnsi="宋体" w:eastAsia="宋体" w:cs="仿宋"/>
          <w:b/>
          <w:bCs/>
          <w:color w:val="auto"/>
          <w:sz w:val="24"/>
          <w:szCs w:val="24"/>
          <w:highlight w:val="none"/>
        </w:rPr>
        <w:t>书面形式：</w:t>
      </w:r>
      <w:r>
        <w:rPr>
          <w:rFonts w:hint="eastAsia" w:hAnsi="宋体" w:eastAsia="宋体"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14:paraId="73D72D72">
      <w:pPr>
        <w:pStyle w:val="2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1.54  </w:t>
      </w:r>
      <w:r>
        <w:rPr>
          <w:rFonts w:hint="eastAsia" w:hAnsi="宋体" w:eastAsia="宋体" w:cs="仿宋"/>
          <w:b/>
          <w:bCs/>
          <w:color w:val="auto"/>
          <w:sz w:val="24"/>
          <w:szCs w:val="24"/>
          <w:highlight w:val="none"/>
        </w:rPr>
        <w:t>国家：</w:t>
      </w:r>
      <w:r>
        <w:rPr>
          <w:rFonts w:hint="eastAsia" w:hAnsi="宋体" w:eastAsia="宋体" w:cs="仿宋"/>
          <w:color w:val="auto"/>
          <w:sz w:val="24"/>
          <w:szCs w:val="24"/>
          <w:highlight w:val="none"/>
        </w:rPr>
        <w:t>指中华人民共和国。</w:t>
      </w:r>
    </w:p>
    <w:p w14:paraId="2C46E819">
      <w:pPr>
        <w:tabs>
          <w:tab w:val="left" w:pos="1620"/>
        </w:tabs>
        <w:spacing w:line="300" w:lineRule="auto"/>
        <w:rPr>
          <w:rFonts w:ascii="宋体" w:hAnsi="宋体"/>
          <w:b/>
          <w:bCs/>
          <w:color w:val="auto"/>
          <w:sz w:val="24"/>
          <w:highlight w:val="none"/>
        </w:rPr>
      </w:pPr>
      <w:r>
        <w:rPr>
          <w:rFonts w:ascii="宋体" w:hAnsi="宋体" w:cs="仿宋"/>
          <w:b/>
          <w:bCs/>
          <w:color w:val="auto"/>
          <w:sz w:val="24"/>
          <w:highlight w:val="none"/>
          <w:u w:val="single"/>
        </w:rPr>
        <w:t xml:space="preserve">                                                                                      </w:t>
      </w:r>
      <w:r>
        <w:rPr>
          <w:rFonts w:ascii="宋体" w:hAnsi="宋体" w:cs="仿宋"/>
          <w:color w:val="auto"/>
          <w:sz w:val="24"/>
          <w:highlight w:val="none"/>
          <w:u w:val="single"/>
        </w:rPr>
        <w:t xml:space="preserve">                       </w:t>
      </w:r>
    </w:p>
    <w:p w14:paraId="37662352">
      <w:pPr>
        <w:pStyle w:val="4"/>
        <w:tabs>
          <w:tab w:val="left" w:pos="420"/>
        </w:tabs>
        <w:spacing w:line="300" w:lineRule="auto"/>
        <w:ind w:left="720" w:hanging="720"/>
        <w:rPr>
          <w:rFonts w:ascii="宋体" w:hAnsi="宋体"/>
          <w:bCs w:val="0"/>
          <w:color w:val="auto"/>
          <w:sz w:val="24"/>
          <w:szCs w:val="24"/>
          <w:highlight w:val="none"/>
        </w:rPr>
      </w:pPr>
      <w:bookmarkStart w:id="11" w:name="_Toc46860802"/>
      <w:bookmarkStart w:id="12" w:name="_Toc469383981"/>
      <w:r>
        <w:rPr>
          <w:rFonts w:ascii="宋体" w:hAnsi="宋体" w:cs="仿宋"/>
          <w:bCs w:val="0"/>
          <w:color w:val="auto"/>
          <w:sz w:val="24"/>
          <w:szCs w:val="24"/>
          <w:highlight w:val="none"/>
        </w:rPr>
        <w:t xml:space="preserve">2  </w:t>
      </w:r>
      <w:r>
        <w:rPr>
          <w:rFonts w:hint="eastAsia" w:ascii="宋体" w:hAnsi="宋体" w:cs="仿宋"/>
          <w:bCs w:val="0"/>
          <w:color w:val="auto"/>
          <w:sz w:val="24"/>
          <w:szCs w:val="24"/>
          <w:highlight w:val="none"/>
        </w:rPr>
        <w:t>合同文件及解释</w:t>
      </w:r>
      <w:bookmarkEnd w:id="11"/>
      <w:bookmarkEnd w:id="12"/>
    </w:p>
    <w:p w14:paraId="498B1479">
      <w:pPr>
        <w:pStyle w:val="22"/>
        <w:tabs>
          <w:tab w:val="left" w:pos="1202"/>
        </w:tabs>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2.1                                                                                 </w:t>
      </w:r>
    </w:p>
    <w:p w14:paraId="52147748">
      <w:pPr>
        <w:pStyle w:val="22"/>
        <w:tabs>
          <w:tab w:val="left" w:pos="1202"/>
          <w:tab w:val="left" w:pos="1620"/>
          <w:tab w:val="left" w:pos="1800"/>
          <w:tab w:val="left" w:pos="2160"/>
        </w:tabs>
        <w:spacing w:line="300" w:lineRule="auto"/>
        <w:ind w:firstLine="1668" w:firstLineChars="69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1" name="文本框 96"/>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14:paraId="066584D4">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9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ZYi2vVAAAACAEAAA8AAAAAAAAAAQAgAAAAIgAAAGRycy9kb3du&#10;cmV2LnhtbFBLAQIUABQAAAAIAIdO4kAk54S4yQEAAIUDAAAOAAAAAAAAAAEAIAAAACQBAABkcnMv&#10;ZTJvRG9jLnhtbFBLBQYAAAAABgAGAFkBAABfBQAAAAA=&#10;">
                <v:fill on="t" focussize="0,0"/>
                <v:stroke on="f"/>
                <v:imagedata o:title=""/>
                <o:lock v:ext="edit" aspectratio="f"/>
                <v:textbox>
                  <w:txbxContent>
                    <w:p w14:paraId="066584D4">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Ansi="宋体" w:eastAsia="宋体" w:cs="仿宋"/>
          <w:b/>
          <w:bCs/>
          <w:color w:val="auto"/>
          <w:sz w:val="24"/>
          <w:szCs w:val="24"/>
          <w:highlight w:val="none"/>
        </w:rPr>
        <w:t xml:space="preserve">   </w:t>
      </w:r>
      <w:r>
        <w:rPr>
          <w:rFonts w:hint="eastAsia" w:hAnsi="宋体" w:eastAsia="宋体" w:cs="仿宋"/>
          <w:color w:val="auto"/>
          <w:sz w:val="24"/>
          <w:szCs w:val="24"/>
          <w:highlight w:val="none"/>
        </w:rPr>
        <w:t>本合同条款的标题和旁注不构成合同的组成部分。</w:t>
      </w:r>
    </w:p>
    <w:p w14:paraId="7F1F8FD7">
      <w:pPr>
        <w:pStyle w:val="22"/>
        <w:tabs>
          <w:tab w:val="left" w:pos="1202"/>
        </w:tabs>
        <w:spacing w:line="360" w:lineRule="auto"/>
        <w:rPr>
          <w:rFonts w:hAnsi="宋体" w:eastAsia="宋体"/>
          <w:b/>
          <w:bCs/>
          <w:color w:val="auto"/>
          <w:sz w:val="24"/>
          <w:szCs w:val="24"/>
          <w:highlight w:val="none"/>
        </w:rPr>
      </w:pPr>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2.2  </w:t>
      </w:r>
      <w:r>
        <w:rPr>
          <w:rFonts w:hAnsi="宋体" w:eastAsia="宋体" w:cs="仿宋"/>
          <w:b/>
          <w:bCs/>
          <w:color w:val="auto"/>
          <w:sz w:val="24"/>
          <w:szCs w:val="24"/>
          <w:highlight w:val="none"/>
          <w:u w:val="dotted"/>
        </w:rPr>
        <w:t xml:space="preserve">                                                                             </w:t>
      </w:r>
    </w:p>
    <w:p w14:paraId="6551F317">
      <w:pPr>
        <w:pStyle w:val="22"/>
        <w:tabs>
          <w:tab w:val="left" w:pos="1320"/>
        </w:tabs>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 name="文本框 97"/>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14:paraId="095935E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wrap="square" upright="1"/>
                    </wps:wsp>
                  </a:graphicData>
                </a:graphic>
              </wp:anchor>
            </w:drawing>
          </mc:Choice>
          <mc:Fallback>
            <w:pict>
              <v:shape id="文本框 97"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hAVO9YAAAAJAQAADwAAAAAAAAABACAAAAAiAAAAZHJzL2Rvd25yZXYueG1sUEsBAhQAFAAA&#10;AAgAh07iQM7z+qm4AQAAXAMAAA4AAAAAAAAAAQAgAAAAJQEAAGRycy9lMm9Eb2MueG1sUEsFBgAA&#10;AAAGAAYAWQEAAE8FAAAAAA==&#10;">
                <v:fill on="f" focussize="0,0"/>
                <v:stroke on="f"/>
                <v:imagedata o:title=""/>
                <o:lock v:ext="edit" aspectratio="f"/>
                <v:textbox>
                  <w:txbxContent>
                    <w:p w14:paraId="095935E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eastAsia="宋体" w:cs="仿宋"/>
          <w:color w:val="auto"/>
          <w:sz w:val="24"/>
          <w:szCs w:val="24"/>
          <w:highlight w:val="none"/>
        </w:rPr>
        <w:t>下列组成本合同的文件是一个合同整体，彼此应当能相互解释，互为说明。当出现相互矛盾时，组成本合同文件的优先解释顺序如下：</w:t>
      </w:r>
    </w:p>
    <w:p w14:paraId="34DFF38B">
      <w:pPr>
        <w:pStyle w:val="22"/>
        <w:numPr>
          <w:ilvl w:val="0"/>
          <w:numId w:val="6"/>
        </w:numPr>
        <w:spacing w:line="300" w:lineRule="auto"/>
        <w:ind w:firstLine="540"/>
        <w:jc w:val="left"/>
        <w:rPr>
          <w:rFonts w:hAnsi="宋体" w:eastAsia="宋体"/>
          <w:color w:val="auto"/>
          <w:sz w:val="24"/>
          <w:szCs w:val="24"/>
          <w:highlight w:val="none"/>
        </w:rPr>
      </w:pPr>
      <w:r>
        <w:rPr>
          <w:rFonts w:hint="eastAsia" w:hAnsi="宋体" w:eastAsia="宋体" w:cs="仿宋"/>
          <w:color w:val="auto"/>
          <w:sz w:val="24"/>
          <w:szCs w:val="24"/>
          <w:highlight w:val="none"/>
        </w:rPr>
        <w:t xml:space="preserve">履行本合同的相关补充协议（含工程洽商记录、会议纪 </w:t>
      </w:r>
      <w:r>
        <w:rPr>
          <w:rFonts w:hAnsi="宋体" w:eastAsia="宋体" w:cs="仿宋"/>
          <w:color w:val="auto"/>
          <w:sz w:val="24"/>
          <w:szCs w:val="24"/>
          <w:highlight w:val="none"/>
        </w:rPr>
        <w:t xml:space="preserve"> </w:t>
      </w:r>
    </w:p>
    <w:p w14:paraId="5686F78A">
      <w:pPr>
        <w:pStyle w:val="22"/>
        <w:spacing w:line="300" w:lineRule="auto"/>
        <w:ind w:left="1080" w:firstLine="960" w:firstLineChars="400"/>
        <w:jc w:val="left"/>
        <w:rPr>
          <w:rFonts w:hAnsi="宋体" w:eastAsia="宋体"/>
          <w:color w:val="auto"/>
          <w:sz w:val="24"/>
          <w:szCs w:val="24"/>
          <w:highlight w:val="none"/>
        </w:rPr>
      </w:pPr>
      <w:r>
        <w:rPr>
          <w:rFonts w:hint="eastAsia" w:hAnsi="宋体" w:eastAsia="宋体" w:cs="仿宋"/>
          <w:color w:val="auto"/>
          <w:sz w:val="24"/>
          <w:szCs w:val="24"/>
          <w:highlight w:val="none"/>
        </w:rPr>
        <w:t>要、工程变更、现场签证、等修正文件）；</w:t>
      </w:r>
    </w:p>
    <w:p w14:paraId="6FECCBBE">
      <w:pPr>
        <w:pStyle w:val="22"/>
        <w:numPr>
          <w:ilvl w:val="0"/>
          <w:numId w:val="6"/>
        </w:numPr>
        <w:tabs>
          <w:tab w:val="left" w:pos="1620"/>
          <w:tab w:val="clear" w:pos="1080"/>
        </w:tabs>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协议书；</w:t>
      </w:r>
    </w:p>
    <w:p w14:paraId="5F714774">
      <w:pPr>
        <w:pStyle w:val="2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中标通知书（适用于招标工程）；</w:t>
      </w:r>
    </w:p>
    <w:p w14:paraId="02314E0E">
      <w:pPr>
        <w:pStyle w:val="22"/>
        <w:numPr>
          <w:ilvl w:val="0"/>
          <w:numId w:val="6"/>
        </w:numPr>
        <w:tabs>
          <w:tab w:val="left" w:pos="1620"/>
        </w:tabs>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承包人投标文件及其附件（含评标期间的澄清文件和补充资料）（适用于招标工程）；确认的工程量清单报价单或施工图预算书（适用于非招标工程）；</w:t>
      </w:r>
    </w:p>
    <w:p w14:paraId="016CB9F6">
      <w:pPr>
        <w:pStyle w:val="2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专用条款；</w:t>
      </w:r>
    </w:p>
    <w:p w14:paraId="754750D3">
      <w:pPr>
        <w:pStyle w:val="2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通用条款；</w:t>
      </w:r>
    </w:p>
    <w:p w14:paraId="507688E6">
      <w:pPr>
        <w:pStyle w:val="2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标准、规范及有关技术文件；</w:t>
      </w:r>
    </w:p>
    <w:p w14:paraId="707F06DA">
      <w:pPr>
        <w:pStyle w:val="22"/>
        <w:numPr>
          <w:ilvl w:val="0"/>
          <w:numId w:val="6"/>
        </w:numPr>
        <w:spacing w:line="300" w:lineRule="auto"/>
        <w:ind w:left="1077" w:firstLine="540"/>
        <w:rPr>
          <w:rFonts w:hAnsi="宋体" w:eastAsia="宋体"/>
          <w:color w:val="auto"/>
          <w:sz w:val="24"/>
          <w:szCs w:val="24"/>
          <w:highlight w:val="none"/>
        </w:rPr>
      </w:pPr>
      <w:r>
        <w:rPr>
          <w:rFonts w:hint="eastAsia" w:hAnsi="宋体" w:eastAsia="宋体" w:cs="仿宋"/>
          <w:color w:val="auto"/>
          <w:sz w:val="24"/>
          <w:szCs w:val="24"/>
          <w:highlight w:val="none"/>
        </w:rPr>
        <w:t>施工设计图纸；</w:t>
      </w:r>
    </w:p>
    <w:p w14:paraId="6713C4BF">
      <w:pPr>
        <w:pStyle w:val="22"/>
        <w:numPr>
          <w:ilvl w:val="0"/>
          <w:numId w:val="6"/>
        </w:numPr>
        <w:spacing w:line="300" w:lineRule="auto"/>
        <w:ind w:left="1077" w:firstLine="540"/>
        <w:rPr>
          <w:rFonts w:hAnsi="宋体" w:eastAsia="宋体"/>
          <w:color w:val="auto"/>
          <w:sz w:val="24"/>
          <w:szCs w:val="24"/>
          <w:highlight w:val="none"/>
        </w:rPr>
      </w:pPr>
      <w:r>
        <w:rPr>
          <w:rFonts w:hint="eastAsia" w:hAnsi="宋体" w:eastAsia="宋体" w:cs="仿宋"/>
          <w:color w:val="auto"/>
          <w:sz w:val="24"/>
          <w:szCs w:val="24"/>
          <w:highlight w:val="none"/>
        </w:rPr>
        <w:t>招标文件（包括补充、修改、澄清的文件、招标图纸、答</w:t>
      </w:r>
    </w:p>
    <w:p w14:paraId="63E9B95D">
      <w:pPr>
        <w:pStyle w:val="22"/>
        <w:spacing w:line="300" w:lineRule="auto"/>
        <w:ind w:left="1077" w:firstLine="480" w:firstLineChars="200"/>
        <w:rPr>
          <w:rFonts w:hAnsi="宋体" w:eastAsia="宋体"/>
          <w:color w:val="auto"/>
          <w:sz w:val="24"/>
          <w:szCs w:val="24"/>
          <w:highlight w:val="none"/>
        </w:rPr>
      </w:pPr>
      <w:r>
        <w:rPr>
          <w:rFonts w:hint="eastAsia" w:hAnsi="宋体" w:eastAsia="宋体" w:cs="仿宋"/>
          <w:color w:val="auto"/>
          <w:sz w:val="24"/>
          <w:szCs w:val="24"/>
          <w:highlight w:val="none"/>
        </w:rPr>
        <w:t xml:space="preserve"> 疑纪要、工程量清单及总说明等）；</w:t>
      </w:r>
    </w:p>
    <w:p w14:paraId="28CA97C1">
      <w:pPr>
        <w:pStyle w:val="22"/>
        <w:numPr>
          <w:ilvl w:val="0"/>
          <w:numId w:val="6"/>
        </w:numPr>
        <w:spacing w:line="300" w:lineRule="auto"/>
        <w:ind w:left="1077" w:firstLine="540"/>
        <w:rPr>
          <w:rFonts w:hAnsi="宋体" w:eastAsia="宋体"/>
          <w:color w:val="auto"/>
          <w:sz w:val="24"/>
          <w:szCs w:val="24"/>
          <w:highlight w:val="none"/>
        </w:rPr>
      </w:pPr>
      <w:r>
        <w:rPr>
          <w:rFonts w:hint="eastAsia" w:hAnsi="宋体" w:eastAsia="宋体" w:cs="仿宋"/>
          <w:color w:val="auto"/>
          <w:sz w:val="24"/>
          <w:szCs w:val="24"/>
          <w:highlight w:val="none"/>
        </w:rPr>
        <w:t>专用条款约定的其他文件。</w:t>
      </w:r>
    </w:p>
    <w:p w14:paraId="08AEFF11">
      <w:pPr>
        <w:spacing w:line="300" w:lineRule="auto"/>
        <w:ind w:left="1407" w:leftChars="670"/>
        <w:rPr>
          <w:rFonts w:ascii="宋体" w:hAnsi="宋体"/>
          <w:color w:val="auto"/>
          <w:sz w:val="24"/>
          <w:highlight w:val="none"/>
        </w:rPr>
      </w:pPr>
      <w:r>
        <w:rPr>
          <w:rFonts w:hint="eastAsia" w:ascii="宋体" w:hAnsi="宋体" w:cs="仿宋"/>
          <w:color w:val="auto"/>
          <w:sz w:val="24"/>
          <w:highlight w:val="none"/>
        </w:rPr>
        <w:t>上述各项合同文件包括合同当事人就该项合同文件所作出的补充和修改，属于同一类内容的文件，应以最新签署的为准。</w:t>
      </w:r>
    </w:p>
    <w:p w14:paraId="086C6257">
      <w:pPr>
        <w:pStyle w:val="22"/>
        <w:tabs>
          <w:tab w:val="left" w:pos="540"/>
          <w:tab w:val="left" w:pos="1202"/>
        </w:tabs>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2.3  </w:t>
      </w:r>
      <w:r>
        <w:rPr>
          <w:rFonts w:hAnsi="宋体" w:eastAsia="宋体" w:cs="仿宋"/>
          <w:b/>
          <w:bCs/>
          <w:color w:val="auto"/>
          <w:sz w:val="24"/>
          <w:szCs w:val="24"/>
          <w:highlight w:val="none"/>
          <w:u w:val="dotted"/>
        </w:rPr>
        <w:t xml:space="preserve">                                                                                                        </w:t>
      </w:r>
    </w:p>
    <w:p w14:paraId="2B7C323A">
      <w:pPr>
        <w:pStyle w:val="22"/>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 name="文本框 9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746753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98"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AsLNgatwEAAFwDAAAOAAAAAAAAAAEAIAAAACQBAABkcnMvZTJvRG9jLnhtbFBLBQYAAAAA&#10;BgAGAFkBAABNBQAAAAA=&#10;">
                <v:fill on="f" focussize="0,0"/>
                <v:stroke on="f"/>
                <v:imagedata o:title=""/>
                <o:lock v:ext="edit" aspectratio="f"/>
                <v:textbox>
                  <w:txbxContent>
                    <w:p w14:paraId="746753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eastAsia="宋体" w:cs="仿宋"/>
          <w:color w:val="auto"/>
          <w:sz w:val="24"/>
          <w:szCs w:val="24"/>
          <w:highlight w:val="none"/>
        </w:rPr>
        <w:t>当合同文件内容出现含糊不清或不一致时，由合同双方当事人在不影响合同工程正常实施的情况下协商解决。协商不成的，由监理工程师、造价工程师分别按照第</w:t>
      </w:r>
      <w:r>
        <w:rPr>
          <w:rFonts w:hAnsi="宋体" w:eastAsia="宋体" w:cs="仿宋"/>
          <w:color w:val="auto"/>
          <w:sz w:val="24"/>
          <w:szCs w:val="24"/>
          <w:highlight w:val="none"/>
        </w:rPr>
        <w:t>23.2</w:t>
      </w:r>
      <w:r>
        <w:rPr>
          <w:rFonts w:hint="eastAsia" w:hAnsi="宋体" w:eastAsia="宋体" w:cs="仿宋"/>
          <w:color w:val="auto"/>
          <w:sz w:val="24"/>
          <w:szCs w:val="24"/>
          <w:highlight w:val="none"/>
        </w:rPr>
        <w:t>款、第</w:t>
      </w:r>
      <w:r>
        <w:rPr>
          <w:rFonts w:hAnsi="宋体" w:eastAsia="宋体" w:cs="仿宋"/>
          <w:color w:val="auto"/>
          <w:sz w:val="24"/>
          <w:szCs w:val="24"/>
          <w:highlight w:val="none"/>
        </w:rPr>
        <w:t>24.2</w:t>
      </w:r>
      <w:r>
        <w:rPr>
          <w:rFonts w:hint="eastAsia" w:hAnsi="宋体" w:eastAsia="宋体" w:cs="仿宋"/>
          <w:color w:val="auto"/>
          <w:sz w:val="24"/>
          <w:szCs w:val="24"/>
          <w:highlight w:val="none"/>
        </w:rPr>
        <w:t>款规定职权作出解释。如合同任何一方当事人不同意监理工程师或造价工程师作出的解释，按照第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14:paraId="7832D833">
      <w:pPr>
        <w:spacing w:line="300" w:lineRule="auto"/>
        <w:jc w:val="left"/>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768B9D44">
      <w:pPr>
        <w:pStyle w:val="4"/>
        <w:tabs>
          <w:tab w:val="left" w:pos="420"/>
        </w:tabs>
        <w:spacing w:line="300" w:lineRule="auto"/>
        <w:ind w:left="720"/>
        <w:rPr>
          <w:rFonts w:ascii="宋体" w:hAnsi="宋体"/>
          <w:bCs w:val="0"/>
          <w:color w:val="auto"/>
          <w:sz w:val="24"/>
          <w:szCs w:val="24"/>
          <w:highlight w:val="none"/>
        </w:rPr>
      </w:pPr>
      <w:bookmarkStart w:id="13" w:name="_Toc46860803"/>
      <w:bookmarkStart w:id="14" w:name="_Toc469383982"/>
      <w:r>
        <w:rPr>
          <w:rFonts w:ascii="宋体" w:hAnsi="宋体" w:cs="仿宋"/>
          <w:bCs w:val="0"/>
          <w:color w:val="auto"/>
          <w:sz w:val="24"/>
          <w:szCs w:val="24"/>
          <w:highlight w:val="none"/>
        </w:rPr>
        <w:t xml:space="preserve">3  </w:t>
      </w:r>
      <w:r>
        <w:rPr>
          <w:rFonts w:hint="eastAsia" w:ascii="宋体" w:hAnsi="宋体" w:cs="仿宋"/>
          <w:bCs w:val="0"/>
          <w:color w:val="auto"/>
          <w:sz w:val="24"/>
          <w:szCs w:val="24"/>
          <w:highlight w:val="none"/>
        </w:rPr>
        <w:t>阅读、理解与接受</w:t>
      </w:r>
      <w:bookmarkEnd w:id="13"/>
      <w:bookmarkEnd w:id="14"/>
    </w:p>
    <w:p w14:paraId="50C45CB1">
      <w:pPr>
        <w:tabs>
          <w:tab w:val="left" w:pos="1260"/>
        </w:tabs>
        <w:spacing w:before="240" w:beforeLines="100" w:line="300" w:lineRule="auto"/>
        <w:rPr>
          <w:rFonts w:ascii="宋体" w:hAnsi="宋体"/>
          <w:b/>
          <w:bCs/>
          <w:color w:val="auto"/>
          <w:sz w:val="24"/>
          <w:highlight w:val="none"/>
        </w:rPr>
      </w:pPr>
      <w:r>
        <w:rPr>
          <w:rFonts w:ascii="宋体" w:hAnsi="宋体" w:cs="仿宋"/>
          <w:b/>
          <w:bCs/>
          <w:color w:val="auto"/>
          <w:sz w:val="24"/>
          <w:highlight w:val="none"/>
        </w:rPr>
        <w:t xml:space="preserve">3.1 </w:t>
      </w:r>
    </w:p>
    <w:p w14:paraId="2559FB27">
      <w:pPr>
        <w:pStyle w:val="22"/>
        <w:tabs>
          <w:tab w:val="left" w:pos="540"/>
          <w:tab w:val="left" w:pos="1202"/>
        </w:tabs>
        <w:spacing w:line="300" w:lineRule="auto"/>
        <w:ind w:left="1440" w:leftChars="685" w:hanging="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 name="文本框 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0CB793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99"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A0nDJ7twEAAFwDAAAOAAAAAAAAAAEAIAAAACQBAABkcnMvZTJvRG9jLnhtbFBLBQYAAAAA&#10;BgAGAFkBAABNBQAAAAA=&#10;">
                <v:fill on="f" focussize="0,0"/>
                <v:stroke on="f"/>
                <v:imagedata o:title=""/>
                <o:lock v:ext="edit" aspectratio="f"/>
                <v:textbox>
                  <w:txbxContent>
                    <w:p w14:paraId="0CB793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eastAsia="宋体" w:cs="仿宋"/>
          <w:color w:val="auto"/>
          <w:sz w:val="24"/>
          <w:szCs w:val="24"/>
          <w:highlight w:val="none"/>
        </w:rPr>
        <w:t>合同双方当事人应认真阅读和理解本合同的全部内容。除合同双方当事人同意修改外，本合同一旦订立，视为合同双方当事人已全面接受本合同的所有条款。</w:t>
      </w:r>
    </w:p>
    <w:p w14:paraId="36A701CE">
      <w:pPr>
        <w:pStyle w:val="22"/>
        <w:tabs>
          <w:tab w:val="left" w:pos="2160"/>
        </w:tabs>
        <w:spacing w:before="192" w:beforeLines="80" w:line="300" w:lineRule="auto"/>
        <w:ind w:left="1620" w:hanging="1620" w:hangingChars="675"/>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5" name="文本框 100"/>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14:paraId="4DF432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100"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kXlQ7YAAAACgEAAA8AAAAAAAAAAQAgAAAAIgAAAGRycy9kb3ducmV2LnhtbFBLAQIUABQA&#10;AAAIAIdO4kC8+cd9twEAAF0DAAAOAAAAAAAAAAEAIAAAACcBAABkcnMvZTJvRG9jLnhtbFBLBQYA&#10;AAAABgAGAFkBAABQBQAAAAA=&#10;">
                <v:fill on="f" focussize="0,0"/>
                <v:stroke on="f"/>
                <v:imagedata o:title=""/>
                <o:lock v:ext="edit" aspectratio="f"/>
                <v:textbox>
                  <w:txbxContent>
                    <w:p w14:paraId="4DF432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Ansi="宋体" w:eastAsia="宋体" w:cs="仿宋"/>
          <w:b/>
          <w:bCs/>
          <w:color w:val="auto"/>
          <w:sz w:val="24"/>
          <w:szCs w:val="24"/>
          <w:highlight w:val="none"/>
        </w:rPr>
        <w:t xml:space="preserve">3.2  </w:t>
      </w:r>
      <w:r>
        <w:rPr>
          <w:rFonts w:hAnsi="宋体" w:eastAsia="宋体" w:cs="仿宋"/>
          <w:b/>
          <w:bCs/>
          <w:color w:val="auto"/>
          <w:sz w:val="24"/>
          <w:szCs w:val="24"/>
          <w:highlight w:val="none"/>
          <w:u w:val="dotted"/>
        </w:rPr>
        <w:t xml:space="preserve">                                                                               </w:t>
      </w:r>
    </w:p>
    <w:p w14:paraId="6D9899BD">
      <w:pPr>
        <w:pStyle w:val="22"/>
        <w:tabs>
          <w:tab w:val="left" w:pos="2160"/>
        </w:tabs>
        <w:spacing w:before="192" w:beforeLines="80" w:line="300" w:lineRule="auto"/>
        <w:ind w:left="1618" w:leftChars="741" w:hanging="62" w:hangingChars="26"/>
        <w:rPr>
          <w:rFonts w:hAnsi="宋体" w:eastAsia="宋体"/>
          <w:color w:val="auto"/>
          <w:sz w:val="24"/>
          <w:szCs w:val="24"/>
          <w:highlight w:val="none"/>
        </w:rPr>
      </w:pPr>
      <w:r>
        <w:rPr>
          <w:rFonts w:hint="eastAsia" w:hAnsi="宋体" w:eastAsia="宋体" w:cs="仿宋"/>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166F4A63">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224E1F36">
      <w:pPr>
        <w:pStyle w:val="4"/>
        <w:tabs>
          <w:tab w:val="left" w:pos="420"/>
        </w:tabs>
        <w:spacing w:line="300" w:lineRule="auto"/>
        <w:ind w:left="720"/>
        <w:rPr>
          <w:rFonts w:ascii="宋体" w:hAnsi="宋体"/>
          <w:bCs w:val="0"/>
          <w:color w:val="auto"/>
          <w:sz w:val="24"/>
          <w:szCs w:val="24"/>
          <w:highlight w:val="none"/>
        </w:rPr>
      </w:pPr>
      <w:bookmarkStart w:id="15" w:name="_Toc469383983"/>
      <w:bookmarkStart w:id="16" w:name="_Toc46860804"/>
      <w:r>
        <w:rPr>
          <w:rFonts w:ascii="宋体" w:hAnsi="宋体" w:cs="仿宋"/>
          <w:bCs w:val="0"/>
          <w:color w:val="auto"/>
          <w:sz w:val="24"/>
          <w:szCs w:val="24"/>
          <w:highlight w:val="none"/>
        </w:rPr>
        <w:t xml:space="preserve">4  </w:t>
      </w:r>
      <w:r>
        <w:rPr>
          <w:rFonts w:hint="eastAsia" w:ascii="宋体" w:hAnsi="宋体" w:cs="仿宋"/>
          <w:bCs w:val="0"/>
          <w:color w:val="auto"/>
          <w:sz w:val="24"/>
          <w:szCs w:val="24"/>
          <w:highlight w:val="none"/>
        </w:rPr>
        <w:t>语言及适用的法律、标准与规范</w:t>
      </w:r>
      <w:bookmarkEnd w:id="15"/>
      <w:bookmarkEnd w:id="16"/>
    </w:p>
    <w:p w14:paraId="3C6A1A32">
      <w:pPr>
        <w:tabs>
          <w:tab w:val="left" w:pos="1320"/>
        </w:tabs>
        <w:spacing w:line="300" w:lineRule="auto"/>
        <w:ind w:right="-15" w:rightChars="-7"/>
        <w:rPr>
          <w:rFonts w:ascii="宋体" w:hAnsi="宋体"/>
          <w:b/>
          <w:bCs/>
          <w:color w:val="auto"/>
          <w:sz w:val="24"/>
          <w:highlight w:val="none"/>
        </w:rPr>
      </w:pPr>
      <w:r>
        <w:rPr>
          <w:rFonts w:ascii="宋体" w:hAnsi="宋体" w:cs="仿宋"/>
          <w:b/>
          <w:bCs/>
          <w:color w:val="auto"/>
          <w:sz w:val="24"/>
          <w:highlight w:val="none"/>
        </w:rPr>
        <w:t xml:space="preserve">4.1                         </w:t>
      </w:r>
    </w:p>
    <w:p w14:paraId="35808EB7">
      <w:pPr>
        <w:tabs>
          <w:tab w:val="left" w:pos="1620"/>
        </w:tabs>
        <w:spacing w:line="300" w:lineRule="auto"/>
        <w:ind w:left="2156" w:right="-7" w:hanging="2156" w:hangingChars="895"/>
        <w:rPr>
          <w:rFonts w:ascii="宋体" w:hAnsi="宋体"/>
          <w:color w:val="auto"/>
          <w:sz w:val="24"/>
          <w:highlight w:val="none"/>
        </w:rPr>
      </w:pPr>
      <w:r>
        <w:rPr>
          <w:rFonts w:hint="eastAsia" w:ascii="宋体" w:hAnsi="宋体" w:cs="仿宋"/>
          <w:b/>
          <w:bCs/>
          <w:color w:val="auto"/>
          <w:sz w:val="24"/>
          <w:highlight w:val="none"/>
        </w:rPr>
        <w:t>语言文字</w:t>
      </w:r>
      <w:r>
        <w:rPr>
          <w:rFonts w:ascii="宋体" w:hAnsi="宋体" w:cs="仿宋"/>
          <w:b/>
          <w:bCs/>
          <w:color w:val="auto"/>
          <w:sz w:val="24"/>
          <w:highlight w:val="none"/>
        </w:rPr>
        <w:t xml:space="preserve">  </w:t>
      </w:r>
      <w:r>
        <w:rPr>
          <w:rFonts w:ascii="宋体" w:hAnsi="宋体" w:cs="仿宋"/>
          <w:color w:val="auto"/>
          <w:sz w:val="24"/>
          <w:highlight w:val="none"/>
        </w:rPr>
        <w:t xml:space="preserve">    </w:t>
      </w:r>
      <w:r>
        <w:rPr>
          <w:rFonts w:hint="eastAsia" w:ascii="宋体" w:hAnsi="宋体" w:cs="仿宋"/>
          <w:color w:val="auto"/>
          <w:sz w:val="24"/>
          <w:highlight w:val="none"/>
        </w:rPr>
        <w:t>本合同所使用的语言文字为中文（汉语）。</w:t>
      </w:r>
    </w:p>
    <w:p w14:paraId="5946C8F4">
      <w:pPr>
        <w:tabs>
          <w:tab w:val="left" w:pos="1620"/>
        </w:tabs>
        <w:spacing w:line="300" w:lineRule="auto"/>
        <w:ind w:left="1579" w:leftChars="752" w:firstLine="117" w:firstLineChars="49"/>
        <w:rPr>
          <w:rFonts w:ascii="宋体" w:hAnsi="宋体"/>
          <w:color w:val="auto"/>
          <w:sz w:val="24"/>
          <w:highlight w:val="none"/>
        </w:rPr>
      </w:pPr>
      <w:r>
        <w:rPr>
          <w:rFonts w:hint="eastAsia" w:ascii="宋体" w:hAnsi="宋体" w:cs="仿宋"/>
          <w:color w:val="auto"/>
          <w:sz w:val="24"/>
          <w:highlight w:val="none"/>
        </w:rPr>
        <w:t>对于必须使用外文表达的专用术语等，应附有中文注释。合同当事人在合同中使用两种以上语言时，汉语为优先解释和说明合同的语言。</w:t>
      </w:r>
    </w:p>
    <w:p w14:paraId="45C40A10">
      <w:pPr>
        <w:tabs>
          <w:tab w:val="left" w:pos="1320"/>
        </w:tabs>
        <w:spacing w:line="300" w:lineRule="auto"/>
        <w:ind w:right="-7"/>
        <w:rPr>
          <w:rFonts w:ascii="宋体" w:hAnsi="宋体" w:cs="仿宋"/>
          <w:b/>
          <w:bCs/>
          <w:color w:val="auto"/>
          <w:sz w:val="24"/>
          <w:highlight w:val="none"/>
        </w:rPr>
      </w:pPr>
      <w:r>
        <w:rPr>
          <w:rFonts w:ascii="宋体" w:hAnsi="宋体" w:cs="仿宋"/>
          <w:b/>
          <w:bCs/>
          <w:color w:val="auto"/>
          <w:sz w:val="24"/>
          <w:highlight w:val="none"/>
        </w:rPr>
        <w:t xml:space="preserve">4.2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14:paraId="14B85D41">
      <w:pPr>
        <w:pStyle w:val="35"/>
        <w:spacing w:line="300" w:lineRule="auto"/>
        <w:ind w:left="1617" w:leftChars="770" w:firstLine="1"/>
        <w:rPr>
          <w:rFonts w:ascii="宋体"/>
          <w:color w:val="auto"/>
          <w:highlight w:val="none"/>
        </w:rPr>
      </w:pPr>
      <w:r>
        <w:rPr>
          <w:rFonts w:ascii="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6" name="文本框 10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4D31B6AD">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wrap="square" upright="1"/>
                    </wps:wsp>
                  </a:graphicData>
                </a:graphic>
              </wp:anchor>
            </w:drawing>
          </mc:Choice>
          <mc:Fallback>
            <w:pict>
              <v:shape id="文本框 101"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Rwms9QAAAAIAQAADwAAAAAAAAABACAAAAAiAAAAZHJzL2Rvd25yZXYueG1sUEsBAhQAFAAAAAgA&#10;h07iQMX2u9G3AQAAXgMAAA4AAAAAAAAAAQAgAAAAIwEAAGRycy9lMm9Eb2MueG1sUEsFBgAAAAAG&#10;AAYAWQEAAEwFAAAAAA==&#10;">
                <v:fill on="f" focussize="0,0"/>
                <v:stroke on="f"/>
                <v:imagedata o:title=""/>
                <o:lock v:ext="edit" aspectratio="f"/>
                <v:textbox>
                  <w:txbxContent>
                    <w:p w14:paraId="4D31B6AD">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仿宋"/>
          <w:color w:val="auto"/>
          <w:highlight w:val="none"/>
        </w:rPr>
        <w:t>本合同适用的法律为中华人民共和国的现行法律、行政法规、部门规章和合同工程所在地的地方性法规、地方政府规章、行政规范性文件。</w:t>
      </w:r>
    </w:p>
    <w:p w14:paraId="09419FCF">
      <w:pPr>
        <w:tabs>
          <w:tab w:val="left" w:pos="1320"/>
        </w:tabs>
        <w:spacing w:line="300" w:lineRule="auto"/>
        <w:ind w:right="-7"/>
        <w:rPr>
          <w:rFonts w:ascii="宋体" w:hAnsi="宋体" w:cs="仿宋"/>
          <w:b/>
          <w:bCs/>
          <w:color w:val="auto"/>
          <w:sz w:val="24"/>
          <w:highlight w:val="none"/>
        </w:rPr>
      </w:pPr>
      <w:r>
        <w:rPr>
          <w:rFonts w:ascii="宋体" w:hAnsi="宋体" w:cs="仿宋"/>
          <w:b/>
          <w:bCs/>
          <w:color w:val="auto"/>
          <w:sz w:val="24"/>
          <w:highlight w:val="none"/>
        </w:rPr>
        <w:t xml:space="preserve">4.3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14:paraId="596AEEFC">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7" name="文本框 102"/>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14:paraId="7FD2B1E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14:paraId="44D200F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102"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Lju9UAAAAHAQAADwAAAAAAAAABACAAAAAiAAAAZHJzL2Rvd25yZXYueG1sUEsBAhQAFAAA&#10;AAgAh07iQCAanqi5AQAAXgMAAA4AAAAAAAAAAQAgAAAAJAEAAGRycy9lMm9Eb2MueG1sUEsFBgAA&#10;AAAGAAYAWQEAAE8FAAAAAA==&#10;">
                <v:fill on="f" focussize="0,0"/>
                <v:stroke on="f"/>
                <v:imagedata o:title=""/>
                <o:lock v:ext="edit" aspectratio="f"/>
                <v:textbox>
                  <w:txbxContent>
                    <w:p w14:paraId="7FD2B1E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14:paraId="44D200F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仿宋"/>
          <w:color w:val="auto"/>
          <w:sz w:val="24"/>
          <w:highlight w:val="none"/>
        </w:rPr>
        <w:t>本合同适用的标准与规范为国家、行业和广东省的标准与规范或规程，以及发包人在合同中要求使用的标准与规范。</w:t>
      </w:r>
    </w:p>
    <w:p w14:paraId="4480F4EF">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color w:val="auto"/>
          <w:sz w:val="24"/>
          <w:highlight w:val="none"/>
        </w:rPr>
        <w:t xml:space="preserve">   </w:t>
      </w:r>
    </w:p>
    <w:p w14:paraId="21EF26E3">
      <w:p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47685130">
      <w:pPr>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55E83EB1">
      <w:pPr>
        <w:pStyle w:val="4"/>
        <w:tabs>
          <w:tab w:val="left" w:pos="420"/>
        </w:tabs>
        <w:spacing w:line="300" w:lineRule="auto"/>
        <w:ind w:left="720"/>
        <w:rPr>
          <w:rFonts w:ascii="宋体" w:hAnsi="宋体"/>
          <w:bCs w:val="0"/>
          <w:color w:val="auto"/>
          <w:sz w:val="24"/>
          <w:szCs w:val="24"/>
          <w:highlight w:val="none"/>
        </w:rPr>
      </w:pPr>
      <w:bookmarkStart w:id="17" w:name="_Toc46860805"/>
      <w:bookmarkStart w:id="18" w:name="_Toc469383984"/>
      <w:r>
        <w:rPr>
          <w:rFonts w:ascii="宋体" w:hAnsi="宋体" w:cs="仿宋"/>
          <w:bCs w:val="0"/>
          <w:color w:val="auto"/>
          <w:sz w:val="24"/>
          <w:szCs w:val="24"/>
          <w:highlight w:val="none"/>
        </w:rPr>
        <w:t xml:space="preserve">5  </w:t>
      </w:r>
      <w:r>
        <w:rPr>
          <w:rFonts w:hint="eastAsia" w:ascii="宋体" w:hAnsi="宋体" w:cs="仿宋"/>
          <w:bCs w:val="0"/>
          <w:color w:val="auto"/>
          <w:sz w:val="24"/>
          <w:szCs w:val="24"/>
          <w:highlight w:val="none"/>
        </w:rPr>
        <w:t>施工设计图纸</w:t>
      </w:r>
      <w:bookmarkEnd w:id="17"/>
      <w:bookmarkEnd w:id="18"/>
    </w:p>
    <w:p w14:paraId="06FFCA70">
      <w:pPr>
        <w:pStyle w:val="2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5.1 </w:t>
      </w:r>
    </w:p>
    <w:p w14:paraId="09F5B50D">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8" name="文本框 103"/>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59909B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wrap="square" upright="1"/>
                    </wps:wsp>
                  </a:graphicData>
                </a:graphic>
              </wp:anchor>
            </w:drawing>
          </mc:Choice>
          <mc:Fallback>
            <w:pict>
              <v:shape id="文本框 103"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4LsWbWAAAACQEAAA8AAAAAAAAAAQAgAAAAIgAAAGRycy9kb3ducmV2LnhtbFBLAQIUABQAAAAI&#10;AIdO4kD2Y5QgtgEAAF0DAAAOAAAAAAAAAAEAIAAAACUBAABkcnMvZTJvRG9jLnhtbFBLBQYAAAAA&#10;BgAGAFkBAABNBQAAAAA=&#10;">
                <v:fill on="f" focussize="0,0"/>
                <v:stroke on="f"/>
                <v:imagedata o:title=""/>
                <o:lock v:ext="edit" aspectratio="f"/>
                <v:textbox>
                  <w:txbxContent>
                    <w:p w14:paraId="59909B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仿宋"/>
          <w:color w:val="auto"/>
          <w:sz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color w:val="auto"/>
          <w:sz w:val="24"/>
          <w:highlight w:val="none"/>
        </w:rPr>
        <w:t>36.3</w:t>
      </w:r>
      <w:r>
        <w:rPr>
          <w:rFonts w:hint="eastAsia" w:ascii="宋体" w:hAnsi="宋体" w:cs="仿宋"/>
          <w:color w:val="auto"/>
          <w:sz w:val="24"/>
          <w:highlight w:val="none"/>
        </w:rPr>
        <w:t>款规定处理。</w:t>
      </w:r>
      <w:r>
        <w:rPr>
          <w:rFonts w:ascii="宋体" w:hAnsi="宋体" w:cs="仿宋"/>
          <w:color w:val="auto"/>
          <w:sz w:val="24"/>
          <w:highlight w:val="none"/>
        </w:rPr>
        <w:t xml:space="preserve"> </w:t>
      </w:r>
    </w:p>
    <w:p w14:paraId="5DA38BE0">
      <w:pPr>
        <w:pStyle w:val="2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5.2  </w:t>
      </w:r>
      <w:r>
        <w:rPr>
          <w:rFonts w:hAnsi="宋体" w:eastAsia="宋体" w:cs="仿宋"/>
          <w:b/>
          <w:bCs/>
          <w:color w:val="auto"/>
          <w:sz w:val="24"/>
          <w:szCs w:val="24"/>
          <w:highlight w:val="none"/>
          <w:u w:val="dotted"/>
        </w:rPr>
        <w:t xml:space="preserve">                                                                              </w:t>
      </w:r>
    </w:p>
    <w:p w14:paraId="47BE1CD0">
      <w:pPr>
        <w:pStyle w:val="35"/>
        <w:tabs>
          <w:tab w:val="left" w:pos="497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9" name="文本框 104"/>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36A21D95">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4"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ivt2NQAAAAIAQAADwAAAAAAAAABACAAAAAiAAAAZHJzL2Rvd25yZXYueG1sUEsBAhQAFAAAAAgA&#10;h07iQMCgbiG3AQAAXQMAAA4AAAAAAAAAAQAgAAAAIwEAAGRycy9lMm9Eb2MueG1sUEsFBgAAAAAG&#10;AAYAWQEAAEwFAAAAAA==&#10;">
                <v:fill on="f" focussize="0,0"/>
                <v:stroke on="f"/>
                <v:imagedata o:title=""/>
                <o:lock v:ext="edit" aspectratio="f"/>
                <v:textbox>
                  <w:txbxContent>
                    <w:p w14:paraId="36A21D95">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仿宋"/>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7E32FB43">
      <w:pPr>
        <w:tabs>
          <w:tab w:val="left" w:pos="4970"/>
        </w:tabs>
        <w:spacing w:line="300" w:lineRule="auto"/>
        <w:rPr>
          <w:rFonts w:ascii="宋体" w:hAnsi="宋体"/>
          <w:b/>
          <w:bCs/>
          <w:color w:val="auto"/>
          <w:sz w:val="24"/>
          <w:highlight w:val="none"/>
        </w:rPr>
      </w:pPr>
    </w:p>
    <w:p w14:paraId="218B2FB3">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5.3  </w:t>
      </w:r>
      <w:r>
        <w:rPr>
          <w:rFonts w:ascii="宋体" w:hAnsi="宋体" w:cs="仿宋"/>
          <w:b/>
          <w:bCs/>
          <w:color w:val="auto"/>
          <w:sz w:val="24"/>
          <w:highlight w:val="none"/>
          <w:u w:val="dotted"/>
        </w:rPr>
        <w:t xml:space="preserve">                                                                                                       </w:t>
      </w:r>
    </w:p>
    <w:p w14:paraId="63E35319">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0" name="文本框 105"/>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36D45399">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05"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AVkLL7gBAABeAwAADgAAAAAAAAABACAAAAAkAQAAZHJzL2Uyb0RvYy54bWxQSwUGAAAA&#10;AAYABgBZAQAATgUAAAAA&#10;">
                <v:fill on="f" focussize="0,0"/>
                <v:stroke on="f"/>
                <v:imagedata o:title=""/>
                <o:lock v:ext="edit" aspectratio="f"/>
                <v:textbox>
                  <w:txbxContent>
                    <w:p w14:paraId="36D45399">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仿宋"/>
          <w:color w:val="auto"/>
          <w:sz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6BCF95C0">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5.4  </w:t>
      </w:r>
      <w:r>
        <w:rPr>
          <w:rFonts w:ascii="宋体" w:hAnsi="宋体" w:cs="仿宋"/>
          <w:b/>
          <w:bCs/>
          <w:color w:val="auto"/>
          <w:sz w:val="24"/>
          <w:highlight w:val="none"/>
          <w:u w:val="dotted"/>
        </w:rPr>
        <w:t xml:space="preserve">                                                                                                       </w:t>
      </w:r>
    </w:p>
    <w:p w14:paraId="4F6EE916">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1" name="文本框 106"/>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77D88DE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0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xuD/VbgBAABeAwAADgAAAAAAAAABACAAAAAkAQAAZHJzL2Uyb0RvYy54bWxQSwUGAAAA&#10;AAYABgBZAQAATgUAAAAA&#10;">
                <v:fill on="f" focussize="0,0"/>
                <v:stroke on="f"/>
                <v:imagedata o:title=""/>
                <o:lock v:ext="edit" aspectratio="f"/>
                <v:textbox>
                  <w:txbxContent>
                    <w:p w14:paraId="77D88DE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仿宋"/>
          <w:color w:val="auto"/>
          <w:sz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63805B8C">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5.5  </w:t>
      </w:r>
      <w:r>
        <w:rPr>
          <w:rFonts w:ascii="宋体" w:hAnsi="宋体" w:cs="仿宋"/>
          <w:b/>
          <w:bCs/>
          <w:color w:val="auto"/>
          <w:sz w:val="24"/>
          <w:highlight w:val="none"/>
          <w:u w:val="dotted"/>
        </w:rPr>
        <w:t xml:space="preserve">                                                                                                       </w:t>
      </w:r>
    </w:p>
    <w:p w14:paraId="3C134311">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0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717EB1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07"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flDsobgBAABeAwAADgAAAAAAAAABACAAAAAkAQAAZHJzL2Uyb0RvYy54bWxQSwUGAAAA&#10;AAYABgBZAQAATgUAAAAA&#10;">
                <v:fill on="f" focussize="0,0"/>
                <v:stroke on="f"/>
                <v:imagedata o:title=""/>
                <o:lock v:ext="edit" aspectratio="f"/>
                <v:textbox>
                  <w:txbxContent>
                    <w:p w14:paraId="717EB1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仿宋"/>
          <w:color w:val="auto"/>
          <w:sz w:val="24"/>
          <w:highlight w:val="none"/>
        </w:rPr>
        <w:t>施工期间，承包人和监理工程师均应在施工现场保留一套完整的包括第</w:t>
      </w:r>
      <w:r>
        <w:rPr>
          <w:rFonts w:ascii="宋体" w:hAnsi="宋体" w:cs="仿宋"/>
          <w:color w:val="auto"/>
          <w:sz w:val="24"/>
          <w:highlight w:val="none"/>
        </w:rPr>
        <w:t>5.1</w:t>
      </w:r>
      <w:r>
        <w:rPr>
          <w:rFonts w:hint="eastAsia" w:ascii="宋体" w:hAnsi="宋体" w:cs="仿宋"/>
          <w:color w:val="auto"/>
          <w:sz w:val="24"/>
          <w:highlight w:val="none"/>
        </w:rPr>
        <w:t>款、第</w:t>
      </w:r>
      <w:r>
        <w:rPr>
          <w:rFonts w:ascii="宋体" w:hAnsi="宋体" w:cs="仿宋"/>
          <w:color w:val="auto"/>
          <w:sz w:val="24"/>
          <w:highlight w:val="none"/>
        </w:rPr>
        <w:t>5.2</w:t>
      </w:r>
      <w:r>
        <w:rPr>
          <w:rFonts w:hint="eastAsia" w:ascii="宋体" w:hAnsi="宋体" w:cs="仿宋"/>
          <w:color w:val="auto"/>
          <w:sz w:val="24"/>
          <w:highlight w:val="none"/>
        </w:rPr>
        <w:t>款、第</w:t>
      </w:r>
      <w:r>
        <w:rPr>
          <w:rFonts w:ascii="宋体" w:hAnsi="宋体" w:cs="仿宋"/>
          <w:color w:val="auto"/>
          <w:sz w:val="24"/>
          <w:highlight w:val="none"/>
        </w:rPr>
        <w:t>5.3</w:t>
      </w:r>
      <w:r>
        <w:rPr>
          <w:rFonts w:hint="eastAsia" w:ascii="宋体" w:hAnsi="宋体" w:cs="仿宋"/>
          <w:color w:val="auto"/>
          <w:sz w:val="24"/>
          <w:highlight w:val="none"/>
        </w:rPr>
        <w:t>款规定内容的施工设计图纸供实施合同工程过程需要时使用。本合同终止后，除承包人存档需要的施工设计图纸外，承包人应将全部施工设计图纸退还给发包人。</w:t>
      </w:r>
    </w:p>
    <w:p w14:paraId="5A760CC1">
      <w:pPr>
        <w:tabs>
          <w:tab w:val="left" w:pos="1620"/>
        </w:tabs>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59BE018E">
      <w:pPr>
        <w:pStyle w:val="4"/>
        <w:tabs>
          <w:tab w:val="left" w:pos="420"/>
        </w:tabs>
        <w:spacing w:line="300" w:lineRule="auto"/>
        <w:ind w:left="720"/>
        <w:rPr>
          <w:rFonts w:ascii="宋体" w:hAnsi="宋体"/>
          <w:color w:val="auto"/>
          <w:sz w:val="24"/>
          <w:szCs w:val="24"/>
          <w:highlight w:val="none"/>
        </w:rPr>
      </w:pPr>
      <w:bookmarkStart w:id="19" w:name="_Toc46860806"/>
      <w:bookmarkStart w:id="20" w:name="_Toc469383985"/>
      <w:r>
        <w:rPr>
          <w:rFonts w:ascii="宋体" w:hAnsi="宋体" w:cs="仿宋"/>
          <w:color w:val="auto"/>
          <w:sz w:val="24"/>
          <w:szCs w:val="24"/>
          <w:highlight w:val="none"/>
        </w:rPr>
        <w:t xml:space="preserve">6  </w:t>
      </w:r>
      <w:r>
        <w:rPr>
          <w:rFonts w:hint="eastAsia" w:ascii="宋体" w:hAnsi="宋体" w:cs="仿宋"/>
          <w:color w:val="auto"/>
          <w:sz w:val="24"/>
          <w:szCs w:val="24"/>
          <w:highlight w:val="none"/>
        </w:rPr>
        <w:t>通讯联络</w:t>
      </w:r>
      <w:bookmarkEnd w:id="19"/>
      <w:bookmarkEnd w:id="20"/>
    </w:p>
    <w:p w14:paraId="02558407">
      <w:pPr>
        <w:pStyle w:val="2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6.1   </w:t>
      </w:r>
    </w:p>
    <w:p w14:paraId="25064767">
      <w:pPr>
        <w:tabs>
          <w:tab w:val="left" w:pos="1620"/>
        </w:tabs>
        <w:spacing w:line="300" w:lineRule="auto"/>
        <w:ind w:left="2156" w:hanging="2156" w:hangingChars="895"/>
        <w:rPr>
          <w:rFonts w:ascii="宋体" w:hAnsi="宋体" w:cs="仿宋"/>
          <w:color w:val="auto"/>
          <w:sz w:val="24"/>
          <w:highlight w:val="none"/>
        </w:rPr>
      </w:pPr>
      <w:r>
        <w:rPr>
          <w:rFonts w:hint="eastAsia" w:ascii="宋体" w:hAnsi="宋体" w:cs="仿宋"/>
          <w:b/>
          <w:bCs/>
          <w:color w:val="auto"/>
          <w:sz w:val="24"/>
          <w:highlight w:val="none"/>
        </w:rPr>
        <w:t>通讯形式</w:t>
      </w:r>
      <w:r>
        <w:rPr>
          <w:rFonts w:ascii="宋体" w:hAnsi="宋体" w:cs="仿宋"/>
          <w:b/>
          <w:bCs/>
          <w:color w:val="auto"/>
          <w:sz w:val="24"/>
          <w:highlight w:val="none"/>
        </w:rPr>
        <w:t xml:space="preserve">     </w:t>
      </w:r>
      <w:r>
        <w:rPr>
          <w:rFonts w:hint="eastAsia" w:ascii="宋体" w:hAnsi="宋体" w:cs="仿宋"/>
          <w:color w:val="auto"/>
          <w:sz w:val="24"/>
          <w:highlight w:val="none"/>
        </w:rPr>
        <w:t>本合同中无论何处涉及到各方之间的申请、批准、确认、同意、</w:t>
      </w:r>
    </w:p>
    <w:p w14:paraId="4329C8E7">
      <w:pPr>
        <w:tabs>
          <w:tab w:val="left" w:pos="1620"/>
        </w:tabs>
        <w:spacing w:line="300" w:lineRule="auto"/>
        <w:ind w:left="1680" w:leftChars="800"/>
        <w:rPr>
          <w:rFonts w:ascii="宋体" w:hAnsi="宋体" w:cs="仿宋"/>
          <w:color w:val="auto"/>
          <w:sz w:val="24"/>
          <w:highlight w:val="none"/>
        </w:rPr>
      </w:pPr>
      <w:r>
        <w:rPr>
          <w:rFonts w:hint="eastAsia" w:ascii="宋体" w:hAnsi="宋体" w:cs="仿宋"/>
          <w:color w:val="auto"/>
          <w:sz w:val="24"/>
          <w:highlight w:val="none"/>
        </w:rPr>
        <w:t>决定、核实、通知、</w:t>
      </w:r>
      <w:r>
        <w:rPr>
          <w:rFonts w:hint="eastAsia" w:ascii="宋体" w:hAnsi="宋体" w:cs="仿宋"/>
          <w:b/>
          <w:bCs/>
          <w:color w:val="auto"/>
          <w:sz w:val="24"/>
          <w:highlight w:val="none"/>
        </w:rPr>
        <w:t xml:space="preserve"> </w:t>
      </w:r>
      <w:r>
        <w:rPr>
          <w:rFonts w:hint="eastAsia" w:ascii="宋体" w:hAnsi="宋体" w:cs="仿宋"/>
          <w:color w:val="auto"/>
          <w:sz w:val="24"/>
          <w:highlight w:val="none"/>
        </w:rPr>
        <w:t>任命、指令、要求、意见、证明、证件或表示同意、否定等的通讯（含派人面交、邮寄、电子传输等），均应采用书面形式，且只有在对方当事人收到后方能生效。</w:t>
      </w:r>
    </w:p>
    <w:p w14:paraId="47E67646">
      <w:pPr>
        <w:pStyle w:val="2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6.2  </w:t>
      </w:r>
      <w:r>
        <w:rPr>
          <w:rFonts w:hAnsi="宋体" w:eastAsia="宋体" w:cs="仿宋"/>
          <w:b/>
          <w:bCs/>
          <w:color w:val="auto"/>
          <w:sz w:val="24"/>
          <w:szCs w:val="24"/>
          <w:highlight w:val="none"/>
          <w:u w:val="dotted"/>
        </w:rPr>
        <w:t xml:space="preserve">                                                                              </w:t>
      </w:r>
    </w:p>
    <w:p w14:paraId="34B81622">
      <w:pPr>
        <w:pStyle w:val="22"/>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3" name="文本框 10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59333F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08"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vT69QAAAAHAQAADwAAAAAAAAABACAAAAAiAAAAZHJzL2Rvd25yZXYueG1sUEsBAhQAFAAAAAgA&#10;h07iQMeRBIy3AQAAXgMAAA4AAAAAAAAAAQAgAAAAIwEAAGRycy9lMm9Eb2MueG1sUEsFBgAAAAAG&#10;AAYAWQEAAEwFAAAAAA==&#10;">
                <v:fill on="f" focussize="0,0"/>
                <v:stroke on="f"/>
                <v:imagedata o:title=""/>
                <o:lock v:ext="edit" aspectratio="f"/>
                <v:textbox>
                  <w:txbxContent>
                    <w:p w14:paraId="59333F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eastAsia="宋体" w:cs="仿宋"/>
          <w:color w:val="auto"/>
          <w:sz w:val="24"/>
          <w:szCs w:val="24"/>
          <w:highlight w:val="none"/>
        </w:rPr>
        <w:t>合同中无论何处涉及到各方之间的通讯都不应无理扣压或拖延。合同双方当事人</w:t>
      </w:r>
    </w:p>
    <w:p w14:paraId="47A37851">
      <w:pPr>
        <w:pStyle w:val="22"/>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应在专用条款中约定各方通讯地址和收件人，并按照约定期限内送达指定地点和接收人。</w:t>
      </w:r>
    </w:p>
    <w:p w14:paraId="6466923D">
      <w:pPr>
        <w:pStyle w:val="22"/>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14:paraId="65D1E6A3">
      <w:pPr>
        <w:adjustRightInd w:val="0"/>
        <w:snapToGrid w:val="0"/>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70F4FA07">
      <w:pPr>
        <w:pStyle w:val="4"/>
        <w:tabs>
          <w:tab w:val="left" w:pos="420"/>
        </w:tabs>
        <w:spacing w:line="300" w:lineRule="auto"/>
        <w:ind w:left="720"/>
        <w:rPr>
          <w:rFonts w:ascii="宋体" w:hAnsi="宋体"/>
          <w:color w:val="auto"/>
          <w:sz w:val="24"/>
          <w:szCs w:val="24"/>
          <w:highlight w:val="none"/>
        </w:rPr>
      </w:pPr>
      <w:bookmarkStart w:id="21" w:name="_Toc46860807"/>
      <w:bookmarkStart w:id="22" w:name="_Toc469383986"/>
      <w:r>
        <w:rPr>
          <w:rFonts w:ascii="宋体" w:hAnsi="宋体" w:cs="仿宋"/>
          <w:color w:val="auto"/>
          <w:sz w:val="24"/>
          <w:szCs w:val="24"/>
          <w:highlight w:val="none"/>
        </w:rPr>
        <w:t xml:space="preserve">7  </w:t>
      </w:r>
      <w:r>
        <w:rPr>
          <w:rFonts w:hint="eastAsia" w:ascii="宋体" w:hAnsi="宋体" w:cs="仿宋"/>
          <w:color w:val="auto"/>
          <w:sz w:val="24"/>
          <w:szCs w:val="24"/>
          <w:highlight w:val="none"/>
        </w:rPr>
        <w:t>工程分包</w:t>
      </w:r>
      <w:bookmarkEnd w:id="21"/>
      <w:bookmarkEnd w:id="22"/>
    </w:p>
    <w:p w14:paraId="65F5C099">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4" name="文本框 109"/>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14:paraId="63DDA5F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14:paraId="735783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09"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J0O1XXAAAACgEAAA8AAAAAAAAAAQAgAAAAIgAAAGRycy9kb3ducmV2LnhtbFBLAQIUABQA&#10;AAAIAIdO4kCMJCKyuAEAAF8DAAAOAAAAAAAAAAEAIAAAACYBAABkcnMvZTJvRG9jLnhtbFBLBQYA&#10;AAAABgAGAFkBAABQBQAAAAA=&#10;">
                <v:fill on="f" focussize="0,0"/>
                <v:stroke on="f"/>
                <v:imagedata o:title=""/>
                <o:lock v:ext="edit" aspectratio="f"/>
                <v:textbox>
                  <w:txbxContent>
                    <w:p w14:paraId="63DDA5F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14:paraId="735783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Ansi="宋体" w:eastAsia="宋体" w:cs="仿宋"/>
          <w:b/>
          <w:bCs/>
          <w:color w:val="auto"/>
          <w:sz w:val="24"/>
          <w:szCs w:val="24"/>
          <w:highlight w:val="none"/>
        </w:rPr>
        <w:t xml:space="preserve">7.1   </w:t>
      </w:r>
    </w:p>
    <w:p w14:paraId="2FC7975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14:paraId="7F2725FE">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5" name="文本框 110"/>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14:paraId="511D9C4F">
                            <w:pPr>
                              <w:spacing w:line="240" w:lineRule="exact"/>
                              <w:rPr>
                                <w:rFonts w:ascii="楷体_GB2312" w:hAnsi="宋体" w:eastAsia="楷体_GB2312"/>
                                <w:b/>
                                <w:bCs/>
                                <w:color w:val="000000"/>
                                <w:sz w:val="18"/>
                                <w:szCs w:val="18"/>
                              </w:rPr>
                            </w:pPr>
                          </w:p>
                          <w:p w14:paraId="640B8D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14:paraId="23B982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10"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OLUv1wAAAAoBAAAPAAAAAAAAAAEAIAAAACIAAABkcnMvZG93bnJldi54bWxQSwECFAAUAAAA&#10;CACHTuJAOF2uibYBAABfAwAADgAAAAAAAAABACAAAAAmAQAAZHJzL2Uyb0RvYy54bWxQSwUGAAAA&#10;AAYABgBZAQAATgUAAAAA&#10;">
                <v:fill on="f" focussize="0,0"/>
                <v:stroke on="f"/>
                <v:imagedata o:title=""/>
                <o:lock v:ext="edit" aspectratio="f"/>
                <v:textbox>
                  <w:txbxContent>
                    <w:p w14:paraId="511D9C4F">
                      <w:pPr>
                        <w:spacing w:line="240" w:lineRule="exact"/>
                        <w:rPr>
                          <w:rFonts w:ascii="楷体_GB2312" w:hAnsi="宋体" w:eastAsia="楷体_GB2312"/>
                          <w:b/>
                          <w:bCs/>
                          <w:color w:val="000000"/>
                          <w:sz w:val="18"/>
                          <w:szCs w:val="18"/>
                        </w:rPr>
                      </w:pPr>
                    </w:p>
                    <w:p w14:paraId="640B8D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14:paraId="23B982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Ansi="宋体" w:eastAsia="宋体" w:cs="仿宋"/>
          <w:b/>
          <w:bCs/>
          <w:color w:val="auto"/>
          <w:sz w:val="24"/>
          <w:szCs w:val="24"/>
          <w:highlight w:val="none"/>
        </w:rPr>
        <w:t xml:space="preserve">7.2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23FFE97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承包人可依法将部分工程分包给具有相应分包资质的分包人，但未经发包人同意，承包人不得将工程的任何部分或任何工作分包给第三方。下列情况则属例外：</w:t>
      </w:r>
    </w:p>
    <w:p w14:paraId="4F69AB5C">
      <w:pPr>
        <w:pStyle w:val="22"/>
        <w:numPr>
          <w:ilvl w:val="0"/>
          <w:numId w:val="7"/>
        </w:numPr>
        <w:adjustRightInd w:val="0"/>
        <w:snapToGrid w:val="0"/>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施工劳务作业分包；</w:t>
      </w:r>
    </w:p>
    <w:p w14:paraId="3C213BD1">
      <w:pPr>
        <w:pStyle w:val="22"/>
        <w:numPr>
          <w:ilvl w:val="0"/>
          <w:numId w:val="7"/>
        </w:numPr>
        <w:adjustRightInd w:val="0"/>
        <w:snapToGrid w:val="0"/>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按照合同约定的标准购买材料和工程设备；</w:t>
      </w:r>
    </w:p>
    <w:p w14:paraId="35DAF210">
      <w:pPr>
        <w:pStyle w:val="22"/>
        <w:numPr>
          <w:ilvl w:val="0"/>
          <w:numId w:val="7"/>
        </w:numPr>
        <w:adjustRightInd w:val="0"/>
        <w:snapToGrid w:val="0"/>
        <w:spacing w:line="300" w:lineRule="auto"/>
        <w:ind w:left="1077" w:firstLine="539"/>
        <w:rPr>
          <w:rFonts w:hAnsi="宋体" w:eastAsia="宋体"/>
          <w:color w:val="auto"/>
          <w:sz w:val="24"/>
          <w:szCs w:val="24"/>
          <w:highlight w:val="none"/>
        </w:rPr>
      </w:pPr>
      <w:r>
        <w:rPr>
          <w:rFonts w:hint="eastAsia" w:hAnsi="宋体" w:eastAsia="宋体" w:cs="仿宋"/>
          <w:color w:val="auto"/>
          <w:sz w:val="24"/>
          <w:szCs w:val="24"/>
          <w:highlight w:val="none"/>
        </w:rPr>
        <w:t>合同中已指定的分包工程。</w:t>
      </w:r>
    </w:p>
    <w:p w14:paraId="5A146648">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7.3  </w:t>
      </w:r>
      <w:r>
        <w:rPr>
          <w:rFonts w:hAnsi="宋体" w:eastAsia="宋体" w:cs="仿宋"/>
          <w:b/>
          <w:bCs/>
          <w:color w:val="auto"/>
          <w:sz w:val="24"/>
          <w:szCs w:val="24"/>
          <w:highlight w:val="none"/>
          <w:u w:val="dotted"/>
        </w:rPr>
        <w:t xml:space="preserve">                                                                                                        </w:t>
      </w:r>
    </w:p>
    <w:p w14:paraId="47A384C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6" name="文本框 111"/>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14:paraId="209379F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11"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JN+cNQAAAAHAQAADwAAAAAAAAABACAAAAAiAAAAZHJzL2Rvd25yZXYueG1sUEsBAhQAFAAAAAgA&#10;h07iQNp2Zti3AQAAXwMAAA4AAAAAAAAAAQAgAAAAIwEAAGRycy9lMm9Eb2MueG1sUEsFBgAAAAAG&#10;AAYAWQEAAEwFAAAAAA==&#10;">
                <v:fill on="f" focussize="0,0"/>
                <v:stroke on="f"/>
                <v:imagedata o:title=""/>
                <o:lock v:ext="edit" aspectratio="f"/>
                <v:textbox>
                  <w:txbxContent>
                    <w:p w14:paraId="209379F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eastAsia="宋体" w:cs="仿宋"/>
          <w:color w:val="auto"/>
          <w:sz w:val="24"/>
          <w:szCs w:val="24"/>
          <w:highlight w:val="none"/>
        </w:rPr>
        <w:t>承包人分包工程的，应与分包人签订分包合同，并在分包合同签订后的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天内向发包人和监理工程师、造价工程师各提交一份分包合同。承包人有义务禁止分包人将分包工程再次分包。</w:t>
      </w:r>
    </w:p>
    <w:p w14:paraId="63B482D2">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7" name="文本框 11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503A0A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12"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IBXI9cAAAAKAQAADwAAAAAAAAABACAAAAAiAAAAZHJzL2Rvd25yZXYueG1sUEsBAhQAFAAA&#10;AAgAh07iQFVgMKa3AQAAXgMAAA4AAAAAAAAAAQAgAAAAJgEAAGRycy9lMm9Eb2MueG1sUEsFBgAA&#10;AAAGAAYAWQEAAE8FAAAAAA==&#10;">
                <v:fill on="f" focussize="0,0"/>
                <v:stroke on="f"/>
                <v:imagedata o:title=""/>
                <o:lock v:ext="edit" aspectratio="f"/>
                <v:textbox>
                  <w:txbxContent>
                    <w:p w14:paraId="3503A0A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Ansi="宋体" w:eastAsia="宋体" w:cs="仿宋"/>
          <w:b/>
          <w:bCs/>
          <w:color w:val="auto"/>
          <w:sz w:val="24"/>
          <w:szCs w:val="24"/>
          <w:highlight w:val="none"/>
        </w:rPr>
        <w:t xml:space="preserve">7.4  </w:t>
      </w:r>
      <w:r>
        <w:rPr>
          <w:rFonts w:hAnsi="宋体" w:eastAsia="宋体" w:cs="仿宋"/>
          <w:b/>
          <w:bCs/>
          <w:color w:val="auto"/>
          <w:sz w:val="24"/>
          <w:szCs w:val="24"/>
          <w:highlight w:val="none"/>
          <w:u w:val="dotted"/>
        </w:rPr>
        <w:t xml:space="preserve">                                                                                                        </w:t>
      </w:r>
    </w:p>
    <w:p w14:paraId="0A1433CB">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4DD030E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325247AE">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18" name="文本框 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551E030">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13"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HD7ctcAAAAKAQAADwAAAAAAAAABACAAAAAiAAAAZHJzL2Rvd25yZXYueG1sUEsBAhQAFAAA&#10;AAgAh07iQH5kgU+3AQAAXgMAAA4AAAAAAAAAAQAgAAAAJgEAAGRycy9lMm9Eb2MueG1sUEsFBgAA&#10;AAAGAAYAWQEAAE8FAAAAAA==&#10;">
                <v:fill on="f" focussize="0,0"/>
                <v:stroke on="f"/>
                <v:imagedata o:title=""/>
                <o:lock v:ext="edit" aspectratio="f"/>
                <v:textbox>
                  <w:txbxContent>
                    <w:p w14:paraId="6551E030">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Ansi="宋体" w:eastAsia="宋体" w:cs="仿宋"/>
          <w:b/>
          <w:bCs/>
          <w:color w:val="auto"/>
          <w:sz w:val="24"/>
          <w:szCs w:val="24"/>
          <w:highlight w:val="none"/>
        </w:rPr>
        <w:t xml:space="preserve">7.5  </w:t>
      </w:r>
      <w:r>
        <w:rPr>
          <w:rFonts w:hAnsi="宋体" w:eastAsia="宋体" w:cs="仿宋"/>
          <w:b/>
          <w:bCs/>
          <w:color w:val="auto"/>
          <w:sz w:val="24"/>
          <w:szCs w:val="24"/>
          <w:highlight w:val="none"/>
          <w:u w:val="dotted"/>
        </w:rPr>
        <w:t xml:space="preserve">                                                                                                         </w:t>
      </w:r>
    </w:p>
    <w:p w14:paraId="64179DC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工程分包不能免除承包人应承担的任何责任和应履行的任何义务。承包人应在分包场地派驻相应管理人员保证本合同的履行。</w:t>
      </w:r>
    </w:p>
    <w:p w14:paraId="679E080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分包人应对分包工程负责。分包人的任何违约行为或疏忽导致工程损坏、损害或给发包人造成损失的，承包人应承担连带责任。</w:t>
      </w:r>
    </w:p>
    <w:p w14:paraId="0C41FA37">
      <w:pPr>
        <w:pStyle w:val="2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19" name="文本框 114"/>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14:paraId="0CF451F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114"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McytYAAAAJAQAADwAAAAAAAAABACAAAAAiAAAAZHJzL2Rvd25yZXYueG1sUEsBAhQAFAAA&#10;AAgAh07iQNV+t/C4AQAAXgMAAA4AAAAAAAAAAQAgAAAAJQEAAGRycy9lMm9Eb2MueG1sUEsFBgAA&#10;AAAGAAYAWQEAAE8FAAAAAA==&#10;">
                <v:fill on="f" focussize="0,0"/>
                <v:stroke on="f"/>
                <v:imagedata o:title=""/>
                <o:lock v:ext="edit" aspectratio="f"/>
                <v:textbox>
                  <w:txbxContent>
                    <w:p w14:paraId="0CF451F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Ansi="宋体" w:eastAsia="宋体" w:cs="仿宋"/>
          <w:b/>
          <w:bCs/>
          <w:color w:val="auto"/>
          <w:sz w:val="24"/>
          <w:szCs w:val="24"/>
          <w:highlight w:val="none"/>
        </w:rPr>
        <w:t xml:space="preserve">7.6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40849CDC">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无论何种原因，当本合同终止时，分包人与承包人签订的分包合同也随即终止。承包人应在本合同终止前向分包人支付分包人应得所有款项。</w:t>
      </w:r>
    </w:p>
    <w:p w14:paraId="044ED02E">
      <w:pPr>
        <w:pStyle w:val="22"/>
        <w:tabs>
          <w:tab w:val="left" w:pos="1260"/>
        </w:tabs>
        <w:adjustRightInd w:val="0"/>
        <w:snapToGrid w:val="0"/>
        <w:spacing w:before="120" w:beforeLines="50"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0F4C558B">
      <w:pPr>
        <w:pStyle w:val="4"/>
        <w:tabs>
          <w:tab w:val="left" w:pos="420"/>
        </w:tabs>
        <w:spacing w:line="300" w:lineRule="auto"/>
        <w:ind w:left="720"/>
        <w:rPr>
          <w:rFonts w:ascii="宋体" w:hAnsi="宋体"/>
          <w:color w:val="auto"/>
          <w:sz w:val="24"/>
          <w:szCs w:val="24"/>
          <w:highlight w:val="none"/>
        </w:rPr>
      </w:pPr>
      <w:bookmarkStart w:id="23" w:name="_Toc469383987"/>
      <w:bookmarkStart w:id="24" w:name="_Toc46860808"/>
      <w:r>
        <w:rPr>
          <w:rFonts w:ascii="宋体" w:hAnsi="宋体" w:cs="仿宋"/>
          <w:color w:val="auto"/>
          <w:sz w:val="24"/>
          <w:szCs w:val="24"/>
          <w:highlight w:val="none"/>
        </w:rPr>
        <w:t xml:space="preserve">8  </w:t>
      </w:r>
      <w:r>
        <w:rPr>
          <w:rFonts w:hint="eastAsia" w:ascii="宋体" w:hAnsi="宋体" w:cs="仿宋"/>
          <w:color w:val="auto"/>
          <w:sz w:val="24"/>
          <w:szCs w:val="24"/>
          <w:highlight w:val="none"/>
        </w:rPr>
        <w:t>现场查勘</w:t>
      </w:r>
      <w:bookmarkEnd w:id="23"/>
      <w:bookmarkEnd w:id="24"/>
    </w:p>
    <w:p w14:paraId="3C514811">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0" name="文本框 11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F5225E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wps:txbx>
                      <wps:bodyPr wrap="square" upright="1"/>
                    </wps:wsp>
                  </a:graphicData>
                </a:graphic>
              </wp:anchor>
            </w:drawing>
          </mc:Choice>
          <mc:Fallback>
            <w:pict>
              <v:shape id="文本框 115"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agSY/YAAAACgEAAA8AAAAAAAAAAQAgAAAAIgAAAGRycy9kb3ducmV2LnhtbFBLAQIUABQA&#10;AAAIAIdO4kA4IV2ztwEAAF4DAAAOAAAAAAAAAAEAIAAAACcBAABkcnMvZTJvRG9jLnhtbFBLBQYA&#10;AAAABgAGAFkBAABQBQAAAAA=&#10;">
                <v:fill on="f" focussize="0,0"/>
                <v:stroke on="f"/>
                <v:imagedata o:title=""/>
                <o:lock v:ext="edit" aspectratio="f"/>
                <v:textbox>
                  <w:txbxContent>
                    <w:p w14:paraId="4F5225E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v:textbox>
              </v:shape>
            </w:pict>
          </mc:Fallback>
        </mc:AlternateContent>
      </w:r>
      <w:r>
        <w:rPr>
          <w:rFonts w:hAnsi="宋体" w:eastAsia="宋体" w:cs="仿宋"/>
          <w:b/>
          <w:bCs/>
          <w:color w:val="auto"/>
          <w:sz w:val="24"/>
          <w:szCs w:val="24"/>
          <w:highlight w:val="none"/>
        </w:rPr>
        <w:t xml:space="preserve">8.1                                                                                </w:t>
      </w:r>
    </w:p>
    <w:p w14:paraId="171AE8A1">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发包人应按照第</w:t>
      </w:r>
      <w:r>
        <w:rPr>
          <w:rFonts w:hAnsi="宋体" w:eastAsia="宋体" w:cs="仿宋"/>
          <w:color w:val="auto"/>
          <w:sz w:val="24"/>
          <w:szCs w:val="24"/>
          <w:highlight w:val="none"/>
        </w:rPr>
        <w:t>19.2</w:t>
      </w:r>
      <w:r>
        <w:rPr>
          <w:rFonts w:hint="eastAsia" w:hAnsi="宋体" w:eastAsia="宋体" w:cs="仿宋"/>
          <w:color w:val="auto"/>
          <w:sz w:val="24"/>
          <w:szCs w:val="24"/>
          <w:highlight w:val="none"/>
        </w:rPr>
        <w:t>款第（</w:t>
      </w:r>
      <w:r>
        <w:rPr>
          <w:rFonts w:hAnsi="宋体" w:eastAsia="宋体" w:cs="仿宋"/>
          <w:color w:val="auto"/>
          <w:sz w:val="24"/>
          <w:szCs w:val="24"/>
          <w:highlight w:val="none"/>
        </w:rPr>
        <w:t>4</w:t>
      </w:r>
      <w:r>
        <w:rPr>
          <w:rFonts w:hint="eastAsia" w:hAnsi="宋体" w:eastAsia="宋体" w:cs="仿宋"/>
          <w:color w:val="auto"/>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6AADE394">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8.2  </w:t>
      </w:r>
      <w:r>
        <w:rPr>
          <w:rFonts w:hAnsi="宋体" w:eastAsia="宋体" w:cs="仿宋"/>
          <w:b/>
          <w:bCs/>
          <w:color w:val="auto"/>
          <w:sz w:val="24"/>
          <w:szCs w:val="24"/>
          <w:highlight w:val="none"/>
          <w:u w:val="dotted"/>
        </w:rPr>
        <w:t xml:space="preserve">                                                                                                        </w:t>
      </w:r>
    </w:p>
    <w:p w14:paraId="15953BE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1" name="文本框 116"/>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14:paraId="131F76E4">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11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pilH1AAAAAcBAAAPAAAAAAAAAAEAIAAAACIAAABkcnMvZG93bnJldi54bWxQSwECFAAUAAAA&#10;CACHTuJAzUQ2RbkBAABeAwAADgAAAAAAAAABACAAAAAjAQAAZHJzL2Uyb0RvYy54bWxQSwUGAAAA&#10;AAYABgBZAQAATgUAAAAA&#10;">
                <v:fill on="f" focussize="0,0"/>
                <v:stroke on="f"/>
                <v:imagedata o:title=""/>
                <o:lock v:ext="edit" aspectratio="f"/>
                <v:textbox>
                  <w:txbxContent>
                    <w:p w14:paraId="131F76E4">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eastAsia="宋体" w:cs="仿宋"/>
          <w:color w:val="auto"/>
          <w:sz w:val="24"/>
          <w:szCs w:val="24"/>
          <w:highlight w:val="none"/>
        </w:rPr>
        <w:t>承包人应依据发包人按照第</w:t>
      </w:r>
      <w:r>
        <w:rPr>
          <w:rFonts w:hAnsi="宋体" w:eastAsia="宋体" w:cs="仿宋"/>
          <w:color w:val="auto"/>
          <w:sz w:val="24"/>
          <w:szCs w:val="24"/>
          <w:highlight w:val="none"/>
        </w:rPr>
        <w:t>19.2</w:t>
      </w:r>
      <w:r>
        <w:rPr>
          <w:rFonts w:hint="eastAsia" w:hAnsi="宋体" w:eastAsia="宋体" w:cs="仿宋"/>
          <w:color w:val="auto"/>
          <w:sz w:val="24"/>
          <w:szCs w:val="24"/>
          <w:highlight w:val="none"/>
        </w:rPr>
        <w:t>款第（</w:t>
      </w:r>
      <w:r>
        <w:rPr>
          <w:rFonts w:hAnsi="宋体" w:eastAsia="宋体" w:cs="仿宋"/>
          <w:color w:val="auto"/>
          <w:sz w:val="24"/>
          <w:szCs w:val="24"/>
          <w:highlight w:val="none"/>
        </w:rPr>
        <w:t>4</w:t>
      </w:r>
      <w:r>
        <w:rPr>
          <w:rFonts w:hint="eastAsia" w:hAnsi="宋体" w:eastAsia="宋体" w:cs="仿宋"/>
          <w:color w:val="auto"/>
          <w:sz w:val="24"/>
          <w:szCs w:val="24"/>
          <w:highlight w:val="none"/>
        </w:rPr>
        <w:t>）点规定提供的资料和自己对现场查勘来编制投标文件，并对发包人提供上述资料的理解、推断和应用负责。</w:t>
      </w:r>
      <w:r>
        <w:rPr>
          <w:rFonts w:hAnsi="宋体" w:eastAsia="宋体" w:cs="仿宋"/>
          <w:color w:val="auto"/>
          <w:sz w:val="24"/>
          <w:szCs w:val="24"/>
          <w:highlight w:val="none"/>
        </w:rPr>
        <w:t>因承包人未能充分查勘、了解</w:t>
      </w:r>
      <w:r>
        <w:rPr>
          <w:rFonts w:hint="eastAsia" w:hAnsi="宋体" w:eastAsia="宋体" w:cs="仿宋"/>
          <w:color w:val="auto"/>
          <w:sz w:val="24"/>
          <w:szCs w:val="24"/>
          <w:highlight w:val="none"/>
        </w:rPr>
        <w:t>以下</w:t>
      </w:r>
      <w:r>
        <w:rPr>
          <w:rFonts w:hAnsi="宋体" w:eastAsia="宋体" w:cs="仿宋"/>
          <w:color w:val="auto"/>
          <w:sz w:val="24"/>
          <w:szCs w:val="24"/>
          <w:highlight w:val="none"/>
        </w:rPr>
        <w:t>情况或未能充分估计</w:t>
      </w:r>
      <w:r>
        <w:rPr>
          <w:rFonts w:hint="eastAsia" w:hAnsi="宋体" w:eastAsia="宋体" w:cs="仿宋"/>
          <w:color w:val="auto"/>
          <w:sz w:val="24"/>
          <w:szCs w:val="24"/>
          <w:highlight w:val="none"/>
        </w:rPr>
        <w:t>以下</w:t>
      </w:r>
      <w:r>
        <w:rPr>
          <w:rFonts w:hAnsi="宋体" w:eastAsia="宋体" w:cs="仿宋"/>
          <w:color w:val="auto"/>
          <w:sz w:val="24"/>
          <w:szCs w:val="24"/>
          <w:highlight w:val="none"/>
        </w:rPr>
        <w:t>情况所可能产生后果的，承包人承担由此增加的费用和（或）延误的工期。</w:t>
      </w:r>
      <w:r>
        <w:rPr>
          <w:rFonts w:hint="eastAsia" w:hAnsi="宋体" w:eastAsia="宋体" w:cs="仿宋"/>
          <w:color w:val="auto"/>
          <w:sz w:val="24"/>
          <w:szCs w:val="24"/>
          <w:highlight w:val="none"/>
        </w:rPr>
        <w:t>承包人的投标文件应被认为已经考虑了现场及其周围环境的影响，包括但不限于以下内容：</w:t>
      </w:r>
    </w:p>
    <w:p w14:paraId="0B0C5AFE">
      <w:pPr>
        <w:pStyle w:val="2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）现场地质情况及地形地貌特征；</w:t>
      </w:r>
    </w:p>
    <w:p w14:paraId="761D77DB">
      <w:pPr>
        <w:pStyle w:val="2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（2）水文和气候条件；</w:t>
      </w:r>
    </w:p>
    <w:p w14:paraId="2150C70E">
      <w:pPr>
        <w:pStyle w:val="2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（3）为实施、完成并保修合同工程所需的临时工程和措施项目；</w:t>
      </w:r>
    </w:p>
    <w:p w14:paraId="0B388A5D">
      <w:pPr>
        <w:pStyle w:val="22"/>
        <w:tabs>
          <w:tab w:val="left" w:pos="2580"/>
        </w:tabs>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（4）为实施、完成并保修合同工程所需的材料采购和加工、设备的采购，及所需的施工设备、周转性材料、人员和管理等；</w:t>
      </w:r>
    </w:p>
    <w:p w14:paraId="4DD5FCFE">
      <w:pPr>
        <w:pStyle w:val="2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（5）场地内外的交通情况及水、电、食宿供应条件；</w:t>
      </w:r>
    </w:p>
    <w:p w14:paraId="7A23B7F9">
      <w:pPr>
        <w:pStyle w:val="2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（6）可能对投标报价有影响或起作用的其他情况。</w:t>
      </w:r>
    </w:p>
    <w:p w14:paraId="5D713DDA">
      <w:pPr>
        <w:pStyle w:val="22"/>
        <w:adjustRightInd w:val="0"/>
        <w:snapToGrid w:val="0"/>
        <w:spacing w:line="300" w:lineRule="auto"/>
        <w:ind w:right="-238"/>
        <w:rPr>
          <w:rFonts w:hAnsi="宋体" w:eastAsia="宋体"/>
          <w:color w:val="auto"/>
          <w:sz w:val="24"/>
          <w:szCs w:val="24"/>
          <w:highlight w:val="none"/>
          <w:u w:val="single"/>
        </w:rPr>
      </w:pPr>
      <w:r>
        <w:rPr>
          <w:rFonts w:hAnsi="宋体" w:eastAsia="宋体" w:cs="仿宋"/>
          <w:b/>
          <w:bCs/>
          <w:color w:val="auto"/>
          <w:sz w:val="24"/>
          <w:szCs w:val="24"/>
          <w:highlight w:val="none"/>
          <w:u w:val="single"/>
        </w:rPr>
        <w:t xml:space="preserve">                                                                                  </w:t>
      </w:r>
    </w:p>
    <w:p w14:paraId="1E5D7796">
      <w:pPr>
        <w:pStyle w:val="4"/>
        <w:tabs>
          <w:tab w:val="left" w:pos="420"/>
        </w:tabs>
        <w:spacing w:line="300" w:lineRule="auto"/>
        <w:ind w:left="720"/>
        <w:rPr>
          <w:rFonts w:ascii="宋体" w:hAnsi="宋体"/>
          <w:color w:val="auto"/>
          <w:sz w:val="24"/>
          <w:szCs w:val="24"/>
          <w:highlight w:val="none"/>
        </w:rPr>
      </w:pPr>
      <w:bookmarkStart w:id="25" w:name="_Toc46860809"/>
      <w:bookmarkStart w:id="26" w:name="_Toc469383988"/>
      <w:r>
        <w:rPr>
          <w:rFonts w:ascii="宋体" w:hAnsi="宋体" w:cs="仿宋"/>
          <w:color w:val="auto"/>
          <w:sz w:val="24"/>
          <w:szCs w:val="24"/>
          <w:highlight w:val="none"/>
        </w:rPr>
        <w:t xml:space="preserve">9  </w:t>
      </w:r>
      <w:r>
        <w:rPr>
          <w:rFonts w:hint="eastAsia" w:ascii="宋体" w:hAnsi="宋体" w:cs="仿宋"/>
          <w:color w:val="auto"/>
          <w:sz w:val="24"/>
          <w:szCs w:val="24"/>
          <w:highlight w:val="none"/>
        </w:rPr>
        <w:t>招标错失的修正</w:t>
      </w:r>
      <w:bookmarkEnd w:id="25"/>
      <w:bookmarkEnd w:id="26"/>
    </w:p>
    <w:p w14:paraId="7C9ED176">
      <w:pPr>
        <w:pStyle w:val="22"/>
        <w:adjustRightInd w:val="0"/>
        <w:snapToGrid w:val="0"/>
        <w:spacing w:before="240" w:beforeLines="100"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2" name="文本框 11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AE71ADD">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14:paraId="0A6BD2B5">
                            <w:pPr>
                              <w:rPr>
                                <w:sz w:val="18"/>
                                <w:szCs w:val="18"/>
                              </w:rPr>
                            </w:pPr>
                          </w:p>
                        </w:txbxContent>
                      </wps:txbx>
                      <wps:bodyPr wrap="square" upright="1"/>
                    </wps:wsp>
                  </a:graphicData>
                </a:graphic>
              </wp:anchor>
            </w:drawing>
          </mc:Choice>
          <mc:Fallback>
            <w:pict>
              <v:shape id="文本框 117"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w6qA1wAAAAkBAAAPAAAAAAAAAAEAIAAAACIAAABkcnMvZG93bnJldi54bWxQSwECFAAU&#10;AAAACACHTuJA/BSOxrkBAABeAwAADgAAAAAAAAABACAAAAAmAQAAZHJzL2Uyb0RvYy54bWxQSwUG&#10;AAAAAAYABgBZAQAAUQUAAAAA&#10;">
                <v:fill on="f" focussize="0,0"/>
                <v:stroke on="f"/>
                <v:imagedata o:title=""/>
                <o:lock v:ext="edit" aspectratio="f"/>
                <v:textbox>
                  <w:txbxContent>
                    <w:p w14:paraId="1AE71ADD">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14:paraId="0A6BD2B5">
                      <w:pPr>
                        <w:rPr>
                          <w:sz w:val="18"/>
                          <w:szCs w:val="18"/>
                        </w:rPr>
                      </w:pPr>
                    </w:p>
                  </w:txbxContent>
                </v:textbox>
              </v:shape>
            </w:pict>
          </mc:Fallback>
        </mc:AlternateContent>
      </w:r>
      <w:r>
        <w:rPr>
          <w:rFonts w:hAnsi="宋体" w:eastAsia="宋体" w:cs="仿宋"/>
          <w:b/>
          <w:bCs/>
          <w:color w:val="auto"/>
          <w:sz w:val="24"/>
          <w:szCs w:val="24"/>
          <w:highlight w:val="none"/>
        </w:rPr>
        <w:t xml:space="preserve">9.1  </w:t>
      </w:r>
    </w:p>
    <w:p w14:paraId="78DA5BF8">
      <w:pPr>
        <w:pStyle w:val="22"/>
        <w:tabs>
          <w:tab w:val="left" w:pos="1980"/>
        </w:tabs>
        <w:spacing w:before="192" w:beforeLines="80" w:line="300" w:lineRule="auto"/>
        <w:ind w:left="1622"/>
        <w:rPr>
          <w:rFonts w:hAnsi="宋体" w:eastAsia="宋体"/>
          <w:color w:val="auto"/>
          <w:sz w:val="24"/>
          <w:szCs w:val="24"/>
          <w:highlight w:val="none"/>
        </w:rPr>
      </w:pPr>
      <w:r>
        <w:rPr>
          <w:rFonts w:hint="eastAsia" w:hAnsi="宋体" w:eastAsia="宋体" w:cs="仿宋"/>
          <w:color w:val="auto"/>
          <w:sz w:val="24"/>
          <w:szCs w:val="24"/>
          <w:highlight w:val="none"/>
        </w:rPr>
        <w:t>发包人招标文件中的合同条款及格式，应被认为是正确的和公平的，并已包括了发包人履行本合同的全部义务，包括但不限于以下内容：</w:t>
      </w:r>
    </w:p>
    <w:p w14:paraId="31C15B0F">
      <w:pPr>
        <w:pStyle w:val="22"/>
        <w:tabs>
          <w:tab w:val="left" w:pos="2160"/>
        </w:tabs>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）支付工程款及其他应付款项的义务；</w:t>
      </w:r>
    </w:p>
    <w:p w14:paraId="5CC16993">
      <w:pPr>
        <w:pStyle w:val="22"/>
        <w:tabs>
          <w:tab w:val="left" w:pos="2160"/>
        </w:tabs>
        <w:spacing w:line="300" w:lineRule="auto"/>
        <w:ind w:left="-61" w:leftChars="-29"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）完成本合同第</w:t>
      </w:r>
      <w:r>
        <w:rPr>
          <w:rFonts w:hAnsi="宋体" w:eastAsia="宋体" w:cs="仿宋"/>
          <w:color w:val="auto"/>
          <w:sz w:val="24"/>
          <w:szCs w:val="24"/>
          <w:highlight w:val="none"/>
        </w:rPr>
        <w:t>19.2</w:t>
      </w:r>
      <w:r>
        <w:rPr>
          <w:rFonts w:hint="eastAsia" w:hAnsi="宋体" w:eastAsia="宋体" w:cs="仿宋"/>
          <w:color w:val="auto"/>
          <w:sz w:val="24"/>
          <w:szCs w:val="24"/>
          <w:highlight w:val="none"/>
        </w:rPr>
        <w:t>款约定工作的义务；</w:t>
      </w:r>
    </w:p>
    <w:p w14:paraId="21C957D8">
      <w:pPr>
        <w:pStyle w:val="22"/>
        <w:tabs>
          <w:tab w:val="left" w:pos="2160"/>
        </w:tabs>
        <w:spacing w:line="300" w:lineRule="auto"/>
        <w:ind w:left="-61" w:leftChars="-29"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）修正不正确合同条款及格式的义务；</w:t>
      </w:r>
    </w:p>
    <w:p w14:paraId="4AEBA0BC">
      <w:pPr>
        <w:pStyle w:val="22"/>
        <w:tabs>
          <w:tab w:val="left" w:pos="2160"/>
        </w:tabs>
        <w:spacing w:line="300" w:lineRule="auto"/>
        <w:ind w:left="-61" w:leftChars="-29"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4</w:t>
      </w:r>
      <w:r>
        <w:rPr>
          <w:rFonts w:hint="eastAsia" w:hAnsi="宋体" w:eastAsia="宋体" w:cs="仿宋"/>
          <w:color w:val="auto"/>
          <w:sz w:val="24"/>
          <w:szCs w:val="24"/>
          <w:highlight w:val="none"/>
        </w:rPr>
        <w:t>）澄清并改正被认定有失公平的合同条款的义务；</w:t>
      </w:r>
    </w:p>
    <w:p w14:paraId="32467C3C">
      <w:pPr>
        <w:pStyle w:val="22"/>
        <w:tabs>
          <w:tab w:val="left" w:pos="2160"/>
        </w:tabs>
        <w:spacing w:line="300" w:lineRule="auto"/>
        <w:ind w:left="-61" w:leftChars="-29" w:firstLine="1680" w:firstLineChars="700"/>
        <w:rPr>
          <w:rFonts w:hAnsi="宋体" w:eastAsia="宋体"/>
          <w:b/>
          <w:bCs/>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5</w:t>
      </w:r>
      <w:r>
        <w:rPr>
          <w:rFonts w:hint="eastAsia" w:hAnsi="宋体" w:eastAsia="宋体" w:cs="仿宋"/>
          <w:color w:val="auto"/>
          <w:sz w:val="24"/>
          <w:szCs w:val="24"/>
          <w:highlight w:val="none"/>
        </w:rPr>
        <w:t>）协助承包人实施、完成并保修合同工程的义务。</w:t>
      </w:r>
    </w:p>
    <w:p w14:paraId="18E7952E">
      <w:pPr>
        <w:pStyle w:val="22"/>
        <w:tabs>
          <w:tab w:val="left" w:pos="2160"/>
        </w:tabs>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3" name="文本框 118"/>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14:paraId="08B26CFC">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14:paraId="2B445E94">
                            <w:pPr>
                              <w:rPr>
                                <w:sz w:val="18"/>
                                <w:szCs w:val="18"/>
                              </w:rPr>
                            </w:pPr>
                          </w:p>
                        </w:txbxContent>
                      </wps:txbx>
                      <wps:bodyPr wrap="square" upright="1"/>
                    </wps:wsp>
                  </a:graphicData>
                </a:graphic>
              </wp:anchor>
            </w:drawing>
          </mc:Choice>
          <mc:Fallback>
            <w:pict>
              <v:shape id="文本框 118"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4ztrdUAAAAIAQAADwAAAAAAAAABACAAAAAiAAAAZHJzL2Rvd25yZXYueG1sUEsBAhQAFAAA&#10;AAgAh07iQAHipRu5AQAAXgMAAA4AAAAAAAAAAQAgAAAAJAEAAGRycy9lMm9Eb2MueG1sUEsFBgAA&#10;AAAGAAYAWQEAAE8FAAAAAA==&#10;">
                <v:fill on="f" focussize="0,0"/>
                <v:stroke on="f"/>
                <v:imagedata o:title=""/>
                <o:lock v:ext="edit" aspectratio="f"/>
                <v:textbox>
                  <w:txbxContent>
                    <w:p w14:paraId="08B26CFC">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14:paraId="2B445E94">
                      <w:pPr>
                        <w:rPr>
                          <w:sz w:val="18"/>
                          <w:szCs w:val="18"/>
                        </w:rPr>
                      </w:pPr>
                    </w:p>
                  </w:txbxContent>
                </v:textbox>
              </v:shape>
            </w:pict>
          </mc:Fallback>
        </mc:AlternateContent>
      </w:r>
      <w:r>
        <w:rPr>
          <w:rFonts w:hAnsi="宋体" w:eastAsia="宋体" w:cs="仿宋"/>
          <w:b/>
          <w:bCs/>
          <w:color w:val="auto"/>
          <w:sz w:val="24"/>
          <w:szCs w:val="24"/>
          <w:highlight w:val="none"/>
        </w:rPr>
        <w:t xml:space="preserve">9.2  </w:t>
      </w:r>
      <w:r>
        <w:rPr>
          <w:rFonts w:hAnsi="宋体" w:eastAsia="宋体" w:cs="仿宋"/>
          <w:b/>
          <w:bCs/>
          <w:color w:val="auto"/>
          <w:sz w:val="24"/>
          <w:szCs w:val="24"/>
          <w:highlight w:val="none"/>
          <w:u w:val="dotted"/>
        </w:rPr>
        <w:t xml:space="preserve">                                                                               </w:t>
      </w:r>
    </w:p>
    <w:p w14:paraId="47A395B6">
      <w:pPr>
        <w:pStyle w:val="22"/>
        <w:tabs>
          <w:tab w:val="left" w:pos="2160"/>
        </w:tabs>
        <w:spacing w:line="300" w:lineRule="auto"/>
        <w:ind w:left="1799" w:leftChars="828" w:hanging="60" w:hangingChars="25"/>
        <w:rPr>
          <w:rFonts w:hAnsi="宋体" w:eastAsia="宋体"/>
          <w:color w:val="auto"/>
          <w:sz w:val="24"/>
          <w:szCs w:val="24"/>
          <w:highlight w:val="none"/>
        </w:rPr>
      </w:pPr>
      <w:r>
        <w:rPr>
          <w:rFonts w:hint="eastAsia" w:hAnsi="宋体" w:eastAsia="宋体" w:cs="仿宋"/>
          <w:color w:val="auto"/>
          <w:sz w:val="24"/>
          <w:szCs w:val="24"/>
          <w:highlight w:val="none"/>
        </w:rPr>
        <w:t>发包人招标文件提供的工程量清单及其招标控制价等资料，应被认为是准确的和完整的。当出现下列情形之一的，发包人应及时予以修正，并相应调整合同价款：</w:t>
      </w:r>
    </w:p>
    <w:p w14:paraId="08820706">
      <w:pPr>
        <w:pStyle w:val="22"/>
        <w:tabs>
          <w:tab w:val="left" w:pos="2160"/>
        </w:tabs>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1</w:t>
      </w:r>
      <w:r>
        <w:rPr>
          <w:rFonts w:hint="eastAsia" w:hAnsi="宋体" w:eastAsia="宋体" w:cs="仿宋"/>
          <w:color w:val="auto"/>
          <w:sz w:val="24"/>
          <w:szCs w:val="24"/>
          <w:highlight w:val="none"/>
        </w:rPr>
        <w:t>）施工设计图纸发生变化的；</w:t>
      </w:r>
    </w:p>
    <w:p w14:paraId="5D11E0F7">
      <w:pPr>
        <w:pStyle w:val="22"/>
        <w:tabs>
          <w:tab w:val="left" w:pos="2160"/>
        </w:tabs>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2</w:t>
      </w:r>
      <w:r>
        <w:rPr>
          <w:rFonts w:hint="eastAsia" w:hAnsi="宋体" w:eastAsia="宋体" w:cs="仿宋"/>
          <w:color w:val="auto"/>
          <w:sz w:val="24"/>
          <w:szCs w:val="24"/>
          <w:highlight w:val="none"/>
        </w:rPr>
        <w:t>）出现第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款规定调整合同价款事件的；</w:t>
      </w:r>
    </w:p>
    <w:p w14:paraId="7D45C3A6">
      <w:pPr>
        <w:pStyle w:val="22"/>
        <w:tabs>
          <w:tab w:val="left" w:pos="2160"/>
        </w:tabs>
        <w:spacing w:line="300" w:lineRule="auto"/>
        <w:rPr>
          <w:rFonts w:hAnsi="宋体" w:eastAsia="宋体" w:cs="仿宋"/>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3</w:t>
      </w:r>
      <w:r>
        <w:rPr>
          <w:rFonts w:hint="eastAsia" w:hAnsi="宋体" w:eastAsia="宋体" w:cs="仿宋"/>
          <w:color w:val="auto"/>
          <w:sz w:val="24"/>
          <w:szCs w:val="24"/>
          <w:highlight w:val="none"/>
        </w:rPr>
        <w:t>）未按照国家、省有关计价规定编制的其它情形。</w:t>
      </w:r>
    </w:p>
    <w:p w14:paraId="7563C532">
      <w:pPr>
        <w:pStyle w:val="22"/>
        <w:tabs>
          <w:tab w:val="left" w:pos="2160"/>
        </w:tabs>
        <w:spacing w:line="300" w:lineRule="auto"/>
        <w:rPr>
          <w:rFonts w:hAnsi="宋体" w:eastAsia="宋体"/>
          <w:color w:val="auto"/>
          <w:sz w:val="24"/>
          <w:szCs w:val="24"/>
          <w:highlight w:val="none"/>
        </w:rPr>
      </w:pPr>
      <w:r>
        <w:rPr>
          <w:rFonts w:hint="eastAsia" w:hAnsi="宋体" w:eastAsia="宋体"/>
          <w:color w:val="auto"/>
          <w:sz w:val="24"/>
          <w:szCs w:val="24"/>
          <w:highlight w:val="none"/>
        </w:rPr>
        <w:t xml:space="preserve">             </w:t>
      </w:r>
      <w:r>
        <w:rPr>
          <w:rFonts w:hAnsi="宋体" w:eastAsia="宋体" w:cs="仿宋"/>
          <w:color w:val="auto"/>
          <w:sz w:val="24"/>
          <w:szCs w:val="24"/>
          <w:highlight w:val="none"/>
        </w:rPr>
        <w:t>（</w:t>
      </w:r>
      <w:r>
        <w:rPr>
          <w:rFonts w:hint="eastAsia" w:hAnsi="宋体" w:eastAsia="宋体" w:cs="仿宋"/>
          <w:color w:val="auto"/>
          <w:sz w:val="24"/>
          <w:szCs w:val="24"/>
          <w:highlight w:val="none"/>
        </w:rPr>
        <w:t>4</w:t>
      </w:r>
      <w:r>
        <w:rPr>
          <w:rFonts w:hAnsi="宋体" w:eastAsia="宋体" w:cs="仿宋"/>
          <w:color w:val="auto"/>
          <w:sz w:val="24"/>
          <w:szCs w:val="24"/>
          <w:highlight w:val="none"/>
        </w:rPr>
        <w:t>）工程量清单存在缺项、漏项的；</w:t>
      </w:r>
    </w:p>
    <w:p w14:paraId="4D76E6F4">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00EF53CD">
      <w:pPr>
        <w:pStyle w:val="4"/>
        <w:tabs>
          <w:tab w:val="left" w:pos="420"/>
        </w:tabs>
        <w:spacing w:line="300" w:lineRule="auto"/>
        <w:ind w:left="720"/>
        <w:rPr>
          <w:rFonts w:ascii="宋体" w:hAnsi="宋体"/>
          <w:color w:val="auto"/>
          <w:sz w:val="24"/>
          <w:szCs w:val="24"/>
          <w:highlight w:val="none"/>
        </w:rPr>
      </w:pPr>
      <w:bookmarkStart w:id="27" w:name="_Toc46860810"/>
      <w:bookmarkStart w:id="28" w:name="_Toc469383989"/>
      <w:r>
        <w:rPr>
          <w:rFonts w:ascii="宋体" w:hAnsi="宋体" w:cs="仿宋"/>
          <w:color w:val="auto"/>
          <w:sz w:val="24"/>
          <w:szCs w:val="24"/>
          <w:highlight w:val="none"/>
        </w:rPr>
        <w:t xml:space="preserve">10  </w:t>
      </w:r>
      <w:r>
        <w:rPr>
          <w:rFonts w:hint="eastAsia" w:ascii="宋体" w:hAnsi="宋体" w:cs="仿宋"/>
          <w:color w:val="auto"/>
          <w:sz w:val="24"/>
          <w:szCs w:val="24"/>
          <w:highlight w:val="none"/>
        </w:rPr>
        <w:t>投标文件的完备性</w:t>
      </w:r>
      <w:bookmarkEnd w:id="27"/>
      <w:bookmarkEnd w:id="28"/>
    </w:p>
    <w:p w14:paraId="1F165133">
      <w:pPr>
        <w:pStyle w:val="22"/>
        <w:tabs>
          <w:tab w:val="left" w:pos="1410"/>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4" name="文本框 119"/>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14:paraId="138EFAFC">
                            <w:pPr>
                              <w:pStyle w:val="2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wps:txbx>
                      <wps:bodyPr wrap="square" upright="1"/>
                    </wps:wsp>
                  </a:graphicData>
                </a:graphic>
              </wp:anchor>
            </w:drawing>
          </mc:Choice>
          <mc:Fallback>
            <w:pict>
              <v:shape id="文本框 119"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48oa1gAAAAoBAAAPAAAAAAAAAAEAIAAAACIAAABkcnMvZG93bnJldi54bWxQSwECFAAUAAAA&#10;CACHTuJAm5WuibcBAABeAwAADgAAAAAAAAABACAAAAAlAQAAZHJzL2Uyb0RvYy54bWxQSwUGAAAA&#10;AAYABgBZAQAATgUAAAAA&#10;">
                <v:fill on="f" focussize="0,0"/>
                <v:stroke on="f"/>
                <v:imagedata o:title=""/>
                <o:lock v:ext="edit" aspectratio="f"/>
                <v:textbox>
                  <w:txbxContent>
                    <w:p w14:paraId="138EFAFC">
                      <w:pPr>
                        <w:pStyle w:val="2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v:textbox>
              </v:shape>
            </w:pict>
          </mc:Fallback>
        </mc:AlternateContent>
      </w:r>
      <w:r>
        <w:rPr>
          <w:rFonts w:hAnsi="宋体" w:eastAsia="宋体" w:cs="仿宋"/>
          <w:b/>
          <w:bCs/>
          <w:color w:val="auto"/>
          <w:sz w:val="24"/>
          <w:szCs w:val="24"/>
          <w:highlight w:val="none"/>
        </w:rPr>
        <w:t xml:space="preserve">10.1                                      </w:t>
      </w:r>
    </w:p>
    <w:p w14:paraId="06C45C1B">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承包人投标文件中的工程量清单所填单价和合价，应被认为是正确的和完备的，并已包括了承包人履行本合同的全部义务，包括但不限于以下内容：</w:t>
      </w:r>
    </w:p>
    <w:p w14:paraId="3BC7E36E">
      <w:pPr>
        <w:pStyle w:val="22"/>
        <w:adjustRightInd w:val="0"/>
        <w:snapToGrid w:val="0"/>
        <w:spacing w:line="300" w:lineRule="auto"/>
        <w:ind w:right="-240"/>
        <w:rPr>
          <w:rFonts w:hAnsi="宋体" w:eastAsia="宋体" w:cs="仿宋"/>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1</w:t>
      </w:r>
      <w:r>
        <w:rPr>
          <w:rFonts w:hint="eastAsia" w:hAnsi="宋体" w:eastAsia="宋体" w:cs="仿宋"/>
          <w:color w:val="auto"/>
          <w:sz w:val="24"/>
          <w:szCs w:val="24"/>
          <w:highlight w:val="none"/>
        </w:rPr>
        <w:t>）提供材料和工程设备、服务的义务及处理意外事件的义务；</w:t>
      </w:r>
      <w:r>
        <w:rPr>
          <w:rFonts w:hAnsi="宋体" w:eastAsia="宋体" w:cs="仿宋"/>
          <w:color w:val="auto"/>
          <w:sz w:val="24"/>
          <w:szCs w:val="24"/>
          <w:highlight w:val="none"/>
        </w:rPr>
        <w:t xml:space="preserve"> </w:t>
      </w:r>
    </w:p>
    <w:p w14:paraId="54D203BD">
      <w:pPr>
        <w:pStyle w:val="22"/>
        <w:adjustRightInd w:val="0"/>
        <w:snapToGrid w:val="0"/>
        <w:spacing w:line="300" w:lineRule="auto"/>
        <w:ind w:right="-240"/>
        <w:rPr>
          <w:rFonts w:hAnsi="宋体" w:eastAsia="宋体"/>
          <w:color w:val="auto"/>
          <w:sz w:val="24"/>
          <w:szCs w:val="24"/>
          <w:highlight w:val="none"/>
        </w:rPr>
      </w:pPr>
      <w:r>
        <w:rPr>
          <w:rFonts w:hint="eastAsia" w:hAnsi="宋体" w:eastAsia="宋体" w:cs="仿宋"/>
          <w:color w:val="auto"/>
          <w:sz w:val="24"/>
          <w:szCs w:val="24"/>
          <w:highlight w:val="none"/>
        </w:rPr>
        <w:t xml:space="preserve">            （2）实施和完成合同工程的义务；</w:t>
      </w:r>
    </w:p>
    <w:p w14:paraId="16DFEEAA">
      <w:pPr>
        <w:pStyle w:val="22"/>
        <w:adjustRightInd w:val="0"/>
        <w:snapToGrid w:val="0"/>
        <w:spacing w:line="300" w:lineRule="auto"/>
        <w:ind w:right="-240"/>
        <w:rPr>
          <w:rFonts w:hAnsi="宋体" w:eastAsia="宋体"/>
          <w:color w:val="auto"/>
          <w:sz w:val="24"/>
          <w:szCs w:val="24"/>
          <w:highlight w:val="none"/>
        </w:rPr>
      </w:pPr>
      <w:r>
        <w:rPr>
          <w:rFonts w:hint="eastAsia" w:hAnsi="宋体" w:eastAsia="宋体" w:cs="仿宋"/>
          <w:color w:val="auto"/>
          <w:sz w:val="24"/>
          <w:szCs w:val="24"/>
          <w:highlight w:val="none"/>
        </w:rPr>
        <w:t xml:space="preserve">            （3）工程质量保修的一切义务。</w:t>
      </w:r>
    </w:p>
    <w:p w14:paraId="63808A1D">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10.2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13FE625A">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5" name="文本框 12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569984B7">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120"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jEPVAAAACAEAAA8AAAAAAAAAAQAgAAAAIgAAAGRycy9kb3ducmV2LnhtbFBLAQIUABQAAAAI&#10;AIdO4kCmElXetwEAAF4DAAAOAAAAAAAAAAEAIAAAACQBAABkcnMvZTJvRG9jLnhtbFBLBQYAAAAA&#10;BgAGAFkBAABNBQAAAAA=&#10;">
                <v:fill on="f" focussize="0,0"/>
                <v:stroke on="f"/>
                <v:imagedata o:title=""/>
                <o:lock v:ext="edit" aspectratio="f"/>
                <v:textbox>
                  <w:txbxContent>
                    <w:p w14:paraId="569984B7">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eastAsia="宋体" w:cs="仿宋"/>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14:paraId="3EAE3405">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10.3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5357A1C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 name="文本框 121"/>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56D8C56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121"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v4xD1QAAAAgBAAAPAAAAAAAAAAEAIAAAACIAAABkcnMvZG93bnJldi54bWxQSwECFAAUAAAA&#10;CACHTuJAHqJGKrgBAABeAwAADgAAAAAAAAABACAAAAAkAQAAZHJzL2Uyb0RvYy54bWxQSwUGAAAA&#10;AAYABgBZAQAATgUAAAAA&#10;">
                <v:fill on="f" focussize="0,0"/>
                <v:stroke on="f"/>
                <v:imagedata o:title=""/>
                <o:lock v:ext="edit" aspectratio="f"/>
                <v:textbox>
                  <w:txbxContent>
                    <w:p w14:paraId="56D8C56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eastAsia="宋体" w:cs="仿宋"/>
          <w:color w:val="auto"/>
          <w:sz w:val="24"/>
          <w:szCs w:val="24"/>
          <w:highlight w:val="none"/>
        </w:rPr>
        <w:t>承包人投标文件中出现算术性错误，导致其实际总造价与报价总金额不一致时，合同双方当事人可按照国家、省有关规定予以修正，并相应调整合同价款。</w:t>
      </w:r>
    </w:p>
    <w:p w14:paraId="2C8FAEB1">
      <w:pPr>
        <w:pStyle w:val="22"/>
        <w:adjustRightInd w:val="0"/>
        <w:snapToGrid w:val="0"/>
        <w:spacing w:line="300" w:lineRule="auto"/>
        <w:ind w:left="1626" w:leftChars="1" w:hanging="1624" w:hangingChars="674"/>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6998B679">
      <w:pPr>
        <w:pStyle w:val="22"/>
        <w:adjustRightInd w:val="0"/>
        <w:snapToGrid w:val="0"/>
        <w:spacing w:before="240" w:beforeLines="100" w:line="300" w:lineRule="auto"/>
        <w:ind w:firstLine="601"/>
        <w:rPr>
          <w:rFonts w:hAnsi="宋体" w:eastAsia="宋体"/>
          <w:b/>
          <w:bCs/>
          <w:color w:val="auto"/>
          <w:sz w:val="24"/>
          <w:szCs w:val="24"/>
          <w:highlight w:val="none"/>
        </w:rPr>
      </w:pPr>
    </w:p>
    <w:p w14:paraId="749D5E18">
      <w:pPr>
        <w:pStyle w:val="22"/>
        <w:adjustRightInd w:val="0"/>
        <w:snapToGrid w:val="0"/>
        <w:spacing w:before="240" w:beforeLines="100" w:line="300" w:lineRule="auto"/>
        <w:outlineLvl w:val="2"/>
        <w:rPr>
          <w:rFonts w:hAnsi="宋体" w:eastAsia="宋体"/>
          <w:b/>
          <w:bCs/>
          <w:color w:val="auto"/>
          <w:sz w:val="24"/>
          <w:szCs w:val="24"/>
          <w:highlight w:val="none"/>
        </w:rPr>
      </w:pPr>
      <w:bookmarkStart w:id="29" w:name="_Toc469383990"/>
      <w:bookmarkStart w:id="30" w:name="_Toc46860811"/>
      <w:r>
        <w:rPr>
          <w:rFonts w:hAnsi="宋体" w:eastAsia="宋体" w:cs="仿宋"/>
          <w:b/>
          <w:bCs/>
          <w:color w:val="auto"/>
          <w:sz w:val="24"/>
          <w:szCs w:val="24"/>
          <w:highlight w:val="none"/>
        </w:rPr>
        <w:t xml:space="preserve">11  </w:t>
      </w:r>
      <w:r>
        <w:rPr>
          <w:rFonts w:hint="eastAsia" w:hAnsi="宋体" w:eastAsia="宋体" w:cs="仿宋"/>
          <w:b/>
          <w:bCs/>
          <w:color w:val="auto"/>
          <w:sz w:val="24"/>
          <w:szCs w:val="24"/>
          <w:highlight w:val="none"/>
        </w:rPr>
        <w:t>文物和地下障碍物</w:t>
      </w:r>
      <w:bookmarkEnd w:id="29"/>
      <w:bookmarkEnd w:id="30"/>
    </w:p>
    <w:p w14:paraId="6427E00C">
      <w:pPr>
        <w:pStyle w:val="22"/>
        <w:adjustRightInd w:val="0"/>
        <w:snapToGrid w:val="0"/>
        <w:spacing w:line="300" w:lineRule="auto"/>
        <w:rPr>
          <w:rFonts w:hAnsi="宋体" w:eastAsia="宋体" w:cs="仿宋"/>
          <w:color w:val="auto"/>
          <w:sz w:val="24"/>
          <w:szCs w:val="24"/>
          <w:highlight w:val="none"/>
        </w:rPr>
      </w:pPr>
      <w:r>
        <w:rPr>
          <w:rFonts w:hAnsi="宋体" w:eastAsia="宋体" w:cs="仿宋"/>
          <w:b/>
          <w:bCs/>
          <w:color w:val="auto"/>
          <w:sz w:val="24"/>
          <w:szCs w:val="24"/>
          <w:highlight w:val="none"/>
        </w:rPr>
        <w:t xml:space="preserve">11.1  </w:t>
      </w:r>
      <w:r>
        <w:rPr>
          <w:rFonts w:hAnsi="宋体" w:eastAsia="宋体" w:cs="仿宋"/>
          <w:color w:val="auto"/>
          <w:sz w:val="24"/>
          <w:szCs w:val="24"/>
          <w:highlight w:val="none"/>
        </w:rPr>
        <w:t xml:space="preserve">                                     </w:t>
      </w:r>
    </w:p>
    <w:p w14:paraId="0B575D8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7" name="文本框 1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372F9B7">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122"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2HuttYAAAAJAQAADwAAAAAAAAABACAAAAAiAAAAZHJzL2Rvd25yZXYueG1sUEsBAhQAFAAA&#10;AAgAh07iQCOuHga4AQAAXgMAAA4AAAAAAAAAAQAgAAAAJQEAAGRycy9lMm9Eb2MueG1sUEsFBgAA&#10;AAAGAAYAWQEAAE8FAAAAAA==&#10;">
                <v:fill on="f" focussize="0,0"/>
                <v:stroke on="f"/>
                <v:imagedata o:title=""/>
                <o:lock v:ext="edit" aspectratio="f"/>
                <v:textbox>
                  <w:txbxContent>
                    <w:p w14:paraId="2372F9B7">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eastAsia="宋体"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eastAsia="宋体" w:cs="仿宋"/>
          <w:color w:val="auto"/>
          <w:sz w:val="24"/>
          <w:szCs w:val="24"/>
          <w:highlight w:val="none"/>
        </w:rPr>
        <w:t>4</w:t>
      </w:r>
      <w:r>
        <w:rPr>
          <w:rFonts w:hint="eastAsia" w:hAnsi="宋体" w:eastAsia="宋体" w:cs="仿宋"/>
          <w:color w:val="auto"/>
          <w:sz w:val="24"/>
          <w:szCs w:val="24"/>
          <w:highlight w:val="none"/>
        </w:rPr>
        <w:t>小时内以书面形式通知监理工程师和发包人。监理工程师应在收到通知后立即指令承包人继续保护好现场，并在收到通知后</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r>
        <w:rPr>
          <w:rFonts w:hAnsi="宋体" w:eastAsia="宋体"/>
          <w:color w:val="auto"/>
          <w:sz w:val="24"/>
          <w:szCs w:val="24"/>
          <w:highlight w:val="none"/>
        </w:rPr>
        <w:br w:type="textWrapping"/>
      </w:r>
      <w:r>
        <w:rPr>
          <w:rFonts w:hint="eastAsia" w:hAnsi="宋体" w:eastAsia="宋体" w:cs="仿宋"/>
          <w:color w:val="auto"/>
          <w:sz w:val="24"/>
          <w:szCs w:val="24"/>
          <w:highlight w:val="none"/>
        </w:rPr>
        <w:t>如发现文物后隐瞒不报或报告不及时，导致上述文物丢失或遭受破坏的，由责任方赔偿损失，并承担相应的法律责任。</w:t>
      </w:r>
    </w:p>
    <w:p w14:paraId="49FD12AF">
      <w:pPr>
        <w:pStyle w:val="22"/>
        <w:adjustRightInd w:val="0"/>
        <w:snapToGrid w:val="0"/>
        <w:spacing w:line="300" w:lineRule="auto"/>
        <w:rPr>
          <w:rFonts w:hAnsi="宋体" w:eastAsia="宋体"/>
          <w:b/>
          <w:bCs/>
          <w:color w:val="auto"/>
          <w:sz w:val="24"/>
          <w:szCs w:val="24"/>
          <w:highlight w:val="none"/>
        </w:rPr>
      </w:pPr>
    </w:p>
    <w:p w14:paraId="4C6167C9">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8" name="文本框 1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2272FB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123"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89neDYAAAACgEAAA8AAAAAAAAAAQAgAAAAIgAAAGRycy9kb3ducmV2LnhtbFBLAQIUABQA&#10;AAAIAIdO4kAIqq/vtwEAAF4DAAAOAAAAAAAAAAEAIAAAACcBAABkcnMvZTJvRG9jLnhtbFBLBQYA&#10;AAAABgAGAFkBAABQBQAAAAA=&#10;">
                <v:fill on="f" focussize="0,0"/>
                <v:stroke on="f"/>
                <v:imagedata o:title=""/>
                <o:lock v:ext="edit" aspectratio="f"/>
                <v:textbox>
                  <w:txbxContent>
                    <w:p w14:paraId="02272FB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Ansi="宋体" w:eastAsia="宋体" w:cs="仿宋"/>
          <w:b/>
          <w:bCs/>
          <w:color w:val="auto"/>
          <w:sz w:val="24"/>
          <w:szCs w:val="24"/>
          <w:highlight w:val="none"/>
        </w:rPr>
        <w:t xml:space="preserve">11.2  </w:t>
      </w:r>
      <w:r>
        <w:rPr>
          <w:rFonts w:hAnsi="宋体" w:eastAsia="宋体" w:cs="仿宋"/>
          <w:b/>
          <w:bCs/>
          <w:color w:val="auto"/>
          <w:sz w:val="24"/>
          <w:szCs w:val="24"/>
          <w:highlight w:val="none"/>
          <w:u w:val="dotted"/>
        </w:rPr>
        <w:t xml:space="preserve">                                                                                                       </w:t>
      </w:r>
    </w:p>
    <w:p w14:paraId="5844320E">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14:paraId="10871809">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hAnsi="宋体" w:eastAsia="宋体" w:cs="仿宋"/>
          <w:color w:val="auto"/>
          <w:sz w:val="24"/>
          <w:szCs w:val="24"/>
          <w:highlight w:val="none"/>
        </w:rPr>
        <w:t>8</w:t>
      </w:r>
      <w:r>
        <w:rPr>
          <w:rFonts w:hint="eastAsia" w:hAnsi="宋体" w:eastAsia="宋体" w:cs="仿宋"/>
          <w:color w:val="auto"/>
          <w:sz w:val="24"/>
          <w:szCs w:val="24"/>
          <w:highlight w:val="none"/>
        </w:rPr>
        <w:t>小时内以书面形式通知监理工程师和发包人，并提出处置方案。监理工程师在收到处置方案后</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小时内予以确认或提出修正方案，并发出施工指令。承包人应按照监理工程师指令进行施工。发包人应承担由此增加的费用和（或）延误的工期，并向承包人支付合理利润。</w:t>
      </w:r>
    </w:p>
    <w:p w14:paraId="4FC58571">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1C78513">
      <w:pPr>
        <w:pStyle w:val="22"/>
        <w:tabs>
          <w:tab w:val="left" w:pos="1620"/>
        </w:tabs>
        <w:adjustRightInd w:val="0"/>
        <w:snapToGrid w:val="0"/>
        <w:spacing w:before="240" w:beforeLines="100" w:line="300" w:lineRule="auto"/>
        <w:outlineLvl w:val="2"/>
        <w:rPr>
          <w:rFonts w:hAnsi="宋体" w:eastAsia="宋体"/>
          <w:b/>
          <w:bCs/>
          <w:color w:val="auto"/>
          <w:sz w:val="24"/>
          <w:szCs w:val="24"/>
          <w:highlight w:val="none"/>
        </w:rPr>
      </w:pPr>
      <w:bookmarkStart w:id="31" w:name="_Toc469383991"/>
      <w:bookmarkStart w:id="32" w:name="_Toc46860812"/>
      <w:r>
        <w:rPr>
          <w:rFonts w:hAnsi="宋体" w:eastAsia="宋体" w:cs="仿宋"/>
          <w:b/>
          <w:bCs/>
          <w:color w:val="auto"/>
          <w:sz w:val="24"/>
          <w:szCs w:val="24"/>
          <w:highlight w:val="none"/>
        </w:rPr>
        <w:t xml:space="preserve">12  </w:t>
      </w:r>
      <w:r>
        <w:rPr>
          <w:rFonts w:hint="eastAsia" w:hAnsi="宋体" w:eastAsia="宋体" w:cs="仿宋"/>
          <w:b/>
          <w:bCs/>
          <w:color w:val="auto"/>
          <w:sz w:val="24"/>
          <w:szCs w:val="24"/>
          <w:highlight w:val="none"/>
        </w:rPr>
        <w:t>事故处理</w:t>
      </w:r>
      <w:bookmarkEnd w:id="31"/>
      <w:bookmarkEnd w:id="32"/>
    </w:p>
    <w:p w14:paraId="7C49DE08">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9" name="文本框 12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4246AB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14:paraId="6542CD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14:paraId="7E47E176">
                            <w:pPr>
                              <w:rPr>
                                <w:color w:val="000000"/>
                                <w:sz w:val="18"/>
                                <w:szCs w:val="18"/>
                              </w:rPr>
                            </w:pPr>
                          </w:p>
                        </w:txbxContent>
                      </wps:txbx>
                      <wps:bodyPr wrap="square" upright="1"/>
                    </wps:wsp>
                  </a:graphicData>
                </a:graphic>
              </wp:anchor>
            </w:drawing>
          </mc:Choice>
          <mc:Fallback>
            <w:pict>
              <v:shape id="文本框 124"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bGH9YAAAAKAQAADwAAAAAAAAABACAAAAAiAAAAZHJzL2Rvd25yZXYueG1sUEsBAhQAFAAA&#10;AAgAh07iQIBfMyu4AQAAXwMAAA4AAAAAAAAAAQAgAAAAJQEAAGRycy9lMm9Eb2MueG1sUEsFBgAA&#10;AAAGAAYAWQEAAE8FAAAAAA==&#10;">
                <v:fill on="f" focussize="0,0"/>
                <v:stroke on="f"/>
                <v:imagedata o:title=""/>
                <o:lock v:ext="edit" aspectratio="f"/>
                <v:textbox>
                  <w:txbxContent>
                    <w:p w14:paraId="4246AB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14:paraId="6542CD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14:paraId="7E47E176">
                      <w:pPr>
                        <w:rPr>
                          <w:color w:val="000000"/>
                          <w:sz w:val="18"/>
                          <w:szCs w:val="18"/>
                        </w:rPr>
                      </w:pPr>
                    </w:p>
                  </w:txbxContent>
                </v:textbox>
              </v:shape>
            </w:pict>
          </mc:Fallback>
        </mc:AlternateContent>
      </w:r>
      <w:r>
        <w:rPr>
          <w:rFonts w:hAnsi="宋体" w:eastAsia="宋体" w:cs="仿宋"/>
          <w:b/>
          <w:bCs/>
          <w:color w:val="auto"/>
          <w:sz w:val="24"/>
          <w:szCs w:val="24"/>
          <w:highlight w:val="none"/>
        </w:rPr>
        <w:t xml:space="preserve">12.1                   </w:t>
      </w:r>
    </w:p>
    <w:p w14:paraId="75DD478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合同履行期间，合同工程发生质量与安全事故，承包人立即通知监理工程师和发包人。</w:t>
      </w:r>
    </w:p>
    <w:p w14:paraId="75D12F0E">
      <w:pPr>
        <w:pStyle w:val="2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0" name="文本框 12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5F8187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125"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C0T0I+4AQAAXwMAAA4AAAAAAAAAAQAgAAAAJQEAAGRycy9lMm9Eb2MueG1sUEsFBgAA&#10;AAAGAAYAWQEAAE8FAAAAAA==&#10;">
                <v:fill on="f" focussize="0,0"/>
                <v:stroke on="f"/>
                <v:imagedata o:title=""/>
                <o:lock v:ext="edit" aspectratio="f"/>
                <v:textbox>
                  <w:txbxContent>
                    <w:p w14:paraId="5F8187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Ansi="宋体" w:eastAsia="宋体" w:cs="仿宋"/>
          <w:b/>
          <w:bCs/>
          <w:color w:val="auto"/>
          <w:sz w:val="24"/>
          <w:szCs w:val="24"/>
          <w:highlight w:val="none"/>
        </w:rPr>
        <w:t xml:space="preserve">12.2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6FE2FA1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654CED90">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合同双方当事人应按照国家规定时限如实上报政府有关部门，配合政府有关部门的调查和处理，由此发生的费用和（或）延误的工期由事故责任方承担。</w:t>
      </w:r>
    </w:p>
    <w:p w14:paraId="414010A1">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1" name="文本框 12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2E41E4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1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Iewqoq4AQAAXwMAAA4AAAAAAAAAAQAgAAAAJQEAAGRycy9lMm9Eb2MueG1sUEsFBgAA&#10;AAAGAAYAWQEAAE8FAAAAAA==&#10;">
                <v:fill on="f" focussize="0,0"/>
                <v:stroke on="f"/>
                <v:imagedata o:title=""/>
                <o:lock v:ext="edit" aspectratio="f"/>
                <v:textbox>
                  <w:txbxContent>
                    <w:p w14:paraId="2E41E4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Ansi="宋体" w:eastAsia="宋体" w:cs="仿宋"/>
          <w:b/>
          <w:bCs/>
          <w:color w:val="auto"/>
          <w:sz w:val="24"/>
          <w:szCs w:val="24"/>
          <w:highlight w:val="none"/>
        </w:rPr>
        <w:t xml:space="preserve">12.3  </w:t>
      </w:r>
      <w:r>
        <w:rPr>
          <w:rFonts w:hAnsi="宋体" w:eastAsia="宋体" w:cs="仿宋"/>
          <w:b/>
          <w:bCs/>
          <w:color w:val="auto"/>
          <w:sz w:val="24"/>
          <w:szCs w:val="24"/>
          <w:highlight w:val="none"/>
          <w:u w:val="dotted"/>
        </w:rPr>
        <w:t xml:space="preserve">                                                                                                        </w:t>
      </w:r>
    </w:p>
    <w:p w14:paraId="6E717E0C">
      <w:pPr>
        <w:pStyle w:val="22"/>
        <w:tabs>
          <w:tab w:val="left" w:pos="1620"/>
        </w:tabs>
        <w:adjustRightInd w:val="0"/>
        <w:snapToGrid w:val="0"/>
        <w:spacing w:line="300" w:lineRule="auto"/>
        <w:ind w:left="1436" w:leftChars="684" w:firstLine="180" w:firstLineChars="75"/>
        <w:rPr>
          <w:rFonts w:hAnsi="宋体" w:eastAsia="宋体"/>
          <w:color w:val="auto"/>
          <w:sz w:val="24"/>
          <w:szCs w:val="24"/>
          <w:highlight w:val="none"/>
        </w:rPr>
      </w:pPr>
      <w:r>
        <w:rPr>
          <w:rFonts w:hint="eastAsia" w:hAnsi="宋体" w:eastAsia="宋体" w:cs="仿宋"/>
          <w:color w:val="auto"/>
          <w:sz w:val="24"/>
          <w:szCs w:val="24"/>
          <w:highlight w:val="none"/>
        </w:rPr>
        <w:t>合同双方当事人对事故责任有争议时，应按照政府有关部门的认定处理。</w:t>
      </w:r>
    </w:p>
    <w:p w14:paraId="1F68304E">
      <w:pPr>
        <w:pStyle w:val="22"/>
        <w:adjustRightInd w:val="0"/>
        <w:snapToGrid w:val="0"/>
        <w:spacing w:line="300" w:lineRule="auto"/>
        <w:ind w:right="-238"/>
        <w:rPr>
          <w:rFonts w:hAnsi="宋体" w:eastAsia="宋体"/>
          <w:color w:val="auto"/>
          <w:sz w:val="24"/>
          <w:szCs w:val="24"/>
          <w:highlight w:val="none"/>
        </w:rPr>
      </w:pPr>
      <w:r>
        <w:rPr>
          <w:rFonts w:hAnsi="宋体" w:eastAsia="宋体" w:cs="仿宋"/>
          <w:b/>
          <w:bCs/>
          <w:color w:val="auto"/>
          <w:sz w:val="24"/>
          <w:szCs w:val="24"/>
          <w:highlight w:val="none"/>
          <w:u w:val="single"/>
        </w:rPr>
        <w:t xml:space="preserve">                                                                                  </w:t>
      </w:r>
      <w:r>
        <w:rPr>
          <w:rFonts w:hAnsi="宋体" w:eastAsia="宋体" w:cs="仿宋"/>
          <w:b/>
          <w:bCs/>
          <w:color w:val="auto"/>
          <w:sz w:val="24"/>
          <w:szCs w:val="24"/>
          <w:highlight w:val="none"/>
        </w:rPr>
        <w:t xml:space="preserve">  </w:t>
      </w:r>
      <w:r>
        <w:rPr>
          <w:rFonts w:hAnsi="宋体" w:eastAsia="宋体" w:cs="仿宋"/>
          <w:color w:val="auto"/>
          <w:sz w:val="24"/>
          <w:szCs w:val="24"/>
          <w:highlight w:val="none"/>
        </w:rPr>
        <w:t xml:space="preserve">                         </w:t>
      </w:r>
    </w:p>
    <w:p w14:paraId="677E0AC8">
      <w:pPr>
        <w:pStyle w:val="22"/>
        <w:tabs>
          <w:tab w:val="left" w:pos="1620"/>
        </w:tabs>
        <w:adjustRightInd w:val="0"/>
        <w:snapToGrid w:val="0"/>
        <w:spacing w:before="240" w:beforeLines="100" w:line="300" w:lineRule="auto"/>
        <w:ind w:right="-237" w:rightChars="-113"/>
        <w:outlineLvl w:val="2"/>
        <w:rPr>
          <w:rFonts w:hAnsi="宋体" w:eastAsia="宋体"/>
          <w:b/>
          <w:bCs/>
          <w:color w:val="auto"/>
          <w:sz w:val="24"/>
          <w:szCs w:val="24"/>
          <w:highlight w:val="none"/>
        </w:rPr>
      </w:pPr>
      <w:bookmarkStart w:id="33" w:name="_Toc469383992"/>
      <w:bookmarkStart w:id="34" w:name="_Toc46860813"/>
      <w:r>
        <w:rPr>
          <w:rFonts w:hAnsi="宋体" w:eastAsia="宋体" w:cs="仿宋"/>
          <w:b/>
          <w:bCs/>
          <w:color w:val="auto"/>
          <w:sz w:val="24"/>
          <w:szCs w:val="24"/>
          <w:highlight w:val="none"/>
        </w:rPr>
        <w:t xml:space="preserve">13  </w:t>
      </w:r>
      <w:r>
        <w:rPr>
          <w:rFonts w:hint="eastAsia" w:hAnsi="宋体" w:eastAsia="宋体" w:cs="仿宋"/>
          <w:b/>
          <w:bCs/>
          <w:color w:val="auto"/>
          <w:sz w:val="24"/>
          <w:szCs w:val="24"/>
          <w:highlight w:val="none"/>
        </w:rPr>
        <w:t>交通运输</w:t>
      </w:r>
      <w:bookmarkEnd w:id="33"/>
      <w:bookmarkEnd w:id="34"/>
    </w:p>
    <w:p w14:paraId="4DBBDBB5">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2" name="文本框 127"/>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590A45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14:paraId="27BD10C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14:paraId="7A01759D">
                            <w:pPr>
                              <w:rPr>
                                <w:color w:val="0000FF"/>
                                <w:sz w:val="18"/>
                                <w:szCs w:val="18"/>
                              </w:rPr>
                            </w:pPr>
                          </w:p>
                          <w:p w14:paraId="42A84932">
                            <w:pPr>
                              <w:rPr>
                                <w:sz w:val="18"/>
                                <w:szCs w:val="18"/>
                              </w:rPr>
                            </w:pPr>
                          </w:p>
                        </w:txbxContent>
                      </wps:txbx>
                      <wps:bodyPr wrap="square" upright="1"/>
                    </wps:wsp>
                  </a:graphicData>
                </a:graphic>
              </wp:anchor>
            </w:drawing>
          </mc:Choice>
          <mc:Fallback>
            <w:pict>
              <v:shape id="文本框 127"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bGH9YAAAAKAQAADwAAAAAAAAABACAAAAAiAAAAZHJzL2Rvd25yZXYueG1sUEsBAhQAFAAA&#10;AAgAh07iQAxJPzS4AQAAXwMAAA4AAAAAAAAAAQAgAAAAJQEAAGRycy9lMm9Eb2MueG1sUEsFBgAA&#10;AAAGAAYAWQEAAE8FAAAAAA==&#10;">
                <v:fill on="f" focussize="0,0"/>
                <v:stroke on="f"/>
                <v:imagedata o:title=""/>
                <o:lock v:ext="edit" aspectratio="f"/>
                <v:textbox>
                  <w:txbxContent>
                    <w:p w14:paraId="590A45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14:paraId="27BD10C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14:paraId="7A01759D">
                      <w:pPr>
                        <w:rPr>
                          <w:color w:val="0000FF"/>
                          <w:sz w:val="18"/>
                          <w:szCs w:val="18"/>
                        </w:rPr>
                      </w:pPr>
                    </w:p>
                    <w:p w14:paraId="42A84932">
                      <w:pPr>
                        <w:rPr>
                          <w:sz w:val="18"/>
                          <w:szCs w:val="18"/>
                        </w:rPr>
                      </w:pPr>
                    </w:p>
                  </w:txbxContent>
                </v:textbox>
              </v:shape>
            </w:pict>
          </mc:Fallback>
        </mc:AlternateContent>
      </w:r>
      <w:r>
        <w:rPr>
          <w:rFonts w:hAnsi="宋体" w:eastAsia="宋体" w:cs="仿宋"/>
          <w:b/>
          <w:bCs/>
          <w:color w:val="auto"/>
          <w:sz w:val="24"/>
          <w:szCs w:val="24"/>
          <w:highlight w:val="none"/>
        </w:rPr>
        <w:t xml:space="preserve">13.1                   </w:t>
      </w:r>
    </w:p>
    <w:p w14:paraId="6A8CCAB9">
      <w:pPr>
        <w:pStyle w:val="22"/>
        <w:tabs>
          <w:tab w:val="left" w:pos="1202"/>
        </w:tabs>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14:paraId="3FD356AD">
      <w:pPr>
        <w:pStyle w:val="22"/>
        <w:tabs>
          <w:tab w:val="left" w:pos="1202"/>
        </w:tabs>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4AC84F5D">
      <w:pPr>
        <w:pStyle w:val="22"/>
        <w:tabs>
          <w:tab w:val="left" w:pos="1202"/>
        </w:tabs>
        <w:adjustRightInd w:val="0"/>
        <w:snapToGrid w:val="0"/>
        <w:spacing w:line="300" w:lineRule="auto"/>
        <w:ind w:left="1619" w:leftChars="1" w:hanging="1617" w:hangingChars="674"/>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 name="文本框 128"/>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367D84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14:paraId="55DDE7A7">
                            <w:pPr>
                              <w:rPr>
                                <w:rFonts w:ascii="宋体"/>
                                <w:color w:val="000000"/>
                                <w:sz w:val="24"/>
                              </w:rPr>
                            </w:pPr>
                            <w:r>
                              <w:rPr>
                                <w:rFonts w:hint="eastAsia" w:ascii="楷体_GB2312" w:hAnsi="宋体" w:eastAsia="楷体_GB2312" w:cs="楷体_GB2312"/>
                                <w:b/>
                                <w:bCs/>
                                <w:color w:val="000000"/>
                                <w:sz w:val="18"/>
                                <w:szCs w:val="18"/>
                              </w:rPr>
                              <w:t>和交通设施</w:t>
                            </w:r>
                          </w:p>
                          <w:p w14:paraId="1C2AAF37">
                            <w:pPr>
                              <w:rPr>
                                <w:color w:val="0000FF"/>
                                <w:sz w:val="18"/>
                                <w:szCs w:val="18"/>
                              </w:rPr>
                            </w:pPr>
                          </w:p>
                          <w:p w14:paraId="353F7569">
                            <w:pPr>
                              <w:rPr>
                                <w:sz w:val="18"/>
                                <w:szCs w:val="18"/>
                              </w:rPr>
                            </w:pPr>
                          </w:p>
                        </w:txbxContent>
                      </wps:txbx>
                      <wps:bodyPr wrap="square" upright="1"/>
                    </wps:wsp>
                  </a:graphicData>
                </a:graphic>
              </wp:anchor>
            </w:drawing>
          </mc:Choice>
          <mc:Fallback>
            <w:pict>
              <v:shape id="文本框 128"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niuZ2AAAAAoBAAAPAAAAAAAAAAEAIAAAACIAAABkcnMvZG93bnJldi54bWxQSwECFAAU&#10;AAAACACHTuJA97l2tbgBAABfAwAADgAAAAAAAAABACAAAAAnAQAAZHJzL2Uyb0RvYy54bWxQSwUG&#10;AAAAAAYABgBZAQAAUQUAAAAA&#10;">
                <v:fill on="f" focussize="0,0"/>
                <v:stroke on="f"/>
                <v:imagedata o:title=""/>
                <o:lock v:ext="edit" aspectratio="f"/>
                <v:textbox>
                  <w:txbxContent>
                    <w:p w14:paraId="367D84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14:paraId="55DDE7A7">
                      <w:pPr>
                        <w:rPr>
                          <w:rFonts w:ascii="宋体"/>
                          <w:color w:val="000000"/>
                          <w:sz w:val="24"/>
                        </w:rPr>
                      </w:pPr>
                      <w:r>
                        <w:rPr>
                          <w:rFonts w:hint="eastAsia" w:ascii="楷体_GB2312" w:hAnsi="宋体" w:eastAsia="楷体_GB2312" w:cs="楷体_GB2312"/>
                          <w:b/>
                          <w:bCs/>
                          <w:color w:val="000000"/>
                          <w:sz w:val="18"/>
                          <w:szCs w:val="18"/>
                        </w:rPr>
                        <w:t>和交通设施</w:t>
                      </w:r>
                    </w:p>
                    <w:p w14:paraId="1C2AAF37">
                      <w:pPr>
                        <w:rPr>
                          <w:color w:val="0000FF"/>
                          <w:sz w:val="18"/>
                          <w:szCs w:val="18"/>
                        </w:rPr>
                      </w:pPr>
                    </w:p>
                    <w:p w14:paraId="353F7569">
                      <w:pPr>
                        <w:rPr>
                          <w:sz w:val="18"/>
                          <w:szCs w:val="18"/>
                        </w:rPr>
                      </w:pPr>
                    </w:p>
                  </w:txbxContent>
                </v:textbox>
              </v:shape>
            </w:pict>
          </mc:Fallback>
        </mc:AlternateContent>
      </w:r>
      <w:r>
        <w:rPr>
          <w:rFonts w:hAnsi="宋体" w:eastAsia="宋体" w:cs="仿宋"/>
          <w:b/>
          <w:bCs/>
          <w:color w:val="auto"/>
          <w:sz w:val="24"/>
          <w:szCs w:val="24"/>
          <w:highlight w:val="none"/>
        </w:rPr>
        <w:t>13.2</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r>
        <w:rPr>
          <w:rFonts w:hint="eastAsia" w:hAnsi="宋体" w:eastAsia="宋体" w:cs="仿宋"/>
          <w:color w:val="auto"/>
          <w:sz w:val="24"/>
          <w:szCs w:val="24"/>
          <w:highlight w:val="none"/>
          <w:u w:val="dotted"/>
        </w:rPr>
        <w:t xml:space="preserve">   </w:t>
      </w:r>
      <w:r>
        <w:rPr>
          <w:rFonts w:hint="eastAsia" w:hAnsi="宋体" w:eastAsia="宋体"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14:paraId="3A0E90F9">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承包人修建的临时道路和交通设施应免费提供发包人使用。</w:t>
      </w:r>
    </w:p>
    <w:p w14:paraId="0E5AC3C0">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4" name="文本框 12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035BD1E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129"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WcmWXWAAAACQEAAA8AAAAAAAAAAQAgAAAAIgAAAGRycy9kb3ducmV2LnhtbFBLAQIUABQA&#10;AAAIAIdO4kCFnTqauQEAAF8DAAAOAAAAAAAAAAEAIAAAACUBAABkcnMvZTJvRG9jLnhtbFBLBQYA&#10;AAAABgAGAFkBAABQBQAAAAA=&#10;">
                <v:fill on="f" focussize="0,0"/>
                <v:stroke on="f"/>
                <v:imagedata o:title=""/>
                <o:lock v:ext="edit" aspectratio="f"/>
                <v:textbox>
                  <w:txbxContent>
                    <w:p w14:paraId="035BD1E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Ansi="宋体" w:eastAsia="宋体" w:cs="仿宋"/>
          <w:b/>
          <w:bCs/>
          <w:color w:val="auto"/>
          <w:sz w:val="24"/>
          <w:szCs w:val="24"/>
          <w:highlight w:val="none"/>
        </w:rPr>
        <w:t xml:space="preserve">13.3  </w:t>
      </w:r>
      <w:r>
        <w:rPr>
          <w:rFonts w:hAnsi="宋体" w:eastAsia="宋体" w:cs="仿宋"/>
          <w:b/>
          <w:bCs/>
          <w:color w:val="auto"/>
          <w:sz w:val="24"/>
          <w:szCs w:val="24"/>
          <w:highlight w:val="none"/>
          <w:u w:val="dotted"/>
        </w:rPr>
        <w:t xml:space="preserve">                                                                                                        </w:t>
      </w:r>
    </w:p>
    <w:p w14:paraId="6F96B3B6">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14:paraId="14123D46">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5" name="文本框 130"/>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2CD5CF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01CF3EF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130"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vSKrfXAAAACgEAAA8AAAAAAAAAAQAgAAAAIgAAAGRycy9kb3ducmV2LnhtbFBLAQIUABQA&#10;AAAIAIdO4kB6XdiDuAEAAF8DAAAOAAAAAAAAAAEAIAAAACYBAABkcnMvZTJvRG9jLnhtbFBLBQYA&#10;AAAABgAGAFkBAABQBQAAAAA=&#10;">
                <v:fill on="f" focussize="0,0"/>
                <v:stroke on="f"/>
                <v:imagedata o:title=""/>
                <o:lock v:ext="edit" aspectratio="f"/>
                <v:textbox>
                  <w:txbxContent>
                    <w:p w14:paraId="2CD5CF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01CF3EF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Ansi="宋体" w:eastAsia="宋体" w:cs="仿宋"/>
          <w:b/>
          <w:bCs/>
          <w:color w:val="auto"/>
          <w:sz w:val="24"/>
          <w:szCs w:val="24"/>
          <w:highlight w:val="none"/>
        </w:rPr>
        <w:t xml:space="preserve">13.4  </w:t>
      </w:r>
      <w:r>
        <w:rPr>
          <w:rFonts w:hAnsi="宋体" w:eastAsia="宋体" w:cs="仿宋"/>
          <w:b/>
          <w:bCs/>
          <w:color w:val="auto"/>
          <w:sz w:val="24"/>
          <w:szCs w:val="24"/>
          <w:highlight w:val="none"/>
          <w:u w:val="dotted"/>
        </w:rPr>
        <w:t xml:space="preserve">                                                                                                        </w:t>
      </w:r>
    </w:p>
    <w:p w14:paraId="19AD1C80">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D93D70D">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6" name="文本框 131"/>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798A010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6C3BEB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131"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0iq31wAAAAoBAAAPAAAAAAAAAAEAIAAAACIAAABkcnMvZG93bnJldi54bWxQSwECFAAU&#10;AAAACACHTuJAdHWWRrkBAABfAwAADgAAAAAAAAABACAAAAAmAQAAZHJzL2Uyb0RvYy54bWxQSwUG&#10;AAAAAAYABgBZAQAAUQUAAAAA&#10;">
                <v:fill on="f" focussize="0,0"/>
                <v:stroke on="f"/>
                <v:imagedata o:title=""/>
                <o:lock v:ext="edit" aspectratio="f"/>
                <v:textbox>
                  <w:txbxContent>
                    <w:p w14:paraId="798A010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6C3BEB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Ansi="宋体" w:eastAsia="宋体" w:cs="仿宋"/>
          <w:b/>
          <w:bCs/>
          <w:color w:val="auto"/>
          <w:sz w:val="24"/>
          <w:szCs w:val="24"/>
          <w:highlight w:val="none"/>
        </w:rPr>
        <w:t xml:space="preserve">13.5  </w:t>
      </w:r>
      <w:r>
        <w:rPr>
          <w:rFonts w:hAnsi="宋体" w:eastAsia="宋体" w:cs="仿宋"/>
          <w:b/>
          <w:bCs/>
          <w:color w:val="auto"/>
          <w:sz w:val="24"/>
          <w:szCs w:val="24"/>
          <w:highlight w:val="none"/>
          <w:u w:val="dotted"/>
        </w:rPr>
        <w:t xml:space="preserve">                                                                                                        </w:t>
      </w:r>
    </w:p>
    <w:p w14:paraId="3812AB11">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因承包人运输造成施工场地内外公共道路和桥梁损坏的，由承包人承担修复损坏的全部费用和可能引起的赔偿。</w:t>
      </w:r>
    </w:p>
    <w:p w14:paraId="40517821">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 name="文本框 132"/>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14:paraId="599CC90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04EDBB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132"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pp1J1wAAAAoBAAAPAAAAAAAAAAEAIAAAACIAAABkcnMvZG93bnJldi54bWxQSwECFAAU&#10;AAAACACHTuJAIydmYLkBAABfAwAADgAAAAAAAAABACAAAAAmAQAAZHJzL2Uyb0RvYy54bWxQSwUG&#10;AAAAAAYABgBZAQAAUQUAAAAA&#10;">
                <v:fill on="f" focussize="0,0"/>
                <v:stroke on="f"/>
                <v:imagedata o:title=""/>
                <o:lock v:ext="edit" aspectratio="f"/>
                <v:textbox>
                  <w:txbxContent>
                    <w:p w14:paraId="599CC90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04EDBB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Ansi="宋体" w:eastAsia="宋体" w:cs="仿宋"/>
          <w:b/>
          <w:bCs/>
          <w:color w:val="auto"/>
          <w:sz w:val="24"/>
          <w:szCs w:val="24"/>
          <w:highlight w:val="none"/>
        </w:rPr>
        <w:t xml:space="preserve">13.6 </w:t>
      </w:r>
      <w:r>
        <w:rPr>
          <w:rFonts w:hAnsi="宋体" w:eastAsia="宋体" w:cs="仿宋"/>
          <w:b/>
          <w:bCs/>
          <w:color w:val="auto"/>
          <w:sz w:val="24"/>
          <w:szCs w:val="24"/>
          <w:highlight w:val="none"/>
          <w:u w:val="dotted"/>
        </w:rPr>
        <w:t xml:space="preserve">                                                                                                        </w:t>
      </w:r>
    </w:p>
    <w:p w14:paraId="78783686">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本条内容适用于水路运输和航空运输，其中“道路”包括河道、航线、船闸、机场、码头、堤防以及水路或航空运输中其他相似结构物；“车辆”包括船舶和飞机等。</w:t>
      </w:r>
    </w:p>
    <w:p w14:paraId="64B798B8">
      <w:pPr>
        <w:pStyle w:val="22"/>
        <w:tabs>
          <w:tab w:val="left" w:pos="1202"/>
        </w:tabs>
        <w:adjustRightInd w:val="0"/>
        <w:snapToGrid w:val="0"/>
        <w:spacing w:line="300" w:lineRule="auto"/>
        <w:jc w:val="left"/>
        <w:rPr>
          <w:rFonts w:hAnsi="宋体" w:eastAsia="宋体" w:cs="仿宋"/>
          <w:b/>
          <w:bCs/>
          <w:color w:val="auto"/>
          <w:sz w:val="24"/>
          <w:szCs w:val="24"/>
          <w:highlight w:val="none"/>
        </w:rPr>
      </w:pPr>
      <w:r>
        <w:rPr>
          <w:rFonts w:hAnsi="宋体" w:eastAsia="宋体" w:cs="仿宋"/>
          <w:b/>
          <w:bCs/>
          <w:color w:val="auto"/>
          <w:sz w:val="24"/>
          <w:szCs w:val="24"/>
          <w:highlight w:val="none"/>
          <w:u w:val="single"/>
        </w:rPr>
        <w:t xml:space="preserve">                                                                              </w:t>
      </w:r>
      <w:r>
        <w:rPr>
          <w:rFonts w:hAnsi="宋体" w:eastAsia="宋体" w:cs="仿宋"/>
          <w:b/>
          <w:bCs/>
          <w:color w:val="auto"/>
          <w:sz w:val="24"/>
          <w:szCs w:val="24"/>
          <w:highlight w:val="none"/>
        </w:rPr>
        <w:t xml:space="preserve">  </w:t>
      </w:r>
    </w:p>
    <w:p w14:paraId="243AD88A">
      <w:pPr>
        <w:pStyle w:val="22"/>
        <w:tabs>
          <w:tab w:val="left" w:pos="3818"/>
        </w:tabs>
        <w:adjustRightInd w:val="0"/>
        <w:snapToGrid w:val="0"/>
        <w:spacing w:before="240" w:beforeLines="100" w:line="300" w:lineRule="auto"/>
        <w:outlineLvl w:val="2"/>
        <w:rPr>
          <w:rFonts w:hAnsi="宋体" w:eastAsia="宋体"/>
          <w:b/>
          <w:bCs/>
          <w:color w:val="auto"/>
          <w:sz w:val="24"/>
          <w:szCs w:val="24"/>
          <w:highlight w:val="none"/>
        </w:rPr>
      </w:pPr>
      <w:bookmarkStart w:id="35" w:name="_Toc46860814"/>
      <w:bookmarkStart w:id="36" w:name="_Toc469383993"/>
      <w:r>
        <w:rPr>
          <w:rFonts w:hAnsi="宋体" w:eastAsia="宋体" w:cs="仿宋"/>
          <w:b/>
          <w:bCs/>
          <w:color w:val="auto"/>
          <w:sz w:val="24"/>
          <w:szCs w:val="24"/>
          <w:highlight w:val="none"/>
        </w:rPr>
        <w:t xml:space="preserve">14  </w:t>
      </w:r>
      <w:r>
        <w:rPr>
          <w:rFonts w:hint="eastAsia" w:hAnsi="宋体" w:eastAsia="宋体" w:cs="仿宋"/>
          <w:b/>
          <w:bCs/>
          <w:color w:val="auto"/>
          <w:sz w:val="24"/>
          <w:szCs w:val="24"/>
          <w:highlight w:val="none"/>
        </w:rPr>
        <w:t>专项批准事件的签认</w:t>
      </w:r>
      <w:bookmarkEnd w:id="35"/>
      <w:bookmarkEnd w:id="36"/>
      <w:r>
        <w:rPr>
          <w:rFonts w:hAnsi="宋体" w:eastAsia="宋体"/>
          <w:b/>
          <w:bCs/>
          <w:color w:val="auto"/>
          <w:sz w:val="24"/>
          <w:szCs w:val="24"/>
          <w:highlight w:val="none"/>
        </w:rPr>
        <w:tab/>
      </w:r>
    </w:p>
    <w:p w14:paraId="58BEC3B3">
      <w:pPr>
        <w:pStyle w:val="22"/>
        <w:tabs>
          <w:tab w:val="left" w:pos="1202"/>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8" name="文本框 133"/>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00D45FA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133"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HBLGNgAAAAKAQAADwAAAAAAAAABACAAAAAiAAAAZHJzL2Rvd25yZXYueG1sUEsBAhQA&#10;FAAAAAgAh07iQIuyesi5AQAAXgMAAA4AAAAAAAAAAQAgAAAAJwEAAGRycy9lMm9Eb2MueG1sUEsF&#10;BgAAAAAGAAYAWQEAAFIFAAAAAA==&#10;">
                <v:fill on="f" focussize="0,0"/>
                <v:stroke on="f"/>
                <v:imagedata o:title=""/>
                <o:lock v:ext="edit" aspectratio="f"/>
                <v:textbox>
                  <w:txbxContent>
                    <w:p w14:paraId="00D45FA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Ansi="宋体" w:eastAsia="宋体" w:cs="仿宋"/>
          <w:b/>
          <w:bCs/>
          <w:color w:val="auto"/>
          <w:sz w:val="24"/>
          <w:szCs w:val="24"/>
          <w:highlight w:val="none"/>
        </w:rPr>
        <w:t xml:space="preserve">14.1      </w:t>
      </w:r>
    </w:p>
    <w:p w14:paraId="1895D36F">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合同履行期间，合同工程发生第</w:t>
      </w:r>
      <w:r>
        <w:rPr>
          <w:rFonts w:hAnsi="宋体" w:eastAsia="宋体" w:cs="仿宋"/>
          <w:color w:val="auto"/>
          <w:sz w:val="24"/>
          <w:szCs w:val="24"/>
          <w:highlight w:val="none"/>
        </w:rPr>
        <w:t>23.3</w:t>
      </w:r>
      <w:r>
        <w:rPr>
          <w:rFonts w:hint="eastAsia" w:hAnsi="宋体" w:eastAsia="宋体" w:cs="仿宋"/>
          <w:color w:val="auto"/>
          <w:sz w:val="24"/>
          <w:szCs w:val="24"/>
          <w:highlight w:val="none"/>
        </w:rPr>
        <w:t>款、第</w:t>
      </w:r>
      <w:r>
        <w:rPr>
          <w:rFonts w:hAnsi="宋体" w:eastAsia="宋体" w:cs="仿宋"/>
          <w:color w:val="auto"/>
          <w:sz w:val="24"/>
          <w:szCs w:val="24"/>
          <w:highlight w:val="none"/>
        </w:rPr>
        <w:t>24.3</w:t>
      </w:r>
      <w:r>
        <w:rPr>
          <w:rFonts w:hint="eastAsia" w:hAnsi="宋体" w:eastAsia="宋体" w:cs="仿宋"/>
          <w:color w:val="auto"/>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02CC63C7">
      <w:pPr>
        <w:pStyle w:val="2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合同双方当事人应按照第</w:t>
      </w:r>
      <w:r>
        <w:rPr>
          <w:rFonts w:hAnsi="宋体" w:eastAsia="宋体" w:cs="仿宋"/>
          <w:color w:val="auto"/>
          <w:sz w:val="24"/>
          <w:szCs w:val="24"/>
          <w:highlight w:val="none"/>
        </w:rPr>
        <w:t>14.2</w:t>
      </w:r>
      <w:r>
        <w:rPr>
          <w:rFonts w:hint="eastAsia" w:hAnsi="宋体" w:eastAsia="宋体" w:cs="仿宋"/>
          <w:color w:val="auto"/>
          <w:sz w:val="24"/>
          <w:szCs w:val="24"/>
          <w:highlight w:val="none"/>
        </w:rPr>
        <w:t>款规定对发生的专项批准事件予以签认，并及时将发生事件的相关资料整理、归档，同时按第</w:t>
      </w:r>
      <w:r>
        <w:rPr>
          <w:rFonts w:hAnsi="宋体" w:eastAsia="宋体" w:cs="仿宋"/>
          <w:color w:val="auto"/>
          <w:sz w:val="24"/>
          <w:szCs w:val="24"/>
          <w:highlight w:val="none"/>
        </w:rPr>
        <w:t>23.2</w:t>
      </w:r>
      <w:r>
        <w:rPr>
          <w:rFonts w:hint="eastAsia" w:hAnsi="宋体" w:eastAsia="宋体" w:cs="仿宋"/>
          <w:color w:val="auto"/>
          <w:sz w:val="24"/>
          <w:szCs w:val="24"/>
          <w:highlight w:val="none"/>
        </w:rPr>
        <w:t>款、第</w:t>
      </w:r>
      <w:r>
        <w:rPr>
          <w:rFonts w:hAnsi="宋体" w:eastAsia="宋体" w:cs="仿宋"/>
          <w:color w:val="auto"/>
          <w:sz w:val="24"/>
          <w:szCs w:val="24"/>
          <w:highlight w:val="none"/>
        </w:rPr>
        <w:t>24.2</w:t>
      </w:r>
      <w:r>
        <w:rPr>
          <w:rFonts w:hint="eastAsia" w:hAnsi="宋体" w:eastAsia="宋体" w:cs="仿宋"/>
          <w:color w:val="auto"/>
          <w:sz w:val="24"/>
          <w:szCs w:val="24"/>
          <w:highlight w:val="none"/>
        </w:rPr>
        <w:t>款规定职权将其中一份送监理工程师和（或）造价工程师留存。</w:t>
      </w:r>
    </w:p>
    <w:p w14:paraId="03CB2554">
      <w:pPr>
        <w:pStyle w:val="22"/>
        <w:tabs>
          <w:tab w:val="left" w:pos="2160"/>
        </w:tabs>
        <w:spacing w:before="192" w:beforeLines="80"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14.2  </w:t>
      </w:r>
      <w:r>
        <w:rPr>
          <w:rFonts w:hAnsi="宋体" w:eastAsia="宋体" w:cs="仿宋"/>
          <w:b/>
          <w:bCs/>
          <w:color w:val="auto"/>
          <w:sz w:val="24"/>
          <w:szCs w:val="24"/>
          <w:highlight w:val="none"/>
          <w:u w:val="dotted"/>
        </w:rPr>
        <w:t xml:space="preserve">                                                                                 </w:t>
      </w:r>
    </w:p>
    <w:p w14:paraId="0445CABF">
      <w:pPr>
        <w:pStyle w:val="22"/>
        <w:tabs>
          <w:tab w:val="left" w:pos="1620"/>
        </w:tabs>
        <w:spacing w:line="300" w:lineRule="auto"/>
        <w:ind w:left="1618" w:leftChars="770" w:hanging="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9" name="文本框 134"/>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4708E0F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134"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pG5i0wAAAAYBAAAPAAAAAAAAAAEAIAAAACIAAABkcnMvZG93bnJldi54bWxQSwECFAAUAAAA&#10;CACHTuJAvXGAyboBAABeAwAADgAAAAAAAAABACAAAAAiAQAAZHJzL2Uyb0RvYy54bWxQSwUGAAAA&#10;AAYABgBZAQAATgUAAAAA&#10;">
                <v:fill on="f" focussize="0,0"/>
                <v:stroke on="f"/>
                <v:imagedata o:title=""/>
                <o:lock v:ext="edit" aspectratio="f"/>
                <v:textbox>
                  <w:txbxContent>
                    <w:p w14:paraId="4708E0F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eastAsia="宋体" w:cs="仿宋"/>
          <w:color w:val="auto"/>
          <w:sz w:val="24"/>
          <w:szCs w:val="24"/>
          <w:highlight w:val="none"/>
        </w:rPr>
        <w:t>合同双方当事人应按照第</w:t>
      </w:r>
      <w:r>
        <w:rPr>
          <w:rFonts w:hAnsi="宋体" w:eastAsia="宋体" w:cs="仿宋"/>
          <w:color w:val="auto"/>
          <w:sz w:val="24"/>
          <w:szCs w:val="24"/>
          <w:highlight w:val="none"/>
        </w:rPr>
        <w:t>23.1</w:t>
      </w:r>
      <w:r>
        <w:rPr>
          <w:rFonts w:hint="eastAsia" w:hAnsi="宋体" w:eastAsia="宋体" w:cs="仿宋"/>
          <w:color w:val="auto"/>
          <w:sz w:val="24"/>
          <w:szCs w:val="24"/>
          <w:highlight w:val="none"/>
        </w:rPr>
        <w:t>款、第</w:t>
      </w:r>
      <w:r>
        <w:rPr>
          <w:rFonts w:hAnsi="宋体" w:eastAsia="宋体" w:cs="仿宋"/>
          <w:color w:val="auto"/>
          <w:sz w:val="24"/>
          <w:szCs w:val="24"/>
          <w:highlight w:val="none"/>
        </w:rPr>
        <w:t>24.1</w:t>
      </w:r>
      <w:r>
        <w:rPr>
          <w:rFonts w:hint="eastAsia" w:hAnsi="宋体" w:eastAsia="宋体" w:cs="仿宋"/>
          <w:color w:val="auto"/>
          <w:sz w:val="24"/>
          <w:szCs w:val="24"/>
          <w:highlight w:val="none"/>
        </w:rPr>
        <w:t>款和第</w:t>
      </w:r>
      <w:r>
        <w:rPr>
          <w:rFonts w:hAnsi="宋体" w:eastAsia="宋体" w:cs="仿宋"/>
          <w:color w:val="auto"/>
          <w:sz w:val="24"/>
          <w:szCs w:val="24"/>
          <w:highlight w:val="none"/>
        </w:rPr>
        <w:t>25.1</w:t>
      </w:r>
      <w:r>
        <w:rPr>
          <w:rFonts w:hint="eastAsia" w:hAnsi="宋体" w:eastAsia="宋体" w:cs="仿宋"/>
          <w:color w:val="auto"/>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7EE57126">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51246596">
      <w:pPr>
        <w:pStyle w:val="22"/>
        <w:adjustRightInd w:val="0"/>
        <w:snapToGrid w:val="0"/>
        <w:spacing w:before="240" w:beforeLines="100" w:line="300" w:lineRule="auto"/>
        <w:outlineLvl w:val="2"/>
        <w:rPr>
          <w:rFonts w:hAnsi="宋体" w:eastAsia="宋体"/>
          <w:b/>
          <w:bCs/>
          <w:color w:val="auto"/>
          <w:sz w:val="24"/>
          <w:szCs w:val="24"/>
          <w:highlight w:val="none"/>
        </w:rPr>
      </w:pPr>
      <w:bookmarkStart w:id="37" w:name="_Toc469383994"/>
      <w:bookmarkStart w:id="38" w:name="_Toc46860815"/>
      <w:r>
        <w:rPr>
          <w:rFonts w:hAnsi="宋体" w:eastAsia="宋体" w:cs="仿宋"/>
          <w:b/>
          <w:bCs/>
          <w:color w:val="auto"/>
          <w:sz w:val="24"/>
          <w:szCs w:val="24"/>
          <w:highlight w:val="none"/>
        </w:rPr>
        <w:t xml:space="preserve">15  </w:t>
      </w:r>
      <w:r>
        <w:rPr>
          <w:rFonts w:hint="eastAsia" w:hAnsi="宋体" w:eastAsia="宋体" w:cs="仿宋"/>
          <w:b/>
          <w:bCs/>
          <w:color w:val="auto"/>
          <w:sz w:val="24"/>
          <w:szCs w:val="24"/>
          <w:highlight w:val="none"/>
        </w:rPr>
        <w:t>专利技术</w:t>
      </w:r>
      <w:bookmarkEnd w:id="37"/>
      <w:bookmarkEnd w:id="38"/>
    </w:p>
    <w:p w14:paraId="62E82510">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15.1                                                                                   </w:t>
      </w:r>
      <w:r>
        <w:rPr>
          <w:rFonts w:hAnsi="宋体" w:eastAsia="宋体" w:cs="仿宋"/>
          <w:b/>
          <w:bCs/>
          <w:color w:val="auto"/>
          <w:sz w:val="24"/>
          <w:szCs w:val="24"/>
          <w:highlight w:val="none"/>
          <w:u w:val="dotted"/>
        </w:rPr>
        <w:t xml:space="preserve">                                                                                                </w:t>
      </w:r>
    </w:p>
    <w:p w14:paraId="298E1FF6">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0" name="文本框 135"/>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24769B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135"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2TpNYAAAAIAQAADwAAAAAAAAABACAAAAAiAAAAZHJzL2Rvd25yZXYueG1sUEsBAhQAFAAA&#10;AAgAh07iQGqAERG4AQAAXgMAAA4AAAAAAAAAAQAgAAAAJQEAAGRycy9lMm9Eb2MueG1sUEsFBgAA&#10;AAAGAAYAWQEAAE8FAAAAAA==&#10;">
                <v:fill on="f" focussize="0,0"/>
                <v:stroke on="f"/>
                <v:imagedata o:title=""/>
                <o:lock v:ext="edit" aspectratio="f"/>
                <v:textbox>
                  <w:txbxContent>
                    <w:p w14:paraId="24769B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eastAsia="宋体" w:cs="仿宋"/>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7DF54B15">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15.2</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r>
        <w:rPr>
          <w:rFonts w:hAnsi="宋体" w:eastAsia="宋体" w:cs="仿宋"/>
          <w:b/>
          <w:bCs/>
          <w:color w:val="auto"/>
          <w:sz w:val="24"/>
          <w:szCs w:val="24"/>
          <w:highlight w:val="none"/>
          <w:u w:val="dotted"/>
        </w:rPr>
        <w:t xml:space="preserve">                                                                                                </w:t>
      </w:r>
    </w:p>
    <w:p w14:paraId="1958EF3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1" name="文本框 136"/>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675978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13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tk6TWAAAACAEAAA8AAAAAAAAAAQAgAAAAIgAAAGRycy9kb3ducmV2LnhtbFBLAQIUABQA&#10;AAAIAIdO4kCtOeVruQEAAF4DAAAOAAAAAAAAAAEAIAAAACUBAABkcnMvZTJvRG9jLnhtbFBLBQYA&#10;AAAABgAGAFkBAABQBQAAAAA=&#10;">
                <v:fill on="f" focussize="0,0"/>
                <v:stroke on="f"/>
                <v:imagedata o:title=""/>
                <o:lock v:ext="edit" aspectratio="f"/>
                <v:textbox>
                  <w:txbxContent>
                    <w:p w14:paraId="675978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eastAsia="宋体" w:cs="仿宋"/>
          <w:color w:val="auto"/>
          <w:sz w:val="24"/>
          <w:szCs w:val="24"/>
          <w:highlight w:val="none"/>
        </w:rPr>
        <w:t>承包人在投标文件中采用专利技术的，其发生的费用已包含在投标报价内。承包人的技术秘密和第</w:t>
      </w:r>
      <w:r>
        <w:rPr>
          <w:rFonts w:hAnsi="宋体" w:eastAsia="宋体" w:cs="仿宋"/>
          <w:color w:val="auto"/>
          <w:sz w:val="24"/>
          <w:szCs w:val="24"/>
          <w:highlight w:val="none"/>
        </w:rPr>
        <w:t>91</w:t>
      </w:r>
      <w:r>
        <w:rPr>
          <w:rFonts w:hint="eastAsia" w:hAnsi="宋体" w:eastAsia="宋体" w:cs="仿宋"/>
          <w:color w:val="auto"/>
          <w:sz w:val="24"/>
          <w:szCs w:val="24"/>
          <w:highlight w:val="none"/>
        </w:rPr>
        <w:t>条规定的保密信息、资料等，发包人应严格按照第</w:t>
      </w:r>
      <w:r>
        <w:rPr>
          <w:rFonts w:hAnsi="宋体" w:eastAsia="宋体" w:cs="仿宋"/>
          <w:color w:val="auto"/>
          <w:sz w:val="24"/>
          <w:szCs w:val="24"/>
          <w:highlight w:val="none"/>
        </w:rPr>
        <w:t>91</w:t>
      </w:r>
      <w:r>
        <w:rPr>
          <w:rFonts w:hint="eastAsia" w:hAnsi="宋体" w:eastAsia="宋体" w:cs="仿宋"/>
          <w:color w:val="auto"/>
          <w:sz w:val="24"/>
          <w:szCs w:val="24"/>
          <w:highlight w:val="none"/>
        </w:rPr>
        <w:t>条规定不得为合同以外的目的泄露给第三方。</w:t>
      </w:r>
    </w:p>
    <w:p w14:paraId="47E1D1EE">
      <w:pPr>
        <w:pStyle w:val="22"/>
        <w:tabs>
          <w:tab w:val="left" w:pos="1680"/>
        </w:tabs>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2" name="文本框 137"/>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14:paraId="41DA33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137"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XoaR1wAAAAoBAAAPAAAAAAAAAAEAIAAAACIAAABkcnMvZG93bnJldi54bWxQSwECFAAU&#10;AAAACACHTuJAGxRRVLkBAABeAwAADgAAAAAAAAABACAAAAAmAQAAZHJzL2Uyb0RvYy54bWxQSwUG&#10;AAAAAAYABgBZAQAAUQUAAAAA&#10;">
                <v:fill on="f" focussize="0,0"/>
                <v:stroke on="f"/>
                <v:imagedata o:title=""/>
                <o:lock v:ext="edit" aspectratio="f"/>
                <v:textbox>
                  <w:txbxContent>
                    <w:p w14:paraId="41DA33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Ansi="宋体" w:eastAsia="宋体" w:cs="仿宋"/>
          <w:color w:val="auto"/>
          <w:sz w:val="24"/>
          <w:szCs w:val="24"/>
          <w:highlight w:val="none"/>
        </w:rPr>
        <w:t xml:space="preserve">15.3  </w:t>
      </w:r>
      <w:r>
        <w:rPr>
          <w:rFonts w:hAnsi="宋体" w:eastAsia="宋体" w:cs="仿宋"/>
          <w:color w:val="auto"/>
          <w:sz w:val="24"/>
          <w:szCs w:val="24"/>
          <w:highlight w:val="none"/>
          <w:u w:val="dotted"/>
        </w:rPr>
        <w:t xml:space="preserve">                                                                                                       </w:t>
      </w:r>
    </w:p>
    <w:p w14:paraId="24AABEE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5D8E1E2B">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27FD3D77">
      <w:pPr>
        <w:pStyle w:val="22"/>
        <w:adjustRightInd w:val="0"/>
        <w:snapToGrid w:val="0"/>
        <w:spacing w:line="300" w:lineRule="auto"/>
        <w:outlineLvl w:val="2"/>
        <w:rPr>
          <w:rFonts w:hAnsi="宋体" w:eastAsia="宋体"/>
          <w:b/>
          <w:bCs/>
          <w:color w:val="auto"/>
          <w:sz w:val="24"/>
          <w:szCs w:val="24"/>
          <w:highlight w:val="none"/>
        </w:rPr>
      </w:pPr>
      <w:bookmarkStart w:id="39" w:name="_Toc46860816"/>
      <w:bookmarkStart w:id="40" w:name="_Toc469383995"/>
      <w:r>
        <w:rPr>
          <w:rFonts w:hAnsi="宋体" w:eastAsia="宋体" w:cs="仿宋"/>
          <w:b/>
          <w:bCs/>
          <w:color w:val="auto"/>
          <w:sz w:val="24"/>
          <w:szCs w:val="24"/>
          <w:highlight w:val="none"/>
        </w:rPr>
        <w:t xml:space="preserve">16  </w:t>
      </w:r>
      <w:r>
        <w:rPr>
          <w:rFonts w:hint="eastAsia" w:hAnsi="宋体" w:eastAsia="宋体" w:cs="仿宋"/>
          <w:b/>
          <w:bCs/>
          <w:color w:val="auto"/>
          <w:sz w:val="24"/>
          <w:szCs w:val="24"/>
          <w:highlight w:val="none"/>
        </w:rPr>
        <w:t>联合的责任</w:t>
      </w:r>
      <w:bookmarkEnd w:id="39"/>
      <w:bookmarkEnd w:id="40"/>
    </w:p>
    <w:p w14:paraId="23B64444">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3" name="文本框 138"/>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14:paraId="464543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138"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axOp9cAAAAKAQAADwAAAAAAAAABACAAAAAiAAAAZHJzL2Rvd25yZXYueG1sUEsBAhQAFAAA&#10;AAgAh07iQCk1Vsq3AQAAXgMAAA4AAAAAAAAAAQAgAAAAJgEAAGRycy9lMm9Eb2MueG1sUEsFBgAA&#10;AAAGAAYAWQEAAE8FAAAAAA==&#10;">
                <v:fill on="f" focussize="0,0"/>
                <v:stroke on="f"/>
                <v:imagedata o:title=""/>
                <o:lock v:ext="edit" aspectratio="f"/>
                <v:textbox>
                  <w:txbxContent>
                    <w:p w14:paraId="464543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Ansi="宋体" w:eastAsia="宋体" w:cs="仿宋"/>
          <w:b/>
          <w:bCs/>
          <w:color w:val="auto"/>
          <w:sz w:val="24"/>
          <w:szCs w:val="24"/>
          <w:highlight w:val="none"/>
        </w:rPr>
        <w:t xml:space="preserve">16.1                     </w:t>
      </w:r>
    </w:p>
    <w:p w14:paraId="6104CB1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57981AE3">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 name="文本框 13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0018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39"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seIG2AAAAAoBAAAPAAAAAAAAAAEAIAAAACIAAABkcnMvZG93bnJldi54bWxQSwECFAAU&#10;AAAACACHTuJAOJYT0rgBAABeAwAADgAAAAAAAAABACAAAAAnAQAAZHJzL2Uyb0RvYy54bWxQSwUG&#10;AAAAAAYABgBZAQAAUQUAAAAA&#10;">
                <v:fill on="f" focussize="0,0"/>
                <v:stroke on="f"/>
                <v:imagedata o:title=""/>
                <o:lock v:ext="edit" aspectratio="f"/>
                <v:textbox>
                  <w:txbxContent>
                    <w:p w14:paraId="50018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Ansi="宋体" w:eastAsia="宋体" w:cs="仿宋"/>
          <w:b/>
          <w:bCs/>
          <w:color w:val="auto"/>
          <w:sz w:val="24"/>
          <w:szCs w:val="24"/>
          <w:highlight w:val="none"/>
        </w:rPr>
        <w:t xml:space="preserve">16.2  </w:t>
      </w:r>
      <w:r>
        <w:rPr>
          <w:rFonts w:hAnsi="宋体" w:eastAsia="宋体" w:cs="仿宋"/>
          <w:b/>
          <w:bCs/>
          <w:color w:val="auto"/>
          <w:sz w:val="24"/>
          <w:szCs w:val="24"/>
          <w:highlight w:val="none"/>
          <w:u w:val="dotted"/>
        </w:rPr>
        <w:t xml:space="preserve">                                                                                                       </w:t>
      </w:r>
    </w:p>
    <w:p w14:paraId="7D4DF1E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0E9A3020">
      <w:pPr>
        <w:tabs>
          <w:tab w:val="left" w:pos="1620"/>
        </w:tabs>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5888B4A0">
      <w:pPr>
        <w:pStyle w:val="22"/>
        <w:tabs>
          <w:tab w:val="left" w:pos="105"/>
        </w:tabs>
        <w:adjustRightInd w:val="0"/>
        <w:snapToGrid w:val="0"/>
        <w:spacing w:before="240" w:beforeLines="100" w:line="300" w:lineRule="auto"/>
        <w:outlineLvl w:val="2"/>
        <w:rPr>
          <w:rFonts w:hAnsi="宋体" w:eastAsia="宋体"/>
          <w:b/>
          <w:bCs/>
          <w:color w:val="auto"/>
          <w:sz w:val="24"/>
          <w:szCs w:val="24"/>
          <w:highlight w:val="none"/>
        </w:rPr>
      </w:pPr>
      <w:bookmarkStart w:id="41" w:name="_Toc46860817"/>
      <w:bookmarkStart w:id="42" w:name="_Toc469383996"/>
      <w:r>
        <w:rPr>
          <w:rFonts w:hAnsi="宋体" w:eastAsia="宋体" w:cs="仿宋"/>
          <w:b/>
          <w:bCs/>
          <w:color w:val="auto"/>
          <w:sz w:val="24"/>
          <w:szCs w:val="24"/>
          <w:highlight w:val="none"/>
        </w:rPr>
        <w:t xml:space="preserve">17  </w:t>
      </w:r>
      <w:r>
        <w:rPr>
          <w:rFonts w:hint="eastAsia" w:hAnsi="宋体" w:eastAsia="宋体" w:cs="仿宋"/>
          <w:b/>
          <w:bCs/>
          <w:color w:val="auto"/>
          <w:sz w:val="24"/>
          <w:szCs w:val="24"/>
          <w:highlight w:val="none"/>
        </w:rPr>
        <w:t>保障</w:t>
      </w:r>
      <w:bookmarkEnd w:id="41"/>
      <w:bookmarkEnd w:id="42"/>
    </w:p>
    <w:p w14:paraId="1180F112">
      <w:pPr>
        <w:pStyle w:val="22"/>
        <w:tabs>
          <w:tab w:val="left" w:pos="1202"/>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5" name="文本框 14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56A683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140"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4YJDVAAAABwEAAA8AAAAAAAAAAQAgAAAAIgAAAGRycy9kb3ducmV2LnhtbFBLAQIUABQAAAAI&#10;AIdO4kC+B51JtwEAAF4DAAAOAAAAAAAAAAEAIAAAACQBAABkcnMvZTJvRG9jLnhtbFBLBQYAAAAA&#10;BgAGAFkBAABNBQAAAAA=&#10;">
                <v:fill on="f" focussize="0,0"/>
                <v:stroke on="f"/>
                <v:imagedata o:title=""/>
                <o:lock v:ext="edit" aspectratio="f"/>
                <v:textbox>
                  <w:txbxContent>
                    <w:p w14:paraId="56A683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Ansi="宋体" w:eastAsia="宋体" w:cs="仿宋"/>
          <w:b/>
          <w:bCs/>
          <w:color w:val="auto"/>
          <w:sz w:val="24"/>
          <w:szCs w:val="24"/>
          <w:highlight w:val="none"/>
        </w:rPr>
        <w:t xml:space="preserve">17.1      </w:t>
      </w:r>
    </w:p>
    <w:p w14:paraId="6E6AEE51">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52D845B7">
      <w:pPr>
        <w:pStyle w:val="22"/>
        <w:tabs>
          <w:tab w:val="left" w:pos="1202"/>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6" name="文本框 141"/>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14:paraId="1E02F36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wps:txbx>
                      <wps:bodyPr wrap="square" upright="1"/>
                    </wps:wsp>
                  </a:graphicData>
                </a:graphic>
              </wp:anchor>
            </w:drawing>
          </mc:Choice>
          <mc:Fallback>
            <w:pict>
              <v:shape id="文本框 141"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eQZ9gAAAAKAQAADwAAAAAAAAABACAAAAAiAAAAZHJzL2Rvd25yZXYueG1sUEsBAhQA&#10;FAAAAAgAh07iQCRoqnq5AQAAXgMAAA4AAAAAAAAAAQAgAAAAJwEAAGRycy9lMm9Eb2MueG1sUEsF&#10;BgAAAAAGAAYAWQEAAFIFAAAAAA==&#10;">
                <v:fill on="f" focussize="0,0"/>
                <v:stroke on="f"/>
                <v:imagedata o:title=""/>
                <o:lock v:ext="edit" aspectratio="f"/>
                <v:textbox>
                  <w:txbxContent>
                    <w:p w14:paraId="1E02F36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v:textbox>
              </v:shape>
            </w:pict>
          </mc:Fallback>
        </mc:AlternateContent>
      </w:r>
      <w:r>
        <w:rPr>
          <w:rFonts w:hAnsi="宋体" w:eastAsia="宋体" w:cs="仿宋"/>
          <w:b/>
          <w:bCs/>
          <w:color w:val="auto"/>
          <w:sz w:val="24"/>
          <w:szCs w:val="24"/>
          <w:highlight w:val="none"/>
        </w:rPr>
        <w:t xml:space="preserve">17.2  </w:t>
      </w:r>
      <w:r>
        <w:rPr>
          <w:rFonts w:hAnsi="宋体" w:eastAsia="宋体" w:cs="仿宋"/>
          <w:b/>
          <w:bCs/>
          <w:color w:val="auto"/>
          <w:sz w:val="24"/>
          <w:szCs w:val="24"/>
          <w:highlight w:val="none"/>
          <w:u w:val="dotted"/>
        </w:rPr>
        <w:t xml:space="preserve">                                                                                                       </w:t>
      </w:r>
    </w:p>
    <w:p w14:paraId="3552E670">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承包人应保障发包人不承担因承包人移动或使用施工场地外的施工设备和临时设施所造成的损害而引起的赔偿。</w:t>
      </w:r>
    </w:p>
    <w:p w14:paraId="61EF4098">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99FEF33">
      <w:pPr>
        <w:pStyle w:val="22"/>
        <w:adjustRightInd w:val="0"/>
        <w:snapToGrid w:val="0"/>
        <w:spacing w:before="240" w:beforeLines="100" w:line="300" w:lineRule="auto"/>
        <w:outlineLvl w:val="2"/>
        <w:rPr>
          <w:rFonts w:hAnsi="宋体" w:eastAsia="宋体"/>
          <w:b/>
          <w:bCs/>
          <w:color w:val="auto"/>
          <w:sz w:val="24"/>
          <w:szCs w:val="24"/>
          <w:highlight w:val="none"/>
        </w:rPr>
      </w:pPr>
      <w:bookmarkStart w:id="43" w:name="_Toc46860818"/>
      <w:bookmarkStart w:id="44" w:name="_Toc469383997"/>
      <w:r>
        <w:rPr>
          <w:rFonts w:hAnsi="宋体" w:eastAsia="宋体" w:cs="仿宋"/>
          <w:b/>
          <w:bCs/>
          <w:color w:val="auto"/>
          <w:sz w:val="24"/>
          <w:szCs w:val="24"/>
          <w:highlight w:val="none"/>
        </w:rPr>
        <w:t xml:space="preserve">18  </w:t>
      </w:r>
      <w:r>
        <w:rPr>
          <w:rFonts w:hint="eastAsia" w:hAnsi="宋体" w:eastAsia="宋体" w:cs="仿宋"/>
          <w:b/>
          <w:bCs/>
          <w:color w:val="auto"/>
          <w:sz w:val="24"/>
          <w:szCs w:val="24"/>
          <w:highlight w:val="none"/>
        </w:rPr>
        <w:t>财产</w:t>
      </w:r>
      <w:bookmarkEnd w:id="43"/>
      <w:bookmarkEnd w:id="44"/>
    </w:p>
    <w:p w14:paraId="4C734994">
      <w:pPr>
        <w:spacing w:line="300" w:lineRule="auto"/>
        <w:rPr>
          <w:rFonts w:ascii="宋体" w:hAnsi="宋体"/>
          <w:b/>
          <w:bCs/>
          <w:color w:val="auto"/>
          <w:sz w:val="24"/>
          <w:highlight w:val="none"/>
        </w:rPr>
      </w:pPr>
      <w:r>
        <w:rPr>
          <w:rFonts w:ascii="宋体" w:hAnsi="宋体" w:cs="仿宋"/>
          <w:b/>
          <w:bCs/>
          <w:color w:val="auto"/>
          <w:sz w:val="24"/>
          <w:highlight w:val="none"/>
        </w:rPr>
        <w:t xml:space="preserve">18.1                       </w:t>
      </w:r>
    </w:p>
    <w:p w14:paraId="099FD15E">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7" name="文本框 142"/>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14:paraId="5CC3B0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142"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Usi51QAAAAgBAAAPAAAAAAAAAAEAIAAAACIAAABkcnMvZG93bnJldi54bWxQSwECFAAUAAAA&#10;CACHTuJAOTWqVbgBAABeAwAADgAAAAAAAAABACAAAAAkAQAAZHJzL2Uyb0RvYy54bWxQSwUGAAAA&#10;AAYABgBZAQAATgUAAAAA&#10;">
                <v:fill on="f" focussize="0,0"/>
                <v:stroke on="f"/>
                <v:imagedata o:title=""/>
                <o:lock v:ext="edit" aspectratio="f"/>
                <v:textbox>
                  <w:txbxContent>
                    <w:p w14:paraId="5CC3B0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仿宋"/>
          <w:color w:val="auto"/>
          <w:sz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51FBCFC1">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8" name="文本框 14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27C040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wps:txbx>
                      <wps:bodyPr wrap="square" upright="1"/>
                    </wps:wsp>
                  </a:graphicData>
                </a:graphic>
              </wp:anchor>
            </w:drawing>
          </mc:Choice>
          <mc:Fallback>
            <w:pict>
              <v:shape id="文本框 143"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6GjUt1wAAAAoBAAAPAAAAAAAAAAEAIAAAACIAAABkcnMvZG93bnJldi54bWxQSwECFAAU&#10;AAAACACHTuJAHf0w9rkBAABeAwAADgAAAAAAAAABACAAAAAmAQAAZHJzL2Uyb0RvYy54bWxQSwUG&#10;AAAAAAYABgBZAQAAUQUAAAAA&#10;">
                <v:fill on="f" focussize="0,0"/>
                <v:stroke on="f"/>
                <v:imagedata o:title=""/>
                <o:lock v:ext="edit" aspectratio="f"/>
                <v:textbox>
                  <w:txbxContent>
                    <w:p w14:paraId="27C040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v:textbox>
              </v:shape>
            </w:pict>
          </mc:Fallback>
        </mc:AlternateContent>
      </w:r>
      <w:r>
        <w:rPr>
          <w:rFonts w:ascii="宋体" w:hAnsi="宋体" w:cs="仿宋"/>
          <w:b/>
          <w:bCs/>
          <w:color w:val="auto"/>
          <w:sz w:val="24"/>
          <w:highlight w:val="none"/>
        </w:rPr>
        <w:t xml:space="preserve">18.2  </w:t>
      </w:r>
      <w:r>
        <w:rPr>
          <w:rFonts w:ascii="宋体" w:hAnsi="宋体" w:cs="仿宋"/>
          <w:b/>
          <w:bCs/>
          <w:color w:val="auto"/>
          <w:sz w:val="24"/>
          <w:highlight w:val="none"/>
          <w:u w:val="dotted"/>
        </w:rPr>
        <w:t xml:space="preserve">                                                                                                       </w:t>
      </w:r>
    </w:p>
    <w:p w14:paraId="61298522">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如果发包人依据第</w:t>
      </w:r>
      <w:r>
        <w:rPr>
          <w:rFonts w:ascii="宋体" w:hAnsi="宋体" w:cs="仿宋"/>
          <w:color w:val="auto"/>
          <w:sz w:val="24"/>
          <w:highlight w:val="none"/>
        </w:rPr>
        <w:t>87.3</w:t>
      </w:r>
      <w:r>
        <w:rPr>
          <w:rFonts w:hint="eastAsia" w:ascii="宋体" w:hAnsi="宋体" w:cs="仿宋"/>
          <w:color w:val="auto"/>
          <w:sz w:val="24"/>
          <w:highlight w:val="none"/>
        </w:rPr>
        <w:t>款规定的情形解除合同，则合同工程和临时工程，应认为是发包人的财产。</w:t>
      </w:r>
    </w:p>
    <w:p w14:paraId="0907BAB0">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9" name="文本框 144"/>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14:paraId="620B2B5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144"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W7AVzYAAAACgEAAA8AAAAAAAAAAQAgAAAAIgAAAGRycy9kb3ducmV2LnhtbFBLAQIUABQA&#10;AAAIAIdO4kAudJOGtwEAAF4DAAAOAAAAAAAAAAEAIAAAACcBAABkcnMvZTJvRG9jLnhtbFBLBQYA&#10;AAAABgAGAFkBAABQBQAAAAA=&#10;">
                <v:fill on="f" focussize="0,0"/>
                <v:stroke on="f"/>
                <v:imagedata o:title=""/>
                <o:lock v:ext="edit" aspectratio="f"/>
                <v:textbox>
                  <w:txbxContent>
                    <w:p w14:paraId="620B2B5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hAnsi="宋体" w:cs="仿宋"/>
          <w:b/>
          <w:bCs/>
          <w:color w:val="auto"/>
          <w:sz w:val="24"/>
          <w:highlight w:val="none"/>
        </w:rPr>
        <w:t xml:space="preserve">18.3  </w:t>
      </w:r>
      <w:r>
        <w:rPr>
          <w:rFonts w:ascii="宋体" w:hAnsi="宋体" w:cs="仿宋"/>
          <w:b/>
          <w:bCs/>
          <w:color w:val="auto"/>
          <w:sz w:val="24"/>
          <w:highlight w:val="none"/>
          <w:u w:val="dotted"/>
        </w:rPr>
        <w:t xml:space="preserve">                                                                                                       </w:t>
      </w:r>
    </w:p>
    <w:p w14:paraId="1968ED87">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如果承包人依据第</w:t>
      </w:r>
      <w:r>
        <w:rPr>
          <w:rFonts w:ascii="宋体" w:hAnsi="宋体" w:cs="仿宋"/>
          <w:color w:val="auto"/>
          <w:sz w:val="24"/>
          <w:highlight w:val="none"/>
        </w:rPr>
        <w:t>87.4</w:t>
      </w:r>
      <w:r>
        <w:rPr>
          <w:rFonts w:hint="eastAsia" w:ascii="宋体" w:hAnsi="宋体" w:cs="仿宋"/>
          <w:color w:val="auto"/>
          <w:sz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21AE2B8A">
      <w:pPr>
        <w:spacing w:line="300" w:lineRule="auto"/>
        <w:outlineLvl w:val="1"/>
        <w:rPr>
          <w:rFonts w:ascii="宋体" w:hAnsi="宋体"/>
          <w:b/>
          <w:bCs/>
          <w:color w:val="auto"/>
          <w:sz w:val="24"/>
          <w:highlight w:val="none"/>
        </w:rPr>
      </w:pPr>
      <w:r>
        <w:rPr>
          <w:rFonts w:ascii="宋体" w:hAnsi="宋体" w:cs="仿宋"/>
          <w:b/>
          <w:bCs/>
          <w:color w:val="auto"/>
          <w:sz w:val="24"/>
          <w:highlight w:val="none"/>
          <w:u w:val="single"/>
        </w:rPr>
        <w:t xml:space="preserve">                                                                                                              </w:t>
      </w:r>
    </w:p>
    <w:p w14:paraId="137C03D0">
      <w:pPr>
        <w:spacing w:line="300" w:lineRule="auto"/>
        <w:ind w:firstLine="2879" w:firstLineChars="1195"/>
        <w:outlineLvl w:val="1"/>
        <w:rPr>
          <w:rFonts w:ascii="宋体" w:hAnsi="宋体"/>
          <w:b/>
          <w:bCs/>
          <w:color w:val="auto"/>
          <w:sz w:val="24"/>
          <w:highlight w:val="none"/>
        </w:rPr>
      </w:pPr>
      <w:bookmarkStart w:id="45" w:name="_Toc469383998"/>
      <w:bookmarkStart w:id="46" w:name="_Toc46860819"/>
      <w:r>
        <w:rPr>
          <w:rFonts w:hint="eastAsia" w:ascii="宋体" w:hAnsi="宋体" w:cs="仿宋"/>
          <w:b/>
          <w:bCs/>
          <w:color w:val="auto"/>
          <w:sz w:val="24"/>
          <w:highlight w:val="none"/>
        </w:rPr>
        <w:t>二、合同主体</w:t>
      </w:r>
      <w:bookmarkEnd w:id="45"/>
      <w:bookmarkEnd w:id="46"/>
    </w:p>
    <w:p w14:paraId="075B4064">
      <w:pPr>
        <w:pStyle w:val="4"/>
        <w:tabs>
          <w:tab w:val="left" w:pos="420"/>
        </w:tabs>
        <w:spacing w:line="300" w:lineRule="auto"/>
        <w:ind w:left="720"/>
        <w:rPr>
          <w:rFonts w:ascii="宋体" w:hAnsi="宋体"/>
          <w:color w:val="auto"/>
          <w:sz w:val="24"/>
          <w:szCs w:val="24"/>
          <w:highlight w:val="none"/>
        </w:rPr>
      </w:pPr>
      <w:bookmarkStart w:id="47" w:name="_Toc469383999"/>
      <w:bookmarkStart w:id="48" w:name="_Toc46860820"/>
      <w:r>
        <w:rPr>
          <w:rFonts w:ascii="宋体" w:hAnsi="宋体" w:cs="仿宋"/>
          <w:color w:val="auto"/>
          <w:sz w:val="24"/>
          <w:szCs w:val="24"/>
          <w:highlight w:val="none"/>
        </w:rPr>
        <w:t xml:space="preserve">19  </w:t>
      </w:r>
      <w:bookmarkEnd w:id="47"/>
      <w:r>
        <w:rPr>
          <w:rFonts w:hint="eastAsia" w:ascii="宋体" w:hAnsi="宋体" w:cs="仿宋"/>
          <w:color w:val="auto"/>
          <w:sz w:val="24"/>
          <w:szCs w:val="24"/>
          <w:highlight w:val="none"/>
        </w:rPr>
        <w:t>发包人</w:t>
      </w:r>
      <w:bookmarkEnd w:id="48"/>
    </w:p>
    <w:p w14:paraId="6AC67EF2">
      <w:pPr>
        <w:tabs>
          <w:tab w:val="left" w:pos="1620"/>
        </w:tabs>
        <w:spacing w:line="300" w:lineRule="auto"/>
        <w:ind w:left="-2" w:leftChars="-1" w:firstLine="1"/>
        <w:rPr>
          <w:rFonts w:ascii="宋体" w:hAnsi="宋体"/>
          <w:b/>
          <w:bCs/>
          <w:color w:val="auto"/>
          <w:sz w:val="24"/>
          <w:highlight w:val="none"/>
        </w:rPr>
      </w:pPr>
      <w:r>
        <w:rPr>
          <w:rFonts w:ascii="宋体" w:hAnsi="宋体" w:cs="仿宋"/>
          <w:b/>
          <w:bCs/>
          <w:color w:val="auto"/>
          <w:sz w:val="24"/>
          <w:highlight w:val="none"/>
        </w:rPr>
        <w:t xml:space="preserve">19.1                                                        </w:t>
      </w:r>
    </w:p>
    <w:p w14:paraId="67D25C33">
      <w:pPr>
        <w:tabs>
          <w:tab w:val="left" w:pos="162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0" name="文本框 145"/>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0668F6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145"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3Wq7fbgBAABeAwAADgAAAAAAAAABACAAAAAkAQAAZHJzL2Uyb0RvYy54bWxQSwUGAAAA&#10;AAYABgBZAQAATgUAAAAA&#10;">
                <v:fill on="f" focussize="0,0"/>
                <v:stroke on="f"/>
                <v:imagedata o:title=""/>
                <o:lock v:ext="edit" aspectratio="f"/>
                <v:textbox>
                  <w:txbxContent>
                    <w:p w14:paraId="0668F6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auto"/>
          <w:sz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3DADB314">
      <w:pPr>
        <w:tabs>
          <w:tab w:val="left" w:pos="1620"/>
        </w:tabs>
        <w:spacing w:line="300" w:lineRule="auto"/>
        <w:ind w:left="-2" w:leftChars="-1" w:firstLine="1"/>
        <w:rPr>
          <w:rFonts w:ascii="宋体" w:hAnsi="宋体" w:cs="仿宋"/>
          <w:b/>
          <w:bCs/>
          <w:color w:val="auto"/>
          <w:sz w:val="24"/>
          <w:highlight w:val="none"/>
        </w:rPr>
      </w:pPr>
      <w:r>
        <w:rPr>
          <w:rFonts w:ascii="宋体" w:hAnsi="宋体" w:cs="仿宋"/>
          <w:b/>
          <w:bCs/>
          <w:color w:val="auto"/>
          <w:sz w:val="24"/>
          <w:highlight w:val="none"/>
        </w:rPr>
        <w:t xml:space="preserve">19.2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14:paraId="619B2527">
      <w:pPr>
        <w:spacing w:line="300" w:lineRule="auto"/>
        <w:ind w:left="162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1" name="文本框 14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1C1D81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wps:txbx>
                      <wps:bodyPr wrap="square" upright="1"/>
                    </wps:wsp>
                  </a:graphicData>
                </a:graphic>
              </wp:anchor>
            </w:drawing>
          </mc:Choice>
          <mc:Fallback>
            <w:pict>
              <v:shape id="文本框 14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aKZNUAAAAHAQAADwAAAAAAAAABACAAAAAiAAAAZHJzL2Rvd25yZXYueG1sUEsBAhQAFAAA&#10;AAgAh07iQBrTTwe5AQAAXgMAAA4AAAAAAAAAAQAgAAAAJAEAAGRycy9lMm9Eb2MueG1sUEsFBgAA&#10;AAAGAAYAWQEAAE8FAAAAAA==&#10;">
                <v:fill on="f" focussize="0,0"/>
                <v:stroke on="f"/>
                <v:imagedata o:title=""/>
                <o:lock v:ext="edit" aspectratio="f"/>
                <v:textbox>
                  <w:txbxContent>
                    <w:p w14:paraId="1C1D81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v:textbox>
              </v:shape>
            </w:pict>
          </mc:Fallback>
        </mc:AlternateContent>
      </w:r>
      <w:r>
        <w:rPr>
          <w:rFonts w:hint="eastAsia" w:ascii="宋体" w:hAnsi="宋体" w:cs="仿宋"/>
          <w:color w:val="auto"/>
          <w:sz w:val="24"/>
          <w:highlight w:val="none"/>
        </w:rPr>
        <w:t>发包人应按照合同约定完成下列工作，包括但不限于：</w:t>
      </w:r>
    </w:p>
    <w:p w14:paraId="4C903F65">
      <w:pPr>
        <w:numPr>
          <w:ilvl w:val="0"/>
          <w:numId w:val="8"/>
        </w:numPr>
        <w:tabs>
          <w:tab w:val="left" w:pos="1080"/>
          <w:tab w:val="left" w:pos="1470"/>
          <w:tab w:val="left" w:pos="1980"/>
          <w:tab w:val="clear" w:pos="990"/>
        </w:tabs>
        <w:spacing w:line="300" w:lineRule="auto"/>
        <w:ind w:left="1616" w:leftChars="749" w:hanging="43" w:hangingChars="18"/>
        <w:rPr>
          <w:rFonts w:ascii="宋体" w:hAnsi="宋体"/>
          <w:color w:val="auto"/>
          <w:sz w:val="24"/>
          <w:highlight w:val="none"/>
        </w:rPr>
      </w:pPr>
      <w:r>
        <w:rPr>
          <w:rFonts w:hint="eastAsia" w:ascii="宋体" w:hAnsi="宋体" w:cs="仿宋"/>
          <w:color w:val="auto"/>
          <w:sz w:val="24"/>
          <w:highlight w:val="none"/>
        </w:rPr>
        <w:t>办理土地征用、拆迁、平整施工场地等工作，使施工场地具备施工条件，并在开工后继续负责解决上述工作遗留的问题；</w:t>
      </w:r>
    </w:p>
    <w:p w14:paraId="46E8E6AA">
      <w:pPr>
        <w:numPr>
          <w:ilvl w:val="0"/>
          <w:numId w:val="8"/>
        </w:numPr>
        <w:tabs>
          <w:tab w:val="left" w:pos="1080"/>
          <w:tab w:val="left" w:pos="1470"/>
          <w:tab w:val="left" w:pos="1980"/>
          <w:tab w:val="clear" w:pos="990"/>
        </w:tabs>
        <w:spacing w:line="300" w:lineRule="auto"/>
        <w:ind w:left="1635" w:leftChars="750" w:hanging="60" w:hangingChars="25"/>
        <w:rPr>
          <w:rFonts w:ascii="宋体" w:hAnsi="宋体"/>
          <w:color w:val="auto"/>
          <w:sz w:val="24"/>
          <w:highlight w:val="none"/>
        </w:rPr>
      </w:pPr>
      <w:r>
        <w:rPr>
          <w:rFonts w:hint="eastAsia" w:ascii="宋体" w:hAnsi="宋体" w:cs="仿宋"/>
          <w:color w:val="auto"/>
          <w:sz w:val="24"/>
          <w:highlight w:val="none"/>
        </w:rPr>
        <w:t>将施工所需水、电、通讯线路从施工场地外部接驳至专用条款约定的地点，保证施工期间的需要；</w:t>
      </w:r>
    </w:p>
    <w:p w14:paraId="5C019AB0">
      <w:pPr>
        <w:numPr>
          <w:ilvl w:val="0"/>
          <w:numId w:val="8"/>
        </w:numPr>
        <w:tabs>
          <w:tab w:val="left" w:pos="1080"/>
          <w:tab w:val="left" w:pos="1470"/>
          <w:tab w:val="left" w:pos="1980"/>
          <w:tab w:val="clear" w:pos="990"/>
        </w:tabs>
        <w:spacing w:line="300" w:lineRule="auto"/>
        <w:ind w:left="1635" w:leftChars="750" w:hanging="60" w:hangingChars="25"/>
        <w:rPr>
          <w:rFonts w:ascii="宋体" w:hAnsi="宋体"/>
          <w:color w:val="auto"/>
          <w:sz w:val="24"/>
          <w:highlight w:val="none"/>
        </w:rPr>
      </w:pPr>
      <w:r>
        <w:rPr>
          <w:rFonts w:hint="eastAsia" w:ascii="宋体" w:hAnsi="宋体" w:cs="仿宋"/>
          <w:color w:val="auto"/>
          <w:sz w:val="24"/>
          <w:highlight w:val="none"/>
        </w:rPr>
        <w:t>开通施工场地与城乡公共道路间的通道，满足第</w:t>
      </w:r>
      <w:r>
        <w:rPr>
          <w:rFonts w:ascii="宋体" w:hAnsi="宋体" w:cs="仿宋"/>
          <w:color w:val="auto"/>
          <w:sz w:val="24"/>
          <w:highlight w:val="none"/>
        </w:rPr>
        <w:t>13</w:t>
      </w:r>
      <w:r>
        <w:rPr>
          <w:rFonts w:hint="eastAsia" w:ascii="宋体" w:hAnsi="宋体" w:cs="仿宋"/>
          <w:color w:val="auto"/>
          <w:sz w:val="24"/>
          <w:highlight w:val="none"/>
        </w:rPr>
        <w:t>条交通运输的需要；</w:t>
      </w:r>
    </w:p>
    <w:p w14:paraId="6F611BB7">
      <w:pPr>
        <w:numPr>
          <w:ilvl w:val="0"/>
          <w:numId w:val="8"/>
        </w:numPr>
        <w:tabs>
          <w:tab w:val="left" w:pos="1080"/>
          <w:tab w:val="left" w:pos="1470"/>
          <w:tab w:val="left" w:pos="1980"/>
          <w:tab w:val="clear" w:pos="990"/>
        </w:tabs>
        <w:spacing w:line="300" w:lineRule="auto"/>
        <w:ind w:left="1616" w:leftChars="749" w:hanging="43" w:hangingChars="18"/>
        <w:rPr>
          <w:rFonts w:ascii="宋体" w:hAnsi="宋体"/>
          <w:color w:val="auto"/>
          <w:sz w:val="24"/>
          <w:highlight w:val="none"/>
        </w:rPr>
      </w:pPr>
      <w:r>
        <w:rPr>
          <w:rFonts w:hint="eastAsia" w:ascii="宋体" w:hAnsi="宋体" w:cs="仿宋"/>
          <w:color w:val="auto"/>
          <w:sz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77EEBEE6">
      <w:pPr>
        <w:numPr>
          <w:ilvl w:val="0"/>
          <w:numId w:val="8"/>
        </w:numPr>
        <w:tabs>
          <w:tab w:val="left" w:pos="1080"/>
          <w:tab w:val="left" w:pos="1470"/>
          <w:tab w:val="left" w:pos="1980"/>
          <w:tab w:val="clear" w:pos="990"/>
        </w:tabs>
        <w:spacing w:line="300" w:lineRule="auto"/>
        <w:ind w:left="1616" w:leftChars="748" w:hanging="45" w:hangingChars="19"/>
        <w:rPr>
          <w:rFonts w:ascii="宋体" w:hAnsi="宋体"/>
          <w:color w:val="auto"/>
          <w:sz w:val="24"/>
          <w:highlight w:val="none"/>
        </w:rPr>
      </w:pPr>
      <w:r>
        <w:rPr>
          <w:rFonts w:hint="eastAsia" w:ascii="宋体" w:hAnsi="宋体" w:cs="仿宋"/>
          <w:color w:val="auto"/>
          <w:sz w:val="24"/>
          <w:highlight w:val="none"/>
        </w:rPr>
        <w:t>办理施工许可及其他所需证件、批准文件和办理临时用地、停水、停电、中断道路交通、爆破作业等的申请批准手续（承包人自身施工资质的证件除外）；</w:t>
      </w:r>
    </w:p>
    <w:p w14:paraId="6A475197">
      <w:pPr>
        <w:numPr>
          <w:ilvl w:val="0"/>
          <w:numId w:val="8"/>
        </w:numPr>
        <w:tabs>
          <w:tab w:val="left" w:pos="1080"/>
          <w:tab w:val="left" w:pos="1470"/>
          <w:tab w:val="left" w:pos="1980"/>
          <w:tab w:val="clear" w:pos="990"/>
        </w:tabs>
        <w:spacing w:line="300" w:lineRule="auto"/>
        <w:ind w:left="1635" w:leftChars="750" w:hanging="60" w:hangingChars="25"/>
        <w:rPr>
          <w:rFonts w:ascii="宋体" w:hAnsi="宋体"/>
          <w:color w:val="auto"/>
          <w:sz w:val="24"/>
          <w:highlight w:val="none"/>
        </w:rPr>
      </w:pPr>
      <w:r>
        <w:rPr>
          <w:rFonts w:hint="eastAsia" w:ascii="宋体" w:hAnsi="宋体" w:cs="仿宋"/>
          <w:color w:val="auto"/>
          <w:sz w:val="24"/>
          <w:highlight w:val="none"/>
        </w:rPr>
        <w:t>确定水准点与坐标控制点，组织现场交验并以书面形式移交给承包人；</w:t>
      </w:r>
    </w:p>
    <w:p w14:paraId="1EA499AB">
      <w:pPr>
        <w:tabs>
          <w:tab w:val="left" w:pos="1980"/>
        </w:tabs>
        <w:spacing w:line="300" w:lineRule="auto"/>
        <w:ind w:left="1640" w:leftChars="781"/>
        <w:rPr>
          <w:rFonts w:ascii="宋体" w:hAnsi="宋体"/>
          <w:color w:val="auto"/>
          <w:sz w:val="24"/>
          <w:highlight w:val="none"/>
        </w:rPr>
      </w:pPr>
      <w:r>
        <w:rPr>
          <w:rFonts w:ascii="宋体" w:hAnsi="宋体" w:cs="仿宋"/>
          <w:color w:val="auto"/>
          <w:sz w:val="24"/>
          <w:highlight w:val="none"/>
        </w:rPr>
        <w:t xml:space="preserve">(7) </w:t>
      </w:r>
      <w:r>
        <w:rPr>
          <w:rFonts w:hint="eastAsia" w:ascii="宋体" w:hAnsi="宋体" w:cs="仿宋"/>
          <w:color w:val="auto"/>
          <w:sz w:val="24"/>
          <w:highlight w:val="none"/>
        </w:rPr>
        <w:t>按照专用条款约定的时间向承包人提供一式两份约定的标准与规范；</w:t>
      </w:r>
    </w:p>
    <w:p w14:paraId="73A95732">
      <w:pPr>
        <w:tabs>
          <w:tab w:val="left" w:pos="1080"/>
          <w:tab w:val="left" w:pos="1980"/>
        </w:tabs>
        <w:spacing w:line="300" w:lineRule="auto"/>
        <w:ind w:left="1575"/>
        <w:rPr>
          <w:rFonts w:ascii="宋体" w:hAnsi="宋体"/>
          <w:color w:val="auto"/>
          <w:sz w:val="24"/>
          <w:highlight w:val="none"/>
        </w:rPr>
      </w:pPr>
      <w:r>
        <w:rPr>
          <w:rFonts w:ascii="宋体" w:hAnsi="宋体" w:cs="仿宋"/>
          <w:color w:val="auto"/>
          <w:sz w:val="24"/>
          <w:highlight w:val="none"/>
        </w:rPr>
        <w:t xml:space="preserve">(8) </w:t>
      </w:r>
      <w:r>
        <w:rPr>
          <w:rFonts w:hint="eastAsia" w:ascii="宋体" w:hAnsi="宋体" w:cs="仿宋"/>
          <w:color w:val="auto"/>
          <w:sz w:val="24"/>
          <w:highlight w:val="none"/>
        </w:rPr>
        <w:t>组织承包人和设计人进行图纸会审和设计交底；</w:t>
      </w:r>
    </w:p>
    <w:p w14:paraId="7475F0CE">
      <w:pPr>
        <w:tabs>
          <w:tab w:val="left" w:pos="1980"/>
        </w:tabs>
        <w:spacing w:line="300" w:lineRule="auto"/>
        <w:ind w:left="1575"/>
        <w:rPr>
          <w:rFonts w:ascii="宋体" w:hAnsi="宋体"/>
          <w:color w:val="auto"/>
          <w:sz w:val="24"/>
          <w:highlight w:val="none"/>
        </w:rPr>
      </w:pPr>
      <w:r>
        <w:rPr>
          <w:rFonts w:ascii="宋体" w:hAnsi="宋体" w:cs="仿宋"/>
          <w:color w:val="auto"/>
          <w:sz w:val="24"/>
          <w:highlight w:val="none"/>
        </w:rPr>
        <w:t>(9)</w:t>
      </w:r>
      <w:r>
        <w:rPr>
          <w:rFonts w:hint="eastAsia" w:ascii="宋体" w:hAnsi="宋体" w:cs="仿宋"/>
          <w:color w:val="auto"/>
          <w:sz w:val="24"/>
          <w:highlight w:val="none"/>
        </w:rPr>
        <w:t>协调处理施工场地周围地形关系问题和做好邻近建筑物、构筑物（包括文物保护建筑）、古树名木等的保护工作；</w:t>
      </w:r>
    </w:p>
    <w:p w14:paraId="79C0BFE5">
      <w:pPr>
        <w:tabs>
          <w:tab w:val="left" w:pos="1980"/>
        </w:tabs>
        <w:spacing w:line="300" w:lineRule="auto"/>
        <w:ind w:left="480" w:firstLine="1140" w:firstLineChars="475"/>
        <w:rPr>
          <w:rFonts w:ascii="宋体" w:hAnsi="宋体" w:cs="仿宋"/>
          <w:color w:val="auto"/>
          <w:sz w:val="24"/>
          <w:highlight w:val="none"/>
        </w:rPr>
      </w:pPr>
      <w:r>
        <w:rPr>
          <w:rFonts w:ascii="宋体" w:hAnsi="宋体" w:cs="仿宋"/>
          <w:color w:val="auto"/>
          <w:sz w:val="24"/>
          <w:highlight w:val="none"/>
        </w:rPr>
        <w:t>(10)</w:t>
      </w:r>
      <w:r>
        <w:rPr>
          <w:rFonts w:hint="eastAsia" w:ascii="宋体" w:hAnsi="宋体" w:cs="仿宋"/>
          <w:color w:val="auto"/>
          <w:sz w:val="24"/>
          <w:highlight w:val="none"/>
        </w:rPr>
        <w:t>及时接收已完工程，并按照合同约定及时支付工程款及其</w:t>
      </w:r>
    </w:p>
    <w:p w14:paraId="0C88EA94">
      <w:pPr>
        <w:tabs>
          <w:tab w:val="left" w:pos="1980"/>
        </w:tabs>
        <w:spacing w:line="300" w:lineRule="auto"/>
        <w:ind w:left="480" w:firstLine="1140" w:firstLineChars="475"/>
        <w:rPr>
          <w:rFonts w:ascii="宋体" w:hAnsi="宋体"/>
          <w:color w:val="auto"/>
          <w:sz w:val="24"/>
          <w:highlight w:val="none"/>
        </w:rPr>
      </w:pPr>
      <w:r>
        <w:rPr>
          <w:rFonts w:hint="eastAsia" w:ascii="宋体" w:hAnsi="宋体" w:cs="仿宋"/>
          <w:color w:val="auto"/>
          <w:sz w:val="24"/>
          <w:highlight w:val="none"/>
        </w:rPr>
        <w:t>他各种款项。</w:t>
      </w:r>
    </w:p>
    <w:p w14:paraId="129890BC">
      <w:pPr>
        <w:pStyle w:val="25"/>
        <w:tabs>
          <w:tab w:val="left" w:pos="1980"/>
        </w:tabs>
        <w:spacing w:line="300" w:lineRule="auto"/>
        <w:ind w:left="1619" w:leftChars="771" w:firstLine="1" w:firstLineChars="0"/>
        <w:rPr>
          <w:rFonts w:ascii="宋体" w:hAnsi="宋体"/>
          <w:color w:val="auto"/>
          <w:highlight w:val="none"/>
        </w:rPr>
      </w:pPr>
      <w:r>
        <w:rPr>
          <w:rFonts w:hint="eastAsia" w:ascii="宋体" w:hAnsi="宋体" w:cs="仿宋"/>
          <w:color w:val="auto"/>
          <w:highlight w:val="none"/>
        </w:rPr>
        <w:t>发包人可将其中部分工作委托给承包人办理，具体由合同双方当事人在专用条款中约定。除合同价款已包括外，由发包人承担所需费用，并向承包人支付合理利润。</w:t>
      </w:r>
    </w:p>
    <w:p w14:paraId="482C3431">
      <w:pPr>
        <w:spacing w:line="300" w:lineRule="auto"/>
        <w:rPr>
          <w:rFonts w:ascii="宋体" w:hAnsi="宋体"/>
          <w:color w:val="auto"/>
          <w:sz w:val="24"/>
          <w:highlight w:val="none"/>
        </w:rPr>
      </w:pPr>
      <w:r>
        <w:rPr>
          <w:rFonts w:ascii="宋体" w:hAnsi="宋体" w:cs="仿宋"/>
          <w:b/>
          <w:bCs/>
          <w:color w:val="auto"/>
          <w:sz w:val="24"/>
          <w:highlight w:val="none"/>
        </w:rPr>
        <w:t xml:space="preserve">19.3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7A13A6B">
      <w:pPr>
        <w:spacing w:line="300" w:lineRule="auto"/>
        <w:ind w:left="1619" w:leftChars="771" w:firstLine="2"/>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2" name="文本框 1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40F39D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wps:txbx>
                      <wps:bodyPr wrap="square" upright="1"/>
                    </wps:wsp>
                  </a:graphicData>
                </a:graphic>
              </wp:anchor>
            </w:drawing>
          </mc:Choice>
          <mc:Fallback>
            <w:pict>
              <v:shape id="文本框 147"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7iE7UAAAABwEAAA8AAAAAAAAAAQAgAAAAIgAAAGRycy9kb3ducmV2LnhtbFBLAQIUABQAAAAI&#10;AIdO4kBAEeyjuAEAAF4DAAAOAAAAAAAAAAEAIAAAACMBAABkcnMvZTJvRG9jLnhtbFBLBQYAAAAA&#10;BgAGAFkBAABNBQAAAAA=&#10;">
                <v:fill on="f" focussize="0,0"/>
                <v:stroke on="f"/>
                <v:imagedata o:title=""/>
                <o:lock v:ext="edit" aspectratio="f"/>
                <v:textbox>
                  <w:txbxContent>
                    <w:p w14:paraId="540F39D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v:textbox>
              </v:shape>
            </w:pict>
          </mc:Fallback>
        </mc:AlternateContent>
      </w:r>
      <w:r>
        <w:rPr>
          <w:rFonts w:hint="eastAsia" w:ascii="宋体" w:hAnsi="宋体" w:cs="仿宋"/>
          <w:color w:val="auto"/>
          <w:sz w:val="24"/>
          <w:highlight w:val="none"/>
        </w:rPr>
        <w:t>发包人应按照专用条款约定的时间提供施工场地，并在确保承包人按照计划进度顺利开工的时间内给予承包人进入和使用施工场地的权利。</w:t>
      </w:r>
    </w:p>
    <w:p w14:paraId="24EA70CF">
      <w:pPr>
        <w:spacing w:line="300" w:lineRule="auto"/>
        <w:ind w:left="1619" w:leftChars="771" w:firstLine="2"/>
        <w:rPr>
          <w:rFonts w:ascii="宋体" w:hAnsi="宋体"/>
          <w:color w:val="auto"/>
          <w:sz w:val="24"/>
          <w:highlight w:val="none"/>
        </w:rPr>
      </w:pPr>
      <w:r>
        <w:rPr>
          <w:rFonts w:hint="eastAsia" w:ascii="宋体" w:hAnsi="宋体" w:cs="仿宋"/>
          <w:color w:val="auto"/>
          <w:sz w:val="24"/>
          <w:highlight w:val="none"/>
        </w:rPr>
        <w:t>发包人保留其工作人员、雇员和相关执法人员进入和使用施工场地的权利。</w:t>
      </w:r>
    </w:p>
    <w:p w14:paraId="7C8311DA">
      <w:pPr>
        <w:spacing w:line="300" w:lineRule="auto"/>
        <w:rPr>
          <w:rFonts w:ascii="宋体" w:hAnsi="宋体"/>
          <w:b/>
          <w:bCs/>
          <w:color w:val="auto"/>
          <w:sz w:val="24"/>
          <w:highlight w:val="none"/>
        </w:rPr>
      </w:pPr>
      <w:r>
        <w:rPr>
          <w:rFonts w:ascii="宋体" w:hAnsi="宋体" w:cs="仿宋"/>
          <w:b/>
          <w:bCs/>
          <w:color w:val="auto"/>
          <w:sz w:val="24"/>
          <w:highlight w:val="none"/>
        </w:rPr>
        <w:t xml:space="preserve">19.4  </w:t>
      </w:r>
      <w:r>
        <w:rPr>
          <w:rFonts w:ascii="宋体" w:hAnsi="宋体" w:cs="仿宋"/>
          <w:b/>
          <w:bCs/>
          <w:color w:val="auto"/>
          <w:sz w:val="24"/>
          <w:highlight w:val="none"/>
          <w:u w:val="dotted"/>
        </w:rPr>
        <w:t xml:space="preserve">                                                                                                       </w:t>
      </w:r>
    </w:p>
    <w:p w14:paraId="2F95D4F5">
      <w:pPr>
        <w:spacing w:line="300" w:lineRule="auto"/>
        <w:ind w:left="1619" w:leftChars="771"/>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3" name="文本框 148"/>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14:paraId="31AB37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wps:txbx>
                      <wps:bodyPr wrap="square" upright="1"/>
                    </wps:wsp>
                  </a:graphicData>
                </a:graphic>
              </wp:anchor>
            </w:drawing>
          </mc:Choice>
          <mc:Fallback>
            <w:pict>
              <v:shape id="文本框 148"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UMTuTWAAAACQEAAA8AAAAAAAAAAQAgAAAAIgAAAGRycy9kb3ducmV2LnhtbFBLAQIUABQA&#10;AAAIAIdO4kANixJruQEAAF4DAAAOAAAAAAAAAAEAIAAAACUBAABkcnMvZTJvRG9jLnhtbFBLBQYA&#10;AAAABgAGAFkBAABQBQAAAAA=&#10;">
                <v:fill on="f" focussize="0,0"/>
                <v:stroke on="f"/>
                <v:imagedata o:title=""/>
                <o:lock v:ext="edit" aspectratio="f"/>
                <v:textbox>
                  <w:txbxContent>
                    <w:p w14:paraId="31AB37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v:textbox>
              </v:shape>
            </w:pict>
          </mc:Fallback>
        </mc:AlternateContent>
      </w:r>
      <w:r>
        <w:rPr>
          <w:rFonts w:hint="eastAsia" w:ascii="宋体" w:hAnsi="宋体" w:cs="仿宋"/>
          <w:color w:val="auto"/>
          <w:sz w:val="24"/>
          <w:highlight w:val="none"/>
        </w:rPr>
        <w:t>发包人应按照合同约定的期限和方式向承包人支付工程款及其他应支付的款项。</w:t>
      </w:r>
    </w:p>
    <w:p w14:paraId="4797F60D">
      <w:pPr>
        <w:spacing w:line="300" w:lineRule="auto"/>
        <w:rPr>
          <w:rFonts w:ascii="宋体" w:hAnsi="宋体"/>
          <w:b/>
          <w:bCs/>
          <w:color w:val="auto"/>
          <w:sz w:val="24"/>
          <w:highlight w:val="none"/>
        </w:rPr>
      </w:pPr>
      <w:r>
        <w:rPr>
          <w:rFonts w:ascii="宋体" w:hAnsi="宋体" w:cs="仿宋"/>
          <w:b/>
          <w:bCs/>
          <w:color w:val="auto"/>
          <w:sz w:val="24"/>
          <w:highlight w:val="none"/>
        </w:rPr>
        <w:t xml:space="preserve">19.5  </w:t>
      </w:r>
      <w:r>
        <w:rPr>
          <w:rFonts w:ascii="宋体" w:hAnsi="宋体" w:cs="仿宋"/>
          <w:b/>
          <w:bCs/>
          <w:color w:val="auto"/>
          <w:sz w:val="24"/>
          <w:highlight w:val="none"/>
          <w:u w:val="dotted"/>
        </w:rPr>
        <w:t xml:space="preserve">                                                                                                       </w:t>
      </w:r>
    </w:p>
    <w:p w14:paraId="69D236E9">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4" name="文本框 149"/>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14:paraId="2CFE537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wps:txbx>
                      <wps:bodyPr wrap="square" upright="1"/>
                    </wps:wsp>
                  </a:graphicData>
                </a:graphic>
              </wp:anchor>
            </w:drawing>
          </mc:Choice>
          <mc:Fallback>
            <w:pict>
              <v:shape id="文本框 149"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nLHeXWAAAACQEAAA8AAAAAAAAAAQAgAAAAIgAAAGRycy9kb3ducmV2LnhtbFBLAQIUABQA&#10;AAAIAIdO4kAWDsituQEAAF4DAAAOAAAAAAAAAAEAIAAAACUBAABkcnMvZTJvRG9jLnhtbFBLBQYA&#10;AAAABgAGAFkBAABQBQAAAAA=&#10;">
                <v:fill on="f" focussize="0,0"/>
                <v:stroke on="f"/>
                <v:imagedata o:title=""/>
                <o:lock v:ext="edit" aspectratio="f"/>
                <v:textbox>
                  <w:txbxContent>
                    <w:p w14:paraId="2CFE537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v:textbox>
              </v:shape>
            </w:pict>
          </mc:Fallback>
        </mc:AlternateContent>
      </w:r>
      <w:r>
        <w:rPr>
          <w:rFonts w:hint="eastAsia" w:ascii="宋体" w:hAnsi="宋体" w:cs="仿宋"/>
          <w:color w:val="auto"/>
          <w:sz w:val="24"/>
          <w:highlight w:val="none"/>
        </w:rPr>
        <w:t>发包人应按照第</w:t>
      </w:r>
      <w:r>
        <w:rPr>
          <w:rFonts w:ascii="宋体" w:hAnsi="宋体" w:cs="仿宋"/>
          <w:color w:val="auto"/>
          <w:sz w:val="24"/>
          <w:highlight w:val="none"/>
        </w:rPr>
        <w:t>58</w:t>
      </w:r>
      <w:r>
        <w:rPr>
          <w:rFonts w:hint="eastAsia" w:ascii="宋体" w:hAnsi="宋体" w:cs="仿宋"/>
          <w:color w:val="auto"/>
          <w:sz w:val="24"/>
          <w:highlight w:val="none"/>
        </w:rPr>
        <w:t>条规定组织承包人、设计人、监理人和工程造价咨询人（如有）等进行竣工验收。</w:t>
      </w:r>
    </w:p>
    <w:p w14:paraId="7B2EA77D">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5" name="文本框 15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14:paraId="7DFF8D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wps:txbx>
                      <wps:bodyPr wrap="square" upright="1"/>
                    </wps:wsp>
                  </a:graphicData>
                </a:graphic>
              </wp:anchor>
            </w:drawing>
          </mc:Choice>
          <mc:Fallback>
            <w:pict>
              <v:shape id="文本框 150"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yLSXXAAAACgEAAA8AAAAAAAAAAQAgAAAAIgAAAGRycy9kb3ducmV2LnhtbFBLAQIUABQA&#10;AAAIAIdO4kCiDTfcuAEAAF8DAAAOAAAAAAAAAAEAIAAAACYBAABkcnMvZTJvRG9jLnhtbFBLBQYA&#10;AAAABgAGAFkBAABQBQAAAAA=&#10;">
                <v:fill on="f" focussize="0,0"/>
                <v:stroke on="f"/>
                <v:imagedata o:title=""/>
                <o:lock v:ext="edit" aspectratio="f"/>
                <v:textbox>
                  <w:txbxContent>
                    <w:p w14:paraId="7DFF8D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v:textbox>
              </v:shape>
            </w:pict>
          </mc:Fallback>
        </mc:AlternateContent>
      </w:r>
      <w:r>
        <w:rPr>
          <w:rFonts w:ascii="宋体" w:hAnsi="宋体" w:cs="仿宋"/>
          <w:b/>
          <w:bCs/>
          <w:color w:val="auto"/>
          <w:sz w:val="24"/>
          <w:highlight w:val="none"/>
        </w:rPr>
        <w:t xml:space="preserve">19.6  </w:t>
      </w:r>
      <w:r>
        <w:rPr>
          <w:rFonts w:ascii="宋体" w:hAnsi="宋体" w:cs="仿宋"/>
          <w:b/>
          <w:bCs/>
          <w:color w:val="auto"/>
          <w:sz w:val="24"/>
          <w:highlight w:val="none"/>
          <w:u w:val="dotted"/>
        </w:rPr>
        <w:t xml:space="preserve">                                                                                                       </w:t>
      </w:r>
    </w:p>
    <w:p w14:paraId="37AC3428">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发包人供应材料和工程设备的，发包人应按照第</w:t>
      </w:r>
      <w:r>
        <w:rPr>
          <w:rFonts w:ascii="宋体" w:hAnsi="宋体" w:cs="仿宋"/>
          <w:color w:val="auto"/>
          <w:sz w:val="24"/>
          <w:highlight w:val="none"/>
        </w:rPr>
        <w:t>48</w:t>
      </w:r>
      <w:r>
        <w:rPr>
          <w:rFonts w:hint="eastAsia" w:ascii="宋体" w:hAnsi="宋体" w:cs="仿宋"/>
          <w:color w:val="auto"/>
          <w:sz w:val="24"/>
          <w:highlight w:val="none"/>
        </w:rPr>
        <w:t>条规定向承包人提供材料和工程设备。</w:t>
      </w:r>
    </w:p>
    <w:p w14:paraId="2C9D1AFD">
      <w:pPr>
        <w:spacing w:line="300" w:lineRule="auto"/>
        <w:rPr>
          <w:rFonts w:ascii="宋体" w:hAnsi="宋体"/>
          <w:b/>
          <w:bCs/>
          <w:color w:val="auto"/>
          <w:sz w:val="24"/>
          <w:highlight w:val="none"/>
        </w:rPr>
      </w:pPr>
      <w:r>
        <w:rPr>
          <w:rFonts w:ascii="宋体" w:hAnsi="宋体" w:cs="仿宋"/>
          <w:b/>
          <w:bCs/>
          <w:color w:val="auto"/>
          <w:sz w:val="24"/>
          <w:highlight w:val="none"/>
        </w:rPr>
        <w:t xml:space="preserve">19.7  </w:t>
      </w:r>
      <w:r>
        <w:rPr>
          <w:rFonts w:ascii="宋体" w:hAnsi="宋体" w:cs="仿宋"/>
          <w:b/>
          <w:bCs/>
          <w:color w:val="auto"/>
          <w:sz w:val="24"/>
          <w:highlight w:val="none"/>
          <w:u w:val="dotted"/>
        </w:rPr>
        <w:t xml:space="preserve">                                                                                                       </w:t>
      </w:r>
    </w:p>
    <w:p w14:paraId="6E3585A1">
      <w:pPr>
        <w:spacing w:line="300" w:lineRule="auto"/>
        <w:ind w:left="1619" w:leftChars="771" w:firstLine="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6" name="文本框 15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508B9FF4">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wps:txbx>
                      <wps:bodyPr wrap="square" upright="1"/>
                    </wps:wsp>
                  </a:graphicData>
                </a:graphic>
              </wp:anchor>
            </w:drawing>
          </mc:Choice>
          <mc:Fallback>
            <w:pict>
              <v:shape id="文本框 151"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cPLa1AAAAAcBAAAPAAAAAAAAAAEAIAAAACIAAABkcnMvZG93bnJldi54bWxQSwECFAAUAAAA&#10;CACHTuJAVCkR/7kBAABeAwAADgAAAAAAAAABACAAAAAjAQAAZHJzL2Uyb0RvYy54bWxQSwUGAAAA&#10;AAYABgBZAQAATgUAAAAA&#10;">
                <v:fill on="f" focussize="0,0"/>
                <v:stroke on="f"/>
                <v:imagedata o:title=""/>
                <o:lock v:ext="edit" aspectratio="f"/>
                <v:textbox>
                  <w:txbxContent>
                    <w:p w14:paraId="508B9FF4">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v:textbox>
              </v:shape>
            </w:pict>
          </mc:Fallback>
        </mc:AlternateContent>
      </w:r>
      <w:r>
        <w:rPr>
          <w:rFonts w:hint="eastAsia" w:ascii="宋体" w:hAnsi="宋体" w:cs="仿宋"/>
          <w:color w:val="auto"/>
          <w:sz w:val="24"/>
          <w:highlight w:val="none"/>
        </w:rPr>
        <w:t>发包人未能正确完成本合同约定的全部义务，导致费用的增加和（或）延误的工期，由发包人承担；给承包人造成损失的，发包人应予赔偿。</w:t>
      </w:r>
    </w:p>
    <w:p w14:paraId="1C9D34F0">
      <w:pPr>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533CCF97">
      <w:pPr>
        <w:pStyle w:val="4"/>
        <w:tabs>
          <w:tab w:val="left" w:pos="420"/>
        </w:tabs>
        <w:spacing w:line="300" w:lineRule="auto"/>
        <w:ind w:left="720"/>
        <w:rPr>
          <w:rFonts w:ascii="宋体" w:hAnsi="宋体"/>
          <w:color w:val="auto"/>
          <w:sz w:val="24"/>
          <w:szCs w:val="24"/>
          <w:highlight w:val="none"/>
        </w:rPr>
      </w:pPr>
      <w:bookmarkStart w:id="49" w:name="_Toc469384000"/>
      <w:bookmarkStart w:id="50" w:name="_Toc46860821"/>
      <w:r>
        <w:rPr>
          <w:rFonts w:ascii="宋体" w:hAnsi="宋体" w:cs="仿宋"/>
          <w:color w:val="auto"/>
          <w:sz w:val="24"/>
          <w:szCs w:val="24"/>
          <w:highlight w:val="none"/>
        </w:rPr>
        <w:t xml:space="preserve">20  </w:t>
      </w:r>
      <w:r>
        <w:rPr>
          <w:rFonts w:hint="eastAsia" w:ascii="宋体" w:hAnsi="宋体" w:cs="仿宋"/>
          <w:color w:val="auto"/>
          <w:sz w:val="24"/>
          <w:szCs w:val="24"/>
          <w:highlight w:val="none"/>
        </w:rPr>
        <w:t>承包人</w:t>
      </w:r>
      <w:bookmarkEnd w:id="49"/>
      <w:bookmarkEnd w:id="50"/>
    </w:p>
    <w:p w14:paraId="79C4D2A0">
      <w:pPr>
        <w:tabs>
          <w:tab w:val="left" w:pos="1620"/>
        </w:tabs>
        <w:spacing w:line="300" w:lineRule="auto"/>
        <w:ind w:left="-2" w:leftChars="-1" w:firstLine="1"/>
        <w:rPr>
          <w:rFonts w:ascii="宋体" w:hAnsi="宋体"/>
          <w:b/>
          <w:bCs/>
          <w:color w:val="auto"/>
          <w:sz w:val="24"/>
          <w:highlight w:val="none"/>
        </w:rPr>
      </w:pPr>
      <w:r>
        <w:rPr>
          <w:rFonts w:ascii="宋体" w:hAnsi="宋体" w:cs="仿宋"/>
          <w:b/>
          <w:bCs/>
          <w:color w:val="auto"/>
          <w:sz w:val="24"/>
          <w:highlight w:val="none"/>
        </w:rPr>
        <w:t xml:space="preserve">20.1                                                        </w:t>
      </w:r>
    </w:p>
    <w:p w14:paraId="2D6AD9D0">
      <w:pPr>
        <w:tabs>
          <w:tab w:val="left" w:pos="1620"/>
        </w:tabs>
        <w:spacing w:line="300" w:lineRule="auto"/>
        <w:ind w:left="1470" w:leftChars="7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7" name="文本框 1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478F5C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152"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aKZNUAAAAHAQAADwAAAAAAAAABACAAAAAiAAAAZHJzL2Rvd25yZXYueG1sUEsBAhQAFAAA&#10;AAgAh07iQL4DmK25AQAAXgMAAA4AAAAAAAAAAQAgAAAAJAEAAGRycy9lMm9Eb2MueG1sUEsFBgAA&#10;AAAGAAYAWQEAAE8FAAAAAA==&#10;">
                <v:fill on="f" focussize="0,0"/>
                <v:stroke on="f"/>
                <v:imagedata o:title=""/>
                <o:lock v:ext="edit" aspectratio="f"/>
                <v:textbox>
                  <w:txbxContent>
                    <w:p w14:paraId="478F5C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auto"/>
          <w:sz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部门规章，严格执行信用承诺制度，违背信用承诺约定时，承担违约责任，并依法承担相应法律责任。</w:t>
      </w:r>
    </w:p>
    <w:p w14:paraId="009396DF">
      <w:pPr>
        <w:pStyle w:val="97"/>
        <w:spacing w:before="0" w:beforeAutospacing="0" w:after="0" w:afterAutospacing="0" w:line="300" w:lineRule="auto"/>
        <w:ind w:left="1470" w:leftChars="700"/>
        <w:rPr>
          <w:rFonts w:cs="仿宋"/>
          <w:color w:val="auto"/>
          <w:kern w:val="2"/>
          <w:highlight w:val="none"/>
        </w:rPr>
      </w:pPr>
      <w:r>
        <w:rPr>
          <w:rFonts w:hint="eastAsia" w:cs="仿宋"/>
          <w:color w:val="auto"/>
          <w:kern w:val="2"/>
          <w:highlight w:val="none"/>
        </w:rPr>
        <w:t>承包人在本项目发包人的工程项目中存在下列行为的，将被拒绝参与发包人后续工程投标。拒绝投标时限由发包人（招标人）视严重程度确定，并在专用条款中约定。</w:t>
      </w:r>
    </w:p>
    <w:p w14:paraId="33108008">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1.</w:t>
      </w:r>
      <w:r>
        <w:rPr>
          <w:rFonts w:hint="eastAsia" w:cs="仿宋"/>
          <w:color w:val="auto"/>
          <w:kern w:val="2"/>
          <w:highlight w:val="none"/>
        </w:rPr>
        <w:t>将中标工程转包或者违法分包的；</w:t>
      </w:r>
    </w:p>
    <w:p w14:paraId="233FE873">
      <w:pPr>
        <w:pStyle w:val="97"/>
        <w:spacing w:before="0" w:beforeAutospacing="0" w:after="0" w:afterAutospacing="0" w:line="300" w:lineRule="auto"/>
        <w:ind w:firstLine="1440" w:firstLineChars="600"/>
        <w:rPr>
          <w:rFonts w:cs="仿宋"/>
          <w:color w:val="auto"/>
          <w:kern w:val="2"/>
          <w:highlight w:val="none"/>
        </w:rPr>
      </w:pPr>
      <w:r>
        <w:rPr>
          <w:rFonts w:cs="仿宋"/>
          <w:color w:val="auto"/>
          <w:kern w:val="2"/>
          <w:highlight w:val="none"/>
        </w:rPr>
        <w:t>2.</w:t>
      </w:r>
      <w:r>
        <w:rPr>
          <w:rFonts w:hint="eastAsia" w:cs="仿宋"/>
          <w:color w:val="auto"/>
          <w:kern w:val="2"/>
          <w:highlight w:val="none"/>
        </w:rPr>
        <w:t>在中标工程中不执行质量、安全生产相关规定的，造成质量或</w:t>
      </w:r>
    </w:p>
    <w:p w14:paraId="036E374C">
      <w:pPr>
        <w:pStyle w:val="97"/>
        <w:spacing w:before="0" w:beforeAutospacing="0" w:after="0" w:afterAutospacing="0" w:line="300" w:lineRule="auto"/>
        <w:ind w:firstLine="1440" w:firstLineChars="600"/>
        <w:rPr>
          <w:rFonts w:cs="仿宋"/>
          <w:color w:val="auto"/>
          <w:kern w:val="2"/>
          <w:highlight w:val="none"/>
        </w:rPr>
      </w:pPr>
      <w:r>
        <w:rPr>
          <w:rFonts w:hint="eastAsia" w:cs="仿宋"/>
          <w:color w:val="auto"/>
          <w:kern w:val="2"/>
          <w:highlight w:val="none"/>
        </w:rPr>
        <w:t>安全事故的；</w:t>
      </w:r>
    </w:p>
    <w:p w14:paraId="673FE253">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3.</w:t>
      </w:r>
      <w:r>
        <w:rPr>
          <w:rFonts w:hint="eastAsia" w:cs="仿宋"/>
          <w:color w:val="auto"/>
          <w:kern w:val="2"/>
          <w:highlight w:val="none"/>
        </w:rPr>
        <w:t>存在围标或串标情形的；</w:t>
      </w:r>
    </w:p>
    <w:p w14:paraId="2C33B2E6">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4.</w:t>
      </w:r>
      <w:r>
        <w:rPr>
          <w:rFonts w:hint="eastAsia" w:cs="仿宋"/>
          <w:color w:val="auto"/>
          <w:kern w:val="2"/>
          <w:highlight w:val="none"/>
        </w:rPr>
        <w:t>存在弄虚作假骗取中标情形的；</w:t>
      </w:r>
    </w:p>
    <w:p w14:paraId="169DC3FB">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5.</w:t>
      </w:r>
      <w:r>
        <w:rPr>
          <w:rFonts w:hint="eastAsia" w:cs="仿宋"/>
          <w:color w:val="auto"/>
          <w:kern w:val="2"/>
          <w:highlight w:val="none"/>
        </w:rPr>
        <w:t>存在因过错行为被生效法律文书认定承担违约或侵权责任的。</w:t>
      </w:r>
    </w:p>
    <w:p w14:paraId="6C63EACA">
      <w:pPr>
        <w:tabs>
          <w:tab w:val="left" w:pos="1620"/>
        </w:tabs>
        <w:spacing w:line="300" w:lineRule="auto"/>
        <w:ind w:left="1619" w:leftChars="771"/>
        <w:rPr>
          <w:rFonts w:ascii="宋体" w:hAnsi="宋体"/>
          <w:color w:val="auto"/>
          <w:sz w:val="24"/>
          <w:highlight w:val="none"/>
        </w:rPr>
      </w:pPr>
    </w:p>
    <w:p w14:paraId="21B4326C">
      <w:pPr>
        <w:spacing w:line="300" w:lineRule="auto"/>
        <w:rPr>
          <w:rFonts w:ascii="宋体" w:hAnsi="宋体"/>
          <w:color w:val="auto"/>
          <w:sz w:val="24"/>
          <w:highlight w:val="none"/>
        </w:rPr>
      </w:pPr>
      <w:r>
        <w:rPr>
          <w:rFonts w:ascii="宋体" w:hAnsi="宋体" w:cs="仿宋"/>
          <w:b/>
          <w:bCs/>
          <w:color w:val="auto"/>
          <w:sz w:val="24"/>
          <w:highlight w:val="none"/>
        </w:rPr>
        <w:t>20.2</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0234C525">
      <w:pPr>
        <w:tabs>
          <w:tab w:val="left" w:pos="162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58" name="文本框 153"/>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14:paraId="510EEF7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153"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Kfto9QAAAAHAQAADwAAAAAAAAABACAAAAAiAAAAZHJzL2Rvd25yZXYueG1sUEsBAhQAFAAA&#10;AAgAh07iQDKwaGy6AQAAXgMAAA4AAAAAAAAAAQAgAAAAIwEAAGRycy9lMm9Eb2MueG1sUEsFBgAA&#10;AAAGAAYAWQEAAE8FAAAAAA==&#10;">
                <v:fill on="f" focussize="0,0"/>
                <v:stroke on="f"/>
                <v:imagedata o:title=""/>
                <o:lock v:ext="edit" aspectratio="f"/>
                <v:textbox>
                  <w:txbxContent>
                    <w:p w14:paraId="510EEF7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仿宋"/>
          <w:color w:val="auto"/>
          <w:sz w:val="24"/>
          <w:highlight w:val="none"/>
        </w:rPr>
        <w:t>承包人应按照合同约定完成下列工作，包括但不限于：</w:t>
      </w:r>
    </w:p>
    <w:p w14:paraId="4FE10260">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按照合同约定和监理工程师的指令实施、完成并保修合同工程；</w:t>
      </w:r>
    </w:p>
    <w:p w14:paraId="7E5EE5B1">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按照合同约定和监理工程师的要求提交工程进度报告和进度计划；</w:t>
      </w:r>
    </w:p>
    <w:p w14:paraId="0E76D78B">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按照合同约定和造价工程师的要求提交支付申请和工程款报告，包括绿色施工安全防护费、进度款、结算款和调整合同价款等；</w:t>
      </w:r>
    </w:p>
    <w:p w14:paraId="7D9AD108">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负责施工场地安全保卫工作，防止因工程施工造成的人身伤害和财产损失，提供和维修非夜间施工使用的照明、围栏设施等安全标志；</w:t>
      </w:r>
    </w:p>
    <w:p w14:paraId="743E39E8">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35D90C70">
      <w:pPr>
        <w:numPr>
          <w:ilvl w:val="0"/>
          <w:numId w:val="9"/>
        </w:numPr>
        <w:tabs>
          <w:tab w:val="left" w:pos="1980"/>
          <w:tab w:val="clear" w:pos="1560"/>
        </w:tabs>
        <w:spacing w:line="300" w:lineRule="auto"/>
        <w:ind w:left="1618" w:leftChars="770" w:hanging="1"/>
        <w:rPr>
          <w:rFonts w:ascii="宋体" w:hAnsi="宋体" w:cs="仿宋"/>
          <w:color w:val="auto"/>
          <w:sz w:val="24"/>
          <w:highlight w:val="none"/>
        </w:rPr>
      </w:pPr>
      <w:r>
        <w:rPr>
          <w:rFonts w:hint="eastAsia" w:ascii="宋体" w:hAnsi="宋体" w:cs="仿宋"/>
          <w:color w:val="auto"/>
          <w:sz w:val="24"/>
          <w:highlight w:val="none"/>
        </w:rPr>
        <w:t>遵守政府部门有关施工场地交通、环境保护、施工噪声、绿色施工安全防护等的管理规定，办理有关手续，并以书面形式通知发包人，费用按政府有关部门相关文件规定由发（承）包人各自承担；</w:t>
      </w:r>
      <w:r>
        <w:rPr>
          <w:rFonts w:ascii="宋体" w:hAnsi="宋体" w:cs="仿宋"/>
          <w:color w:val="auto"/>
          <w:sz w:val="24"/>
          <w:highlight w:val="none"/>
        </w:rPr>
        <w:t xml:space="preserve"> </w:t>
      </w:r>
    </w:p>
    <w:p w14:paraId="1DCA8D7C">
      <w:pPr>
        <w:numPr>
          <w:ilvl w:val="0"/>
          <w:numId w:val="9"/>
        </w:numPr>
        <w:tabs>
          <w:tab w:val="left" w:pos="1980"/>
          <w:tab w:val="left" w:pos="2520"/>
          <w:tab w:val="clear" w:pos="1560"/>
        </w:tabs>
        <w:spacing w:line="300" w:lineRule="auto"/>
        <w:ind w:left="1618" w:leftChars="770" w:hanging="1"/>
        <w:rPr>
          <w:rFonts w:ascii="宋体" w:hAnsi="宋体"/>
          <w:color w:val="auto"/>
          <w:sz w:val="24"/>
          <w:highlight w:val="none"/>
        </w:rPr>
      </w:pPr>
      <w:r>
        <w:rPr>
          <w:rFonts w:hint="eastAsia" w:ascii="宋体" w:hAnsi="宋体" w:cs="仿宋"/>
          <w:color w:val="auto"/>
          <w:sz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2A6681CA">
      <w:pPr>
        <w:numPr>
          <w:ilvl w:val="0"/>
          <w:numId w:val="9"/>
        </w:numPr>
        <w:tabs>
          <w:tab w:val="left" w:pos="1980"/>
          <w:tab w:val="left" w:pos="252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做好施工场地地下管线和邻近建筑物、构筑物（包括文物保护建筑）、古树</w:t>
      </w:r>
    </w:p>
    <w:p w14:paraId="0D1294CC">
      <w:pPr>
        <w:tabs>
          <w:tab w:val="left" w:pos="1980"/>
          <w:tab w:val="left" w:pos="2520"/>
        </w:tabs>
        <w:spacing w:line="300" w:lineRule="auto"/>
        <w:ind w:left="1138" w:leftChars="542" w:firstLine="480" w:firstLineChars="200"/>
        <w:rPr>
          <w:rFonts w:ascii="宋体" w:hAnsi="宋体"/>
          <w:color w:val="auto"/>
          <w:sz w:val="24"/>
          <w:highlight w:val="none"/>
        </w:rPr>
      </w:pPr>
      <w:r>
        <w:rPr>
          <w:rFonts w:hint="eastAsia" w:ascii="宋体" w:hAnsi="宋体" w:cs="仿宋"/>
          <w:color w:val="auto"/>
          <w:sz w:val="24"/>
          <w:highlight w:val="none"/>
        </w:rPr>
        <w:t>名木的保护工作；</w:t>
      </w:r>
    </w:p>
    <w:p w14:paraId="3543023A">
      <w:pPr>
        <w:numPr>
          <w:ilvl w:val="0"/>
          <w:numId w:val="9"/>
        </w:numPr>
        <w:tabs>
          <w:tab w:val="left" w:pos="1980"/>
          <w:tab w:val="left" w:pos="2520"/>
          <w:tab w:val="clear" w:pos="1560"/>
        </w:tabs>
        <w:spacing w:line="300" w:lineRule="auto"/>
        <w:ind w:left="1618" w:leftChars="770" w:hanging="1"/>
        <w:rPr>
          <w:rFonts w:ascii="宋体" w:hAnsi="宋体"/>
          <w:color w:val="auto"/>
          <w:sz w:val="24"/>
          <w:highlight w:val="none"/>
        </w:rPr>
      </w:pPr>
      <w:r>
        <w:rPr>
          <w:rFonts w:hint="eastAsia" w:ascii="宋体" w:hAnsi="宋体" w:cs="仿宋"/>
          <w:color w:val="auto"/>
          <w:sz w:val="24"/>
          <w:highlight w:val="none"/>
        </w:rPr>
        <w:t>遵守政府部门有关环境卫生的管理规定，保证施工场地的清洁和做好交工前施工现场的清理工作，并承担因自身责任造成的损失和罚款；</w:t>
      </w:r>
    </w:p>
    <w:p w14:paraId="1DAD5E37">
      <w:pPr>
        <w:numPr>
          <w:ilvl w:val="0"/>
          <w:numId w:val="9"/>
        </w:numPr>
        <w:tabs>
          <w:tab w:val="left" w:pos="1440"/>
          <w:tab w:val="left" w:pos="1980"/>
          <w:tab w:val="clear" w:pos="156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工程完工后，应按照合同约定提交竣工验收申请报告和竣工结算文件。</w:t>
      </w:r>
    </w:p>
    <w:p w14:paraId="6BA1887A">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20.3   </w:t>
      </w:r>
      <w:r>
        <w:rPr>
          <w:rFonts w:ascii="宋体" w:hAnsi="宋体" w:cs="仿宋"/>
          <w:b/>
          <w:bCs/>
          <w:color w:val="auto"/>
          <w:sz w:val="24"/>
          <w:highlight w:val="none"/>
          <w:u w:val="dotted"/>
        </w:rPr>
        <w:t xml:space="preserve">                                                                                                       </w:t>
      </w:r>
    </w:p>
    <w:p w14:paraId="4145C6DD">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59" name="文本框 15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6BD0427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154"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A6MK0+5AQAAXgMAAA4AAAAAAAAAAQAgAAAAJAEAAGRycy9lMm9Eb2MueG1sUEsFBgAA&#10;AAAGAAYAWQEAAE8FAAAAAA==&#10;">
                <v:fill on="f" focussize="0,0"/>
                <v:stroke on="f"/>
                <v:imagedata o:title=""/>
                <o:lock v:ext="edit" aspectratio="f"/>
                <v:textbox>
                  <w:txbxContent>
                    <w:p w14:paraId="6BD0427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仿宋"/>
          <w:color w:val="auto"/>
          <w:sz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color w:val="auto"/>
          <w:sz w:val="24"/>
          <w:highlight w:val="none"/>
        </w:rPr>
        <w:t>7</w:t>
      </w:r>
      <w:r>
        <w:rPr>
          <w:rFonts w:hint="eastAsia" w:ascii="宋体" w:hAnsi="宋体" w:cs="仿宋"/>
          <w:color w:val="auto"/>
          <w:sz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3B4F8801">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20.4   </w:t>
      </w:r>
      <w:r>
        <w:rPr>
          <w:rFonts w:ascii="宋体" w:hAnsi="宋体" w:cs="仿宋"/>
          <w:b/>
          <w:bCs/>
          <w:color w:val="auto"/>
          <w:sz w:val="24"/>
          <w:highlight w:val="none"/>
          <w:u w:val="dotted"/>
        </w:rPr>
        <w:t xml:space="preserve">                                                                                                      </w:t>
      </w:r>
    </w:p>
    <w:p w14:paraId="7E090780">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0" name="文本框 155"/>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14:paraId="3EEDFD4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155"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q/gQnWAAAACQEAAA8AAAAAAAAAAQAgAAAAIgAAAGRycy9kb3ducmV2LnhtbFBLAQIUABQA&#10;AAAIAIdO4kCECet9uQEAAF8DAAAOAAAAAAAAAAEAIAAAACUBAABkcnMvZTJvRG9jLnhtbFBLBQYA&#10;AAAABgAGAFkBAABQBQAAAAA=&#10;">
                <v:fill on="f" focussize="0,0"/>
                <v:stroke on="f"/>
                <v:imagedata o:title=""/>
                <o:lock v:ext="edit" aspectratio="f"/>
                <v:textbox>
                  <w:txbxContent>
                    <w:p w14:paraId="3EEDFD4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仿宋"/>
          <w:color w:val="auto"/>
          <w:sz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6D0BA2DA">
      <w:pPr>
        <w:tabs>
          <w:tab w:val="left" w:pos="4970"/>
        </w:tabs>
        <w:spacing w:line="300" w:lineRule="auto"/>
        <w:rPr>
          <w:rFonts w:ascii="宋体" w:hAnsi="宋体"/>
          <w:color w:val="auto"/>
          <w:sz w:val="24"/>
          <w:highlight w:val="none"/>
        </w:rPr>
      </w:pPr>
      <w:r>
        <w:rPr>
          <w:rFonts w:ascii="宋体" w:hAnsi="宋体" w:cs="仿宋"/>
          <w:b/>
          <w:bCs/>
          <w:color w:val="auto"/>
          <w:sz w:val="24"/>
          <w:highlight w:val="none"/>
        </w:rPr>
        <w:t xml:space="preserve">20.5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1B1777AD">
      <w:pPr>
        <w:pStyle w:val="35"/>
        <w:tabs>
          <w:tab w:val="left" w:pos="497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1" name="文本框 156"/>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14:paraId="01776E85">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wps:txbx>
                      <wps:bodyPr wrap="square" upright="1"/>
                    </wps:wsp>
                  </a:graphicData>
                </a:graphic>
              </wp:anchor>
            </w:drawing>
          </mc:Choice>
          <mc:Fallback>
            <w:pict>
              <v:shape id="文本框 15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Qt8D1AAAAAkBAAAPAAAAAAAAAAEAIAAAACIAAABkcnMvZG93bnJldi54bWxQSwECFAAUAAAA&#10;CACHTuJAFh60nbkBAABeAwAADgAAAAAAAAABACAAAAAjAQAAZHJzL2Uyb0RvYy54bWxQSwUGAAAA&#10;AAYABgBZAQAATgUAAAAA&#10;">
                <v:fill on="f" focussize="0,0"/>
                <v:stroke on="f"/>
                <v:imagedata o:title=""/>
                <o:lock v:ext="edit" aspectratio="f"/>
                <v:textbox>
                  <w:txbxContent>
                    <w:p w14:paraId="01776E85">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v:textbox>
              </v:shape>
            </w:pict>
          </mc:Fallback>
        </mc:AlternateContent>
      </w:r>
      <w:r>
        <w:rPr>
          <w:rFonts w:hint="eastAsia" w:ascii="宋体" w:cs="仿宋"/>
          <w:color w:val="auto"/>
          <w:highlight w:val="none"/>
        </w:rPr>
        <w:t>承包人应按照合同约定或监理工程师的指令，配合和协助下述人员在施工场地及其附近实施与合同工程有关的各项工作：</w:t>
      </w:r>
    </w:p>
    <w:p w14:paraId="370E3A9A">
      <w:pPr>
        <w:tabs>
          <w:tab w:val="left" w:pos="1980"/>
          <w:tab w:val="left" w:pos="4970"/>
        </w:tabs>
        <w:spacing w:line="300" w:lineRule="auto"/>
        <w:ind w:left="1619"/>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）发包人的工作人员；</w:t>
      </w:r>
    </w:p>
    <w:p w14:paraId="1CD46E40">
      <w:pPr>
        <w:tabs>
          <w:tab w:val="left" w:pos="1980"/>
          <w:tab w:val="left" w:pos="4970"/>
        </w:tabs>
        <w:spacing w:line="300" w:lineRule="auto"/>
        <w:ind w:left="1619"/>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）发包人的雇员；</w:t>
      </w:r>
    </w:p>
    <w:p w14:paraId="0CAA208D">
      <w:pPr>
        <w:tabs>
          <w:tab w:val="left" w:pos="1980"/>
          <w:tab w:val="left" w:pos="4970"/>
        </w:tabs>
        <w:spacing w:line="300" w:lineRule="auto"/>
        <w:ind w:left="1619"/>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）任何监督管理机构的执法人员。</w:t>
      </w:r>
    </w:p>
    <w:p w14:paraId="25147904">
      <w:pPr>
        <w:pStyle w:val="25"/>
        <w:tabs>
          <w:tab w:val="left" w:pos="2520"/>
        </w:tabs>
        <w:spacing w:line="300" w:lineRule="auto"/>
        <w:ind w:left="1619" w:leftChars="771" w:firstLine="0" w:firstLineChars="0"/>
        <w:rPr>
          <w:rFonts w:ascii="宋体" w:hAnsi="宋体"/>
          <w:color w:val="auto"/>
          <w:highlight w:val="none"/>
        </w:rPr>
      </w:pPr>
      <w:r>
        <w:rPr>
          <w:rFonts w:hint="eastAsia" w:ascii="宋体" w:hAnsi="宋体" w:cs="仿宋"/>
          <w:color w:val="auto"/>
          <w:highlight w:val="none"/>
        </w:rPr>
        <w:t>此类指令若增加了承包人的工作或支出，包括使用了承包人的设备、临时工程或通行道路等，则视为工程变更，按照第</w:t>
      </w:r>
      <w:r>
        <w:rPr>
          <w:rFonts w:ascii="宋体" w:hAnsi="宋体" w:cs="仿宋"/>
          <w:color w:val="auto"/>
          <w:highlight w:val="none"/>
        </w:rPr>
        <w:t>72</w:t>
      </w:r>
      <w:r>
        <w:rPr>
          <w:rFonts w:hint="eastAsia" w:ascii="宋体" w:hAnsi="宋体" w:cs="仿宋"/>
          <w:color w:val="auto"/>
          <w:highlight w:val="none"/>
        </w:rPr>
        <w:t>条规定调整合同价款。</w:t>
      </w:r>
    </w:p>
    <w:p w14:paraId="1ED8F375">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20.6  </w:t>
      </w:r>
      <w:r>
        <w:rPr>
          <w:rFonts w:ascii="宋体" w:hAnsi="宋体" w:cs="仿宋"/>
          <w:b/>
          <w:bCs/>
          <w:color w:val="auto"/>
          <w:sz w:val="24"/>
          <w:highlight w:val="none"/>
          <w:u w:val="dotted"/>
        </w:rPr>
        <w:t xml:space="preserve">                                                                                                        </w:t>
      </w:r>
    </w:p>
    <w:p w14:paraId="7BC8CF21">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2" name="文本框 15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6DDA257">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157"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k2VHNUAAAAIAQAADwAAAAAAAAABACAAAAAiAAAAZHJzL2Rvd25yZXYueG1sUEsBAhQAFAAA&#10;AAgAh07iQPUFlp25AQAAXgMAAA4AAAAAAAAAAQAgAAAAJAEAAGRycy9lMm9Eb2MueG1sUEsFBgAA&#10;AAAGAAYAWQEAAE8FAAAAAA==&#10;">
                <v:fill on="f" focussize="0,0"/>
                <v:stroke on="f"/>
                <v:imagedata o:title=""/>
                <o:lock v:ext="edit" aspectratio="f"/>
                <v:textbox>
                  <w:txbxContent>
                    <w:p w14:paraId="16DDA257">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仿宋"/>
          <w:color w:val="auto"/>
          <w:sz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0DD29BCE">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20.7  </w:t>
      </w:r>
      <w:r>
        <w:rPr>
          <w:rFonts w:ascii="宋体" w:hAnsi="宋体" w:cs="仿宋"/>
          <w:b/>
          <w:bCs/>
          <w:color w:val="auto"/>
          <w:sz w:val="24"/>
          <w:highlight w:val="none"/>
          <w:u w:val="dotted"/>
        </w:rPr>
        <w:t xml:space="preserve">                                                                                                        </w:t>
      </w:r>
    </w:p>
    <w:p w14:paraId="2B755B0E">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3" name="文本框 15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441447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158"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7iE7UAAAABwEAAA8AAAAAAAAAAQAgAAAAIgAAAGRycy9kb3ducmV2LnhtbFBLAQIUABQAAAAI&#10;AIdO4kCaD0SRuAEAAF4DAAAOAAAAAAAAAAEAIAAAACMBAABkcnMvZTJvRG9jLnhtbFBLBQYAAAAA&#10;BgAGAFkBAABNBQAAAAA=&#10;">
                <v:fill on="f" focussize="0,0"/>
                <v:stroke on="f"/>
                <v:imagedata o:title=""/>
                <o:lock v:ext="edit" aspectratio="f"/>
                <v:textbox>
                  <w:txbxContent>
                    <w:p w14:paraId="6441447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仿宋"/>
          <w:color w:val="auto"/>
          <w:sz w:val="24"/>
          <w:highlight w:val="none"/>
        </w:rPr>
        <w:t>承包人未能正确完成本合同约定的全部义务，导致费用的增加和（或）延误的工期，由承包人承担；给发包人造成损失的，承包人应予赔偿。</w:t>
      </w:r>
    </w:p>
    <w:p w14:paraId="618C8B26">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22948773">
      <w:pPr>
        <w:pStyle w:val="22"/>
        <w:adjustRightInd w:val="0"/>
        <w:snapToGrid w:val="0"/>
        <w:spacing w:before="240" w:beforeLines="100" w:line="300" w:lineRule="auto"/>
        <w:outlineLvl w:val="2"/>
        <w:rPr>
          <w:rFonts w:hAnsi="宋体" w:eastAsia="宋体"/>
          <w:b/>
          <w:bCs/>
          <w:color w:val="auto"/>
          <w:sz w:val="24"/>
          <w:szCs w:val="24"/>
          <w:highlight w:val="none"/>
        </w:rPr>
      </w:pPr>
      <w:bookmarkStart w:id="51" w:name="_Toc46860822"/>
      <w:bookmarkStart w:id="52" w:name="_Toc469384001"/>
      <w:r>
        <w:rPr>
          <w:rFonts w:hAnsi="宋体" w:eastAsia="宋体" w:cs="仿宋"/>
          <w:b/>
          <w:bCs/>
          <w:color w:val="auto"/>
          <w:sz w:val="24"/>
          <w:szCs w:val="24"/>
          <w:highlight w:val="none"/>
        </w:rPr>
        <w:t xml:space="preserve">21  </w:t>
      </w:r>
      <w:r>
        <w:rPr>
          <w:rFonts w:hint="eastAsia" w:hAnsi="宋体" w:eastAsia="宋体" w:cs="仿宋"/>
          <w:b/>
          <w:bCs/>
          <w:color w:val="auto"/>
          <w:sz w:val="24"/>
          <w:szCs w:val="24"/>
          <w:highlight w:val="none"/>
        </w:rPr>
        <w:t>现场管理人员任命和更换</w:t>
      </w:r>
      <w:bookmarkEnd w:id="51"/>
      <w:bookmarkEnd w:id="52"/>
    </w:p>
    <w:p w14:paraId="228CC707">
      <w:pPr>
        <w:pStyle w:val="22"/>
        <w:tabs>
          <w:tab w:val="left" w:pos="1320"/>
        </w:tabs>
        <w:adjustRightInd w:val="0"/>
        <w:snapToGrid w:val="0"/>
        <w:spacing w:line="300" w:lineRule="auto"/>
        <w:ind w:right="-240"/>
        <w:rPr>
          <w:rFonts w:hAnsi="宋体" w:eastAsia="宋体"/>
          <w:b/>
          <w:bCs/>
          <w:color w:val="auto"/>
          <w:sz w:val="24"/>
          <w:szCs w:val="24"/>
          <w:highlight w:val="none"/>
        </w:rPr>
      </w:pPr>
      <w:r>
        <w:rPr>
          <w:rFonts w:hAnsi="宋体" w:eastAsia="宋体" w:cs="仿宋"/>
          <w:b/>
          <w:bCs/>
          <w:color w:val="auto"/>
          <w:sz w:val="24"/>
          <w:szCs w:val="24"/>
          <w:highlight w:val="none"/>
        </w:rPr>
        <w:t>21.1</w:t>
      </w:r>
    </w:p>
    <w:p w14:paraId="6FBC60BA">
      <w:pPr>
        <w:pStyle w:val="22"/>
        <w:adjustRightInd w:val="0"/>
        <w:snapToGrid w:val="0"/>
        <w:spacing w:line="300" w:lineRule="auto"/>
        <w:ind w:left="1619" w:leftChars="771"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4" name="文本框 159"/>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14:paraId="3A6C2D9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wps:txbx>
                      <wps:bodyPr wrap="square" upright="1"/>
                    </wps:wsp>
                  </a:graphicData>
                </a:graphic>
              </wp:anchor>
            </w:drawing>
          </mc:Choice>
          <mc:Fallback>
            <w:pict>
              <v:shape id="文本框 159"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E3W/nUAAAACAEAAA8AAAAAAAAAAQAgAAAAIgAAAGRycy9kb3ducmV2LnhtbFBLAQIUABQAAAAI&#10;AIdO4kBqAxOQuAEAAF4DAAAOAAAAAAAAAAEAIAAAACMBAABkcnMvZTJvRG9jLnhtbFBLBQYAAAAA&#10;BgAGAFkBAABNBQAAAAA=&#10;">
                <v:fill on="f" focussize="0,0"/>
                <v:stroke on="f"/>
                <v:imagedata o:title=""/>
                <o:lock v:ext="edit" aspectratio="f"/>
                <v:textbox>
                  <w:txbxContent>
                    <w:p w14:paraId="3A6C2D9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v:textbox>
              </v:shape>
            </w:pict>
          </mc:Fallback>
        </mc:AlternateContent>
      </w:r>
      <w:r>
        <w:rPr>
          <w:rFonts w:hint="eastAsia" w:hAnsi="宋体" w:eastAsia="宋体" w:cs="仿宋"/>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2945D0C3">
      <w:pPr>
        <w:pStyle w:val="22"/>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发包人如需更换现场管理人员，应至少提前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天以书面形式通知承包人，否则该项更换无效。承包人应在收到通知后</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天内予以回复，否则视为已收到通知。后任现场管理人员应继续行使合同规定的前任现场管理人员的职权和履行相应的义务。</w:t>
      </w:r>
    </w:p>
    <w:p w14:paraId="361DAD86">
      <w:pPr>
        <w:pStyle w:val="22"/>
        <w:tabs>
          <w:tab w:val="left" w:pos="1320"/>
          <w:tab w:val="left" w:pos="1620"/>
        </w:tabs>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21.2  </w:t>
      </w:r>
      <w:r>
        <w:rPr>
          <w:rFonts w:hAnsi="宋体" w:eastAsia="宋体" w:cs="仿宋"/>
          <w:b/>
          <w:bCs/>
          <w:color w:val="auto"/>
          <w:sz w:val="24"/>
          <w:szCs w:val="24"/>
          <w:highlight w:val="none"/>
          <w:u w:val="dotted"/>
        </w:rPr>
        <w:t xml:space="preserve">                                                                             </w:t>
      </w:r>
    </w:p>
    <w:p w14:paraId="4514A65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5" name="文本框 16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14:paraId="0CBCE48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160"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MCfp1gAAAAkBAAAPAAAAAAAAAAEAIAAAACIAAABkcnMvZG93bnJldi54bWxQSwECFAAUAAAA&#10;CACHTuJA2X9Pg7cBAABeAwAADgAAAAAAAAABACAAAAAlAQAAZHJzL2Uyb0RvYy54bWxQSwUGAAAA&#10;AAYABgBZAQAATgUAAAAA&#10;">
                <v:fill on="f" focussize="0,0"/>
                <v:stroke on="f"/>
                <v:imagedata o:title=""/>
                <o:lock v:ext="edit" aspectratio="f"/>
                <v:textbox>
                  <w:txbxContent>
                    <w:p w14:paraId="0CBCE48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eastAsia="宋体" w:cs="仿宋"/>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4B1D48B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承包人如需更换承包人代表，应取得发包人的同意和遵守建设行政主管部门的规定，并至少提前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天以书面形式通知发包人，否则该项更换无效。发包人应在收到通知后的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天内予以答复，否则视为同意。后任承包人代表应继续行使合同规定的前任承包人代表的职权和履行相应的义务。</w:t>
      </w:r>
    </w:p>
    <w:p w14:paraId="08ADDC22">
      <w:pPr>
        <w:pStyle w:val="2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21.3  </w:t>
      </w:r>
      <w:r>
        <w:rPr>
          <w:rFonts w:hAnsi="宋体" w:eastAsia="宋体" w:cs="仿宋"/>
          <w:b/>
          <w:bCs/>
          <w:color w:val="auto"/>
          <w:sz w:val="24"/>
          <w:szCs w:val="24"/>
          <w:highlight w:val="none"/>
          <w:u w:val="dotted"/>
        </w:rPr>
        <w:t xml:space="preserve">                                                                                                          </w:t>
      </w:r>
    </w:p>
    <w:p w14:paraId="1A62FAF1">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6" name="文本框 161"/>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14:paraId="00C3A0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14:paraId="109DE2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14:paraId="336C27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161"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VlyPVAAAACQEAAA8AAAAAAAAAAQAgAAAAIgAAAGRycy9kb3ducmV2LnhtbFBLAQIUABQAAAAI&#10;AIdO4kA+bi2htwEAAF8DAAAOAAAAAAAAAAEAIAAAACQBAABkcnMvZTJvRG9jLnhtbFBLBQYAAAAA&#10;BgAGAFkBAABNBQAAAAA=&#10;">
                <v:fill on="f" focussize="0,0"/>
                <v:stroke on="f"/>
                <v:imagedata o:title=""/>
                <o:lock v:ext="edit" aspectratio="f"/>
                <v:textbox>
                  <w:txbxContent>
                    <w:p w14:paraId="00C3A0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14:paraId="109DE2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14:paraId="336C27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eastAsia="宋体" w:cs="仿宋"/>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天以书面形式通知承包人。未将有关文件送交承包人之前，任何此类任命或撤回均为无效。</w:t>
      </w:r>
    </w:p>
    <w:p w14:paraId="71191233">
      <w:pPr>
        <w:pStyle w:val="22"/>
        <w:tabs>
          <w:tab w:val="left" w:pos="1320"/>
        </w:tabs>
        <w:adjustRightInd w:val="0"/>
        <w:snapToGrid w:val="0"/>
        <w:spacing w:line="300" w:lineRule="auto"/>
        <w:ind w:right="-238"/>
        <w:rPr>
          <w:rFonts w:hAnsi="宋体" w:eastAsia="宋体"/>
          <w:color w:val="auto"/>
          <w:sz w:val="24"/>
          <w:szCs w:val="24"/>
          <w:highlight w:val="none"/>
        </w:rPr>
      </w:pPr>
      <w:r>
        <w:rPr>
          <w:rFonts w:hAnsi="宋体" w:eastAsia="宋体" w:cs="仿宋"/>
          <w:b/>
          <w:bCs/>
          <w:color w:val="auto"/>
          <w:sz w:val="24"/>
          <w:szCs w:val="24"/>
          <w:highlight w:val="none"/>
        </w:rPr>
        <w:t xml:space="preserve">21.4  </w:t>
      </w:r>
      <w:r>
        <w:rPr>
          <w:rFonts w:hAnsi="宋体" w:eastAsia="宋体" w:cs="仿宋"/>
          <w:color w:val="auto"/>
          <w:sz w:val="24"/>
          <w:szCs w:val="24"/>
          <w:highlight w:val="none"/>
          <w:u w:val="dotted"/>
        </w:rPr>
        <w:t xml:space="preserve">                                                                             </w:t>
      </w:r>
    </w:p>
    <w:p w14:paraId="606CE17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67" name="文本框 162"/>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14:paraId="760219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162"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iDhnWAAAACAEAAA8AAAAAAAAAAQAgAAAAIgAAAGRycy9kb3ducmV2LnhtbFBLAQIUABQA&#10;AAAIAIdO4kDXJBHLuQEAAF4DAAAOAAAAAAAAAAEAIAAAACUBAABkcnMvZTJvRG9jLnhtbFBLBQYA&#10;AAAABgAGAFkBAABQBQAAAAA=&#10;">
                <v:fill on="f" focussize="0,0"/>
                <v:stroke on="f"/>
                <v:imagedata o:title=""/>
                <o:lock v:ext="edit" aspectratio="f"/>
                <v:textbox>
                  <w:txbxContent>
                    <w:p w14:paraId="760219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eastAsia="宋体" w:cs="仿宋"/>
          <w:color w:val="auto"/>
          <w:sz w:val="24"/>
          <w:szCs w:val="24"/>
          <w:highlight w:val="none"/>
        </w:rPr>
        <w:t>除合同约定或依法应由承包人代表行使的职权外，承包人代表可将其职权以书</w:t>
      </w:r>
    </w:p>
    <w:p w14:paraId="581AB4AF">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面形式授予其任命的合格人选，亦可将其授权撤回。任何此类任命或撤回，均应至少提前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天以书面形式通知发包人和监理工程师、造价工程师。未将有关文件提交发包人和监理工程师、造价工程师之前，任何此类任命或撤回均为无效。</w:t>
      </w:r>
    </w:p>
    <w:p w14:paraId="2D3FA196">
      <w:pPr>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51B47961">
      <w:pPr>
        <w:pStyle w:val="4"/>
        <w:tabs>
          <w:tab w:val="left" w:pos="420"/>
        </w:tabs>
        <w:spacing w:line="300" w:lineRule="auto"/>
        <w:ind w:left="720"/>
        <w:rPr>
          <w:rFonts w:ascii="宋体" w:hAnsi="宋体"/>
          <w:color w:val="auto"/>
          <w:sz w:val="24"/>
          <w:szCs w:val="24"/>
          <w:highlight w:val="none"/>
        </w:rPr>
      </w:pPr>
      <w:bookmarkStart w:id="53" w:name="_Toc469384002"/>
      <w:bookmarkStart w:id="54" w:name="_Toc46860823"/>
      <w:r>
        <w:rPr>
          <w:rFonts w:ascii="宋体" w:hAnsi="宋体" w:cs="仿宋"/>
          <w:color w:val="auto"/>
          <w:sz w:val="24"/>
          <w:szCs w:val="24"/>
          <w:highlight w:val="none"/>
        </w:rPr>
        <w:t xml:space="preserve">22  </w:t>
      </w:r>
      <w:r>
        <w:rPr>
          <w:rFonts w:hint="eastAsia" w:ascii="宋体" w:hAnsi="宋体" w:cs="仿宋"/>
          <w:color w:val="auto"/>
          <w:sz w:val="24"/>
          <w:szCs w:val="24"/>
          <w:highlight w:val="none"/>
        </w:rPr>
        <w:t>发包人代表</w:t>
      </w:r>
      <w:bookmarkEnd w:id="53"/>
      <w:bookmarkEnd w:id="54"/>
    </w:p>
    <w:p w14:paraId="635F11AA">
      <w:pPr>
        <w:spacing w:line="300" w:lineRule="auto"/>
        <w:rPr>
          <w:rFonts w:ascii="宋体" w:hAnsi="宋体"/>
          <w:b/>
          <w:bCs/>
          <w:color w:val="auto"/>
          <w:sz w:val="24"/>
          <w:highlight w:val="none"/>
        </w:rPr>
      </w:pPr>
      <w:r>
        <w:rPr>
          <w:rFonts w:ascii="宋体" w:hAnsi="宋体" w:cs="仿宋"/>
          <w:b/>
          <w:bCs/>
          <w:color w:val="auto"/>
          <w:sz w:val="24"/>
          <w:highlight w:val="none"/>
        </w:rPr>
        <w:t xml:space="preserve">22.1                           </w:t>
      </w:r>
    </w:p>
    <w:p w14:paraId="2D5768B3">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8" name="文本框 16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00F526A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wps:txbx>
                      <wps:bodyPr wrap="square" upright="1"/>
                    </wps:wsp>
                  </a:graphicData>
                </a:graphic>
              </wp:anchor>
            </w:drawing>
          </mc:Choice>
          <mc:Fallback>
            <w:pict>
              <v:shape id="文本框 163"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rusBdUAAAAIAQAADwAAAAAAAAABACAAAAAiAAAAZHJzL2Rvd25yZXYueG1sUEsBAhQAFAAA&#10;AAgAh07iQEvCwy+5AQAAXgMAAA4AAAAAAAAAAQAgAAAAJAEAAGRycy9lMm9Eb2MueG1sUEsFBgAA&#10;AAAGAAYAWQEAAE8FAAAAAA==&#10;">
                <v:fill on="f" focussize="0,0"/>
                <v:stroke on="f"/>
                <v:imagedata o:title=""/>
                <o:lock v:ext="edit" aspectratio="f"/>
                <v:textbox>
                  <w:txbxContent>
                    <w:p w14:paraId="00F526A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v:textbox>
              </v:shape>
            </w:pict>
          </mc:Fallback>
        </mc:AlternateContent>
      </w:r>
      <w:r>
        <w:rPr>
          <w:rFonts w:hint="eastAsia" w:ascii="宋体" w:cs="仿宋"/>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71B96DAF">
      <w:pPr>
        <w:spacing w:line="300" w:lineRule="auto"/>
        <w:rPr>
          <w:rFonts w:ascii="宋体" w:hAnsi="宋体"/>
          <w:b/>
          <w:bCs/>
          <w:color w:val="auto"/>
          <w:sz w:val="24"/>
          <w:highlight w:val="none"/>
        </w:rPr>
      </w:pPr>
      <w:r>
        <w:rPr>
          <w:rFonts w:ascii="宋体" w:hAnsi="宋体" w:cs="仿宋"/>
          <w:b/>
          <w:bCs/>
          <w:color w:val="auto"/>
          <w:sz w:val="24"/>
          <w:highlight w:val="none"/>
        </w:rPr>
        <w:t xml:space="preserve">22.2   </w:t>
      </w:r>
      <w:r>
        <w:rPr>
          <w:rFonts w:ascii="宋体" w:hAnsi="宋体" w:cs="仿宋"/>
          <w:b/>
          <w:bCs/>
          <w:color w:val="auto"/>
          <w:sz w:val="24"/>
          <w:highlight w:val="none"/>
          <w:u w:val="dotted"/>
        </w:rPr>
        <w:t xml:space="preserve">                                                                                                      </w:t>
      </w:r>
    </w:p>
    <w:p w14:paraId="1F1F1EC2">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69" name="文本框 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731C97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wps:txbx>
                      <wps:bodyPr wrap="square" upright="1"/>
                    </wps:wsp>
                  </a:graphicData>
                </a:graphic>
              </wp:anchor>
            </w:drawing>
          </mc:Choice>
          <mc:Fallback>
            <w:pict>
              <v:shape id="文本框 164"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Nje27WAAAACQEAAA8AAAAAAAAAAQAgAAAAIgAAAGRycy9kb3ducmV2LnhtbFBLAQIUABQA&#10;AAAIAIdO4kAOu0kfuQEAAF4DAAAOAAAAAAAAAAEAIAAAACUBAABkcnMvZTJvRG9jLnhtbFBLBQYA&#10;AAAABgAGAFkBAABQBQAAAAA=&#10;">
                <v:fill on="f" focussize="0,0"/>
                <v:stroke on="f"/>
                <v:imagedata o:title=""/>
                <o:lock v:ext="edit" aspectratio="f"/>
                <v:textbox>
                  <w:txbxContent>
                    <w:p w14:paraId="6731C97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v:textbox>
              </v:shape>
            </w:pict>
          </mc:Fallback>
        </mc:AlternateContent>
      </w:r>
      <w:r>
        <w:rPr>
          <w:rFonts w:hint="eastAsia" w:ascii="宋体" w:cs="仿宋"/>
          <w:color w:val="auto"/>
          <w:highlight w:val="none"/>
        </w:rPr>
        <w:t>发包人代表应代表发包人履行合同规定的职责、行使合同明文规定和必然隐含的权力，对发包人负责。发包人代表在发包人授予职权范围内工作，发包人应予认可。</w:t>
      </w:r>
    </w:p>
    <w:p w14:paraId="58D53D3C">
      <w:pPr>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3063C14C">
      <w:pPr>
        <w:pStyle w:val="4"/>
        <w:tabs>
          <w:tab w:val="left" w:pos="420"/>
        </w:tabs>
        <w:spacing w:line="300" w:lineRule="auto"/>
        <w:rPr>
          <w:rFonts w:ascii="宋体" w:hAnsi="宋体"/>
          <w:bCs w:val="0"/>
          <w:color w:val="auto"/>
          <w:sz w:val="24"/>
          <w:szCs w:val="24"/>
          <w:highlight w:val="none"/>
        </w:rPr>
      </w:pPr>
      <w:bookmarkStart w:id="55" w:name="_Toc46860824"/>
      <w:bookmarkStart w:id="56" w:name="_Toc469384003"/>
      <w:r>
        <w:rPr>
          <w:rFonts w:ascii="宋体" w:hAnsi="宋体" w:cs="仿宋"/>
          <w:bCs w:val="0"/>
          <w:color w:val="auto"/>
          <w:sz w:val="24"/>
          <w:szCs w:val="24"/>
          <w:highlight w:val="none"/>
        </w:rPr>
        <w:t xml:space="preserve">23  </w:t>
      </w:r>
      <w:r>
        <w:rPr>
          <w:rFonts w:hint="eastAsia" w:ascii="宋体" w:hAnsi="宋体" w:cs="仿宋"/>
          <w:bCs w:val="0"/>
          <w:color w:val="auto"/>
          <w:sz w:val="24"/>
          <w:szCs w:val="24"/>
          <w:highlight w:val="none"/>
        </w:rPr>
        <w:t>监理工程师</w:t>
      </w:r>
      <w:bookmarkEnd w:id="55"/>
      <w:bookmarkEnd w:id="56"/>
    </w:p>
    <w:p w14:paraId="5F44CFF1">
      <w:pPr>
        <w:spacing w:line="300" w:lineRule="auto"/>
        <w:rPr>
          <w:rFonts w:ascii="宋体" w:hAnsi="宋体"/>
          <w:b/>
          <w:bCs/>
          <w:color w:val="auto"/>
          <w:sz w:val="24"/>
          <w:highlight w:val="none"/>
        </w:rPr>
      </w:pPr>
      <w:r>
        <w:rPr>
          <w:rFonts w:ascii="宋体" w:hAnsi="宋体" w:cs="仿宋"/>
          <w:b/>
          <w:bCs/>
          <w:color w:val="auto"/>
          <w:sz w:val="24"/>
          <w:highlight w:val="none"/>
        </w:rPr>
        <w:t xml:space="preserve">23.1  </w:t>
      </w:r>
      <w:r>
        <w:rPr>
          <w:rFonts w:ascii="宋体" w:hAnsi="宋体" w:cs="仿宋"/>
          <w:b/>
          <w:bCs/>
          <w:color w:val="auto"/>
          <w:sz w:val="24"/>
          <w:highlight w:val="none"/>
          <w:u w:val="dotted"/>
        </w:rPr>
        <w:t xml:space="preserve">                                                                                                        </w:t>
      </w:r>
    </w:p>
    <w:p w14:paraId="54C38900">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0"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0F3F45F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wps:txbx>
                      <wps:bodyPr wrap="square" upright="1"/>
                    </wps:wsp>
                  </a:graphicData>
                </a:graphic>
              </wp:anchor>
            </w:drawing>
          </mc:Choice>
          <mc:Fallback>
            <w:pict>
              <v:shape id="文本框 165"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hgEgtUAAAAIAQAADwAAAAAAAAABACAAAAAiAAAAZHJzL2Rvd25yZXYueG1sUEsBAhQAFAAA&#10;AAgAh07iQKSwZWi5AQAAXgMAAA4AAAAAAAAAAQAgAAAAJAEAAGRycy9lMm9Eb2MueG1sUEsFBgAA&#10;AAAGAAYAWQEAAE8FAAAAAA==&#10;">
                <v:fill on="f" focussize="0,0"/>
                <v:stroke on="f"/>
                <v:imagedata o:title=""/>
                <o:lock v:ext="edit" aspectratio="f"/>
                <v:textbox>
                  <w:txbxContent>
                    <w:p w14:paraId="0F3F45F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v:textbox>
              </v:shape>
            </w:pict>
          </mc:Fallback>
        </mc:AlternateContent>
      </w:r>
      <w:r>
        <w:rPr>
          <w:rFonts w:hint="eastAsia" w:ascii="宋体" w:cs="仿宋"/>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2BAD4757">
      <w:pPr>
        <w:spacing w:line="300" w:lineRule="auto"/>
        <w:rPr>
          <w:rFonts w:ascii="宋体" w:hAnsi="宋体"/>
          <w:b/>
          <w:bCs/>
          <w:color w:val="auto"/>
          <w:sz w:val="24"/>
          <w:highlight w:val="none"/>
        </w:rPr>
      </w:pPr>
      <w:r>
        <w:rPr>
          <w:rFonts w:ascii="宋体" w:hAnsi="宋体" w:cs="仿宋"/>
          <w:b/>
          <w:bCs/>
          <w:color w:val="auto"/>
          <w:sz w:val="24"/>
          <w:highlight w:val="none"/>
        </w:rPr>
        <w:t xml:space="preserve">23.2  </w:t>
      </w:r>
      <w:r>
        <w:rPr>
          <w:rFonts w:ascii="宋体" w:hAnsi="宋体" w:cs="仿宋"/>
          <w:b/>
          <w:bCs/>
          <w:color w:val="auto"/>
          <w:sz w:val="24"/>
          <w:highlight w:val="none"/>
          <w:u w:val="dotted"/>
        </w:rPr>
        <w:t xml:space="preserve">                                                                                                        </w:t>
      </w:r>
    </w:p>
    <w:p w14:paraId="6963C3CA">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1" name="文本框 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5AACDF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16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sfmE7VAAAACAEAAA8AAAAAAAAAAQAgAAAAIgAAAGRycy9kb3ducmV2LnhtbFBLAQIUABQA&#10;AAAIAIdO4kCb8BdkugEAAF4DAAAOAAAAAAAAAAEAIAAAACQBAABkcnMvZTJvRG9jLnhtbFBLBQYA&#10;AAAABgAGAFkBAABQBQAAAAA=&#10;">
                <v:fill on="f" focussize="0,0"/>
                <v:stroke on="f"/>
                <v:imagedata o:title=""/>
                <o:lock v:ext="edit" aspectratio="f"/>
                <v:textbox>
                  <w:txbxContent>
                    <w:p w14:paraId="5AACDF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仿宋"/>
          <w:color w:val="auto"/>
          <w:sz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28DB8CA7">
      <w:pPr>
        <w:spacing w:line="300" w:lineRule="auto"/>
        <w:rPr>
          <w:rFonts w:ascii="宋体" w:hAnsi="宋体"/>
          <w:b/>
          <w:bCs/>
          <w:color w:val="auto"/>
          <w:sz w:val="24"/>
          <w:highlight w:val="none"/>
        </w:rPr>
      </w:pPr>
      <w:r>
        <w:rPr>
          <w:rFonts w:ascii="宋体" w:hAnsi="宋体" w:cs="仿宋"/>
          <w:b/>
          <w:bCs/>
          <w:color w:val="auto"/>
          <w:sz w:val="24"/>
          <w:highlight w:val="none"/>
        </w:rPr>
        <w:t xml:space="preserve">23.3  </w:t>
      </w:r>
      <w:r>
        <w:rPr>
          <w:rFonts w:ascii="宋体" w:hAnsi="宋体" w:cs="仿宋"/>
          <w:b/>
          <w:bCs/>
          <w:color w:val="auto"/>
          <w:sz w:val="24"/>
          <w:highlight w:val="none"/>
          <w:u w:val="dotted"/>
        </w:rPr>
        <w:t xml:space="preserve">                                                                                                        </w:t>
      </w:r>
    </w:p>
    <w:p w14:paraId="06D4E7BF">
      <w:pPr>
        <w:spacing w:line="300" w:lineRule="auto"/>
        <w:ind w:left="1619" w:leftChars="771" w:firstLine="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2" name="文本框 167"/>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3C6E86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167"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wS2h1QAAAAkBAAAPAAAAAAAAAAEAIAAAACIAAABkcnMvZG93bnJldi54bWxQSwECFAAUAAAA&#10;CACHTuJAm7UvDbgBAABeAwAADgAAAAAAAAABACAAAAAkAQAAZHJzL2Uyb0RvYy54bWxQSwUGAAAA&#10;AAYABgBZAQAATgUAAAAA&#10;">
                <v:fill on="f" focussize="0,0"/>
                <v:stroke on="f"/>
                <v:imagedata o:title=""/>
                <o:lock v:ext="edit" aspectratio="f"/>
                <v:textbox>
                  <w:txbxContent>
                    <w:p w14:paraId="3C6E86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仿宋"/>
          <w:color w:val="auto"/>
          <w:sz w:val="24"/>
          <w:highlight w:val="none"/>
        </w:rPr>
        <w:t>除属于第</w:t>
      </w:r>
      <w:r>
        <w:rPr>
          <w:rFonts w:ascii="宋体" w:hAnsi="宋体" w:cs="仿宋"/>
          <w:color w:val="auto"/>
          <w:sz w:val="24"/>
          <w:highlight w:val="none"/>
        </w:rPr>
        <w:t>86</w:t>
      </w:r>
      <w:r>
        <w:rPr>
          <w:rFonts w:hint="eastAsia" w:ascii="宋体" w:hAnsi="宋体" w:cs="仿宋"/>
          <w:color w:val="auto"/>
          <w:sz w:val="24"/>
          <w:highlight w:val="none"/>
        </w:rPr>
        <w:t>条规定的争议外，监理工程师在职权范围内的工作，发包人应予认可，但下列事件应事先取得发包人的专项批准：</w:t>
      </w:r>
    </w:p>
    <w:p w14:paraId="70D8BE48">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5.2</w:t>
      </w:r>
      <w:r>
        <w:rPr>
          <w:rFonts w:hint="eastAsia" w:ascii="宋体" w:hAnsi="宋体" w:cs="仿宋"/>
          <w:color w:val="auto"/>
          <w:sz w:val="24"/>
          <w:highlight w:val="none"/>
        </w:rPr>
        <w:t>款规定批准承包人提供的配合施工设计图纸；</w:t>
      </w:r>
    </w:p>
    <w:p w14:paraId="776ADB0E">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7.2</w:t>
      </w:r>
      <w:r>
        <w:rPr>
          <w:rFonts w:hint="eastAsia" w:ascii="宋体" w:hAnsi="宋体" w:cs="仿宋"/>
          <w:color w:val="auto"/>
          <w:sz w:val="24"/>
          <w:highlight w:val="none"/>
        </w:rPr>
        <w:t>款规定同意承包人分包工程；</w:t>
      </w:r>
    </w:p>
    <w:p w14:paraId="17120EB0">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18.1</w:t>
      </w:r>
      <w:r>
        <w:rPr>
          <w:rFonts w:hint="eastAsia" w:ascii="宋体" w:hAnsi="宋体" w:cs="仿宋"/>
          <w:color w:val="auto"/>
          <w:sz w:val="24"/>
          <w:highlight w:val="none"/>
        </w:rPr>
        <w:t>款规定批准承包人将材料和工程设备、施工设备移出施工场地；</w:t>
      </w:r>
    </w:p>
    <w:p w14:paraId="3477C4D0">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33</w:t>
      </w:r>
      <w:r>
        <w:rPr>
          <w:rFonts w:hint="eastAsia" w:ascii="宋体" w:hAnsi="宋体" w:cs="仿宋"/>
          <w:color w:val="auto"/>
          <w:sz w:val="24"/>
          <w:highlight w:val="none"/>
        </w:rPr>
        <w:t>条规定批准承包人的施工组织设计和工程进度计划；</w:t>
      </w:r>
    </w:p>
    <w:p w14:paraId="02D86137">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34.2</w:t>
      </w:r>
      <w:r>
        <w:rPr>
          <w:rFonts w:hint="eastAsia" w:ascii="宋体" w:hAnsi="宋体" w:cs="仿宋"/>
          <w:color w:val="auto"/>
          <w:sz w:val="24"/>
          <w:highlight w:val="none"/>
        </w:rPr>
        <w:t>款规定发出的工程开工令；</w:t>
      </w:r>
    </w:p>
    <w:p w14:paraId="63AAEC11">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37.2</w:t>
      </w:r>
      <w:r>
        <w:rPr>
          <w:rFonts w:hint="eastAsia" w:ascii="宋体" w:hAnsi="宋体" w:cs="仿宋"/>
          <w:color w:val="auto"/>
          <w:sz w:val="24"/>
          <w:highlight w:val="none"/>
        </w:rPr>
        <w:t>款规定发出加快进度的变更指令；</w:t>
      </w:r>
    </w:p>
    <w:p w14:paraId="0CFD4091">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49.6</w:t>
      </w:r>
      <w:r>
        <w:rPr>
          <w:rFonts w:hint="eastAsia" w:ascii="宋体" w:hAnsi="宋体" w:cs="仿宋"/>
          <w:color w:val="auto"/>
          <w:sz w:val="24"/>
          <w:highlight w:val="none"/>
        </w:rPr>
        <w:t>款规定使用替换材料；</w:t>
      </w:r>
    </w:p>
    <w:p w14:paraId="0E57F9F3">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63</w:t>
      </w:r>
      <w:r>
        <w:rPr>
          <w:rFonts w:hint="eastAsia" w:ascii="宋体" w:hAnsi="宋体" w:cs="仿宋"/>
          <w:color w:val="auto"/>
          <w:sz w:val="24"/>
          <w:highlight w:val="none"/>
        </w:rPr>
        <w:t>条规定发出使用暂列金额的工作指令；</w:t>
      </w:r>
    </w:p>
    <w:p w14:paraId="27F19E86">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64</w:t>
      </w:r>
      <w:r>
        <w:rPr>
          <w:rFonts w:hint="eastAsia" w:ascii="宋体" w:hAnsi="宋体" w:cs="仿宋"/>
          <w:color w:val="auto"/>
          <w:sz w:val="24"/>
          <w:highlight w:val="none"/>
        </w:rPr>
        <w:t>条规定发出使用计日工的工作指令；</w:t>
      </w:r>
    </w:p>
    <w:p w14:paraId="028FFE71">
      <w:pPr>
        <w:pStyle w:val="83"/>
        <w:spacing w:line="300" w:lineRule="auto"/>
        <w:ind w:firstLine="1440" w:firstLineChars="600"/>
        <w:jc w:val="left"/>
        <w:rPr>
          <w:rFonts w:ascii="宋体" w:hAnsi="宋体" w:cs="Times New Roman"/>
          <w:color w:val="auto"/>
          <w:sz w:val="24"/>
          <w:szCs w:val="24"/>
          <w:highlight w:val="none"/>
        </w:rPr>
      </w:pPr>
      <w:r>
        <w:rPr>
          <w:rFonts w:hint="eastAsia" w:ascii="宋体" w:hAnsi="宋体" w:cs="仿宋"/>
          <w:color w:val="auto"/>
          <w:sz w:val="24"/>
          <w:szCs w:val="24"/>
          <w:highlight w:val="none"/>
        </w:rPr>
        <w:t>（1</w:t>
      </w:r>
      <w:r>
        <w:rPr>
          <w:rFonts w:ascii="宋体" w:hAnsi="宋体" w:cs="仿宋"/>
          <w:color w:val="auto"/>
          <w:sz w:val="24"/>
          <w:szCs w:val="24"/>
          <w:highlight w:val="none"/>
        </w:rPr>
        <w:t>0</w:t>
      </w:r>
      <w:r>
        <w:rPr>
          <w:rFonts w:hint="eastAsia" w:ascii="宋体" w:hAnsi="宋体" w:cs="仿宋"/>
          <w:color w:val="auto"/>
          <w:sz w:val="24"/>
          <w:szCs w:val="24"/>
          <w:highlight w:val="none"/>
        </w:rPr>
        <w:t>）根据第</w:t>
      </w:r>
      <w:r>
        <w:rPr>
          <w:rFonts w:ascii="宋体" w:hAnsi="宋体" w:cs="仿宋"/>
          <w:color w:val="auto"/>
          <w:sz w:val="24"/>
          <w:szCs w:val="24"/>
          <w:highlight w:val="none"/>
        </w:rPr>
        <w:t>56</w:t>
      </w:r>
      <w:r>
        <w:rPr>
          <w:rFonts w:hint="eastAsia" w:ascii="宋体" w:hAnsi="宋体" w:cs="仿宋"/>
          <w:color w:val="auto"/>
          <w:sz w:val="24"/>
          <w:szCs w:val="24"/>
          <w:highlight w:val="none"/>
        </w:rPr>
        <w:t>条规定指令或批准的工程变更；</w:t>
      </w:r>
    </w:p>
    <w:p w14:paraId="338156E8">
      <w:pPr>
        <w:pStyle w:val="83"/>
        <w:spacing w:line="300" w:lineRule="auto"/>
        <w:ind w:firstLine="1440" w:firstLineChars="600"/>
        <w:rPr>
          <w:rFonts w:ascii="宋体" w:hAnsi="宋体" w:cs="Times New Roman"/>
          <w:color w:val="auto"/>
          <w:sz w:val="24"/>
          <w:szCs w:val="24"/>
          <w:highlight w:val="none"/>
        </w:rPr>
      </w:pPr>
      <w:r>
        <w:rPr>
          <w:rFonts w:hint="eastAsia" w:ascii="宋体" w:hAnsi="宋体" w:cs="仿宋"/>
          <w:color w:val="auto"/>
          <w:sz w:val="24"/>
          <w:szCs w:val="24"/>
          <w:highlight w:val="none"/>
        </w:rPr>
        <w:t>（1</w:t>
      </w:r>
      <w:r>
        <w:rPr>
          <w:rFonts w:ascii="宋体" w:hAnsi="宋体" w:cs="仿宋"/>
          <w:color w:val="auto"/>
          <w:sz w:val="24"/>
          <w:szCs w:val="24"/>
          <w:highlight w:val="none"/>
        </w:rPr>
        <w:t>1</w:t>
      </w:r>
      <w:r>
        <w:rPr>
          <w:rFonts w:hint="eastAsia" w:ascii="宋体" w:hAnsi="宋体" w:cs="仿宋"/>
          <w:color w:val="auto"/>
          <w:sz w:val="24"/>
          <w:szCs w:val="24"/>
          <w:highlight w:val="none"/>
        </w:rPr>
        <w:t>）根据第</w:t>
      </w:r>
      <w:r>
        <w:rPr>
          <w:rFonts w:ascii="宋体" w:hAnsi="宋体" w:cs="仿宋"/>
          <w:color w:val="auto"/>
          <w:sz w:val="24"/>
          <w:szCs w:val="24"/>
          <w:highlight w:val="none"/>
        </w:rPr>
        <w:t>75</w:t>
      </w:r>
      <w:r>
        <w:rPr>
          <w:rFonts w:hint="eastAsia" w:ascii="宋体" w:hAnsi="宋体" w:cs="仿宋"/>
          <w:color w:val="auto"/>
          <w:sz w:val="24"/>
          <w:szCs w:val="24"/>
          <w:highlight w:val="none"/>
        </w:rPr>
        <w:t>条规定指令或确认的现场签证；</w:t>
      </w:r>
    </w:p>
    <w:p w14:paraId="13DA150B">
      <w:pPr>
        <w:spacing w:line="300" w:lineRule="auto"/>
        <w:rPr>
          <w:rFonts w:ascii="宋体" w:hAnsi="宋体"/>
          <w:color w:val="auto"/>
          <w:sz w:val="24"/>
          <w:highlight w:val="none"/>
        </w:rPr>
      </w:pPr>
      <w:r>
        <w:rPr>
          <w:rFonts w:hint="eastAsia" w:ascii="宋体" w:hAnsi="宋体" w:cs="仿宋"/>
          <w:color w:val="auto"/>
          <w:sz w:val="24"/>
          <w:highlight w:val="none"/>
        </w:rPr>
        <w:t xml:space="preserve">             （</w:t>
      </w:r>
      <w:r>
        <w:rPr>
          <w:rFonts w:ascii="宋体" w:hAnsi="宋体" w:cs="仿宋"/>
          <w:color w:val="auto"/>
          <w:sz w:val="24"/>
          <w:highlight w:val="none"/>
        </w:rPr>
        <w:t>12</w:t>
      </w:r>
      <w:r>
        <w:rPr>
          <w:rFonts w:hint="eastAsia" w:ascii="宋体" w:hAnsi="宋体" w:cs="仿宋"/>
          <w:color w:val="auto"/>
          <w:sz w:val="24"/>
          <w:highlight w:val="none"/>
        </w:rPr>
        <w:t>）专用条款约定需要发包人批准的其他事项。</w:t>
      </w:r>
    </w:p>
    <w:p w14:paraId="4C4D4AE6">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3" name="文本框 16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23BEB2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14:paraId="73FE4815">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168"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YSoXXAAAACgEAAA8AAAAAAAAAAQAgAAAAIgAAAGRycy9kb3ducmV2LnhtbFBLAQIUABQA&#10;AAAIAIdO4kBi88CLuAEAAF8DAAAOAAAAAAAAAAEAIAAAACYBAABkcnMvZTJvRG9jLnhtbFBLBQYA&#10;AAAABgAGAFkBAABQBQAAAAA=&#10;">
                <v:fill on="f" focussize="0,0"/>
                <v:stroke on="f"/>
                <v:imagedata o:title=""/>
                <o:lock v:ext="edit" aspectratio="f"/>
                <v:textbox>
                  <w:txbxContent>
                    <w:p w14:paraId="23BEB2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14:paraId="73FE4815">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hAnsi="宋体" w:cs="仿宋"/>
          <w:b/>
          <w:bCs/>
          <w:color w:val="auto"/>
          <w:sz w:val="24"/>
          <w:highlight w:val="none"/>
        </w:rPr>
        <w:t xml:space="preserve">23.4  </w:t>
      </w:r>
      <w:r>
        <w:rPr>
          <w:rFonts w:ascii="宋体" w:hAnsi="宋体" w:cs="仿宋"/>
          <w:b/>
          <w:bCs/>
          <w:color w:val="auto"/>
          <w:sz w:val="24"/>
          <w:highlight w:val="none"/>
          <w:u w:val="dotted"/>
        </w:rPr>
        <w:t xml:space="preserve">                                                                                                       </w:t>
      </w:r>
    </w:p>
    <w:p w14:paraId="70821BD9">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监理工程师应按照合同约定时间向承包人提供实施合同工程的进度、质量和安全工作所需的批准、确认和通知等指令。</w:t>
      </w:r>
    </w:p>
    <w:p w14:paraId="14A1A437">
      <w:pPr>
        <w:tabs>
          <w:tab w:val="left" w:pos="1260"/>
        </w:tabs>
        <w:spacing w:line="300" w:lineRule="auto"/>
        <w:ind w:left="1619" w:leftChars="771"/>
        <w:rPr>
          <w:rFonts w:ascii="宋体" w:hAnsi="宋体"/>
          <w:b/>
          <w:bCs/>
          <w:color w:val="auto"/>
          <w:sz w:val="24"/>
          <w:highlight w:val="none"/>
        </w:rPr>
      </w:pPr>
      <w:r>
        <w:rPr>
          <w:rFonts w:hint="eastAsia" w:ascii="宋体" w:hAnsi="宋体" w:cs="仿宋"/>
          <w:color w:val="auto"/>
          <w:sz w:val="24"/>
          <w:highlight w:val="none"/>
        </w:rPr>
        <w:t>监理工程师提供的指令，均应采用书面形式。在紧急情况下，监理工程师可发出口头指令，但应在</w:t>
      </w:r>
      <w:r>
        <w:rPr>
          <w:rFonts w:ascii="宋体" w:hAnsi="宋体" w:cs="仿宋"/>
          <w:color w:val="auto"/>
          <w:sz w:val="24"/>
          <w:highlight w:val="none"/>
        </w:rPr>
        <w:t>48</w:t>
      </w:r>
      <w:r>
        <w:rPr>
          <w:rFonts w:hint="eastAsia" w:ascii="宋体" w:hAnsi="宋体" w:cs="仿宋"/>
          <w:color w:val="auto"/>
          <w:sz w:val="24"/>
          <w:highlight w:val="none"/>
        </w:rPr>
        <w:t>小时内给予书面确认。对监理工程师的口头指令，承包人应予执行。如果承包人在监理工程师发出口头指令</w:t>
      </w:r>
      <w:r>
        <w:rPr>
          <w:rFonts w:ascii="宋体" w:hAnsi="宋体" w:cs="仿宋"/>
          <w:color w:val="auto"/>
          <w:sz w:val="24"/>
          <w:highlight w:val="none"/>
        </w:rPr>
        <w:t>48</w:t>
      </w:r>
      <w:r>
        <w:rPr>
          <w:rFonts w:hint="eastAsia" w:ascii="宋体" w:hAnsi="宋体" w:cs="仿宋"/>
          <w:color w:val="auto"/>
          <w:sz w:val="24"/>
          <w:highlight w:val="none"/>
        </w:rPr>
        <w:t>小时后未收到书面确认，则应在接到口头指令后的</w:t>
      </w:r>
      <w:r>
        <w:rPr>
          <w:rFonts w:ascii="宋体" w:hAnsi="宋体" w:cs="仿宋"/>
          <w:color w:val="auto"/>
          <w:sz w:val="24"/>
          <w:highlight w:val="none"/>
        </w:rPr>
        <w:t>7</w:t>
      </w:r>
      <w:r>
        <w:rPr>
          <w:rFonts w:hint="eastAsia" w:ascii="宋体" w:hAnsi="宋体" w:cs="仿宋"/>
          <w:color w:val="auto"/>
          <w:sz w:val="24"/>
          <w:highlight w:val="none"/>
        </w:rPr>
        <w:t>天内向监理工程师发出书面确认函。监理工程师应在承包人发出书面确认函后</w:t>
      </w:r>
      <w:r>
        <w:rPr>
          <w:rFonts w:ascii="宋体" w:hAnsi="宋体" w:cs="仿宋"/>
          <w:color w:val="auto"/>
          <w:sz w:val="24"/>
          <w:highlight w:val="none"/>
        </w:rPr>
        <w:t>48</w:t>
      </w:r>
      <w:r>
        <w:rPr>
          <w:rFonts w:hint="eastAsia" w:ascii="宋体" w:hAnsi="宋体" w:cs="仿宋"/>
          <w:color w:val="auto"/>
          <w:sz w:val="24"/>
          <w:highlight w:val="none"/>
        </w:rPr>
        <w:t>小时内给予答复；逾期未予答复的，视为承包人的书面确认函已被认可。</w:t>
      </w:r>
    </w:p>
    <w:p w14:paraId="37C334A1">
      <w:pPr>
        <w:spacing w:line="300" w:lineRule="auto"/>
        <w:rPr>
          <w:rFonts w:ascii="宋体" w:hAnsi="宋体"/>
          <w:b/>
          <w:bCs/>
          <w:color w:val="auto"/>
          <w:sz w:val="24"/>
          <w:highlight w:val="none"/>
        </w:rPr>
      </w:pPr>
      <w:r>
        <w:rPr>
          <w:rFonts w:ascii="宋体" w:hAnsi="宋体" w:cs="仿宋"/>
          <w:b/>
          <w:bCs/>
          <w:color w:val="auto"/>
          <w:sz w:val="24"/>
          <w:highlight w:val="none"/>
        </w:rPr>
        <w:t xml:space="preserve">23.5  </w:t>
      </w:r>
      <w:r>
        <w:rPr>
          <w:rFonts w:ascii="宋体" w:hAnsi="宋体" w:cs="仿宋"/>
          <w:b/>
          <w:bCs/>
          <w:color w:val="auto"/>
          <w:sz w:val="24"/>
          <w:highlight w:val="none"/>
          <w:u w:val="dotted"/>
        </w:rPr>
        <w:t xml:space="preserve">                                                                                                        </w:t>
      </w:r>
    </w:p>
    <w:p w14:paraId="6EE33B42">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4" name="文本框 169"/>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05986F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169"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3x+tQAAAAIAQAADwAAAAAAAAABACAAAAAiAAAAZHJzL2Rvd25yZXYueG1sUEsBAhQAFAAA&#10;AAgAh07iQBsLO0W6AQAAXgMAAA4AAAAAAAAAAQAgAAAAIwEAAGRycy9lMm9Eb2MueG1sUEsFBgAA&#10;AAAGAAYAWQEAAE8FAAAAAA==&#10;">
                <v:fill on="f" focussize="0,0"/>
                <v:stroke on="f"/>
                <v:imagedata o:title=""/>
                <o:lock v:ext="edit" aspectratio="f"/>
                <v:textbox>
                  <w:txbxContent>
                    <w:p w14:paraId="05986F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仿宋"/>
          <w:color w:val="auto"/>
          <w:sz w:val="24"/>
          <w:highlight w:val="none"/>
        </w:rPr>
        <w:t>如果承包人认为监理工程师的指令不合理，应在收到指令后</w:t>
      </w:r>
      <w:r>
        <w:rPr>
          <w:rFonts w:ascii="宋体" w:hAnsi="宋体" w:cs="仿宋"/>
          <w:color w:val="auto"/>
          <w:sz w:val="24"/>
          <w:highlight w:val="none"/>
        </w:rPr>
        <w:t>24</w:t>
      </w:r>
      <w:r>
        <w:rPr>
          <w:rFonts w:hint="eastAsia" w:ascii="宋体" w:hAnsi="宋体" w:cs="仿宋"/>
          <w:color w:val="auto"/>
          <w:sz w:val="24"/>
          <w:highlight w:val="none"/>
        </w:rPr>
        <w:t>小时内向监理工程师提出书面报告，监理工程师应在收到承包人报告后</w:t>
      </w:r>
      <w:r>
        <w:rPr>
          <w:rFonts w:ascii="宋体" w:hAnsi="宋体" w:cs="仿宋"/>
          <w:color w:val="auto"/>
          <w:sz w:val="24"/>
          <w:highlight w:val="none"/>
        </w:rPr>
        <w:t>24</w:t>
      </w:r>
      <w:r>
        <w:rPr>
          <w:rFonts w:hint="eastAsia" w:ascii="宋体" w:hAnsi="宋体" w:cs="仿宋"/>
          <w:color w:val="auto"/>
          <w:sz w:val="24"/>
          <w:highlight w:val="none"/>
        </w:rPr>
        <w:t>小时内做出修改指令或继续执行原指令的决定，并书面通知承包人。逾期不做出决定的，承包人可不执行监理工程师的指令。</w:t>
      </w:r>
    </w:p>
    <w:p w14:paraId="4F0ADC93">
      <w:pPr>
        <w:spacing w:line="300" w:lineRule="auto"/>
        <w:rPr>
          <w:rFonts w:ascii="宋体" w:hAnsi="宋体"/>
          <w:color w:val="auto"/>
          <w:sz w:val="24"/>
          <w:highlight w:val="none"/>
        </w:rPr>
      </w:pPr>
      <w:r>
        <w:rPr>
          <w:rFonts w:ascii="宋体" w:hAnsi="宋体" w:cs="仿宋"/>
          <w:b/>
          <w:bCs/>
          <w:color w:val="auto"/>
          <w:sz w:val="24"/>
          <w:highlight w:val="none"/>
        </w:rPr>
        <w:t>23.6</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4721DE1A">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5" name="文本框 1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29CABD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170"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shmx1gAAAAgBAAAPAAAAAAAAAAEAIAAAACIAAABkcnMvZG93bnJldi54bWxQSwECFAAUAAAA&#10;CACHTuJAzYqPKLcBAABeAwAADgAAAAAAAAABACAAAAAlAQAAZHJzL2Uyb0RvYy54bWxQSwUGAAAA&#10;AAYABgBZAQAATgUAAAAA&#10;">
                <v:fill on="f" focussize="0,0"/>
                <v:stroke on="f"/>
                <v:imagedata o:title=""/>
                <o:lock v:ext="edit" aspectratio="f"/>
                <v:textbox>
                  <w:txbxContent>
                    <w:p w14:paraId="29CABD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仿宋"/>
          <w:color w:val="auto"/>
          <w:sz w:val="24"/>
          <w:highlight w:val="none"/>
        </w:rPr>
        <w:t>监理工程师可按照第</w:t>
      </w:r>
      <w:r>
        <w:rPr>
          <w:rFonts w:ascii="宋体" w:hAnsi="宋体" w:cs="仿宋"/>
          <w:color w:val="auto"/>
          <w:sz w:val="24"/>
          <w:highlight w:val="none"/>
        </w:rPr>
        <w:t>21.3</w:t>
      </w:r>
      <w:r>
        <w:rPr>
          <w:rFonts w:hint="eastAsia" w:ascii="宋体" w:hAnsi="宋体" w:cs="仿宋"/>
          <w:color w:val="auto"/>
          <w:sz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color w:val="auto"/>
          <w:sz w:val="24"/>
          <w:highlight w:val="none"/>
        </w:rPr>
        <w:t>21.3</w:t>
      </w:r>
      <w:r>
        <w:rPr>
          <w:rFonts w:hint="eastAsia" w:ascii="宋体" w:hAnsi="宋体" w:cs="仿宋"/>
          <w:color w:val="auto"/>
          <w:sz w:val="24"/>
          <w:highlight w:val="none"/>
        </w:rPr>
        <w:t>款规定，任何此类任命或撤回均为无效。</w:t>
      </w:r>
    </w:p>
    <w:p w14:paraId="3C9BB6FE">
      <w:pPr>
        <w:spacing w:line="300" w:lineRule="auto"/>
        <w:rPr>
          <w:rFonts w:ascii="宋体" w:hAnsi="宋体"/>
          <w:b/>
          <w:bCs/>
          <w:color w:val="auto"/>
          <w:sz w:val="24"/>
          <w:highlight w:val="none"/>
        </w:rPr>
      </w:pPr>
      <w:r>
        <w:rPr>
          <w:rFonts w:ascii="宋体" w:hAnsi="宋体" w:cs="仿宋"/>
          <w:b/>
          <w:bCs/>
          <w:color w:val="auto"/>
          <w:sz w:val="24"/>
          <w:highlight w:val="none"/>
        </w:rPr>
        <w:t xml:space="preserve">23.7  </w:t>
      </w:r>
      <w:r>
        <w:rPr>
          <w:rFonts w:ascii="宋体" w:hAnsi="宋体" w:cs="仿宋"/>
          <w:b/>
          <w:bCs/>
          <w:color w:val="auto"/>
          <w:sz w:val="24"/>
          <w:highlight w:val="none"/>
          <w:u w:val="dotted"/>
        </w:rPr>
        <w:t xml:space="preserve">                                                                                                        </w:t>
      </w:r>
    </w:p>
    <w:p w14:paraId="67F1DE0C">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6" name="文本框 171"/>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14:paraId="71E8ED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171"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qHM/WAAAACQEAAA8AAAAAAAAAAQAgAAAAIgAAAGRycy9kb3ducmV2LnhtbFBLAQIUABQA&#10;AAAIAIdO4kAsMrR2uQEAAF4DAAAOAAAAAAAAAAEAIAAAACUBAABkcnMvZTJvRG9jLnhtbFBLBQYA&#10;AAAABgAGAFkBAABQBQAAAAA=&#10;">
                <v:fill on="f" focussize="0,0"/>
                <v:stroke on="f"/>
                <v:imagedata o:title=""/>
                <o:lock v:ext="edit" aspectratio="f"/>
                <v:textbox>
                  <w:txbxContent>
                    <w:p w14:paraId="71E8ED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仿宋"/>
          <w:color w:val="auto"/>
          <w:sz w:val="24"/>
          <w:highlight w:val="none"/>
        </w:rPr>
        <w:t>监理工程师（含其代表）未能正确完成本合同约定的全部义务，或工作出现失误，导致费用的增加和（或）延误的工期，由发包人承担；给承包人造成损失的，发包人应予赔偿。</w:t>
      </w:r>
    </w:p>
    <w:p w14:paraId="0B805EA2">
      <w:pPr>
        <w:tabs>
          <w:tab w:val="left" w:pos="1260"/>
        </w:tabs>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3BAC1287">
      <w:pPr>
        <w:pStyle w:val="4"/>
        <w:tabs>
          <w:tab w:val="left" w:pos="420"/>
        </w:tabs>
        <w:spacing w:line="300" w:lineRule="auto"/>
        <w:ind w:firstLine="241" w:firstLineChars="100"/>
        <w:rPr>
          <w:rFonts w:ascii="宋体" w:hAnsi="宋体"/>
          <w:color w:val="auto"/>
          <w:sz w:val="24"/>
          <w:szCs w:val="24"/>
          <w:highlight w:val="none"/>
        </w:rPr>
      </w:pPr>
      <w:bookmarkStart w:id="57" w:name="_Toc46860825"/>
      <w:bookmarkStart w:id="58" w:name="_Toc469384004"/>
      <w:r>
        <w:rPr>
          <w:rFonts w:ascii="宋体" w:hAnsi="宋体" w:cs="仿宋"/>
          <w:color w:val="auto"/>
          <w:sz w:val="24"/>
          <w:szCs w:val="24"/>
          <w:highlight w:val="none"/>
        </w:rPr>
        <w:t xml:space="preserve">24  </w:t>
      </w:r>
      <w:r>
        <w:rPr>
          <w:rFonts w:hint="eastAsia" w:ascii="宋体" w:hAnsi="宋体" w:cs="仿宋"/>
          <w:color w:val="auto"/>
          <w:sz w:val="24"/>
          <w:szCs w:val="24"/>
          <w:highlight w:val="none"/>
        </w:rPr>
        <w:t>造价工程师</w:t>
      </w:r>
      <w:bookmarkEnd w:id="57"/>
      <w:bookmarkEnd w:id="58"/>
    </w:p>
    <w:p w14:paraId="7941066B">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24.1                                                   </w:t>
      </w:r>
    </w:p>
    <w:p w14:paraId="1F020350">
      <w:pPr>
        <w:pStyle w:val="35"/>
        <w:tabs>
          <w:tab w:val="left" w:pos="1260"/>
          <w:tab w:val="left" w:pos="162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7" name="文本框 172"/>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3232394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wps:txbx>
                      <wps:bodyPr wrap="square" upright="1"/>
                    </wps:wsp>
                  </a:graphicData>
                </a:graphic>
              </wp:anchor>
            </w:drawing>
          </mc:Choice>
          <mc:Fallback>
            <w:pict>
              <v:shape id="文本框 172"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6OTFDTAAAACAEAAA8AAAAAAAAAAQAgAAAAIgAAAGRycy9kb3ducmV2LnhtbFBLAQIUABQAAAAI&#10;AIdO4kA3G9FFuQEAAF4DAAAOAAAAAAAAAAEAIAAAACIBAABkcnMvZTJvRG9jLnhtbFBLBQYAAAAA&#10;BgAGAFkBAABNBQAAAAA=&#10;">
                <v:fill on="f" focussize="0,0"/>
                <v:stroke on="f"/>
                <v:imagedata o:title=""/>
                <o:lock v:ext="edit" aspectratio="f"/>
                <v:textbox>
                  <w:txbxContent>
                    <w:p w14:paraId="3232394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v:textbox>
              </v:shape>
            </w:pict>
          </mc:Fallback>
        </mc:AlternateContent>
      </w:r>
      <w:r>
        <w:rPr>
          <w:rFonts w:hint="eastAsia" w:ascii="宋体" w:cs="仿宋"/>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6D230ECF">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24.2  </w:t>
      </w:r>
      <w:r>
        <w:rPr>
          <w:rFonts w:ascii="宋体" w:hAnsi="宋体" w:cs="仿宋"/>
          <w:b/>
          <w:bCs/>
          <w:color w:val="auto"/>
          <w:sz w:val="24"/>
          <w:highlight w:val="none"/>
          <w:u w:val="dotted"/>
        </w:rPr>
        <w:t xml:space="preserve">                                                                                                        </w:t>
      </w:r>
    </w:p>
    <w:p w14:paraId="2DB1D27C">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8" name="文本框 173"/>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14:paraId="1C3AD0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173"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oraj1QAAAAgBAAAPAAAAAAAAAAEAIAAAACIAAABkcnMvZG93bnJldi54bWxQSwECFAAUAAAA&#10;CACHTuJAOWbZcbgBAABeAwAADgAAAAAAAAABACAAAAAkAQAAZHJzL2Uyb0RvYy54bWxQSwUGAAAA&#10;AAYABgBZAQAATgUAAAAA&#10;">
                <v:fill on="f" focussize="0,0"/>
                <v:stroke on="f"/>
                <v:imagedata o:title=""/>
                <o:lock v:ext="edit" aspectratio="f"/>
                <v:textbox>
                  <w:txbxContent>
                    <w:p w14:paraId="1C3AD0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仿宋"/>
          <w:color w:val="auto"/>
          <w:sz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1322D3D2">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24.3  </w:t>
      </w:r>
      <w:r>
        <w:rPr>
          <w:rFonts w:ascii="宋体" w:hAnsi="宋体" w:cs="仿宋"/>
          <w:b/>
          <w:bCs/>
          <w:color w:val="auto"/>
          <w:sz w:val="24"/>
          <w:highlight w:val="none"/>
          <w:u w:val="dotted"/>
        </w:rPr>
        <w:t xml:space="preserve">                                                                                                        </w:t>
      </w:r>
    </w:p>
    <w:p w14:paraId="46B63AC2">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79" name="文本框 174"/>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13CFA6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174"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7y521AAAAAcBAAAPAAAAAAAAAAEAIAAAACIAAABkcnMvZG93bnJldi54bWxQSwECFAAUAAAA&#10;CACHTuJAUds2H7kBAABeAwAADgAAAAAAAAABACAAAAAjAQAAZHJzL2Uyb0RvYy54bWxQSwUGAAAA&#10;AAYABgBZAQAATgUAAAAA&#10;">
                <v:fill on="f" focussize="0,0"/>
                <v:stroke on="f"/>
                <v:imagedata o:title=""/>
                <o:lock v:ext="edit" aspectratio="f"/>
                <v:textbox>
                  <w:txbxContent>
                    <w:p w14:paraId="13CFA6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仿宋"/>
          <w:color w:val="auto"/>
          <w:sz w:val="24"/>
          <w:highlight w:val="none"/>
        </w:rPr>
        <w:t>除属于第</w:t>
      </w:r>
      <w:r>
        <w:rPr>
          <w:rFonts w:ascii="宋体" w:hAnsi="宋体" w:cs="仿宋"/>
          <w:color w:val="auto"/>
          <w:sz w:val="24"/>
          <w:highlight w:val="none"/>
        </w:rPr>
        <w:t>86</w:t>
      </w:r>
      <w:r>
        <w:rPr>
          <w:rFonts w:hint="eastAsia" w:ascii="宋体" w:hAnsi="宋体" w:cs="仿宋"/>
          <w:color w:val="auto"/>
          <w:sz w:val="24"/>
          <w:highlight w:val="none"/>
        </w:rPr>
        <w:t>条规定的争议外，造价工程师在职权范围内的工作，发包人应予认可，但下列事件应事先取得发包人的专项批准：</w:t>
      </w:r>
    </w:p>
    <w:p w14:paraId="26826C2C">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63</w:t>
      </w:r>
      <w:r>
        <w:rPr>
          <w:rFonts w:hint="eastAsia" w:ascii="宋体" w:hAnsi="宋体" w:cs="仿宋"/>
          <w:color w:val="auto"/>
          <w:sz w:val="24"/>
          <w:highlight w:val="none"/>
        </w:rPr>
        <w:t>条规定使用暂列金额；</w:t>
      </w:r>
    </w:p>
    <w:p w14:paraId="76A2859E">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64</w:t>
      </w:r>
      <w:r>
        <w:rPr>
          <w:rFonts w:hint="eastAsia" w:ascii="宋体" w:hAnsi="宋体" w:cs="仿宋"/>
          <w:color w:val="auto"/>
          <w:sz w:val="24"/>
          <w:highlight w:val="none"/>
        </w:rPr>
        <w:t>条规定使用计日工；</w:t>
      </w:r>
    </w:p>
    <w:p w14:paraId="735B1E2D">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65</w:t>
      </w:r>
      <w:r>
        <w:rPr>
          <w:rFonts w:hint="eastAsia" w:ascii="宋体" w:hAnsi="宋体" w:cs="仿宋"/>
          <w:color w:val="auto"/>
          <w:sz w:val="24"/>
          <w:highlight w:val="none"/>
        </w:rPr>
        <w:t>条规定使用暂估价；</w:t>
      </w:r>
    </w:p>
    <w:p w14:paraId="4DC5576D">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66</w:t>
      </w:r>
      <w:r>
        <w:rPr>
          <w:rFonts w:hint="eastAsia" w:ascii="宋体" w:hAnsi="宋体" w:cs="仿宋"/>
          <w:color w:val="auto"/>
          <w:sz w:val="24"/>
          <w:highlight w:val="none"/>
        </w:rPr>
        <w:t>条确定的提前竣工奖与误期赔偿费；</w:t>
      </w:r>
    </w:p>
    <w:p w14:paraId="4A741866">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67</w:t>
      </w:r>
      <w:r>
        <w:rPr>
          <w:rFonts w:hint="eastAsia" w:ascii="宋体" w:hAnsi="宋体" w:cs="仿宋"/>
          <w:color w:val="auto"/>
          <w:sz w:val="24"/>
          <w:highlight w:val="none"/>
        </w:rPr>
        <w:t>条确定的工程优质费；</w:t>
      </w:r>
    </w:p>
    <w:p w14:paraId="676E958F">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68.2</w:t>
      </w:r>
      <w:r>
        <w:rPr>
          <w:rFonts w:hint="eastAsia" w:ascii="宋体" w:hAnsi="宋体" w:cs="仿宋"/>
          <w:color w:val="auto"/>
          <w:sz w:val="24"/>
          <w:highlight w:val="none"/>
        </w:rPr>
        <w:t>款规定事件调整的合同价款；</w:t>
      </w:r>
    </w:p>
    <w:p w14:paraId="133688D8">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专用条款约定需要发包人批准的其他事项。</w:t>
      </w:r>
    </w:p>
    <w:p w14:paraId="664BC0F5">
      <w:pPr>
        <w:spacing w:line="300" w:lineRule="auto"/>
        <w:rPr>
          <w:rFonts w:ascii="宋体" w:hAnsi="宋体"/>
          <w:b/>
          <w:bCs/>
          <w:color w:val="auto"/>
          <w:sz w:val="24"/>
          <w:highlight w:val="none"/>
        </w:rPr>
      </w:pPr>
      <w:r>
        <w:rPr>
          <w:rFonts w:ascii="宋体" w:hAnsi="宋体" w:cs="仿宋"/>
          <w:b/>
          <w:bCs/>
          <w:color w:val="auto"/>
          <w:sz w:val="24"/>
          <w:highlight w:val="none"/>
        </w:rPr>
        <w:t xml:space="preserve">24.4  </w:t>
      </w:r>
      <w:r>
        <w:rPr>
          <w:rFonts w:ascii="宋体" w:hAnsi="宋体" w:cs="仿宋"/>
          <w:b/>
          <w:bCs/>
          <w:color w:val="auto"/>
          <w:sz w:val="24"/>
          <w:highlight w:val="none"/>
          <w:u w:val="dotted"/>
        </w:rPr>
        <w:t xml:space="preserve">                                                                                                        </w:t>
      </w:r>
    </w:p>
    <w:p w14:paraId="12C62116">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0" name="文本框 175"/>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14:paraId="322CCE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14:paraId="143006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175"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8Y3ydUAAAAHAQAADwAAAAAAAAABACAAAAAiAAAAZHJzL2Rvd25yZXYueG1sUEsBAhQAFAAA&#10;AAgAh07iQETUR5a5AQAAXwMAAA4AAAAAAAAAAQAgAAAAJAEAAGRycy9lMm9Eb2MueG1sUEsFBgAA&#10;AAAGAAYAWQEAAE8FAAAAAA==&#10;">
                <v:fill on="f" focussize="0,0"/>
                <v:stroke on="f"/>
                <v:imagedata o:title=""/>
                <o:lock v:ext="edit" aspectratio="f"/>
                <v:textbox>
                  <w:txbxContent>
                    <w:p w14:paraId="322CCE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14:paraId="143006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仿宋"/>
          <w:color w:val="auto"/>
          <w:sz w:val="24"/>
          <w:highlight w:val="none"/>
        </w:rPr>
        <w:t>造价工程师应按照合同约定时间向承包人提供实施合同工程的工程造价工作所需的核实、调整和通知等指令。</w:t>
      </w:r>
    </w:p>
    <w:p w14:paraId="4C231184">
      <w:pPr>
        <w:tabs>
          <w:tab w:val="left" w:pos="12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造价工程师提供的指令，均应采用书面形式。在紧急情况下，造价工程师可发出口头指令，但应在</w:t>
      </w:r>
      <w:r>
        <w:rPr>
          <w:rFonts w:ascii="宋体" w:hAnsi="宋体" w:cs="仿宋"/>
          <w:color w:val="auto"/>
          <w:sz w:val="24"/>
          <w:highlight w:val="none"/>
        </w:rPr>
        <w:t>48</w:t>
      </w:r>
      <w:r>
        <w:rPr>
          <w:rFonts w:hint="eastAsia" w:ascii="宋体" w:hAnsi="宋体" w:cs="仿宋"/>
          <w:color w:val="auto"/>
          <w:sz w:val="24"/>
          <w:highlight w:val="none"/>
        </w:rPr>
        <w:t>小时内给予书面确认。对造价工程师的口头指令，承包人应予执行。如果承包人在造价工程师发出的口头指令</w:t>
      </w:r>
      <w:r>
        <w:rPr>
          <w:rFonts w:ascii="宋体" w:hAnsi="宋体" w:cs="仿宋"/>
          <w:color w:val="auto"/>
          <w:sz w:val="24"/>
          <w:highlight w:val="none"/>
        </w:rPr>
        <w:t>48</w:t>
      </w:r>
      <w:r>
        <w:rPr>
          <w:rFonts w:hint="eastAsia" w:ascii="宋体" w:hAnsi="宋体" w:cs="仿宋"/>
          <w:color w:val="auto"/>
          <w:sz w:val="24"/>
          <w:highlight w:val="none"/>
        </w:rPr>
        <w:t>小时后未收到书面确认，则应在接到口头指令后的</w:t>
      </w:r>
      <w:r>
        <w:rPr>
          <w:rFonts w:ascii="宋体" w:hAnsi="宋体" w:cs="仿宋"/>
          <w:color w:val="auto"/>
          <w:sz w:val="24"/>
          <w:highlight w:val="none"/>
        </w:rPr>
        <w:t>7</w:t>
      </w:r>
      <w:r>
        <w:rPr>
          <w:rFonts w:hint="eastAsia" w:ascii="宋体" w:hAnsi="宋体" w:cs="仿宋"/>
          <w:color w:val="auto"/>
          <w:sz w:val="24"/>
          <w:highlight w:val="none"/>
        </w:rPr>
        <w:t>天内向造价工程师发出书面确认函。造价工程师应在承包人发出书面确认函后</w:t>
      </w:r>
      <w:r>
        <w:rPr>
          <w:rFonts w:ascii="宋体" w:hAnsi="宋体" w:cs="仿宋"/>
          <w:color w:val="auto"/>
          <w:sz w:val="24"/>
          <w:highlight w:val="none"/>
        </w:rPr>
        <w:t>48</w:t>
      </w:r>
      <w:r>
        <w:rPr>
          <w:rFonts w:hint="eastAsia" w:ascii="宋体" w:hAnsi="宋体" w:cs="仿宋"/>
          <w:color w:val="auto"/>
          <w:sz w:val="24"/>
          <w:highlight w:val="none"/>
        </w:rPr>
        <w:t>小时内给予答复；逾期未予答复的，视为承包人的书面确认函已被认可。</w:t>
      </w:r>
    </w:p>
    <w:p w14:paraId="00D87D5D">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24.5  </w:t>
      </w:r>
      <w:r>
        <w:rPr>
          <w:rFonts w:ascii="宋体" w:hAnsi="宋体" w:cs="仿宋"/>
          <w:b/>
          <w:bCs/>
          <w:color w:val="auto"/>
          <w:sz w:val="24"/>
          <w:highlight w:val="none"/>
          <w:u w:val="dotted"/>
        </w:rPr>
        <w:t xml:space="preserve">                                                                                                        </w:t>
      </w:r>
    </w:p>
    <w:p w14:paraId="6A1A1D8E">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1" name="文本框 17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433F7F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17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qNdRdUAAAAIAQAADwAAAAAAAAABACAAAAAiAAAAZHJzL2Rvd25yZXYueG1sUEsBAhQAFAAA&#10;AAgAh07iQENsLT25AQAAXgMAAA4AAAAAAAAAAQAgAAAAJAEAAGRycy9lMm9Eb2MueG1sUEsFBgAA&#10;AAAGAAYAWQEAAE8FAAAAAA==&#10;">
                <v:fill on="f" focussize="0,0"/>
                <v:stroke on="f"/>
                <v:imagedata o:title=""/>
                <o:lock v:ext="edit" aspectratio="f"/>
                <v:textbox>
                  <w:txbxContent>
                    <w:p w14:paraId="433F7F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仿宋"/>
          <w:color w:val="auto"/>
          <w:sz w:val="24"/>
          <w:highlight w:val="none"/>
        </w:rPr>
        <w:t>如果承包人认为造价工程师的指令不合理，应在收到指令后</w:t>
      </w:r>
      <w:r>
        <w:rPr>
          <w:rFonts w:ascii="宋体" w:hAnsi="宋体" w:cs="仿宋"/>
          <w:color w:val="auto"/>
          <w:sz w:val="24"/>
          <w:highlight w:val="none"/>
        </w:rPr>
        <w:t>24</w:t>
      </w:r>
      <w:r>
        <w:rPr>
          <w:rFonts w:hint="eastAsia" w:ascii="宋体" w:hAnsi="宋体" w:cs="仿宋"/>
          <w:color w:val="auto"/>
          <w:sz w:val="24"/>
          <w:highlight w:val="none"/>
        </w:rPr>
        <w:t>小时内向造价工程师提出书面报告，造价工程师应在收到承包人报告后</w:t>
      </w:r>
      <w:r>
        <w:rPr>
          <w:rFonts w:ascii="宋体" w:hAnsi="宋体" w:cs="仿宋"/>
          <w:color w:val="auto"/>
          <w:sz w:val="24"/>
          <w:highlight w:val="none"/>
        </w:rPr>
        <w:t>24</w:t>
      </w:r>
      <w:r>
        <w:rPr>
          <w:rFonts w:hint="eastAsia" w:ascii="宋体" w:hAnsi="宋体" w:cs="仿宋"/>
          <w:color w:val="auto"/>
          <w:sz w:val="24"/>
          <w:highlight w:val="none"/>
        </w:rPr>
        <w:t>小时内做出修改指令或继续执行原指令的决定，并书面通知承包人。逾期不做出决定的，承包人可不执行造价工程师的指令。</w:t>
      </w:r>
    </w:p>
    <w:p w14:paraId="3E392E24">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24.6  </w:t>
      </w:r>
      <w:r>
        <w:rPr>
          <w:rFonts w:ascii="宋体" w:hAnsi="宋体" w:cs="仿宋"/>
          <w:b/>
          <w:bCs/>
          <w:color w:val="auto"/>
          <w:sz w:val="24"/>
          <w:highlight w:val="none"/>
          <w:u w:val="dotted"/>
        </w:rPr>
        <w:t xml:space="preserve">                                                                                                        </w:t>
      </w:r>
    </w:p>
    <w:p w14:paraId="3206C2EA">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2" name="文本框 17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5AD8CCB0">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177"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O/oxZW5AQAAXgMAAA4AAAAAAAAAAQAgAAAAJAEAAGRycy9lMm9Eb2MueG1sUEsFBgAA&#10;AAAGAAYAWQEAAE8FAAAAAA==&#10;">
                <v:fill on="f" focussize="0,0"/>
                <v:stroke on="f"/>
                <v:imagedata o:title=""/>
                <o:lock v:ext="edit" aspectratio="f"/>
                <v:textbox>
                  <w:txbxContent>
                    <w:p w14:paraId="5AD8CCB0">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仿宋"/>
          <w:color w:val="auto"/>
          <w:sz w:val="24"/>
          <w:highlight w:val="none"/>
        </w:rPr>
        <w:t>造价工程师可按照第</w:t>
      </w:r>
      <w:r>
        <w:rPr>
          <w:rFonts w:ascii="宋体" w:hAnsi="宋体" w:cs="仿宋"/>
          <w:color w:val="auto"/>
          <w:sz w:val="24"/>
          <w:highlight w:val="none"/>
        </w:rPr>
        <w:t>21.3</w:t>
      </w:r>
      <w:r>
        <w:rPr>
          <w:rFonts w:hint="eastAsia" w:ascii="宋体" w:hAnsi="宋体" w:cs="仿宋"/>
          <w:color w:val="auto"/>
          <w:sz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color w:val="auto"/>
          <w:sz w:val="24"/>
          <w:highlight w:val="none"/>
        </w:rPr>
        <w:t>21.3</w:t>
      </w:r>
      <w:r>
        <w:rPr>
          <w:rFonts w:hint="eastAsia" w:ascii="宋体" w:hAnsi="宋体" w:cs="仿宋"/>
          <w:color w:val="auto"/>
          <w:sz w:val="24"/>
          <w:highlight w:val="none"/>
        </w:rPr>
        <w:t>款规定，任何此类任命或撤回均为无效。</w:t>
      </w:r>
    </w:p>
    <w:p w14:paraId="35069978">
      <w:pPr>
        <w:tabs>
          <w:tab w:val="left" w:pos="1260"/>
        </w:tabs>
        <w:spacing w:line="300" w:lineRule="auto"/>
        <w:rPr>
          <w:rFonts w:ascii="宋体" w:hAnsi="宋体"/>
          <w:color w:val="auto"/>
          <w:sz w:val="24"/>
          <w:highlight w:val="none"/>
        </w:rPr>
      </w:pPr>
      <w:r>
        <w:rPr>
          <w:rFonts w:ascii="宋体" w:hAnsi="宋体" w:cs="仿宋"/>
          <w:b/>
          <w:bCs/>
          <w:color w:val="auto"/>
          <w:sz w:val="24"/>
          <w:highlight w:val="none"/>
        </w:rPr>
        <w:t>24.7</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3B6B6FB2">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3" name="文本框 17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0066B4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178"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sn6TLVAAAABwEAAA8AAAAAAAAAAQAgAAAAIgAAAGRycy9kb3ducmV2LnhtbFBLAQIUABQA&#10;AAAIAIdO4kA73iNiugEAAF4DAAAOAAAAAAAAAAEAIAAAACQBAABkcnMvZTJvRG9jLnhtbFBLBQYA&#10;AAAABgAGAFkBAABQBQAAAAA=&#10;">
                <v:fill on="f" focussize="0,0"/>
                <v:stroke on="f"/>
                <v:imagedata o:title=""/>
                <o:lock v:ext="edit" aspectratio="f"/>
                <v:textbox>
                  <w:txbxContent>
                    <w:p w14:paraId="0066B4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仿宋"/>
          <w:color w:val="auto"/>
          <w:sz w:val="24"/>
          <w:highlight w:val="none"/>
        </w:rPr>
        <w:t>造价工程师（含其代表）未能正确完成本合同约定的全部义务，或工作出现失误，导致费用的增加和（或）延误的工期，由发包人承担；给承包人造成损失的，发包人应予赔偿。</w:t>
      </w:r>
    </w:p>
    <w:p w14:paraId="32309CBC">
      <w:pPr>
        <w:tabs>
          <w:tab w:val="left" w:pos="540"/>
          <w:tab w:val="left" w:pos="720"/>
        </w:tabs>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1474973C">
      <w:pPr>
        <w:pStyle w:val="4"/>
        <w:tabs>
          <w:tab w:val="left" w:pos="420"/>
        </w:tabs>
        <w:spacing w:line="300" w:lineRule="auto"/>
        <w:ind w:firstLine="241" w:firstLineChars="100"/>
        <w:rPr>
          <w:rFonts w:ascii="宋体" w:hAnsi="宋体"/>
          <w:color w:val="auto"/>
          <w:sz w:val="24"/>
          <w:szCs w:val="24"/>
          <w:highlight w:val="none"/>
        </w:rPr>
      </w:pPr>
      <w:bookmarkStart w:id="59" w:name="_Toc46860826"/>
      <w:bookmarkStart w:id="60" w:name="_Toc469384005"/>
      <w:r>
        <w:rPr>
          <w:rFonts w:ascii="宋体" w:hAnsi="宋体" w:cs="仿宋"/>
          <w:color w:val="auto"/>
          <w:sz w:val="24"/>
          <w:szCs w:val="24"/>
          <w:highlight w:val="none"/>
        </w:rPr>
        <w:t xml:space="preserve">25  </w:t>
      </w:r>
      <w:r>
        <w:rPr>
          <w:rFonts w:hint="eastAsia" w:ascii="宋体" w:hAnsi="宋体" w:cs="仿宋"/>
          <w:color w:val="auto"/>
          <w:sz w:val="24"/>
          <w:szCs w:val="24"/>
          <w:highlight w:val="none"/>
        </w:rPr>
        <w:t>承包人代表</w:t>
      </w:r>
      <w:bookmarkEnd w:id="59"/>
      <w:bookmarkEnd w:id="60"/>
    </w:p>
    <w:p w14:paraId="1284D529">
      <w:pPr>
        <w:tabs>
          <w:tab w:val="left" w:pos="540"/>
          <w:tab w:val="left" w:pos="720"/>
        </w:tabs>
        <w:spacing w:line="300" w:lineRule="auto"/>
        <w:rPr>
          <w:rFonts w:ascii="宋体" w:hAnsi="宋体"/>
          <w:b/>
          <w:bCs/>
          <w:color w:val="auto"/>
          <w:sz w:val="24"/>
          <w:highlight w:val="none"/>
        </w:rPr>
      </w:pPr>
      <w:r>
        <w:rPr>
          <w:rFonts w:ascii="宋体" w:hAnsi="宋体" w:cs="仿宋"/>
          <w:b/>
          <w:bCs/>
          <w:color w:val="auto"/>
          <w:sz w:val="24"/>
          <w:highlight w:val="none"/>
        </w:rPr>
        <w:t xml:space="preserve">25.1                                 </w:t>
      </w:r>
    </w:p>
    <w:p w14:paraId="01D5018A">
      <w:pPr>
        <w:pStyle w:val="35"/>
        <w:tabs>
          <w:tab w:val="left" w:pos="540"/>
          <w:tab w:val="left" w:pos="72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4" name="文本框 179"/>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14:paraId="66BF573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179"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XOqyNQAAAAHAQAADwAAAAAAAAABACAAAAAiAAAAZHJzL2Rvd25yZXYueG1sUEsBAhQAFAAAAAgA&#10;h07iQGw52zO3AQAAXgMAAA4AAAAAAAAAAQAgAAAAIwEAAGRycy9lMm9Eb2MueG1sUEsFBgAAAAAG&#10;AAYAWQEAAEwFAAAAAA==&#10;">
                <v:fill on="f" focussize="0,0"/>
                <v:stroke on="f"/>
                <v:imagedata o:title=""/>
                <o:lock v:ext="edit" aspectratio="f"/>
                <v:textbox>
                  <w:txbxContent>
                    <w:p w14:paraId="66BF573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仿宋"/>
          <w:color w:val="auto"/>
          <w:highlight w:val="none"/>
        </w:rPr>
        <w:t>承包人应依据第</w:t>
      </w:r>
      <w:r>
        <w:rPr>
          <w:rFonts w:ascii="宋体" w:cs="仿宋"/>
          <w:color w:val="auto"/>
          <w:highlight w:val="none"/>
        </w:rPr>
        <w:t>21.2</w:t>
      </w:r>
      <w:r>
        <w:rPr>
          <w:rFonts w:hint="eastAsia" w:ascii="宋体" w:cs="仿宋"/>
          <w:color w:val="auto"/>
          <w:highlight w:val="none"/>
        </w:rPr>
        <w:t>款规定在专用条款中写明承包人代表具体人选，同时在开工前将承包人代表任命书以书面形式通知发包人，授予其代表承包人履行合同规定职责所需的一切权力。</w:t>
      </w:r>
    </w:p>
    <w:p w14:paraId="54D99DAF">
      <w:pPr>
        <w:tabs>
          <w:tab w:val="left" w:pos="540"/>
          <w:tab w:val="left" w:pos="720"/>
          <w:tab w:val="left" w:pos="1260"/>
          <w:tab w:val="left" w:pos="1440"/>
        </w:tabs>
        <w:spacing w:line="300" w:lineRule="auto"/>
        <w:rPr>
          <w:rFonts w:ascii="宋体" w:hAnsi="宋体"/>
          <w:b/>
          <w:bCs/>
          <w:color w:val="auto"/>
          <w:sz w:val="24"/>
          <w:highlight w:val="none"/>
        </w:rPr>
      </w:pPr>
      <w:r>
        <w:rPr>
          <w:rFonts w:ascii="宋体" w:hAnsi="宋体" w:cs="仿宋"/>
          <w:b/>
          <w:bCs/>
          <w:color w:val="auto"/>
          <w:sz w:val="24"/>
          <w:highlight w:val="none"/>
        </w:rPr>
        <w:t xml:space="preserve">25.2  </w:t>
      </w:r>
      <w:r>
        <w:rPr>
          <w:rFonts w:ascii="宋体" w:hAnsi="宋体" w:cs="仿宋"/>
          <w:b/>
          <w:bCs/>
          <w:color w:val="auto"/>
          <w:sz w:val="24"/>
          <w:highlight w:val="none"/>
          <w:u w:val="dotted"/>
        </w:rPr>
        <w:t xml:space="preserve">                                                                                                        </w:t>
      </w:r>
    </w:p>
    <w:p w14:paraId="633457AA">
      <w:pPr>
        <w:tabs>
          <w:tab w:val="left" w:pos="540"/>
          <w:tab w:val="left" w:pos="720"/>
          <w:tab w:val="left" w:pos="1260"/>
          <w:tab w:val="left" w:pos="1440"/>
        </w:tabs>
        <w:spacing w:line="300" w:lineRule="auto"/>
        <w:ind w:left="1619" w:leftChars="771" w:firstLine="2"/>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5" name="文本框 180"/>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03B62A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14:paraId="7C548BF6">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180"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yfBG1QAAAAgBAAAPAAAAAAAAAAEAIAAAACIAAABkcnMvZG93bnJldi54bWxQSwECFAAUAAAA&#10;CACHTuJAvwEGF7gBAABfAwAADgAAAAAAAAABACAAAAAkAQAAZHJzL2Uyb0RvYy54bWxQSwUGAAAA&#10;AAYABgBZAQAATgUAAAAA&#10;">
                <v:fill on="f" focussize="0,0"/>
                <v:stroke on="f"/>
                <v:imagedata o:title=""/>
                <o:lock v:ext="edit" aspectratio="f"/>
                <v:textbox>
                  <w:txbxContent>
                    <w:p w14:paraId="03B62A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14:paraId="7C548BF6">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仿宋"/>
          <w:color w:val="auto"/>
          <w:sz w:val="24"/>
          <w:highlight w:val="none"/>
        </w:rPr>
        <w:t>承包人代表应代表承包人履行合同规定的职责、行使合同明文约定或必然隐含的权力，对承包人负责。承包人代表在承包人授予职权范围内的工作，承包人应予认可。</w:t>
      </w:r>
    </w:p>
    <w:p w14:paraId="4D12B2D6">
      <w:pPr>
        <w:spacing w:line="300" w:lineRule="auto"/>
        <w:rPr>
          <w:rFonts w:ascii="宋体" w:hAnsi="宋体"/>
          <w:b/>
          <w:bCs/>
          <w:color w:val="auto"/>
          <w:sz w:val="24"/>
          <w:highlight w:val="none"/>
        </w:rPr>
      </w:pPr>
      <w:r>
        <w:rPr>
          <w:rFonts w:ascii="宋体" w:hAnsi="宋体" w:cs="仿宋"/>
          <w:b/>
          <w:bCs/>
          <w:color w:val="auto"/>
          <w:sz w:val="24"/>
          <w:highlight w:val="none"/>
        </w:rPr>
        <w:t xml:space="preserve">25.3  </w:t>
      </w:r>
      <w:r>
        <w:rPr>
          <w:rFonts w:ascii="宋体" w:hAnsi="宋体" w:cs="仿宋"/>
          <w:b/>
          <w:bCs/>
          <w:color w:val="auto"/>
          <w:sz w:val="24"/>
          <w:highlight w:val="none"/>
          <w:u w:val="dotted"/>
        </w:rPr>
        <w:t xml:space="preserve">                                                                                                        </w:t>
      </w:r>
    </w:p>
    <w:p w14:paraId="06B7CFD2">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6" name="文本框 181"/>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14:paraId="4CFEAB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181"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u3RXtUAAAAHAQAADwAAAAAAAAABACAAAAAiAAAAZHJzL2Rvd25yZXYueG1sUEsBAhQAFAAA&#10;AAgAh07iQOmztga5AQAAXgMAAA4AAAAAAAAAAQAgAAAAJAEAAGRycy9lMm9Eb2MueG1sUEsFBgAA&#10;AAAGAAYAWQEAAE8FAAAAAA==&#10;">
                <v:fill on="f" focussize="0,0"/>
                <v:stroke on="f"/>
                <v:imagedata o:title=""/>
                <o:lock v:ext="edit" aspectratio="f"/>
                <v:textbox>
                  <w:txbxContent>
                    <w:p w14:paraId="4CFEAB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仿宋"/>
          <w:color w:val="auto"/>
          <w:sz w:val="24"/>
          <w:highlight w:val="none"/>
        </w:rPr>
        <w:t>如果承包人代表在合同履行期间确需暂离现场，则应在监理工程师同意下，按照第</w:t>
      </w:r>
      <w:r>
        <w:rPr>
          <w:rFonts w:ascii="宋体" w:hAnsi="宋体" w:cs="仿宋"/>
          <w:color w:val="auto"/>
          <w:sz w:val="24"/>
          <w:highlight w:val="none"/>
        </w:rPr>
        <w:t>21.4</w:t>
      </w:r>
      <w:r>
        <w:rPr>
          <w:rFonts w:hint="eastAsia" w:ascii="宋体" w:hAnsi="宋体" w:cs="仿宋"/>
          <w:color w:val="auto"/>
          <w:sz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宋体" w:hAnsi="宋体" w:cs="仿宋"/>
          <w:color w:val="auto"/>
          <w:sz w:val="24"/>
          <w:highlight w:val="none"/>
        </w:rPr>
        <w:t>21.4</w:t>
      </w:r>
      <w:r>
        <w:rPr>
          <w:rFonts w:hint="eastAsia" w:ascii="宋体" w:hAnsi="宋体" w:cs="仿宋"/>
          <w:color w:val="auto"/>
          <w:sz w:val="24"/>
          <w:highlight w:val="none"/>
        </w:rPr>
        <w:t>款规定，任何此类任命或撤回均为无效。</w:t>
      </w:r>
    </w:p>
    <w:p w14:paraId="37B8C851">
      <w:pPr>
        <w:spacing w:line="300" w:lineRule="auto"/>
        <w:rPr>
          <w:rFonts w:ascii="宋体" w:hAnsi="宋体"/>
          <w:b/>
          <w:bCs/>
          <w:color w:val="auto"/>
          <w:sz w:val="24"/>
          <w:highlight w:val="none"/>
        </w:rPr>
      </w:pPr>
      <w:r>
        <w:rPr>
          <w:rFonts w:ascii="宋体" w:hAnsi="宋体" w:cs="仿宋"/>
          <w:b/>
          <w:bCs/>
          <w:color w:val="auto"/>
          <w:sz w:val="24"/>
          <w:highlight w:val="none"/>
        </w:rPr>
        <w:t xml:space="preserve">25.4  </w:t>
      </w:r>
      <w:r>
        <w:rPr>
          <w:rFonts w:ascii="宋体" w:hAnsi="宋体" w:cs="仿宋"/>
          <w:b/>
          <w:bCs/>
          <w:color w:val="auto"/>
          <w:sz w:val="24"/>
          <w:highlight w:val="none"/>
          <w:u w:val="dotted"/>
        </w:rPr>
        <w:t xml:space="preserve">                                                                                                        </w:t>
      </w:r>
    </w:p>
    <w:p w14:paraId="31FC32BF">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87" name="文本框 182"/>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14:paraId="667A8A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182"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u9lb1AAAAAgBAAAPAAAAAAAAAAEAIAAAACIAAABkcnMvZG93bnJldi54bWxQSwECFAAUAAAA&#10;CACHTuJAvDXqI7kBAABeAwAADgAAAAAAAAABACAAAAAjAQAAZHJzL2Uyb0RvYy54bWxQSwUGAAAA&#10;AAYABgBZAQAATgUAAAAA&#10;">
                <v:fill on="f" focussize="0,0"/>
                <v:stroke on="f"/>
                <v:imagedata o:title=""/>
                <o:lock v:ext="edit" aspectratio="f"/>
                <v:textbox>
                  <w:txbxContent>
                    <w:p w14:paraId="667A8A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仿宋"/>
          <w:color w:val="auto"/>
          <w:sz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color w:val="auto"/>
          <w:sz w:val="24"/>
          <w:highlight w:val="none"/>
        </w:rPr>
        <w:t>48</w:t>
      </w:r>
      <w:r>
        <w:rPr>
          <w:rFonts w:hint="eastAsia" w:ascii="宋体" w:hAnsi="宋体" w:cs="仿宋"/>
          <w:color w:val="auto"/>
          <w:sz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7DEBFC0A">
      <w:pPr>
        <w:pStyle w:val="22"/>
        <w:tabs>
          <w:tab w:val="left" w:pos="540"/>
        </w:tabs>
        <w:adjustRightInd w:val="0"/>
        <w:snapToGrid w:val="0"/>
        <w:spacing w:line="300" w:lineRule="auto"/>
        <w:ind w:right="-240"/>
        <w:rPr>
          <w:rFonts w:hAnsi="宋体" w:eastAsia="宋体" w:cs="仿宋"/>
          <w:b/>
          <w:bCs/>
          <w:color w:val="auto"/>
          <w:sz w:val="24"/>
          <w:szCs w:val="24"/>
          <w:highlight w:val="none"/>
          <w:u w:val="single"/>
        </w:rPr>
      </w:pPr>
      <w:bookmarkStart w:id="61" w:name="_Toc468936969"/>
      <w:r>
        <w:rPr>
          <w:rFonts w:hAnsi="宋体" w:eastAsia="宋体" w:cs="仿宋"/>
          <w:b/>
          <w:bCs/>
          <w:color w:val="auto"/>
          <w:sz w:val="24"/>
          <w:szCs w:val="24"/>
          <w:highlight w:val="none"/>
          <w:u w:val="single"/>
        </w:rPr>
        <w:t xml:space="preserve">                                                                                                             </w:t>
      </w:r>
    </w:p>
    <w:p w14:paraId="682652D2">
      <w:pPr>
        <w:pStyle w:val="22"/>
        <w:tabs>
          <w:tab w:val="left" w:pos="540"/>
        </w:tabs>
        <w:adjustRightInd w:val="0"/>
        <w:snapToGrid w:val="0"/>
        <w:spacing w:line="300" w:lineRule="auto"/>
        <w:ind w:right="-240"/>
        <w:outlineLvl w:val="2"/>
        <w:rPr>
          <w:rFonts w:hAnsi="宋体" w:eastAsia="宋体"/>
          <w:b/>
          <w:bCs/>
          <w:color w:val="auto"/>
          <w:sz w:val="24"/>
          <w:szCs w:val="24"/>
          <w:highlight w:val="none"/>
        </w:rPr>
      </w:pPr>
      <w:bookmarkStart w:id="62" w:name="_Toc469384006"/>
      <w:bookmarkStart w:id="63" w:name="_Toc46860827"/>
      <w:r>
        <w:rPr>
          <w:rFonts w:hAnsi="宋体" w:eastAsia="宋体" w:cs="仿宋"/>
          <w:b/>
          <w:bCs/>
          <w:color w:val="auto"/>
          <w:sz w:val="24"/>
          <w:szCs w:val="24"/>
          <w:highlight w:val="none"/>
        </w:rPr>
        <w:t xml:space="preserve">26  </w:t>
      </w:r>
      <w:r>
        <w:rPr>
          <w:rFonts w:hint="eastAsia" w:hAnsi="宋体" w:eastAsia="宋体" w:cs="仿宋"/>
          <w:b/>
          <w:bCs/>
          <w:color w:val="auto"/>
          <w:sz w:val="24"/>
          <w:szCs w:val="24"/>
          <w:highlight w:val="none"/>
        </w:rPr>
        <w:t>指定分包</w:t>
      </w:r>
      <w:bookmarkEnd w:id="61"/>
      <w:r>
        <w:rPr>
          <w:rFonts w:hint="eastAsia" w:hAnsi="宋体" w:eastAsia="宋体" w:cs="仿宋"/>
          <w:b/>
          <w:bCs/>
          <w:color w:val="auto"/>
          <w:sz w:val="24"/>
          <w:szCs w:val="24"/>
          <w:highlight w:val="none"/>
        </w:rPr>
        <w:t>人</w:t>
      </w:r>
      <w:bookmarkEnd w:id="62"/>
      <w:bookmarkEnd w:id="63"/>
    </w:p>
    <w:p w14:paraId="6F149637">
      <w:pPr>
        <w:spacing w:line="300" w:lineRule="auto"/>
        <w:rPr>
          <w:rFonts w:ascii="宋体" w:hAnsi="宋体"/>
          <w:b/>
          <w:bCs/>
          <w:color w:val="auto"/>
          <w:sz w:val="24"/>
          <w:highlight w:val="none"/>
        </w:rPr>
      </w:pPr>
      <w:r>
        <w:rPr>
          <w:rFonts w:ascii="宋体" w:hAnsi="宋体" w:cs="仿宋"/>
          <w:b/>
          <w:bCs/>
          <w:color w:val="auto"/>
          <w:sz w:val="24"/>
          <w:highlight w:val="none"/>
        </w:rPr>
        <w:t xml:space="preserve">26.1 </w:t>
      </w:r>
    </w:p>
    <w:p w14:paraId="09520C65">
      <w:pPr>
        <w:pStyle w:val="22"/>
        <w:adjustRightInd w:val="0"/>
        <w:snapToGrid w:val="0"/>
        <w:spacing w:line="300" w:lineRule="auto"/>
        <w:ind w:firstLine="1680" w:firstLineChars="700"/>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88" name="文本框 1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8A78A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183"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XsurXWAAAACQEAAA8AAAAAAAAAAQAgAAAAIgAAAGRycy9kb3ducmV2LnhtbFBLAQIUABQA&#10;AAAIAIdO4kBv4HDMuQEAAF4DAAAOAAAAAAAAAAEAIAAAACUBAABkcnMvZTJvRG9jLnhtbFBLBQYA&#10;AAAABgAGAFkBAABQBQAAAAA=&#10;">
                <v:fill on="f" focussize="0,0"/>
                <v:stroke on="f"/>
                <v:imagedata o:title=""/>
                <o:lock v:ext="edit" aspectratio="f"/>
                <v:textbox>
                  <w:txbxContent>
                    <w:p w14:paraId="28A78A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eastAsia="宋体" w:cs="仿宋"/>
          <w:color w:val="auto"/>
          <w:sz w:val="24"/>
          <w:szCs w:val="24"/>
          <w:highlight w:val="none"/>
        </w:rPr>
        <w:t>指定分包人是指发包人事先指定的从事下列工作之一的分包</w:t>
      </w:r>
    </w:p>
    <w:p w14:paraId="0C36CDBA">
      <w:pPr>
        <w:pStyle w:val="22"/>
        <w:adjustRightInd w:val="0"/>
        <w:snapToGrid w:val="0"/>
        <w:spacing w:line="300" w:lineRule="auto"/>
        <w:ind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人：</w:t>
      </w:r>
    </w:p>
    <w:p w14:paraId="09F0EFD4">
      <w:pPr>
        <w:pStyle w:val="22"/>
        <w:widowControl/>
        <w:adjustRightInd w:val="0"/>
        <w:snapToGrid w:val="0"/>
        <w:spacing w:line="300" w:lineRule="auto"/>
        <w:ind w:left="1710" w:leftChars="700" w:hanging="240" w:hangingChars="100"/>
        <w:jc w:val="left"/>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）根据专用条款的约定，发包人依法事先指定的实施、完成部分永久工程的分包人；</w:t>
      </w:r>
    </w:p>
    <w:p w14:paraId="326A896C">
      <w:pPr>
        <w:pStyle w:val="22"/>
        <w:widowControl/>
        <w:adjustRightInd w:val="0"/>
        <w:snapToGrid w:val="0"/>
        <w:spacing w:line="300" w:lineRule="auto"/>
        <w:ind w:left="1710" w:leftChars="700" w:hanging="240" w:hangingChars="100"/>
        <w:jc w:val="left"/>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）根据专用条款的约定，发包人选定的提供合同工程材料、工程设备和服务的分包人。</w:t>
      </w:r>
    </w:p>
    <w:p w14:paraId="75C25CCC">
      <w:pPr>
        <w:spacing w:line="300" w:lineRule="auto"/>
        <w:rPr>
          <w:rFonts w:ascii="宋体" w:hAnsi="宋体"/>
          <w:b/>
          <w:bCs/>
          <w:color w:val="auto"/>
          <w:sz w:val="24"/>
          <w:highlight w:val="none"/>
        </w:rPr>
      </w:pPr>
      <w:r>
        <w:rPr>
          <w:rFonts w:ascii="宋体" w:hAnsi="宋体" w:cs="仿宋"/>
          <w:b/>
          <w:bCs/>
          <w:color w:val="auto"/>
          <w:sz w:val="24"/>
          <w:highlight w:val="none"/>
        </w:rPr>
        <w:t xml:space="preserve">26.2  </w:t>
      </w:r>
      <w:r>
        <w:rPr>
          <w:rFonts w:ascii="宋体" w:hAnsi="宋体" w:cs="仿宋"/>
          <w:b/>
          <w:bCs/>
          <w:color w:val="auto"/>
          <w:sz w:val="24"/>
          <w:highlight w:val="none"/>
          <w:u w:val="dotted"/>
        </w:rPr>
        <w:t xml:space="preserve">                                                                             </w:t>
      </w:r>
    </w:p>
    <w:p w14:paraId="6EA27EB2">
      <w:pPr>
        <w:pStyle w:val="22"/>
        <w:widowControl/>
        <w:adjustRightInd w:val="0"/>
        <w:snapToGrid w:val="0"/>
        <w:spacing w:line="300" w:lineRule="auto"/>
        <w:ind w:firstLine="1680" w:firstLineChars="700"/>
        <w:jc w:val="right"/>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89" name="文本框 184"/>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14:paraId="5D8FC5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184"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gOwG1AAAAAcBAAAPAAAAAAAAAAEAIAAAACIAAABkcnMvZG93bnJldi54bWxQSwECFAAUAAAA&#10;CACHTuJAgExv/LkBAABfAwAADgAAAAAAAAABACAAAAAjAQAAZHJzL2Uyb0RvYy54bWxQSwUGAAAA&#10;AAYABgBZAQAATgUAAAAA&#10;">
                <v:fill on="f" focussize="0,0"/>
                <v:stroke on="f"/>
                <v:imagedata o:title=""/>
                <o:lock v:ext="edit" aspectratio="f"/>
                <v:textbox>
                  <w:txbxContent>
                    <w:p w14:paraId="5D8FC5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eastAsia="宋体" w:cs="仿宋"/>
          <w:color w:val="auto"/>
          <w:sz w:val="24"/>
          <w:szCs w:val="24"/>
          <w:highlight w:val="none"/>
        </w:rPr>
        <w:t>指定分包人属于承包人的分包人，发包人不应要求承包人有义</w:t>
      </w:r>
    </w:p>
    <w:p w14:paraId="6844B949">
      <w:pPr>
        <w:pStyle w:val="22"/>
        <w:widowControl/>
        <w:adjustRightInd w:val="0"/>
        <w:snapToGrid w:val="0"/>
        <w:spacing w:line="300" w:lineRule="auto"/>
        <w:ind w:right="960"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务接受承包人有理由反对的任何指定分包人。</w:t>
      </w:r>
    </w:p>
    <w:p w14:paraId="359F1827">
      <w:pPr>
        <w:spacing w:line="300" w:lineRule="auto"/>
        <w:rPr>
          <w:rFonts w:ascii="宋体" w:hAnsi="宋体"/>
          <w:b/>
          <w:bCs/>
          <w:color w:val="auto"/>
          <w:sz w:val="24"/>
          <w:highlight w:val="none"/>
          <w:u w:val="dotted"/>
        </w:rPr>
      </w:pPr>
      <w:r>
        <w:rPr>
          <w:rFonts w:ascii="宋体" w:hAnsi="宋体"/>
          <w:color w:val="auto"/>
          <w:sz w:val="24"/>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0" name="文本框 18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14:paraId="6FD59B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185"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8sHLtgAAAAKAQAADwAAAAAAAAABACAAAAAiAAAAZHJzL2Rvd25yZXYueG1sUEsBAhQA&#10;FAAAAAgAh07iQLavosC5AQAAXwMAAA4AAAAAAAAAAQAgAAAAJwEAAGRycy9lMm9Eb2MueG1sUEsF&#10;BgAAAAAGAAYAWQEAAFIFAAAAAA==&#10;">
                <v:fill on="f" focussize="0,0"/>
                <v:stroke on="f"/>
                <v:imagedata o:title=""/>
                <o:lock v:ext="edit" aspectratio="f"/>
                <v:textbox>
                  <w:txbxContent>
                    <w:p w14:paraId="6FD59B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hAnsi="宋体" w:cs="仿宋"/>
          <w:b/>
          <w:bCs/>
          <w:color w:val="auto"/>
          <w:sz w:val="24"/>
          <w:highlight w:val="none"/>
        </w:rPr>
        <w:t xml:space="preserve">26.3  </w:t>
      </w:r>
      <w:r>
        <w:rPr>
          <w:rFonts w:ascii="宋体" w:hAnsi="宋体" w:cs="仿宋"/>
          <w:b/>
          <w:bCs/>
          <w:color w:val="auto"/>
          <w:sz w:val="24"/>
          <w:highlight w:val="none"/>
          <w:u w:val="dotted"/>
        </w:rPr>
        <w:t xml:space="preserve">                                                                              </w:t>
      </w:r>
    </w:p>
    <w:p w14:paraId="2AF29805">
      <w:pPr>
        <w:pStyle w:val="22"/>
        <w:widowControl/>
        <w:adjustRightInd w:val="0"/>
        <w:snapToGrid w:val="0"/>
        <w:spacing w:line="300" w:lineRule="auto"/>
        <w:ind w:firstLine="1680" w:firstLineChars="700"/>
        <w:jc w:val="left"/>
        <w:rPr>
          <w:rFonts w:hAnsi="宋体" w:eastAsia="宋体" w:cs="仿宋"/>
          <w:color w:val="auto"/>
          <w:sz w:val="24"/>
          <w:szCs w:val="24"/>
          <w:highlight w:val="none"/>
        </w:rPr>
      </w:pPr>
      <w:r>
        <w:rPr>
          <w:rFonts w:hint="eastAsia" w:hAnsi="宋体" w:eastAsia="宋体" w:cs="仿宋"/>
          <w:color w:val="auto"/>
          <w:sz w:val="24"/>
          <w:szCs w:val="24"/>
          <w:highlight w:val="none"/>
        </w:rPr>
        <w:t>发包人应按照合同的约定向承包人支付指定分包人的分包工程</w:t>
      </w:r>
    </w:p>
    <w:p w14:paraId="02CB4363">
      <w:pPr>
        <w:pStyle w:val="22"/>
        <w:widowControl/>
        <w:adjustRightInd w:val="0"/>
        <w:snapToGrid w:val="0"/>
        <w:spacing w:line="300" w:lineRule="auto"/>
        <w:ind w:firstLine="1680" w:firstLineChars="700"/>
        <w:jc w:val="left"/>
        <w:rPr>
          <w:rFonts w:hAnsi="宋体" w:eastAsia="宋体"/>
          <w:color w:val="auto"/>
          <w:sz w:val="24"/>
          <w:szCs w:val="24"/>
          <w:highlight w:val="none"/>
        </w:rPr>
      </w:pPr>
      <w:r>
        <w:rPr>
          <w:rFonts w:hint="eastAsia" w:hAnsi="宋体" w:eastAsia="宋体" w:cs="仿宋"/>
          <w:color w:val="auto"/>
          <w:sz w:val="24"/>
          <w:szCs w:val="24"/>
          <w:highlight w:val="none"/>
        </w:rPr>
        <w:t>配合费。</w:t>
      </w:r>
    </w:p>
    <w:p w14:paraId="4546BC77">
      <w:pPr>
        <w:pStyle w:val="22"/>
        <w:widowControl/>
        <w:adjustRightInd w:val="0"/>
        <w:snapToGrid w:val="0"/>
        <w:spacing w:line="300" w:lineRule="auto"/>
        <w:ind w:firstLine="1680" w:firstLineChars="700"/>
        <w:jc w:val="left"/>
        <w:rPr>
          <w:rFonts w:hAnsi="宋体" w:eastAsia="宋体"/>
          <w:color w:val="auto"/>
          <w:sz w:val="24"/>
          <w:szCs w:val="24"/>
          <w:highlight w:val="none"/>
        </w:rPr>
      </w:pPr>
      <w:r>
        <w:rPr>
          <w:rFonts w:hint="eastAsia" w:hAnsi="宋体" w:eastAsia="宋体" w:cs="仿宋"/>
          <w:color w:val="auto"/>
          <w:sz w:val="24"/>
          <w:szCs w:val="24"/>
          <w:highlight w:val="none"/>
        </w:rPr>
        <w:t>指定分包工程款的结算与支付，按照第</w:t>
      </w:r>
      <w:r>
        <w:rPr>
          <w:rFonts w:hAnsi="宋体" w:eastAsia="宋体" w:cs="仿宋"/>
          <w:color w:val="auto"/>
          <w:sz w:val="24"/>
          <w:szCs w:val="24"/>
          <w:highlight w:val="none"/>
        </w:rPr>
        <w:t>7.4</w:t>
      </w:r>
      <w:r>
        <w:rPr>
          <w:rFonts w:hint="eastAsia" w:hAnsi="宋体" w:eastAsia="宋体" w:cs="仿宋"/>
          <w:color w:val="auto"/>
          <w:sz w:val="24"/>
          <w:szCs w:val="24"/>
          <w:highlight w:val="none"/>
        </w:rPr>
        <w:t>款办理。</w:t>
      </w:r>
    </w:p>
    <w:p w14:paraId="12859F41">
      <w:pPr>
        <w:spacing w:line="300" w:lineRule="auto"/>
        <w:rPr>
          <w:rFonts w:ascii="宋体" w:hAnsi="宋体"/>
          <w:b/>
          <w:bCs/>
          <w:color w:val="auto"/>
          <w:sz w:val="24"/>
          <w:highlight w:val="none"/>
          <w:u w:val="dotted"/>
        </w:rPr>
      </w:pPr>
      <w:r>
        <w:rPr>
          <w:rFonts w:ascii="宋体" w:hAnsi="宋体"/>
          <w:color w:val="auto"/>
          <w:sz w:val="24"/>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1" name="文本框 186"/>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14:paraId="0B939B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14:paraId="23C7A7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14:paraId="0CC2899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14:paraId="3BA0479A">
                            <w:pPr>
                              <w:rPr>
                                <w:rFonts w:ascii="楷体_GB2312" w:hAnsi="宋体" w:eastAsia="楷体_GB2312"/>
                                <w:b/>
                                <w:bCs/>
                                <w:color w:val="000000"/>
                              </w:rPr>
                            </w:pPr>
                          </w:p>
                          <w:p w14:paraId="2BB9BD80"/>
                          <w:p w14:paraId="593024FE"/>
                        </w:txbxContent>
                      </wps:txbx>
                      <wps:bodyPr wrap="square" upright="1"/>
                    </wps:wsp>
                  </a:graphicData>
                </a:graphic>
              </wp:anchor>
            </w:drawing>
          </mc:Choice>
          <mc:Fallback>
            <w:pict>
              <v:shape id="文本框 18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TIIv1wAAAAoBAAAPAAAAAAAAAAEAIAAAACIAAABkcnMvZG93bnJldi54bWxQSwECFAAU&#10;AAAACACHTuJAALKlArkBAABfAwAADgAAAAAAAAABACAAAAAmAQAAZHJzL2Uyb0RvYy54bWxQSwUG&#10;AAAAAAYABgBZAQAAUQUAAAAA&#10;">
                <v:fill on="f" focussize="0,0"/>
                <v:stroke on="f"/>
                <v:imagedata o:title=""/>
                <o:lock v:ext="edit" aspectratio="f"/>
                <v:textbox>
                  <w:txbxContent>
                    <w:p w14:paraId="0B939B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14:paraId="23C7A7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14:paraId="0CC2899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14:paraId="3BA0479A">
                      <w:pPr>
                        <w:rPr>
                          <w:rFonts w:ascii="楷体_GB2312" w:hAnsi="宋体" w:eastAsia="楷体_GB2312"/>
                          <w:b/>
                          <w:bCs/>
                          <w:color w:val="000000"/>
                        </w:rPr>
                      </w:pPr>
                    </w:p>
                    <w:p w14:paraId="2BB9BD80"/>
                    <w:p w14:paraId="593024FE"/>
                  </w:txbxContent>
                </v:textbox>
              </v:shape>
            </w:pict>
          </mc:Fallback>
        </mc:AlternateContent>
      </w:r>
      <w:r>
        <w:rPr>
          <w:rFonts w:ascii="宋体" w:hAnsi="宋体" w:cs="仿宋"/>
          <w:b/>
          <w:bCs/>
          <w:color w:val="auto"/>
          <w:sz w:val="24"/>
          <w:highlight w:val="none"/>
        </w:rPr>
        <w:t>26.4</w:t>
      </w:r>
      <w:r>
        <w:rPr>
          <w:rFonts w:ascii="宋体" w:hAnsi="宋体" w:cs="仿宋"/>
          <w:b/>
          <w:bCs/>
          <w:color w:val="auto"/>
          <w:sz w:val="24"/>
          <w:highlight w:val="none"/>
          <w:u w:val="dotted"/>
        </w:rPr>
        <w:t xml:space="preserve">                                                                               </w:t>
      </w:r>
    </w:p>
    <w:p w14:paraId="4DF06FAE">
      <w:pPr>
        <w:pStyle w:val="22"/>
        <w:widowControl/>
        <w:tabs>
          <w:tab w:val="left" w:pos="1260"/>
        </w:tabs>
        <w:adjustRightInd w:val="0"/>
        <w:snapToGrid w:val="0"/>
        <w:spacing w:line="300" w:lineRule="auto"/>
        <w:ind w:firstLine="1680" w:firstLineChars="700"/>
        <w:jc w:val="left"/>
        <w:rPr>
          <w:rFonts w:hAnsi="宋体" w:eastAsia="宋体" w:cs="仿宋"/>
          <w:color w:val="auto"/>
          <w:sz w:val="24"/>
          <w:szCs w:val="24"/>
          <w:highlight w:val="none"/>
        </w:rPr>
      </w:pPr>
      <w:r>
        <w:rPr>
          <w:rFonts w:hint="eastAsia" w:hAnsi="宋体" w:eastAsia="宋体" w:cs="仿宋"/>
          <w:color w:val="auto"/>
          <w:sz w:val="24"/>
          <w:szCs w:val="24"/>
          <w:highlight w:val="none"/>
        </w:rPr>
        <w:t>指定分包人应按照分包合同的约定对承包人负责。承包人有</w:t>
      </w:r>
    </w:p>
    <w:p w14:paraId="3E3202BC">
      <w:pPr>
        <w:pStyle w:val="22"/>
        <w:widowControl/>
        <w:tabs>
          <w:tab w:val="left" w:pos="1260"/>
        </w:tabs>
        <w:adjustRightInd w:val="0"/>
        <w:snapToGrid w:val="0"/>
        <w:spacing w:line="300" w:lineRule="auto"/>
        <w:ind w:firstLine="1680" w:firstLineChars="700"/>
        <w:jc w:val="left"/>
        <w:rPr>
          <w:rFonts w:hAnsi="宋体" w:eastAsia="宋体"/>
          <w:color w:val="auto"/>
          <w:sz w:val="24"/>
          <w:szCs w:val="24"/>
          <w:highlight w:val="none"/>
        </w:rPr>
      </w:pPr>
      <w:r>
        <w:rPr>
          <w:rFonts w:hint="eastAsia" w:hAnsi="宋体" w:eastAsia="宋体" w:cs="仿宋"/>
          <w:color w:val="auto"/>
          <w:sz w:val="24"/>
          <w:szCs w:val="24"/>
          <w:highlight w:val="none"/>
        </w:rPr>
        <w:t>义务协助、配合指定分包人实施分包工程。</w:t>
      </w:r>
    </w:p>
    <w:p w14:paraId="4A8E98AA">
      <w:pPr>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5897FF5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64" w:name="_Toc46860828"/>
      <w:bookmarkStart w:id="65" w:name="_Toc469384007"/>
      <w:r>
        <w:rPr>
          <w:rFonts w:hAnsi="宋体" w:eastAsia="宋体" w:cs="仿宋"/>
          <w:b/>
          <w:bCs/>
          <w:color w:val="auto"/>
          <w:sz w:val="24"/>
          <w:szCs w:val="24"/>
          <w:highlight w:val="none"/>
        </w:rPr>
        <w:t xml:space="preserve">27  </w:t>
      </w:r>
      <w:r>
        <w:rPr>
          <w:rFonts w:hint="eastAsia" w:hAnsi="宋体" w:eastAsia="宋体" w:cs="仿宋"/>
          <w:b/>
          <w:bCs/>
          <w:color w:val="auto"/>
          <w:sz w:val="24"/>
          <w:szCs w:val="24"/>
          <w:highlight w:val="none"/>
        </w:rPr>
        <w:t>承包人劳务</w:t>
      </w:r>
      <w:bookmarkEnd w:id="64"/>
      <w:bookmarkEnd w:id="65"/>
    </w:p>
    <w:p w14:paraId="4A5B8A54">
      <w:pPr>
        <w:spacing w:line="300" w:lineRule="auto"/>
        <w:rPr>
          <w:rFonts w:ascii="宋体" w:hAnsi="宋体"/>
          <w:b/>
          <w:bCs/>
          <w:color w:val="auto"/>
          <w:sz w:val="24"/>
          <w:highlight w:val="none"/>
        </w:rPr>
      </w:pPr>
      <w:r>
        <w:rPr>
          <w:rFonts w:ascii="宋体" w:hAnsi="宋体" w:cs="仿宋"/>
          <w:b/>
          <w:bCs/>
          <w:color w:val="auto"/>
          <w:sz w:val="24"/>
          <w:highlight w:val="none"/>
        </w:rPr>
        <w:t xml:space="preserve">27.1   </w:t>
      </w:r>
    </w:p>
    <w:p w14:paraId="29CB2891">
      <w:pPr>
        <w:widowControl/>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2" name="文本框 18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2D1035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187"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OzqsLVAAAACQEAAA8AAAAAAAAAAQAgAAAAIgAAAGRycy9kb3ducmV2LnhtbFBLAQIUABQA&#10;AAAIAIdO4kCiefSqugEAAF4DAAAOAAAAAAAAAAEAIAAAACQBAABkcnMvZTJvRG9jLnhtbFBLBQYA&#10;AAAABgAGAFkBAABQBQAAAAA=&#10;">
                <v:fill on="f" focussize="0,0"/>
                <v:stroke on="f"/>
                <v:imagedata o:title=""/>
                <o:lock v:ext="edit" aspectratio="f"/>
                <v:textbox>
                  <w:txbxContent>
                    <w:p w14:paraId="2D1035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仿宋"/>
          <w:color w:val="auto"/>
          <w:sz w:val="24"/>
          <w:highlight w:val="none"/>
        </w:rPr>
        <w:t>承包人应在接到开工令后</w:t>
      </w:r>
      <w:r>
        <w:rPr>
          <w:rFonts w:ascii="宋体" w:hAnsi="宋体" w:cs="仿宋"/>
          <w:color w:val="auto"/>
          <w:sz w:val="24"/>
          <w:highlight w:val="none"/>
        </w:rPr>
        <w:t>28</w:t>
      </w:r>
      <w:r>
        <w:rPr>
          <w:rFonts w:hint="eastAsia" w:ascii="宋体" w:hAnsi="宋体" w:cs="仿宋"/>
          <w:color w:val="auto"/>
          <w:sz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59031F10">
      <w:pPr>
        <w:spacing w:line="300" w:lineRule="auto"/>
        <w:rPr>
          <w:rFonts w:ascii="宋体" w:hAnsi="宋体" w:cs="仿宋"/>
          <w:b/>
          <w:bCs/>
          <w:color w:val="auto"/>
          <w:sz w:val="24"/>
          <w:highlight w:val="none"/>
        </w:rPr>
      </w:pPr>
      <w:r>
        <w:rPr>
          <w:rFonts w:ascii="宋体" w:hAnsi="宋体" w:cs="仿宋"/>
          <w:b/>
          <w:bCs/>
          <w:color w:val="auto"/>
          <w:sz w:val="24"/>
          <w:highlight w:val="none"/>
        </w:rPr>
        <w:t xml:space="preserve">27.2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14:paraId="358DD60E">
      <w:pPr>
        <w:widowControl/>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3" name="文本框 1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00FE7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188"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doltUAAAAIAQAADwAAAAAAAAABACAAAAAiAAAAZHJzL2Rvd25yZXYueG1sUEsBAhQAFAAA&#10;AAgAh07iQLbXJhO5AQAAXgMAAA4AAAAAAAAAAQAgAAAAJAEAAGRycy9lMm9Eb2MueG1sUEsFBgAA&#10;AAAGAAYAWQEAAE8FAAAAAA==&#10;">
                <v:fill on="f" focussize="0,0"/>
                <v:stroke on="f"/>
                <v:imagedata o:title=""/>
                <o:lock v:ext="edit" aspectratio="f"/>
                <v:textbox>
                  <w:txbxContent>
                    <w:p w14:paraId="700FE7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仿宋"/>
          <w:color w:val="auto"/>
          <w:sz w:val="24"/>
          <w:highlight w:val="none"/>
        </w:rPr>
        <w:t>承包人除应雇佣投标文件中“主要人员一览表”中指明的人员外，也可以雇佣经监理工程师批准的其他人员，但不得从发包人或服务于发包人的人员中雇佣人员。</w:t>
      </w:r>
    </w:p>
    <w:p w14:paraId="7A4096C9">
      <w:pPr>
        <w:tabs>
          <w:tab w:val="left" w:pos="1620"/>
        </w:tabs>
        <w:spacing w:line="300" w:lineRule="auto"/>
        <w:rPr>
          <w:rFonts w:ascii="宋体" w:hAnsi="宋体"/>
          <w:b/>
          <w:bCs/>
          <w:color w:val="auto"/>
          <w:sz w:val="24"/>
          <w:highlight w:val="none"/>
        </w:rPr>
      </w:pPr>
      <w:r>
        <w:rPr>
          <w:rFonts w:ascii="宋体" w:hAnsi="宋体" w:cs="仿宋"/>
          <w:b/>
          <w:bCs/>
          <w:color w:val="auto"/>
          <w:sz w:val="24"/>
          <w:highlight w:val="none"/>
        </w:rPr>
        <w:t xml:space="preserve">27.3  </w:t>
      </w:r>
      <w:r>
        <w:rPr>
          <w:rFonts w:ascii="宋体" w:hAnsi="宋体" w:cs="仿宋"/>
          <w:b/>
          <w:bCs/>
          <w:color w:val="auto"/>
          <w:sz w:val="24"/>
          <w:highlight w:val="none"/>
          <w:u w:val="dotted"/>
        </w:rPr>
        <w:t xml:space="preserve">                                                                                                        </w:t>
      </w:r>
    </w:p>
    <w:p w14:paraId="1F1104AC">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4" name="文本框 18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19628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189"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WAoo1QAAAAgBAAAPAAAAAAAAAAEAIAAAACIAAABkcnMvZG93bnJldi54bWxQSwECFAAUAAAA&#10;CACHTuJAecqA8LgBAABeAwAADgAAAAAAAAABACAAAAAkAQAAZHJzL2Uyb0RvYy54bWxQSwUGAAAA&#10;AAYABgBZAQAATgUAAAAA&#10;">
                <v:fill on="f" focussize="0,0"/>
                <v:stroke on="f"/>
                <v:imagedata o:title=""/>
                <o:lock v:ext="edit" aspectratio="f"/>
                <v:textbox>
                  <w:txbxContent>
                    <w:p w14:paraId="019628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仿宋"/>
          <w:color w:val="auto"/>
          <w:sz w:val="24"/>
          <w:highlight w:val="none"/>
        </w:rPr>
        <w:t>承包人应完善雇员的劳务注册手续，并与雇员订立劳动合同，明确双方的权利和义务。雇佣期间，承包人应做好下列工作：</w:t>
      </w:r>
    </w:p>
    <w:p w14:paraId="0571EAB6">
      <w:pPr>
        <w:tabs>
          <w:tab w:val="left" w:pos="1080"/>
          <w:tab w:val="left" w:pos="2160"/>
        </w:tabs>
        <w:spacing w:line="300" w:lineRule="auto"/>
        <w:ind w:left="1619"/>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负责为雇员提供必要的食宿及各种生活设施，采取合理的卫生、劳动保护和安全防护措施，保证雇员的健康和安全；</w:t>
      </w:r>
    </w:p>
    <w:p w14:paraId="41341352">
      <w:pPr>
        <w:tabs>
          <w:tab w:val="left" w:pos="1080"/>
          <w:tab w:val="left" w:pos="2160"/>
        </w:tabs>
        <w:spacing w:line="300" w:lineRule="auto"/>
        <w:ind w:firstLine="1680" w:firstLineChars="700"/>
        <w:rPr>
          <w:rFonts w:ascii="宋体" w:hAnsi="宋体" w:cs="仿宋"/>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保障雇员的合法权利和人身安全，及时采取有效措施抢救和</w:t>
      </w:r>
    </w:p>
    <w:p w14:paraId="365F9778">
      <w:pPr>
        <w:tabs>
          <w:tab w:val="left" w:pos="1080"/>
          <w:tab w:val="left" w:pos="2160"/>
        </w:tabs>
        <w:spacing w:line="300" w:lineRule="auto"/>
        <w:ind w:firstLine="1680" w:firstLineChars="700"/>
        <w:rPr>
          <w:rFonts w:ascii="宋体" w:hAnsi="宋体"/>
          <w:color w:val="auto"/>
          <w:sz w:val="24"/>
          <w:highlight w:val="none"/>
        </w:rPr>
      </w:pPr>
      <w:r>
        <w:rPr>
          <w:rFonts w:hint="eastAsia" w:ascii="宋体" w:hAnsi="宋体" w:cs="仿宋"/>
          <w:color w:val="auto"/>
          <w:sz w:val="24"/>
          <w:highlight w:val="none"/>
        </w:rPr>
        <w:t>治疗施工中受伤害的雇员；</w:t>
      </w:r>
    </w:p>
    <w:p w14:paraId="7493D3BD">
      <w:pPr>
        <w:tabs>
          <w:tab w:val="left" w:pos="2160"/>
        </w:tabs>
        <w:spacing w:line="300" w:lineRule="auto"/>
        <w:ind w:left="1617"/>
        <w:rPr>
          <w:rFonts w:ascii="宋体" w:hAnsi="宋体"/>
          <w:color w:val="auto"/>
          <w:sz w:val="24"/>
          <w:highlight w:val="none"/>
        </w:rPr>
      </w:pPr>
      <w:r>
        <w:rPr>
          <w:rFonts w:ascii="宋体" w:hAnsi="宋体" w:cs="仿宋"/>
          <w:color w:val="auto"/>
          <w:sz w:val="24"/>
          <w:highlight w:val="none"/>
        </w:rPr>
        <w:t>(3)</w:t>
      </w:r>
      <w:r>
        <w:rPr>
          <w:rFonts w:hint="eastAsia" w:ascii="宋体" w:hAnsi="宋体" w:cs="仿宋"/>
          <w:color w:val="auto"/>
          <w:sz w:val="24"/>
          <w:highlight w:val="none"/>
        </w:rPr>
        <w:t>充分考虑和保障雇员的休息时间和法定节假日休假时间，尊重雇员的宗教信仰和风俗习惯；</w:t>
      </w:r>
    </w:p>
    <w:p w14:paraId="5A37541E">
      <w:pPr>
        <w:tabs>
          <w:tab w:val="left" w:pos="1080"/>
          <w:tab w:val="left" w:pos="2160"/>
        </w:tabs>
        <w:spacing w:line="300" w:lineRule="auto"/>
        <w:ind w:left="1617"/>
        <w:rPr>
          <w:rFonts w:ascii="宋体" w:hAnsi="宋体"/>
          <w:color w:val="auto"/>
          <w:sz w:val="24"/>
          <w:highlight w:val="none"/>
        </w:rPr>
      </w:pPr>
      <w:r>
        <w:rPr>
          <w:rFonts w:ascii="宋体" w:hAnsi="宋体" w:cs="仿宋"/>
          <w:color w:val="auto"/>
          <w:sz w:val="24"/>
          <w:highlight w:val="none"/>
        </w:rPr>
        <w:t>(4)</w:t>
      </w:r>
      <w:r>
        <w:rPr>
          <w:rFonts w:hint="eastAsia" w:ascii="宋体" w:hAnsi="宋体" w:cs="仿宋"/>
          <w:color w:val="auto"/>
          <w:sz w:val="24"/>
          <w:highlight w:val="none"/>
        </w:rPr>
        <w:t>在施工现场主要出入口处设榜公布雇员工资发放时间和投诉电话，以及合同工程中标价格、进度款支付情况。</w:t>
      </w:r>
    </w:p>
    <w:p w14:paraId="4A7A5DBD">
      <w:pPr>
        <w:tabs>
          <w:tab w:val="left" w:pos="1080"/>
          <w:tab w:val="left" w:pos="2160"/>
        </w:tabs>
        <w:spacing w:line="300" w:lineRule="auto"/>
        <w:ind w:left="1617"/>
        <w:rPr>
          <w:rFonts w:ascii="宋体" w:hAnsi="宋体"/>
          <w:color w:val="auto"/>
          <w:sz w:val="24"/>
          <w:highlight w:val="none"/>
        </w:rPr>
      </w:pPr>
      <w:r>
        <w:rPr>
          <w:rFonts w:ascii="宋体" w:hAnsi="宋体" w:cs="仿宋"/>
          <w:color w:val="auto"/>
          <w:sz w:val="24"/>
          <w:highlight w:val="none"/>
        </w:rPr>
        <w:t>(5)</w:t>
      </w:r>
      <w:r>
        <w:rPr>
          <w:rFonts w:hint="eastAsia" w:ascii="宋体" w:hAnsi="宋体" w:cs="仿宋"/>
          <w:color w:val="auto"/>
          <w:sz w:val="24"/>
          <w:highlight w:val="none"/>
        </w:rPr>
        <w:t>督促雇员和发包人现场人员应佩戴由合同双方当事人共同盖章、签发的工作证上岗；</w:t>
      </w:r>
    </w:p>
    <w:p w14:paraId="280F9B0A">
      <w:pPr>
        <w:tabs>
          <w:tab w:val="left" w:pos="1080"/>
          <w:tab w:val="left" w:pos="2160"/>
        </w:tabs>
        <w:spacing w:line="300" w:lineRule="auto"/>
        <w:ind w:left="1619"/>
        <w:rPr>
          <w:rFonts w:ascii="宋体" w:hAnsi="宋体"/>
          <w:color w:val="auto"/>
          <w:sz w:val="24"/>
          <w:highlight w:val="none"/>
        </w:rPr>
      </w:pPr>
      <w:r>
        <w:rPr>
          <w:rFonts w:ascii="宋体" w:hAnsi="宋体" w:cs="仿宋"/>
          <w:color w:val="auto"/>
          <w:sz w:val="24"/>
          <w:highlight w:val="none"/>
        </w:rPr>
        <w:t>(6)</w:t>
      </w:r>
      <w:r>
        <w:rPr>
          <w:rFonts w:hint="eastAsia" w:ascii="宋体" w:hAnsi="宋体" w:cs="仿宋"/>
          <w:color w:val="auto"/>
          <w:sz w:val="24"/>
          <w:highlight w:val="none"/>
        </w:rPr>
        <w:t>办理雇员的意外伤害等一切保险，处理雇员因工伤亡事故的善后事宜。</w:t>
      </w:r>
    </w:p>
    <w:p w14:paraId="08804516">
      <w:pPr>
        <w:spacing w:line="300" w:lineRule="auto"/>
        <w:rPr>
          <w:rFonts w:ascii="宋体" w:hAnsi="宋体"/>
          <w:b/>
          <w:bCs/>
          <w:color w:val="auto"/>
          <w:sz w:val="24"/>
          <w:highlight w:val="none"/>
        </w:rPr>
      </w:pPr>
      <w:r>
        <w:rPr>
          <w:rFonts w:ascii="宋体" w:hAnsi="宋体" w:cs="仿宋"/>
          <w:b/>
          <w:bCs/>
          <w:color w:val="auto"/>
          <w:sz w:val="24"/>
          <w:highlight w:val="none"/>
        </w:rPr>
        <w:t xml:space="preserve">27.4  </w:t>
      </w:r>
      <w:r>
        <w:rPr>
          <w:rFonts w:ascii="宋体" w:hAnsi="宋体" w:cs="仿宋"/>
          <w:b/>
          <w:bCs/>
          <w:color w:val="auto"/>
          <w:sz w:val="24"/>
          <w:highlight w:val="none"/>
          <w:u w:val="dotted"/>
        </w:rPr>
        <w:t xml:space="preserve">                                                                                                        </w:t>
      </w:r>
    </w:p>
    <w:p w14:paraId="3A7296A9">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5" name="文本框 1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029BBC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190"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lEVM9QAAAAIAQAADwAAAAAAAAABACAAAAAiAAAAZHJzL2Rvd25yZXYueG1sUEsBAhQAFAAAAAgA&#10;h07iQOmoPMu3AQAAXgMAAA4AAAAAAAAAAQAgAAAAIwEAAGRycy9lMm9Eb2MueG1sUEsFBgAAAAAG&#10;AAYAWQEAAEwFAAAAAA==&#10;">
                <v:fill on="f" focussize="0,0"/>
                <v:stroke on="f"/>
                <v:imagedata o:title=""/>
                <o:lock v:ext="edit" aspectratio="f"/>
                <v:textbox>
                  <w:txbxContent>
                    <w:p w14:paraId="1029BBC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仿宋"/>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3893AC8E">
      <w:pPr>
        <w:spacing w:line="300" w:lineRule="auto"/>
        <w:rPr>
          <w:rFonts w:ascii="宋体" w:hAnsi="宋体"/>
          <w:b/>
          <w:bCs/>
          <w:color w:val="auto"/>
          <w:sz w:val="24"/>
          <w:highlight w:val="none"/>
        </w:rPr>
      </w:pPr>
      <w:r>
        <w:rPr>
          <w:rFonts w:ascii="宋体" w:hAnsi="宋体" w:cs="仿宋"/>
          <w:b/>
          <w:bCs/>
          <w:color w:val="auto"/>
          <w:sz w:val="24"/>
          <w:highlight w:val="none"/>
        </w:rPr>
        <w:t xml:space="preserve">27.5  </w:t>
      </w:r>
      <w:r>
        <w:rPr>
          <w:rFonts w:ascii="宋体" w:hAnsi="宋体" w:cs="仿宋"/>
          <w:b/>
          <w:bCs/>
          <w:color w:val="auto"/>
          <w:sz w:val="24"/>
          <w:highlight w:val="none"/>
          <w:u w:val="dotted"/>
        </w:rPr>
        <w:t xml:space="preserve">                                                                                                        </w:t>
      </w:r>
    </w:p>
    <w:p w14:paraId="7E94F7B8">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6" name="文本框 191"/>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14:paraId="6F1D4BE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191"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Nuey1QAAAAcBAAAPAAAAAAAAAAEAIAAAACIAAABkcnMvZG93bnJldi54bWxQSwECFAAUAAAA&#10;CACHTuJA7Sclo7gBAABeAwAADgAAAAAAAAABACAAAAAkAQAAZHJzL2Uyb0RvYy54bWxQSwUGAAAA&#10;AAYABgBZAQAATgUAAAAA&#10;">
                <v:fill on="f" focussize="0,0"/>
                <v:stroke on="f"/>
                <v:imagedata o:title=""/>
                <o:lock v:ext="edit" aspectratio="f"/>
                <v:textbox>
                  <w:txbxContent>
                    <w:p w14:paraId="6F1D4BE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仿宋"/>
          <w:color w:val="auto"/>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2D73A880">
      <w:pPr>
        <w:spacing w:line="300" w:lineRule="auto"/>
        <w:rPr>
          <w:rFonts w:ascii="宋体" w:hAnsi="宋体"/>
          <w:b/>
          <w:bCs/>
          <w:color w:val="auto"/>
          <w:sz w:val="24"/>
          <w:highlight w:val="none"/>
        </w:rPr>
      </w:pPr>
      <w:r>
        <w:rPr>
          <w:rFonts w:ascii="宋体" w:hAnsi="宋体" w:cs="仿宋"/>
          <w:b/>
          <w:bCs/>
          <w:color w:val="auto"/>
          <w:sz w:val="24"/>
          <w:highlight w:val="none"/>
        </w:rPr>
        <w:t xml:space="preserve">27.6  </w:t>
      </w:r>
      <w:r>
        <w:rPr>
          <w:rFonts w:ascii="宋体" w:hAnsi="宋体" w:cs="仿宋"/>
          <w:b/>
          <w:bCs/>
          <w:color w:val="auto"/>
          <w:sz w:val="24"/>
          <w:highlight w:val="none"/>
          <w:u w:val="dotted"/>
        </w:rPr>
        <w:t xml:space="preserve">                                                                                                        </w:t>
      </w:r>
    </w:p>
    <w:p w14:paraId="6CC410F3">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97" name="文本框 192"/>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14:paraId="6CF7B3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192"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s4xE1AAAAAgBAAAPAAAAAAAAAAEAIAAAACIAAABkcnMvZG93bnJldi54bWxQSwECFAAUAAAA&#10;CACHTuJAdJi4ErkBAABeAwAADgAAAAAAAAABACAAAAAjAQAAZHJzL2Uyb0RvYy54bWxQSwUGAAAA&#10;AAYABgBZAQAATgUAAAAA&#10;">
                <v:fill on="f" focussize="0,0"/>
                <v:stroke on="f"/>
                <v:imagedata o:title=""/>
                <o:lock v:ext="edit" aspectratio="f"/>
                <v:textbox>
                  <w:txbxContent>
                    <w:p w14:paraId="6CF7B3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仿宋"/>
          <w:color w:val="auto"/>
          <w:sz w:val="24"/>
          <w:highlight w:val="none"/>
        </w:rPr>
        <w:t>承包人的雇员应是在行业或职业内具有相应资格、技能和经验的人员。承包人应向施工场地派遣足够数量的下列雇员：</w:t>
      </w:r>
    </w:p>
    <w:p w14:paraId="250C0D26">
      <w:pPr>
        <w:numPr>
          <w:ilvl w:val="1"/>
          <w:numId w:val="12"/>
        </w:numPr>
        <w:tabs>
          <w:tab w:val="left" w:pos="2160"/>
          <w:tab w:val="left" w:pos="2340"/>
        </w:tabs>
        <w:spacing w:line="300" w:lineRule="auto"/>
        <w:ind w:left="1619" w:leftChars="771" w:firstLine="0"/>
        <w:rPr>
          <w:rFonts w:ascii="宋体" w:hAnsi="宋体" w:cs="仿宋"/>
          <w:color w:val="auto"/>
          <w:sz w:val="24"/>
          <w:highlight w:val="none"/>
        </w:rPr>
      </w:pPr>
      <w:r>
        <w:rPr>
          <w:rFonts w:hint="eastAsia" w:ascii="宋体" w:hAnsi="宋体" w:cs="仿宋"/>
          <w:color w:val="auto"/>
          <w:sz w:val="24"/>
          <w:highlight w:val="none"/>
        </w:rPr>
        <w:t>具有相应资格的专业技工和合格的普工；</w:t>
      </w:r>
      <w:r>
        <w:rPr>
          <w:rFonts w:ascii="宋体" w:hAnsi="宋体" w:cs="仿宋"/>
          <w:color w:val="auto"/>
          <w:sz w:val="24"/>
          <w:highlight w:val="none"/>
        </w:rPr>
        <w:t xml:space="preserve"> </w:t>
      </w:r>
    </w:p>
    <w:p w14:paraId="06EDBF1E">
      <w:pPr>
        <w:numPr>
          <w:ilvl w:val="1"/>
          <w:numId w:val="12"/>
        </w:numPr>
        <w:tabs>
          <w:tab w:val="left" w:pos="2160"/>
          <w:tab w:val="left" w:pos="234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具有相应施工经验的技术人员；</w:t>
      </w:r>
    </w:p>
    <w:p w14:paraId="4C2D2ACA">
      <w:pPr>
        <w:numPr>
          <w:ilvl w:val="1"/>
          <w:numId w:val="12"/>
        </w:numPr>
        <w:tabs>
          <w:tab w:val="left" w:pos="2160"/>
          <w:tab w:val="left" w:pos="234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具有相应岗位资格的各级管理人员。</w:t>
      </w:r>
    </w:p>
    <w:p w14:paraId="184A91F0">
      <w:pPr>
        <w:spacing w:line="300" w:lineRule="auto"/>
        <w:rPr>
          <w:rFonts w:ascii="宋体" w:hAnsi="宋体"/>
          <w:b/>
          <w:bCs/>
          <w:color w:val="auto"/>
          <w:sz w:val="24"/>
          <w:highlight w:val="none"/>
        </w:rPr>
      </w:pPr>
      <w:r>
        <w:rPr>
          <w:rFonts w:ascii="宋体" w:hAnsi="宋体" w:cs="仿宋"/>
          <w:b/>
          <w:bCs/>
          <w:color w:val="auto"/>
          <w:sz w:val="24"/>
          <w:highlight w:val="none"/>
        </w:rPr>
        <w:t xml:space="preserve">27.7  </w:t>
      </w:r>
      <w:r>
        <w:rPr>
          <w:rFonts w:ascii="宋体" w:hAnsi="宋体" w:cs="仿宋"/>
          <w:b/>
          <w:bCs/>
          <w:color w:val="auto"/>
          <w:sz w:val="24"/>
          <w:highlight w:val="none"/>
          <w:u w:val="dotted"/>
        </w:rPr>
        <w:t xml:space="preserve">                                                                                                        </w:t>
      </w:r>
    </w:p>
    <w:p w14:paraId="12CB5BA3">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98" name="文本框 193"/>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14:paraId="48637D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193"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2b8yh1AAAAAcBAAAPAAAAAAAAAAEAIAAAACIAAABkcnMvZG93bnJldi54bWxQSwECFAAUAAAA&#10;CACHTuJAumiO+rkBAABeAwAADgAAAAAAAAABACAAAAAjAQAAZHJzL2Uyb0RvYy54bWxQSwUGAAAA&#10;AAYABgBZAQAATgUAAAAA&#10;">
                <v:fill on="f" focussize="0,0"/>
                <v:stroke on="f"/>
                <v:imagedata o:title=""/>
                <o:lock v:ext="edit" aspectratio="f"/>
                <v:textbox>
                  <w:txbxContent>
                    <w:p w14:paraId="48637D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仿宋"/>
          <w:color w:val="auto"/>
          <w:sz w:val="24"/>
          <w:highlight w:val="none"/>
        </w:rPr>
        <w:t>承包人安排在施工场地的雇员应保持相对稳定，但有下列行为的任何承包人雇员，监理工程师可要求承包人将其撤换：</w:t>
      </w:r>
    </w:p>
    <w:p w14:paraId="4F9574B2">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经常行为不当，或工作漫不经心；</w:t>
      </w:r>
    </w:p>
    <w:p w14:paraId="36256528">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无能力履行义务或玩忽职守；</w:t>
      </w:r>
    </w:p>
    <w:p w14:paraId="47C65A34">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不遵守合同的约定；</w:t>
      </w:r>
    </w:p>
    <w:p w14:paraId="400515C7">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有损安全、健康和不利于环境保护的行为。</w:t>
      </w:r>
    </w:p>
    <w:p w14:paraId="084EF825">
      <w:pPr>
        <w:spacing w:line="300" w:lineRule="auto"/>
        <w:rPr>
          <w:rFonts w:ascii="宋体" w:hAnsi="宋体"/>
          <w:b/>
          <w:bCs/>
          <w:color w:val="auto"/>
          <w:sz w:val="24"/>
          <w:highlight w:val="none"/>
        </w:rPr>
      </w:pPr>
      <w:r>
        <w:rPr>
          <w:rFonts w:ascii="宋体" w:hAnsi="宋体" w:cs="仿宋"/>
          <w:b/>
          <w:bCs/>
          <w:color w:val="auto"/>
          <w:sz w:val="24"/>
          <w:highlight w:val="none"/>
        </w:rPr>
        <w:t xml:space="preserve">27.8  </w:t>
      </w:r>
      <w:r>
        <w:rPr>
          <w:rFonts w:ascii="宋体" w:hAnsi="宋体" w:cs="仿宋"/>
          <w:b/>
          <w:bCs/>
          <w:color w:val="auto"/>
          <w:sz w:val="24"/>
          <w:highlight w:val="none"/>
          <w:u w:val="dotted"/>
        </w:rPr>
        <w:t xml:space="preserve">                                                                                                        </w:t>
      </w:r>
    </w:p>
    <w:p w14:paraId="4B9A72B0">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99" name="文本框 194"/>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14:paraId="5EF949C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194"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tdjv1QAAAAcBAAAPAAAAAAAAAAEAIAAAACIAAABkcnMvZG93bnJldi54bWxQSwECFAAUAAAA&#10;CACHTuJAhZnLp7gBAABeAwAADgAAAAAAAAABACAAAAAkAQAAZHJzL2Uyb0RvYy54bWxQSwUGAAAA&#10;AAYABgBZAQAATgUAAAAA&#10;">
                <v:fill on="f" focussize="0,0"/>
                <v:stroke on="f"/>
                <v:imagedata o:title=""/>
                <o:lock v:ext="edit" aspectratio="f"/>
                <v:textbox>
                  <w:txbxContent>
                    <w:p w14:paraId="5EF949C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仿宋"/>
          <w:color w:val="auto"/>
          <w:highlight w:val="none"/>
        </w:rPr>
        <w:t>承包人应自始至终采取各种合理的预防措施，防止雇员内部发生打斗和任何无序、非法的不良行为，以确保现场安定和保护现场及邻近人员的生命、财产安全。</w:t>
      </w:r>
    </w:p>
    <w:p w14:paraId="6591911F">
      <w:pPr>
        <w:spacing w:line="300" w:lineRule="auto"/>
        <w:rPr>
          <w:rFonts w:ascii="宋体" w:hAnsi="宋体"/>
          <w:b/>
          <w:bCs/>
          <w:color w:val="auto"/>
          <w:sz w:val="24"/>
          <w:highlight w:val="none"/>
        </w:rPr>
      </w:pPr>
      <w:r>
        <w:rPr>
          <w:rFonts w:ascii="宋体" w:hAnsi="宋体" w:cs="仿宋"/>
          <w:b/>
          <w:bCs/>
          <w:color w:val="auto"/>
          <w:sz w:val="24"/>
          <w:highlight w:val="none"/>
          <w:u w:val="single"/>
        </w:rPr>
        <w:t xml:space="preserve">                                                                                                              </w:t>
      </w:r>
    </w:p>
    <w:p w14:paraId="2C602720">
      <w:pPr>
        <w:pStyle w:val="22"/>
        <w:adjustRightInd w:val="0"/>
        <w:snapToGrid w:val="0"/>
        <w:spacing w:line="300" w:lineRule="auto"/>
        <w:ind w:right="-238"/>
        <w:jc w:val="center"/>
        <w:outlineLvl w:val="1"/>
        <w:rPr>
          <w:rFonts w:hAnsi="宋体" w:eastAsia="宋体"/>
          <w:b/>
          <w:bCs/>
          <w:color w:val="auto"/>
          <w:sz w:val="24"/>
          <w:szCs w:val="24"/>
          <w:highlight w:val="none"/>
        </w:rPr>
      </w:pPr>
      <w:bookmarkStart w:id="66" w:name="_Toc469384008"/>
      <w:bookmarkStart w:id="67" w:name="_Toc46860829"/>
      <w:r>
        <w:rPr>
          <w:rFonts w:hint="eastAsia" w:hAnsi="宋体" w:eastAsia="宋体" w:cs="仿宋"/>
          <w:b/>
          <w:bCs/>
          <w:color w:val="auto"/>
          <w:sz w:val="24"/>
          <w:szCs w:val="24"/>
          <w:highlight w:val="none"/>
        </w:rPr>
        <w:t>三、担保、保险与风险</w:t>
      </w:r>
      <w:bookmarkEnd w:id="66"/>
      <w:bookmarkEnd w:id="67"/>
    </w:p>
    <w:p w14:paraId="2C1BB1A9">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68" w:name="_Toc46860830"/>
      <w:bookmarkStart w:id="69" w:name="_Toc469384009"/>
      <w:r>
        <w:rPr>
          <w:rFonts w:hAnsi="宋体" w:eastAsia="宋体" w:cs="仿宋"/>
          <w:b/>
          <w:bCs/>
          <w:color w:val="auto"/>
          <w:sz w:val="24"/>
          <w:szCs w:val="24"/>
          <w:highlight w:val="none"/>
        </w:rPr>
        <w:t xml:space="preserve">28  </w:t>
      </w:r>
      <w:r>
        <w:rPr>
          <w:rFonts w:hint="eastAsia" w:hAnsi="宋体" w:eastAsia="宋体" w:cs="仿宋"/>
          <w:b/>
          <w:bCs/>
          <w:color w:val="auto"/>
          <w:sz w:val="24"/>
          <w:szCs w:val="24"/>
          <w:highlight w:val="none"/>
        </w:rPr>
        <w:t>工程担保</w:t>
      </w:r>
      <w:bookmarkEnd w:id="68"/>
      <w:bookmarkEnd w:id="69"/>
    </w:p>
    <w:p w14:paraId="3DA0BBF3">
      <w:pPr>
        <w:pStyle w:val="22"/>
        <w:tabs>
          <w:tab w:val="left" w:pos="1320"/>
        </w:tabs>
        <w:adjustRightInd w:val="0"/>
        <w:snapToGrid w:val="0"/>
        <w:spacing w:line="300" w:lineRule="auto"/>
        <w:ind w:right="-240"/>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0" name="文本框 1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8A13A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95"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G5QTXAAAACgEAAA8AAAAAAAAAAQAgAAAAIgAAAGRycy9kb3ducmV2LnhtbFBLAQIUABQA&#10;AAAIAIdO4kCe4Um/uAEAAF8DAAAOAAAAAAAAAAEAIAAAACYBAABkcnMvZTJvRG9jLnhtbFBLBQYA&#10;AAAABgAGAFkBAABQBQAAAAA=&#10;">
                <v:fill on="f" focussize="0,0"/>
                <v:stroke on="f"/>
                <v:imagedata o:title=""/>
                <o:lock v:ext="edit" aspectratio="f"/>
                <v:textbox>
                  <w:txbxContent>
                    <w:p w14:paraId="58A13A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Ansi="宋体" w:eastAsia="宋体" w:cs="仿宋"/>
          <w:b/>
          <w:bCs/>
          <w:color w:val="auto"/>
          <w:sz w:val="24"/>
          <w:szCs w:val="24"/>
          <w:highlight w:val="none"/>
        </w:rPr>
        <w:t xml:space="preserve">28.1       </w:t>
      </w:r>
    </w:p>
    <w:p w14:paraId="2E07A3D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eastAsia="宋体" w:cs="仿宋"/>
          <w:color w:val="auto"/>
          <w:sz w:val="24"/>
          <w:szCs w:val="24"/>
          <w:highlight w:val="none"/>
          <w:shd w:val="clear" w:color="auto" w:fill="FFFFFF"/>
        </w:rPr>
        <w:t>履约保证保险</w:t>
      </w:r>
      <w:r>
        <w:rPr>
          <w:rFonts w:hint="eastAsia" w:hAnsi="宋体" w:eastAsia="宋体" w:cs="仿宋"/>
          <w:color w:val="auto"/>
          <w:sz w:val="24"/>
          <w:szCs w:val="24"/>
          <w:highlight w:val="none"/>
        </w:rPr>
        <w:t>的形式，提供履约保函、担保公司担保、</w:t>
      </w:r>
      <w:r>
        <w:rPr>
          <w:rFonts w:hint="eastAsia" w:hAnsi="宋体" w:eastAsia="宋体" w:cs="仿宋"/>
          <w:color w:val="auto"/>
          <w:sz w:val="24"/>
          <w:szCs w:val="24"/>
          <w:highlight w:val="none"/>
          <w:shd w:val="clear" w:color="auto" w:fill="FFFFFF"/>
        </w:rPr>
        <w:t>履约保证保险</w:t>
      </w:r>
      <w:r>
        <w:rPr>
          <w:rFonts w:hint="eastAsia" w:hAnsi="宋体" w:eastAsia="宋体" w:cs="仿宋"/>
          <w:color w:val="auto"/>
          <w:sz w:val="24"/>
          <w:szCs w:val="24"/>
          <w:highlight w:val="none"/>
        </w:rPr>
        <w:t>所发生的费用由承包人承担。</w:t>
      </w:r>
    </w:p>
    <w:p w14:paraId="18C6756F">
      <w:pPr>
        <w:pStyle w:val="22"/>
        <w:tabs>
          <w:tab w:val="left" w:pos="1320"/>
        </w:tabs>
        <w:adjustRightInd w:val="0"/>
        <w:snapToGrid w:val="0"/>
        <w:spacing w:line="300" w:lineRule="auto"/>
        <w:ind w:right="-24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1" name="文本框 196"/>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14:paraId="5D3E32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9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R51I1wAAAAoBAAAPAAAAAAAAAAEAIAAAACIAAABkcnMvZG93bnJldi54bWxQSwECFAAU&#10;AAAACACHTuJAYtbT5bkBAABfAwAADgAAAAAAAAABACAAAAAmAQAAZHJzL2Uyb0RvYy54bWxQSwUG&#10;AAAAAAYABgBZAQAAUQUAAAAA&#10;">
                <v:fill on="f" focussize="0,0"/>
                <v:stroke on="f"/>
                <v:imagedata o:title=""/>
                <o:lock v:ext="edit" aspectratio="f"/>
                <v:textbox>
                  <w:txbxContent>
                    <w:p w14:paraId="5D3E32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Ansi="宋体" w:eastAsia="宋体" w:cs="仿宋"/>
          <w:b/>
          <w:bCs/>
          <w:color w:val="auto"/>
          <w:sz w:val="24"/>
          <w:szCs w:val="24"/>
          <w:highlight w:val="none"/>
        </w:rPr>
        <w:t xml:space="preserve">28.2  </w:t>
      </w:r>
      <w:r>
        <w:rPr>
          <w:rFonts w:hAnsi="宋体" w:eastAsia="宋体" w:cs="仿宋"/>
          <w:b/>
          <w:bCs/>
          <w:color w:val="auto"/>
          <w:sz w:val="24"/>
          <w:szCs w:val="24"/>
          <w:highlight w:val="none"/>
          <w:u w:val="dotted"/>
        </w:rPr>
        <w:t xml:space="preserve">                                                                             </w:t>
      </w:r>
    </w:p>
    <w:p w14:paraId="0DDE4D95">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履约担保的有效期，是从提供履约担保之日起至合同工程竣工验收合格之日止。发包人应在担保有效期满后的</w:t>
      </w:r>
      <w:r>
        <w:rPr>
          <w:rFonts w:hAnsi="宋体" w:eastAsia="宋体" w:cs="仿宋"/>
          <w:color w:val="auto"/>
          <w:sz w:val="24"/>
          <w:szCs w:val="24"/>
          <w:highlight w:val="none"/>
        </w:rPr>
        <w:t xml:space="preserve">14 </w:t>
      </w:r>
      <w:r>
        <w:rPr>
          <w:rFonts w:hint="eastAsia" w:hAnsi="宋体" w:eastAsia="宋体" w:cs="仿宋"/>
          <w:color w:val="auto"/>
          <w:sz w:val="24"/>
          <w:szCs w:val="24"/>
          <w:highlight w:val="none"/>
        </w:rPr>
        <w:t>天内将此担保退还给承包人。</w:t>
      </w:r>
    </w:p>
    <w:p w14:paraId="406F8B15">
      <w:pPr>
        <w:pStyle w:val="2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2" name="文本框 19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E0B20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wps:txbx>
                      <wps:bodyPr wrap="square" upright="1"/>
                    </wps:wsp>
                  </a:graphicData>
                </a:graphic>
              </wp:anchor>
            </w:drawing>
          </mc:Choice>
          <mc:Fallback>
            <w:pict>
              <v:shape id="文本框 197"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1uyQ+2AAAAAoBAAAPAAAAAAAAAAEAIAAAACIAAABkcnMvZG93bnJldi54bWxQSwECFAAU&#10;AAAACACHTuJA2Cuqm7gBAABfAwAADgAAAAAAAAABACAAAAAnAQAAZHJzL2Uyb0RvYy54bWxQSwUG&#10;AAAAAAYABgBZAQAAUQUAAAAA&#10;">
                <v:fill on="f" focussize="0,0"/>
                <v:stroke on="f"/>
                <v:imagedata o:title=""/>
                <o:lock v:ext="edit" aspectratio="f"/>
                <v:textbox>
                  <w:txbxContent>
                    <w:p w14:paraId="2E0B20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v:textbox>
              </v:shape>
            </w:pict>
          </mc:Fallback>
        </mc:AlternateContent>
      </w:r>
      <w:r>
        <w:rPr>
          <w:rFonts w:hAnsi="宋体" w:eastAsia="宋体" w:cs="仿宋"/>
          <w:b/>
          <w:bCs/>
          <w:color w:val="auto"/>
          <w:sz w:val="24"/>
          <w:szCs w:val="24"/>
          <w:highlight w:val="none"/>
        </w:rPr>
        <w:t xml:space="preserve">28.3  </w:t>
      </w:r>
      <w:r>
        <w:rPr>
          <w:rFonts w:hAnsi="宋体" w:eastAsia="宋体" w:cs="仿宋"/>
          <w:b/>
          <w:bCs/>
          <w:color w:val="auto"/>
          <w:sz w:val="24"/>
          <w:szCs w:val="24"/>
          <w:highlight w:val="none"/>
          <w:u w:val="dotted"/>
        </w:rPr>
        <w:t xml:space="preserve">                                                                             </w:t>
      </w:r>
    </w:p>
    <w:p w14:paraId="2E16638A">
      <w:pPr>
        <w:pStyle w:val="2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53CADC7F">
      <w:pPr>
        <w:pStyle w:val="22"/>
        <w:tabs>
          <w:tab w:val="left" w:pos="540"/>
          <w:tab w:val="left" w:pos="7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3" name="文本框 198"/>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14:paraId="64C4D7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wps:txbx>
                      <wps:bodyPr wrap="square" upright="1"/>
                    </wps:wsp>
                  </a:graphicData>
                </a:graphic>
              </wp:anchor>
            </w:drawing>
          </mc:Choice>
          <mc:Fallback>
            <w:pict>
              <v:shape id="文本框 198"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Tv5jYAAAACgEAAA8AAAAAAAAAAQAgAAAAIgAAAGRycy9kb3ducmV2LnhtbFBLAQIU&#10;ABQAAAAIAIdO4kAhtQsqugEAAF8DAAAOAAAAAAAAAAEAIAAAACcBAABkcnMvZTJvRG9jLnhtbFBL&#10;BQYAAAAABgAGAFkBAABTBQAAAAA=&#10;">
                <v:fill on="f" focussize="0,0"/>
                <v:stroke on="f"/>
                <v:imagedata o:title=""/>
                <o:lock v:ext="edit" aspectratio="f"/>
                <v:textbox>
                  <w:txbxContent>
                    <w:p w14:paraId="64C4D7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v:textbox>
              </v:shape>
            </w:pict>
          </mc:Fallback>
        </mc:AlternateContent>
      </w:r>
      <w:r>
        <w:rPr>
          <w:rFonts w:hAnsi="宋体" w:eastAsia="宋体" w:cs="仿宋"/>
          <w:b/>
          <w:bCs/>
          <w:color w:val="auto"/>
          <w:sz w:val="24"/>
          <w:szCs w:val="24"/>
          <w:highlight w:val="none"/>
        </w:rPr>
        <w:t xml:space="preserve">28.4  </w:t>
      </w:r>
      <w:r>
        <w:rPr>
          <w:rFonts w:hAnsi="宋体" w:eastAsia="宋体" w:cs="仿宋"/>
          <w:b/>
          <w:bCs/>
          <w:color w:val="auto"/>
          <w:sz w:val="24"/>
          <w:szCs w:val="24"/>
          <w:highlight w:val="none"/>
          <w:u w:val="dotted"/>
        </w:rPr>
        <w:t xml:space="preserve">                                                                             </w:t>
      </w:r>
    </w:p>
    <w:p w14:paraId="5FAA44F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承包人按照第</w:t>
      </w:r>
      <w:r>
        <w:rPr>
          <w:rFonts w:hAnsi="宋体" w:eastAsia="宋体" w:cs="仿宋"/>
          <w:color w:val="auto"/>
          <w:sz w:val="24"/>
          <w:szCs w:val="24"/>
          <w:highlight w:val="none"/>
        </w:rPr>
        <w:t>28.1</w:t>
      </w:r>
      <w:r>
        <w:rPr>
          <w:rFonts w:hint="eastAsia" w:hAnsi="宋体" w:eastAsia="宋体" w:cs="仿宋"/>
          <w:color w:val="auto"/>
          <w:sz w:val="24"/>
          <w:szCs w:val="24"/>
          <w:highlight w:val="none"/>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hAnsi="宋体" w:eastAsia="宋体" w:cs="仿宋"/>
          <w:color w:val="auto"/>
          <w:sz w:val="24"/>
          <w:szCs w:val="24"/>
          <w:highlight w:val="none"/>
          <w:shd w:val="clear" w:color="auto" w:fill="FFFFFF"/>
        </w:rPr>
        <w:t>支付保证保险</w:t>
      </w:r>
      <w:r>
        <w:rPr>
          <w:rFonts w:hint="eastAsia" w:hAnsi="宋体" w:eastAsia="宋体" w:cs="仿宋"/>
          <w:color w:val="auto"/>
          <w:sz w:val="24"/>
          <w:szCs w:val="24"/>
          <w:highlight w:val="none"/>
        </w:rPr>
        <w:t>的形式，提供支付保函、担保公司担保、</w:t>
      </w:r>
      <w:r>
        <w:rPr>
          <w:rFonts w:hint="eastAsia" w:hAnsi="宋体" w:eastAsia="宋体" w:cs="仿宋"/>
          <w:color w:val="auto"/>
          <w:sz w:val="24"/>
          <w:szCs w:val="24"/>
          <w:highlight w:val="none"/>
          <w:shd w:val="clear" w:color="auto" w:fill="FFFFFF"/>
        </w:rPr>
        <w:t>支付保证保险</w:t>
      </w:r>
      <w:r>
        <w:rPr>
          <w:rFonts w:hint="eastAsia" w:hAnsi="宋体" w:eastAsia="宋体" w:cs="仿宋"/>
          <w:color w:val="auto"/>
          <w:sz w:val="24"/>
          <w:szCs w:val="24"/>
          <w:highlight w:val="none"/>
        </w:rPr>
        <w:t>所发生的费用由发包人承担。</w:t>
      </w:r>
    </w:p>
    <w:p w14:paraId="08B11F4C">
      <w:pPr>
        <w:pStyle w:val="2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4" name="文本框 199"/>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083A5B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99"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DJ2NgAAAAKAQAADwAAAAAAAAABACAAAAAiAAAAZHJzL2Rvd25yZXYueG1sUEsBAhQA&#10;FAAAAAgAh07iQGniRyS5AQAAXwMAAA4AAAAAAAAAAQAgAAAAJwEAAGRycy9lMm9Eb2MueG1sUEsF&#10;BgAAAAAGAAYAWQEAAFIFAAAAAA==&#10;">
                <v:fill on="f" focussize="0,0"/>
                <v:stroke on="f"/>
                <v:imagedata o:title=""/>
                <o:lock v:ext="edit" aspectratio="f"/>
                <v:textbox>
                  <w:txbxContent>
                    <w:p w14:paraId="083A5B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Ansi="宋体" w:eastAsia="宋体" w:cs="仿宋"/>
          <w:b/>
          <w:bCs/>
          <w:color w:val="auto"/>
          <w:sz w:val="24"/>
          <w:szCs w:val="24"/>
          <w:highlight w:val="none"/>
        </w:rPr>
        <w:t xml:space="preserve">28.5  </w:t>
      </w:r>
      <w:r>
        <w:rPr>
          <w:rFonts w:hAnsi="宋体" w:eastAsia="宋体" w:cs="仿宋"/>
          <w:b/>
          <w:bCs/>
          <w:color w:val="auto"/>
          <w:sz w:val="24"/>
          <w:szCs w:val="24"/>
          <w:highlight w:val="none"/>
          <w:u w:val="dotted"/>
        </w:rPr>
        <w:t xml:space="preserve">                                                                             </w:t>
      </w:r>
    </w:p>
    <w:p w14:paraId="630E66AB">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支付担保的有效期，是从提供支付担保之日起至发包人根据本合同约定支付完除质量保证金以外的全部款项之日止。承包人应在担保有效期满后的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天内将此担保退还给发包人。</w:t>
      </w:r>
    </w:p>
    <w:p w14:paraId="1358BD39">
      <w:pPr>
        <w:pStyle w:val="2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5" name="文本框 2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A0428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200"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aQYtYAAAAKAQAADwAAAAAAAAABACAAAAAiAAAAZHJzL2Rvd25yZXYueG1sUEsBAhQAFAAA&#10;AAgAh07iQD9Lmd64AQAAXwMAAA4AAAAAAAAAAQAgAAAAJQEAAGRycy9lMm9Eb2MueG1sUEsFBgAA&#10;AAAGAAYAWQEAAE8FAAAAAA==&#10;">
                <v:fill on="f" focussize="0,0"/>
                <v:stroke on="f"/>
                <v:imagedata o:title=""/>
                <o:lock v:ext="edit" aspectratio="f"/>
                <v:textbox>
                  <w:txbxContent>
                    <w:p w14:paraId="1A0428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Ansi="宋体" w:eastAsia="宋体" w:cs="仿宋"/>
          <w:b/>
          <w:bCs/>
          <w:color w:val="auto"/>
          <w:sz w:val="24"/>
          <w:szCs w:val="24"/>
          <w:highlight w:val="none"/>
        </w:rPr>
        <w:t xml:space="preserve">28.6  </w:t>
      </w:r>
      <w:r>
        <w:rPr>
          <w:rFonts w:hAnsi="宋体" w:eastAsia="宋体" w:cs="仿宋"/>
          <w:b/>
          <w:bCs/>
          <w:color w:val="auto"/>
          <w:sz w:val="24"/>
          <w:szCs w:val="24"/>
          <w:highlight w:val="none"/>
          <w:u w:val="dotted"/>
        </w:rPr>
        <w:t xml:space="preserve">                                                                             </w:t>
      </w:r>
    </w:p>
    <w:p w14:paraId="519FD38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E963DF7">
      <w:pPr>
        <w:pStyle w:val="2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6" name="文本框 201"/>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229B45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201"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AE2KnXAAAACgEAAA8AAAAAAAAAAQAgAAAAIgAAAGRycy9kb3ducmV2LnhtbFBLAQIUABQA&#10;AAAIAIdO4kD0DXHmuAEAAF8DAAAOAAAAAAAAAAEAIAAAACYBAABkcnMvZTJvRG9jLnhtbFBLBQYA&#10;AAAABgAGAFkBAABQBQAAAAA=&#10;">
                <v:fill on="f" focussize="0,0"/>
                <v:stroke on="f"/>
                <v:imagedata o:title=""/>
                <o:lock v:ext="edit" aspectratio="f"/>
                <v:textbox>
                  <w:txbxContent>
                    <w:p w14:paraId="229B45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Ansi="宋体" w:eastAsia="宋体" w:cs="仿宋"/>
          <w:b/>
          <w:bCs/>
          <w:color w:val="auto"/>
          <w:sz w:val="24"/>
          <w:szCs w:val="24"/>
          <w:highlight w:val="none"/>
        </w:rPr>
        <w:t xml:space="preserve">28.7  </w:t>
      </w:r>
      <w:r>
        <w:rPr>
          <w:rFonts w:hAnsi="宋体" w:eastAsia="宋体" w:cs="仿宋"/>
          <w:b/>
          <w:bCs/>
          <w:color w:val="auto"/>
          <w:sz w:val="24"/>
          <w:szCs w:val="24"/>
          <w:highlight w:val="none"/>
          <w:u w:val="dotted"/>
        </w:rPr>
        <w:t xml:space="preserve">                                                                             </w:t>
      </w:r>
    </w:p>
    <w:p w14:paraId="6FA56810">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14:paraId="21D57252">
      <w:pPr>
        <w:pStyle w:val="2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07" name="文本框 202"/>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14:paraId="5C8B03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202"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H3V1wAAAAkBAAAPAAAAAAAAAAEAIAAAACIAAABkcnMvZG93bnJldi54bWxQSwECFAAU&#10;AAAACACHTuJAu/U6CLkBAABfAwAADgAAAAAAAAABACAAAAAmAQAAZHJzL2Uyb0RvYy54bWxQSwUG&#10;AAAAAAYABgBZAQAAUQUAAAAA&#10;">
                <v:fill on="f" focussize="0,0"/>
                <v:stroke on="f"/>
                <v:imagedata o:title=""/>
                <o:lock v:ext="edit" aspectratio="f"/>
                <v:textbox>
                  <w:txbxContent>
                    <w:p w14:paraId="5C8B03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Ansi="宋体" w:eastAsia="宋体" w:cs="仿宋"/>
          <w:b/>
          <w:bCs/>
          <w:color w:val="auto"/>
          <w:sz w:val="24"/>
          <w:szCs w:val="24"/>
          <w:highlight w:val="none"/>
        </w:rPr>
        <w:t xml:space="preserve">28.8  </w:t>
      </w:r>
      <w:r>
        <w:rPr>
          <w:rFonts w:hAnsi="宋体" w:eastAsia="宋体" w:cs="仿宋"/>
          <w:b/>
          <w:bCs/>
          <w:color w:val="auto"/>
          <w:sz w:val="24"/>
          <w:szCs w:val="24"/>
          <w:highlight w:val="none"/>
          <w:u w:val="dotted"/>
        </w:rPr>
        <w:t xml:space="preserve">                                                                             </w:t>
      </w:r>
    </w:p>
    <w:p w14:paraId="45FC24E3">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合同双方当事人在专用条款中约定担保内容、方式和责任等事项，并签订担保合同，作为本合同附件。</w:t>
      </w:r>
    </w:p>
    <w:p w14:paraId="333CE3E6">
      <w:pPr>
        <w:pStyle w:val="22"/>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0FD845A4">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70" w:name="_Toc469384010"/>
      <w:bookmarkStart w:id="71" w:name="_Toc46860831"/>
      <w:r>
        <w:rPr>
          <w:rFonts w:hAnsi="宋体" w:eastAsia="宋体" w:cs="仿宋"/>
          <w:b/>
          <w:bCs/>
          <w:color w:val="auto"/>
          <w:sz w:val="24"/>
          <w:szCs w:val="24"/>
          <w:highlight w:val="none"/>
        </w:rPr>
        <w:t xml:space="preserve">29  </w:t>
      </w:r>
      <w:r>
        <w:rPr>
          <w:rFonts w:hint="eastAsia" w:hAnsi="宋体" w:eastAsia="宋体" w:cs="仿宋"/>
          <w:b/>
          <w:bCs/>
          <w:color w:val="auto"/>
          <w:sz w:val="24"/>
          <w:szCs w:val="24"/>
          <w:highlight w:val="none"/>
        </w:rPr>
        <w:t>发包人风险</w:t>
      </w:r>
      <w:bookmarkEnd w:id="70"/>
      <w:bookmarkEnd w:id="71"/>
    </w:p>
    <w:p w14:paraId="2448ED63">
      <w:pPr>
        <w:pStyle w:val="22"/>
        <w:adjustRightInd w:val="0"/>
        <w:snapToGrid w:val="0"/>
        <w:spacing w:line="300" w:lineRule="auto"/>
        <w:ind w:right="-24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08" name="文本框 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934C1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wps:txbx>
                      <wps:bodyPr wrap="square" upright="1"/>
                    </wps:wsp>
                  </a:graphicData>
                </a:graphic>
              </wp:anchor>
            </w:drawing>
          </mc:Choice>
          <mc:Fallback>
            <w:pict>
              <v:shape id="文本框 203"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aOr41wAAAAkBAAAPAAAAAAAAAAEAIAAAACIAAABkcnMvZG93bnJldi54bWxQSwECFAAU&#10;AAAACACHTuJAa0bPubkBAABfAwAADgAAAAAAAAABACAAAAAmAQAAZHJzL2Uyb0RvYy54bWxQSwUG&#10;AAAAAAYABgBZAQAAUQUAAAAA&#10;">
                <v:fill on="f" focussize="0,0"/>
                <v:stroke on="f"/>
                <v:imagedata o:title=""/>
                <o:lock v:ext="edit" aspectratio="f"/>
                <v:textbox>
                  <w:txbxContent>
                    <w:p w14:paraId="5934C1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v:textbox>
              </v:shape>
            </w:pict>
          </mc:Fallback>
        </mc:AlternateContent>
      </w:r>
      <w:r>
        <w:rPr>
          <w:rFonts w:hAnsi="宋体" w:eastAsia="宋体" w:cs="仿宋"/>
          <w:b/>
          <w:bCs/>
          <w:color w:val="auto"/>
          <w:sz w:val="24"/>
          <w:szCs w:val="24"/>
          <w:highlight w:val="none"/>
        </w:rPr>
        <w:t xml:space="preserve">29.1     </w:t>
      </w:r>
    </w:p>
    <w:p w14:paraId="0AE8C67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发包人应承担本合同中规定应由发包人承担的风险。</w:t>
      </w:r>
    </w:p>
    <w:p w14:paraId="7A831EE6">
      <w:pPr>
        <w:pStyle w:val="22"/>
        <w:adjustRightInd w:val="0"/>
        <w:snapToGrid w:val="0"/>
        <w:spacing w:line="300" w:lineRule="auto"/>
        <w:ind w:right="-240"/>
        <w:rPr>
          <w:rFonts w:hAnsi="宋体" w:eastAsia="宋体"/>
          <w:b/>
          <w:bCs/>
          <w:color w:val="auto"/>
          <w:sz w:val="24"/>
          <w:szCs w:val="24"/>
          <w:highlight w:val="none"/>
        </w:rPr>
      </w:pPr>
      <w:r>
        <w:rPr>
          <w:rFonts w:hAnsi="宋体" w:eastAsia="宋体" w:cs="仿宋"/>
          <w:b/>
          <w:bCs/>
          <w:color w:val="auto"/>
          <w:sz w:val="24"/>
          <w:szCs w:val="24"/>
          <w:highlight w:val="none"/>
        </w:rPr>
        <w:t xml:space="preserve">29.2  </w:t>
      </w:r>
      <w:r>
        <w:rPr>
          <w:rFonts w:hAnsi="宋体" w:eastAsia="宋体" w:cs="仿宋"/>
          <w:b/>
          <w:bCs/>
          <w:color w:val="auto"/>
          <w:sz w:val="24"/>
          <w:szCs w:val="24"/>
          <w:highlight w:val="none"/>
          <w:u w:val="dotted"/>
        </w:rPr>
        <w:t xml:space="preserve">                                                                             </w:t>
      </w:r>
    </w:p>
    <w:p w14:paraId="41035AC2">
      <w:pPr>
        <w:pStyle w:val="22"/>
        <w:adjustRightInd w:val="0"/>
        <w:snapToGrid w:val="0"/>
        <w:spacing w:line="300" w:lineRule="auto"/>
        <w:ind w:right="-240" w:firstLine="1620" w:firstLineChars="675"/>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09" name="文本框 204"/>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14:paraId="246713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wps:txbx>
                      <wps:bodyPr wrap="square" upright="1"/>
                    </wps:wsp>
                  </a:graphicData>
                </a:graphic>
              </wp:anchor>
            </w:drawing>
          </mc:Choice>
          <mc:Fallback>
            <w:pict>
              <v:shape id="文本框 204"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RBU2NUAAAAIAQAADwAAAAAAAAABACAAAAAiAAAAZHJzL2Rvd25yZXYueG1sUEsBAhQAFAAA&#10;AAgAh07iQFRwpD25AQAAXwMAAA4AAAAAAAAAAQAgAAAAJAEAAGRycy9lMm9Eb2MueG1sUEsFBgAA&#10;AAAGAAYAWQEAAE8FAAAAAA==&#10;">
                <v:fill on="f" focussize="0,0"/>
                <v:stroke on="f"/>
                <v:imagedata o:title=""/>
                <o:lock v:ext="edit" aspectratio="f"/>
                <v:textbox>
                  <w:txbxContent>
                    <w:p w14:paraId="246713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v:textbox>
              </v:shape>
            </w:pict>
          </mc:Fallback>
        </mc:AlternateContent>
      </w:r>
      <w:r>
        <w:rPr>
          <w:rFonts w:hint="eastAsia" w:hAnsi="宋体" w:eastAsia="宋体" w:cs="仿宋"/>
          <w:color w:val="auto"/>
          <w:sz w:val="24"/>
          <w:szCs w:val="24"/>
          <w:highlight w:val="none"/>
        </w:rPr>
        <w:t>自开工之日起至颁发工程接收证书之日止，发包人风险包括但不</w:t>
      </w:r>
    </w:p>
    <w:p w14:paraId="1A996BD1">
      <w:pPr>
        <w:pStyle w:val="22"/>
        <w:adjustRightInd w:val="0"/>
        <w:snapToGrid w:val="0"/>
        <w:spacing w:line="300" w:lineRule="auto"/>
        <w:ind w:right="-240"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限于：</w:t>
      </w:r>
    </w:p>
    <w:p w14:paraId="4E9DA712">
      <w:pPr>
        <w:pStyle w:val="2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由于永久工程本身或施工而不可避免造成的财产（除工程本身、材料和工程设备和施工设备外）损失或损坏；</w:t>
      </w:r>
    </w:p>
    <w:p w14:paraId="2D0246D2">
      <w:pPr>
        <w:pStyle w:val="2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由于发包人工作人员及其相关人员（除承包人外）的疏忽或违规造成的人员伤亡、财产损失或损坏；</w:t>
      </w:r>
    </w:p>
    <w:p w14:paraId="6333E807">
      <w:pPr>
        <w:pStyle w:val="22"/>
        <w:numPr>
          <w:ilvl w:val="0"/>
          <w:numId w:val="14"/>
        </w:numPr>
        <w:tabs>
          <w:tab w:val="left" w:pos="1080"/>
        </w:tabs>
        <w:adjustRightInd w:val="0"/>
        <w:snapToGrid w:val="0"/>
        <w:spacing w:line="300" w:lineRule="auto"/>
        <w:ind w:left="2096" w:leftChars="772" w:hanging="475" w:hangingChars="198"/>
        <w:rPr>
          <w:rFonts w:hAnsi="宋体" w:eastAsia="宋体"/>
          <w:color w:val="auto"/>
          <w:sz w:val="24"/>
          <w:szCs w:val="24"/>
          <w:highlight w:val="none"/>
        </w:rPr>
      </w:pPr>
      <w:r>
        <w:rPr>
          <w:rFonts w:hint="eastAsia" w:hAnsi="宋体" w:eastAsia="宋体" w:cs="仿宋"/>
          <w:color w:val="auto"/>
          <w:sz w:val="24"/>
          <w:szCs w:val="24"/>
          <w:highlight w:val="none"/>
        </w:rPr>
        <w:t>由于发包人提前使用或占用永久工程或其部分造成的损失或损坏；</w:t>
      </w:r>
    </w:p>
    <w:p w14:paraId="45D87C8B">
      <w:pPr>
        <w:pStyle w:val="2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由于发包人提供或发包人负责的设计造成的对永久工程、材料和工程设备和施工设备的损失或损害；</w:t>
      </w:r>
    </w:p>
    <w:p w14:paraId="5626B043">
      <w:pPr>
        <w:pStyle w:val="2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由于地质、邻近建筑物、古树名木和物价上涨等非承包人原因造成施工过程中费用的增加。</w:t>
      </w:r>
    </w:p>
    <w:p w14:paraId="5DECAE95">
      <w:pPr>
        <w:pStyle w:val="22"/>
        <w:adjustRightInd w:val="0"/>
        <w:snapToGrid w:val="0"/>
        <w:spacing w:line="300" w:lineRule="auto"/>
        <w:ind w:right="-240"/>
        <w:rPr>
          <w:rFonts w:hAnsi="宋体" w:eastAsia="宋体" w:cs="仿宋"/>
          <w:color w:val="auto"/>
          <w:sz w:val="24"/>
          <w:szCs w:val="24"/>
          <w:highlight w:val="none"/>
          <w:u w:val="single"/>
        </w:rPr>
      </w:pPr>
      <w:r>
        <w:rPr>
          <w:rFonts w:hAnsi="宋体" w:eastAsia="宋体" w:cs="仿宋"/>
          <w:color w:val="auto"/>
          <w:sz w:val="24"/>
          <w:szCs w:val="24"/>
          <w:highlight w:val="none"/>
          <w:u w:val="single"/>
        </w:rPr>
        <w:t xml:space="preserve">                                                                                                             </w:t>
      </w:r>
    </w:p>
    <w:p w14:paraId="18307577">
      <w:pPr>
        <w:pStyle w:val="22"/>
        <w:adjustRightInd w:val="0"/>
        <w:snapToGrid w:val="0"/>
        <w:spacing w:line="300" w:lineRule="auto"/>
        <w:ind w:right="-240"/>
        <w:outlineLvl w:val="2"/>
        <w:rPr>
          <w:rFonts w:hAnsi="宋体" w:eastAsia="宋体"/>
          <w:b/>
          <w:bCs/>
          <w:color w:val="auto"/>
          <w:sz w:val="24"/>
          <w:szCs w:val="24"/>
          <w:highlight w:val="none"/>
        </w:rPr>
      </w:pPr>
      <w:bookmarkStart w:id="72" w:name="_Toc46860832"/>
      <w:bookmarkStart w:id="73" w:name="_Toc469384011"/>
      <w:r>
        <w:rPr>
          <w:rFonts w:hAnsi="宋体" w:eastAsia="宋体" w:cs="仿宋"/>
          <w:b/>
          <w:bCs/>
          <w:color w:val="auto"/>
          <w:sz w:val="24"/>
          <w:szCs w:val="24"/>
          <w:highlight w:val="none"/>
        </w:rPr>
        <w:t xml:space="preserve">30  </w:t>
      </w:r>
      <w:r>
        <w:rPr>
          <w:rFonts w:hint="eastAsia" w:hAnsi="宋体" w:eastAsia="宋体" w:cs="仿宋"/>
          <w:b/>
          <w:bCs/>
          <w:color w:val="auto"/>
          <w:sz w:val="24"/>
          <w:szCs w:val="24"/>
          <w:highlight w:val="none"/>
        </w:rPr>
        <w:t>承包人风险</w:t>
      </w:r>
      <w:bookmarkEnd w:id="72"/>
      <w:bookmarkEnd w:id="73"/>
    </w:p>
    <w:p w14:paraId="06E86739">
      <w:pPr>
        <w:pStyle w:val="22"/>
        <w:tabs>
          <w:tab w:val="left" w:pos="1320"/>
          <w:tab w:val="left" w:pos="144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189230</wp:posOffset>
                </wp:positionV>
                <wp:extent cx="1028700" cy="427355"/>
                <wp:effectExtent l="0" t="0" r="0" b="0"/>
                <wp:wrapNone/>
                <wp:docPr id="110" name="文本框 205"/>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14:paraId="4F46E3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14:paraId="25F95F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05" o:spid="_x0000_s1026" o:spt="202" type="#_x0000_t202" style="position:absolute;left:0pt;margin-left:-10.5pt;margin-top:14.9pt;height:33.65pt;width:81pt;z-index:251770880;mso-width-relative:page;mso-height-relative:page;" filled="f" stroked="f" coordsize="21600,21600" o:gfxdata="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B6Wj3WAAAACQEAAA8AAAAAAAAAAQAgAAAAIgAAAGRycy9kb3ducmV2LnhtbFBLAQIUABQA&#10;AAAIAIdO4kBTrsmfuQEAAGADAAAOAAAAAAAAAAEAIAAAACUBAABkcnMvZTJvRG9jLnhtbFBLBQYA&#10;AAAABgAGAFkBAABQBQAAAAA=&#10;">
                <v:fill on="f" focussize="0,0"/>
                <v:stroke on="f"/>
                <v:imagedata o:title=""/>
                <o:lock v:ext="edit" aspectratio="f"/>
                <v:textbox>
                  <w:txbxContent>
                    <w:p w14:paraId="4F46E3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14:paraId="25F95F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Ansi="宋体" w:eastAsia="宋体" w:cs="仿宋"/>
          <w:b/>
          <w:bCs/>
          <w:color w:val="auto"/>
          <w:sz w:val="24"/>
          <w:szCs w:val="24"/>
          <w:highlight w:val="none"/>
        </w:rPr>
        <w:t xml:space="preserve">30.1      </w:t>
      </w:r>
    </w:p>
    <w:p w14:paraId="5F46080E">
      <w:pPr>
        <w:pStyle w:val="22"/>
        <w:tabs>
          <w:tab w:val="left" w:pos="1440"/>
        </w:tabs>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承包人应承担本合同中规定应由承包人承担的风险。</w:t>
      </w:r>
    </w:p>
    <w:p w14:paraId="78A9A7E1">
      <w:pPr>
        <w:pStyle w:val="22"/>
        <w:tabs>
          <w:tab w:val="left" w:pos="1320"/>
          <w:tab w:val="left" w:pos="1440"/>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1" name="文本框 20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14:paraId="774ABFA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20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vk+c1wAAAAkBAAAPAAAAAAAAAAEAIAAAACIAAABkcnMvZG93bnJldi54bWxQSwECFAAU&#10;AAAACACHTuJAWjPRFrkBAABfAwAADgAAAAAAAAABACAAAAAmAQAAZHJzL2Uyb0RvYy54bWxQSwUG&#10;AAAAAAYABgBZAQAAUQUAAAAA&#10;">
                <v:fill on="f" focussize="0,0"/>
                <v:stroke on="f"/>
                <v:imagedata o:title=""/>
                <o:lock v:ext="edit" aspectratio="f"/>
                <v:textbox>
                  <w:txbxContent>
                    <w:p w14:paraId="774ABFA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Ansi="宋体" w:eastAsia="宋体" w:cs="仿宋"/>
          <w:b/>
          <w:bCs/>
          <w:color w:val="auto"/>
          <w:sz w:val="24"/>
          <w:szCs w:val="24"/>
          <w:highlight w:val="none"/>
        </w:rPr>
        <w:t xml:space="preserve">30.2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7076D7DD">
      <w:pPr>
        <w:pStyle w:val="22"/>
        <w:tabs>
          <w:tab w:val="left" w:pos="1440"/>
        </w:tabs>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自开工之日起直到颁发工程接收证书之日止，承包人风险为：除第</w:t>
      </w:r>
      <w:r>
        <w:rPr>
          <w:rFonts w:hAnsi="宋体" w:eastAsia="宋体" w:cs="仿宋"/>
          <w:color w:val="auto"/>
          <w:sz w:val="24"/>
          <w:szCs w:val="24"/>
          <w:highlight w:val="none"/>
        </w:rPr>
        <w:t>29</w:t>
      </w:r>
      <w:r>
        <w:rPr>
          <w:rFonts w:hint="eastAsia" w:hAnsi="宋体" w:eastAsia="宋体" w:cs="仿宋"/>
          <w:color w:val="auto"/>
          <w:sz w:val="24"/>
          <w:szCs w:val="24"/>
          <w:highlight w:val="none"/>
        </w:rPr>
        <w:t>条和第</w:t>
      </w:r>
      <w:r>
        <w:rPr>
          <w:rFonts w:hAnsi="宋体" w:eastAsia="宋体" w:cs="仿宋"/>
          <w:color w:val="auto"/>
          <w:sz w:val="24"/>
          <w:szCs w:val="24"/>
          <w:highlight w:val="none"/>
        </w:rPr>
        <w:t>31</w:t>
      </w:r>
      <w:r>
        <w:rPr>
          <w:rFonts w:hint="eastAsia" w:hAnsi="宋体" w:eastAsia="宋体" w:cs="仿宋"/>
          <w:color w:val="auto"/>
          <w:sz w:val="24"/>
          <w:szCs w:val="24"/>
          <w:highlight w:val="none"/>
        </w:rPr>
        <w:t>条以外的人员伤亡以及财产（包括但不限于合同工程、材料、工程设备和施工设备）的损失或损坏。</w:t>
      </w:r>
    </w:p>
    <w:p w14:paraId="61328B3F">
      <w:pPr>
        <w:pStyle w:val="22"/>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1D8605E">
      <w:pPr>
        <w:pStyle w:val="22"/>
        <w:adjustRightInd w:val="0"/>
        <w:snapToGrid w:val="0"/>
        <w:spacing w:line="300" w:lineRule="auto"/>
        <w:ind w:right="-240"/>
        <w:outlineLvl w:val="2"/>
        <w:rPr>
          <w:rFonts w:hAnsi="宋体" w:eastAsia="宋体" w:cs="仿宋"/>
          <w:b/>
          <w:bCs/>
          <w:color w:val="auto"/>
          <w:sz w:val="24"/>
          <w:szCs w:val="24"/>
          <w:highlight w:val="none"/>
        </w:rPr>
      </w:pPr>
      <w:bookmarkStart w:id="74" w:name="_Toc46860833"/>
      <w:bookmarkStart w:id="75" w:name="_Toc469384012"/>
    </w:p>
    <w:p w14:paraId="6A29E13A">
      <w:pPr>
        <w:pStyle w:val="22"/>
        <w:adjustRightInd w:val="0"/>
        <w:snapToGrid w:val="0"/>
        <w:spacing w:line="300" w:lineRule="auto"/>
        <w:ind w:right="-240"/>
        <w:outlineLvl w:val="2"/>
        <w:rPr>
          <w:rFonts w:hAnsi="宋体" w:eastAsia="宋体"/>
          <w:b/>
          <w:bCs/>
          <w:color w:val="auto"/>
          <w:sz w:val="24"/>
          <w:szCs w:val="24"/>
          <w:highlight w:val="none"/>
        </w:rPr>
      </w:pPr>
      <w:r>
        <w:rPr>
          <w:rFonts w:hAnsi="宋体" w:eastAsia="宋体" w:cs="仿宋"/>
          <w:b/>
          <w:bCs/>
          <w:color w:val="auto"/>
          <w:sz w:val="24"/>
          <w:szCs w:val="24"/>
          <w:highlight w:val="none"/>
        </w:rPr>
        <w:t xml:space="preserve">31  </w:t>
      </w:r>
      <w:r>
        <w:rPr>
          <w:rFonts w:hint="eastAsia" w:hAnsi="宋体" w:eastAsia="宋体" w:cs="仿宋"/>
          <w:b/>
          <w:bCs/>
          <w:color w:val="auto"/>
          <w:sz w:val="24"/>
          <w:szCs w:val="24"/>
          <w:highlight w:val="none"/>
        </w:rPr>
        <w:t>不可抗力</w:t>
      </w:r>
      <w:bookmarkEnd w:id="74"/>
      <w:bookmarkEnd w:id="75"/>
    </w:p>
    <w:p w14:paraId="2EFACE4D">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31.1      </w:t>
      </w:r>
    </w:p>
    <w:p w14:paraId="2BB87B44">
      <w:pPr>
        <w:pStyle w:val="22"/>
        <w:adjustRightInd w:val="0"/>
        <w:snapToGrid w:val="0"/>
        <w:spacing w:line="300" w:lineRule="auto"/>
        <w:ind w:left="1619"/>
        <w:rPr>
          <w:rFonts w:hAnsi="宋体" w:eastAsia="宋体"/>
          <w:color w:val="auto"/>
          <w:kern w:val="0"/>
          <w:sz w:val="24"/>
          <w:szCs w:val="24"/>
          <w:highlight w:val="none"/>
        </w:rPr>
      </w:pPr>
      <w:r>
        <w:rPr>
          <w:rFonts w:hint="eastAsia" w:hAnsi="宋体" w:eastAsia="宋体" w:cs="仿宋"/>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14:paraId="3AD21755">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31.2  </w:t>
      </w:r>
      <w:r>
        <w:rPr>
          <w:rFonts w:hAnsi="宋体" w:eastAsia="宋体" w:cs="仿宋"/>
          <w:b/>
          <w:bCs/>
          <w:color w:val="auto"/>
          <w:sz w:val="24"/>
          <w:szCs w:val="24"/>
          <w:highlight w:val="none"/>
          <w:u w:val="dotted"/>
        </w:rPr>
        <w:t xml:space="preserve">                                                                                                       </w:t>
      </w:r>
    </w:p>
    <w:p w14:paraId="1FD2A00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2" name="文本框 207"/>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14:paraId="067EF7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207"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0v7dUAAAAIAQAADwAAAAAAAAABACAAAAAiAAAAZHJzL2Rvd25yZXYueG1sUEsBAhQAFAAA&#10;AAgAh07iQOsb0ei5AQAAXwMAAA4AAAAAAAAAAQAgAAAAJAEAAGRycy9lMm9Eb2MueG1sUEsFBgAA&#10;AAAGAAYAWQEAAE8FAAAAAA==&#10;">
                <v:fill on="f" focussize="0,0"/>
                <v:stroke on="f"/>
                <v:imagedata o:title=""/>
                <o:lock v:ext="edit" aspectratio="f"/>
                <v:textbox>
                  <w:txbxContent>
                    <w:p w14:paraId="067EF7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eastAsia="宋体" w:cs="仿宋"/>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天内，承包人向监理工程师通报受害情况和损失情况，并预计清理和修复的费用，抄送造价工程师。不可抗力事件持续发生，承包人应每隔</w:t>
      </w:r>
      <w:r>
        <w:rPr>
          <w:rFonts w:hAnsi="宋体" w:eastAsia="宋体" w:cs="仿宋"/>
          <w:color w:val="auto"/>
          <w:sz w:val="24"/>
          <w:szCs w:val="24"/>
          <w:highlight w:val="none"/>
        </w:rPr>
        <w:t>7</w:t>
      </w:r>
      <w:r>
        <w:rPr>
          <w:rFonts w:hint="eastAsia" w:hAnsi="宋体" w:eastAsia="宋体" w:cs="仿宋"/>
          <w:color w:val="auto"/>
          <w:sz w:val="24"/>
          <w:szCs w:val="24"/>
          <w:highlight w:val="none"/>
        </w:rPr>
        <w:t>天向监理工程师和造价工程师报告一次受害情况。不可抗力事件结束后的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天内，承包人应分别按照第</w:t>
      </w:r>
      <w:r>
        <w:rPr>
          <w:rFonts w:hAnsi="宋体" w:eastAsia="宋体" w:cs="仿宋"/>
          <w:color w:val="auto"/>
          <w:sz w:val="24"/>
          <w:szCs w:val="24"/>
          <w:highlight w:val="none"/>
        </w:rPr>
        <w:t>36</w:t>
      </w:r>
      <w:r>
        <w:rPr>
          <w:rFonts w:hint="eastAsia" w:hAnsi="宋体" w:eastAsia="宋体" w:cs="仿宋"/>
          <w:color w:val="auto"/>
          <w:sz w:val="24"/>
          <w:szCs w:val="24"/>
          <w:highlight w:val="none"/>
        </w:rPr>
        <w:t>条、第</w:t>
      </w:r>
      <w:r>
        <w:rPr>
          <w:rFonts w:hAnsi="宋体" w:eastAsia="宋体" w:cs="仿宋"/>
          <w:color w:val="auto"/>
          <w:sz w:val="24"/>
          <w:szCs w:val="24"/>
          <w:highlight w:val="none"/>
        </w:rPr>
        <w:t>74</w:t>
      </w:r>
      <w:r>
        <w:rPr>
          <w:rFonts w:hint="eastAsia" w:hAnsi="宋体" w:eastAsia="宋体" w:cs="仿宋"/>
          <w:color w:val="auto"/>
          <w:sz w:val="24"/>
          <w:szCs w:val="24"/>
          <w:highlight w:val="none"/>
        </w:rPr>
        <w:t>条规定索赔工期、费用。</w:t>
      </w:r>
    </w:p>
    <w:p w14:paraId="333EFB0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31.3  </w:t>
      </w:r>
      <w:r>
        <w:rPr>
          <w:rFonts w:hAnsi="宋体" w:eastAsia="宋体" w:cs="仿宋"/>
          <w:b/>
          <w:bCs/>
          <w:color w:val="auto"/>
          <w:sz w:val="24"/>
          <w:szCs w:val="24"/>
          <w:highlight w:val="none"/>
          <w:u w:val="dotted"/>
        </w:rPr>
        <w:t xml:space="preserve">                                                                                                       </w:t>
      </w:r>
    </w:p>
    <w:p w14:paraId="3033F4C1">
      <w:pPr>
        <w:pStyle w:val="22"/>
        <w:adjustRightInd w:val="0"/>
        <w:snapToGrid w:val="0"/>
        <w:spacing w:line="300" w:lineRule="auto"/>
        <w:ind w:left="1619" w:leftChars="771" w:firstLine="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3" name="文本框 20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77C7CF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208"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EuuldcAAAAJAQAADwAAAAAAAAABACAAAAAiAAAAZHJzL2Rvd25yZXYueG1sUEsBAhQA&#10;FAAAAAgAh07iQLJxmWa6AQAAXwMAAA4AAAAAAAAAAQAgAAAAJgEAAGRycy9lMm9Eb2MueG1sUEsF&#10;BgAAAAAGAAYAWQEAAFIFAAAAAA==&#10;">
                <v:fill on="f" focussize="0,0"/>
                <v:stroke on="f"/>
                <v:imagedata o:title=""/>
                <o:lock v:ext="edit" aspectratio="f"/>
                <v:textbox>
                  <w:txbxContent>
                    <w:p w14:paraId="77C7CF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eastAsia="宋体" w:cs="仿宋"/>
          <w:color w:val="auto"/>
          <w:sz w:val="24"/>
          <w:szCs w:val="24"/>
          <w:highlight w:val="none"/>
        </w:rPr>
        <w:t>因不可抗力事件导致的费用，由合同双方当事人按照下列规定承担，并相应调整合同价款：</w:t>
      </w:r>
    </w:p>
    <w:p w14:paraId="66656F0A">
      <w:pPr>
        <w:pStyle w:val="22"/>
        <w:numPr>
          <w:ilvl w:val="0"/>
          <w:numId w:val="15"/>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永久工程本身的损害、已运至施工场地的材料和工程设备的损害，以及因工程损害导致第三者人员伤亡和财产损失，由发包人承担；</w:t>
      </w:r>
    </w:p>
    <w:p w14:paraId="167A7395">
      <w:pPr>
        <w:pStyle w:val="22"/>
        <w:numPr>
          <w:ilvl w:val="0"/>
          <w:numId w:val="15"/>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承包人施工设备和用于合同工程的周转材料损坏以及停工损失，由承包人承担；发包人提供的施工设备损坏，由发包人承担；</w:t>
      </w:r>
    </w:p>
    <w:p w14:paraId="4F2530B6">
      <w:pPr>
        <w:pStyle w:val="22"/>
        <w:numPr>
          <w:ilvl w:val="0"/>
          <w:numId w:val="15"/>
        </w:numPr>
        <w:tabs>
          <w:tab w:val="left" w:pos="1080"/>
        </w:tabs>
        <w:adjustRightInd w:val="0"/>
        <w:snapToGrid w:val="0"/>
        <w:spacing w:line="300" w:lineRule="auto"/>
        <w:ind w:left="1619" w:leftChars="771" w:firstLine="0"/>
        <w:rPr>
          <w:rFonts w:hAnsi="宋体" w:eastAsia="宋体"/>
          <w:color w:val="auto"/>
          <w:sz w:val="24"/>
          <w:szCs w:val="24"/>
          <w:highlight w:val="none"/>
        </w:rPr>
      </w:pPr>
      <w:r>
        <w:rPr>
          <w:rFonts w:hint="eastAsia" w:hAnsi="宋体" w:eastAsia="宋体" w:cs="仿宋"/>
          <w:color w:val="auto"/>
          <w:sz w:val="24"/>
          <w:szCs w:val="24"/>
          <w:highlight w:val="none"/>
        </w:rPr>
        <w:t>施工场地内的人员伤亡和本款第</w:t>
      </w:r>
      <w:r>
        <w:rPr>
          <w:rFonts w:hAnsi="宋体" w:eastAsia="宋体" w:cs="仿宋"/>
          <w:color w:val="auto"/>
          <w:sz w:val="24"/>
          <w:szCs w:val="24"/>
          <w:highlight w:val="none"/>
        </w:rPr>
        <w:t>(1)</w:t>
      </w:r>
      <w:r>
        <w:rPr>
          <w:rFonts w:hint="eastAsia" w:hAnsi="宋体" w:eastAsia="宋体" w:cs="仿宋"/>
          <w:color w:val="auto"/>
          <w:sz w:val="24"/>
          <w:szCs w:val="24"/>
          <w:highlight w:val="none"/>
        </w:rPr>
        <w:t>点、第</w:t>
      </w:r>
      <w:r>
        <w:rPr>
          <w:rFonts w:hAnsi="宋体" w:eastAsia="宋体" w:cs="仿宋"/>
          <w:color w:val="auto"/>
          <w:sz w:val="24"/>
          <w:szCs w:val="24"/>
          <w:highlight w:val="none"/>
        </w:rPr>
        <w:t>(2)</w:t>
      </w:r>
      <w:r>
        <w:rPr>
          <w:rFonts w:hint="eastAsia" w:hAnsi="宋体" w:eastAsia="宋体" w:cs="仿宋"/>
          <w:color w:val="auto"/>
          <w:sz w:val="24"/>
          <w:szCs w:val="24"/>
          <w:highlight w:val="none"/>
        </w:rPr>
        <w:t>点以外财产损失及其相关费用，由合同双方当事人各自承担；</w:t>
      </w:r>
    </w:p>
    <w:p w14:paraId="14514E5C">
      <w:pPr>
        <w:pStyle w:val="22"/>
        <w:numPr>
          <w:ilvl w:val="0"/>
          <w:numId w:val="15"/>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停工期间，承包人应监理工程师要求照管工程的费用，由发包人承担；</w:t>
      </w:r>
    </w:p>
    <w:p w14:paraId="384A9BE9">
      <w:pPr>
        <w:pStyle w:val="22"/>
        <w:numPr>
          <w:ilvl w:val="0"/>
          <w:numId w:val="15"/>
        </w:numPr>
        <w:tabs>
          <w:tab w:val="left" w:pos="1080"/>
        </w:tabs>
        <w:adjustRightInd w:val="0"/>
        <w:snapToGrid w:val="0"/>
        <w:spacing w:line="300" w:lineRule="auto"/>
        <w:ind w:left="2096" w:leftChars="772" w:hanging="475" w:hangingChars="198"/>
        <w:rPr>
          <w:rFonts w:hAnsi="宋体" w:eastAsia="宋体"/>
          <w:color w:val="auto"/>
          <w:sz w:val="24"/>
          <w:szCs w:val="24"/>
          <w:highlight w:val="none"/>
        </w:rPr>
      </w:pPr>
      <w:r>
        <w:rPr>
          <w:rFonts w:hint="eastAsia" w:hAnsi="宋体" w:eastAsia="宋体" w:cs="仿宋"/>
          <w:color w:val="auto"/>
          <w:sz w:val="24"/>
          <w:szCs w:val="24"/>
          <w:highlight w:val="none"/>
        </w:rPr>
        <w:t>工程所需的清理、修复费用，由发包人承担。</w:t>
      </w:r>
    </w:p>
    <w:p w14:paraId="0AFB052B">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4" name="文本框 20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4BEF01EA">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209"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CYDpZ7uAEAAF8DAAAOAAAAAAAAAAEAIAAAACYBAABkcnMvZTJvRG9jLnhtbFBLBQYA&#10;AAAABgAGAFkBAABQBQAAAAA=&#10;">
                <v:fill on="f" focussize="0,0"/>
                <v:stroke on="f"/>
                <v:imagedata o:title=""/>
                <o:lock v:ext="edit" aspectratio="f"/>
                <v:textbox>
                  <w:txbxContent>
                    <w:p w14:paraId="4BEF01EA">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Ansi="宋体" w:eastAsia="宋体" w:cs="仿宋"/>
          <w:b/>
          <w:bCs/>
          <w:color w:val="auto"/>
          <w:sz w:val="24"/>
          <w:szCs w:val="24"/>
          <w:highlight w:val="none"/>
        </w:rPr>
        <w:t xml:space="preserve">31.4  </w:t>
      </w:r>
      <w:r>
        <w:rPr>
          <w:rFonts w:hAnsi="宋体" w:eastAsia="宋体" w:cs="仿宋"/>
          <w:b/>
          <w:bCs/>
          <w:color w:val="auto"/>
          <w:sz w:val="24"/>
          <w:szCs w:val="24"/>
          <w:highlight w:val="none"/>
          <w:u w:val="dotted"/>
        </w:rPr>
        <w:t xml:space="preserve">                                                                                                        </w:t>
      </w:r>
    </w:p>
    <w:p w14:paraId="7B04FADD">
      <w:pPr>
        <w:pStyle w:val="22"/>
        <w:adjustRightInd w:val="0"/>
        <w:snapToGrid w:val="0"/>
        <w:spacing w:line="300" w:lineRule="auto"/>
        <w:ind w:left="1619" w:leftChars="771"/>
        <w:rPr>
          <w:rFonts w:hAnsi="宋体" w:eastAsia="宋体"/>
          <w:dstrike/>
          <w:color w:val="auto"/>
          <w:sz w:val="24"/>
          <w:szCs w:val="24"/>
          <w:highlight w:val="none"/>
        </w:rPr>
      </w:pPr>
      <w:r>
        <w:rPr>
          <w:rFonts w:hint="eastAsia" w:hAnsi="宋体" w:eastAsia="宋体" w:cs="仿宋"/>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14:paraId="23668A1C">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5" name="文本框 21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11042C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210"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DZj/EVuAEAAF8DAAAOAAAAAAAAAAEAIAAAACYBAABkcnMvZTJvRG9jLnhtbFBLBQYA&#10;AAAABgAGAFkBAABQBQAAAAA=&#10;">
                <v:fill on="f" focussize="0,0"/>
                <v:stroke on="f"/>
                <v:imagedata o:title=""/>
                <o:lock v:ext="edit" aspectratio="f"/>
                <v:textbox>
                  <w:txbxContent>
                    <w:p w14:paraId="11042C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Ansi="宋体" w:eastAsia="宋体" w:cs="仿宋"/>
          <w:b/>
          <w:bCs/>
          <w:color w:val="auto"/>
          <w:sz w:val="24"/>
          <w:szCs w:val="24"/>
          <w:highlight w:val="none"/>
        </w:rPr>
        <w:t xml:space="preserve">31.5 </w:t>
      </w:r>
      <w:r>
        <w:rPr>
          <w:rFonts w:hAnsi="宋体" w:eastAsia="宋体" w:cs="仿宋"/>
          <w:b/>
          <w:bCs/>
          <w:color w:val="auto"/>
          <w:sz w:val="24"/>
          <w:szCs w:val="24"/>
          <w:highlight w:val="none"/>
          <w:u w:val="dotted"/>
        </w:rPr>
        <w:t xml:space="preserve">                                                                                                        </w:t>
      </w:r>
    </w:p>
    <w:p w14:paraId="23B43D5B">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合同任何一方当事人延迟履行合同后发生不可抗力事件的，不能免除另一方当事人因不可抗力造成损失的责任。</w:t>
      </w:r>
    </w:p>
    <w:p w14:paraId="4D42E0A7">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6" name="文本框 211"/>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05A6FF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211"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BhP+LhuAEAAF8DAAAOAAAAAAAAAAEAIAAAACYBAABkcnMvZTJvRG9jLnhtbFBLBQYA&#10;AAAABgAGAFkBAABQBQAAAAA=&#10;">
                <v:fill on="f" focussize="0,0"/>
                <v:stroke on="f"/>
                <v:imagedata o:title=""/>
                <o:lock v:ext="edit" aspectratio="f"/>
                <v:textbox>
                  <w:txbxContent>
                    <w:p w14:paraId="05A6FF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Ansi="宋体" w:eastAsia="宋体" w:cs="仿宋"/>
          <w:b/>
          <w:bCs/>
          <w:color w:val="auto"/>
          <w:sz w:val="24"/>
          <w:szCs w:val="24"/>
          <w:highlight w:val="none"/>
        </w:rPr>
        <w:t xml:space="preserve">31.6 </w:t>
      </w:r>
      <w:r>
        <w:rPr>
          <w:rFonts w:hAnsi="宋体" w:eastAsia="宋体" w:cs="仿宋"/>
          <w:b/>
          <w:bCs/>
          <w:color w:val="auto"/>
          <w:sz w:val="24"/>
          <w:szCs w:val="24"/>
          <w:highlight w:val="none"/>
          <w:u w:val="dotted"/>
        </w:rPr>
        <w:t xml:space="preserve">                                                                                                        </w:t>
      </w:r>
    </w:p>
    <w:p w14:paraId="74579710">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14:paraId="47F2B9F1">
      <w:pPr>
        <w:pStyle w:val="22"/>
        <w:adjustRightInd w:val="0"/>
        <w:snapToGrid w:val="0"/>
        <w:spacing w:line="300" w:lineRule="auto"/>
        <w:rPr>
          <w:rFonts w:hAnsi="宋体" w:eastAsia="宋体" w:cs="仿宋"/>
          <w:color w:val="auto"/>
          <w:sz w:val="24"/>
          <w:szCs w:val="24"/>
          <w:highlight w:val="none"/>
          <w:u w:val="single"/>
        </w:rPr>
      </w:pPr>
      <w:r>
        <w:rPr>
          <w:rFonts w:hAnsi="宋体" w:eastAsia="宋体" w:cs="仿宋"/>
          <w:b/>
          <w:bCs/>
          <w:color w:val="auto"/>
          <w:sz w:val="24"/>
          <w:szCs w:val="24"/>
          <w:highlight w:val="none"/>
          <w:u w:val="single"/>
        </w:rPr>
        <w:t xml:space="preserve">                                                                                   </w:t>
      </w:r>
      <w:r>
        <w:rPr>
          <w:rFonts w:hAnsi="宋体" w:eastAsia="宋体" w:cs="仿宋"/>
          <w:color w:val="auto"/>
          <w:sz w:val="24"/>
          <w:szCs w:val="24"/>
          <w:highlight w:val="none"/>
          <w:u w:val="single"/>
        </w:rPr>
        <w:t xml:space="preserve">        </w:t>
      </w:r>
    </w:p>
    <w:p w14:paraId="276F534E">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76" w:name="_Toc469384013"/>
      <w:bookmarkStart w:id="77" w:name="_Toc46860834"/>
      <w:r>
        <w:rPr>
          <w:rFonts w:hAnsi="宋体" w:eastAsia="宋体" w:cs="仿宋"/>
          <w:b/>
          <w:bCs/>
          <w:color w:val="auto"/>
          <w:sz w:val="24"/>
          <w:szCs w:val="24"/>
          <w:highlight w:val="none"/>
        </w:rPr>
        <w:t xml:space="preserve">32  </w:t>
      </w:r>
      <w:r>
        <w:rPr>
          <w:rFonts w:hint="eastAsia" w:hAnsi="宋体" w:eastAsia="宋体" w:cs="仿宋"/>
          <w:b/>
          <w:bCs/>
          <w:color w:val="auto"/>
          <w:sz w:val="24"/>
          <w:szCs w:val="24"/>
          <w:highlight w:val="none"/>
        </w:rPr>
        <w:t>保险</w:t>
      </w:r>
      <w:bookmarkEnd w:id="76"/>
      <w:bookmarkEnd w:id="77"/>
    </w:p>
    <w:p w14:paraId="4A3D43FB">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32.1      </w:t>
      </w:r>
    </w:p>
    <w:p w14:paraId="044472D1">
      <w:pPr>
        <w:pStyle w:val="22"/>
        <w:adjustRightInd w:val="0"/>
        <w:snapToGrid w:val="0"/>
        <w:spacing w:line="300" w:lineRule="auto"/>
        <w:ind w:firstLine="1620" w:firstLineChars="67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17" name="文本框 21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3ECD71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14:paraId="17617F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12"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nwRtUAAAAIAQAADwAAAAAAAAABACAAAAAiAAAAZHJzL2Rvd25yZXYueG1sUEsBAhQAFAAA&#10;AAgAh07iQHPtuRa5AQAAYAMAAA4AAAAAAAAAAQAgAAAAJAEAAGRycy9lMm9Eb2MueG1sUEsFBgAA&#10;AAAGAAYAWQEAAE8FAAAAAA==&#10;">
                <v:fill on="f" focussize="0,0"/>
                <v:stroke on="f"/>
                <v:imagedata o:title=""/>
                <o:lock v:ext="edit" aspectratio="f"/>
                <v:textbox>
                  <w:txbxContent>
                    <w:p w14:paraId="3ECD71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14:paraId="17617F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仿宋"/>
          <w:color w:val="auto"/>
          <w:sz w:val="24"/>
          <w:szCs w:val="24"/>
          <w:highlight w:val="none"/>
        </w:rPr>
        <w:t>发包人应按照下列规定办理保险，并支付保险费：</w:t>
      </w:r>
    </w:p>
    <w:p w14:paraId="6DAE3B24">
      <w:pPr>
        <w:pStyle w:val="22"/>
        <w:numPr>
          <w:ilvl w:val="0"/>
          <w:numId w:val="16"/>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工程开工前，为合同工程办理建筑工程一切险、安装工程一切险；</w:t>
      </w:r>
    </w:p>
    <w:p w14:paraId="6DD61354">
      <w:pPr>
        <w:pStyle w:val="22"/>
        <w:numPr>
          <w:ilvl w:val="0"/>
          <w:numId w:val="16"/>
        </w:numPr>
        <w:tabs>
          <w:tab w:val="left" w:pos="540"/>
          <w:tab w:val="left" w:pos="1980"/>
        </w:tabs>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工程开工前，为施工场地内的自有人员（包括监理工程师、造价工程师在内）办理工伤保险、意外伤害保险；</w:t>
      </w:r>
    </w:p>
    <w:p w14:paraId="70E7AB1F">
      <w:pPr>
        <w:pStyle w:val="22"/>
        <w:numPr>
          <w:ilvl w:val="0"/>
          <w:numId w:val="16"/>
        </w:numPr>
        <w:tabs>
          <w:tab w:val="left" w:pos="540"/>
          <w:tab w:val="left" w:pos="1980"/>
        </w:tabs>
        <w:adjustRightInd w:val="0"/>
        <w:snapToGrid w:val="0"/>
        <w:spacing w:line="300" w:lineRule="auto"/>
        <w:ind w:left="2099" w:leftChars="771" w:hanging="480" w:hangingChars="200"/>
        <w:rPr>
          <w:rFonts w:hAnsi="宋体" w:eastAsia="宋体"/>
          <w:color w:val="auto"/>
          <w:sz w:val="24"/>
          <w:szCs w:val="24"/>
          <w:highlight w:val="none"/>
        </w:rPr>
      </w:pPr>
      <w:r>
        <w:rPr>
          <w:rFonts w:hint="eastAsia" w:hAnsi="宋体" w:eastAsia="宋体" w:cs="仿宋"/>
          <w:color w:val="auto"/>
          <w:sz w:val="24"/>
          <w:szCs w:val="24"/>
          <w:highlight w:val="none"/>
        </w:rPr>
        <w:t>为第三者办理第三者责任险；</w:t>
      </w:r>
    </w:p>
    <w:p w14:paraId="6646DD7B">
      <w:pPr>
        <w:pStyle w:val="22"/>
        <w:numPr>
          <w:ilvl w:val="0"/>
          <w:numId w:val="16"/>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为运至施工场地内用于永久工程的材料和待安装工程设备办理保险。</w:t>
      </w:r>
    </w:p>
    <w:p w14:paraId="4C5986D9">
      <w:pPr>
        <w:pStyle w:val="22"/>
        <w:tabs>
          <w:tab w:val="left" w:pos="1080"/>
        </w:tabs>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保险期从办理保险之日起至工程竣工验收合格之日止。</w:t>
      </w:r>
    </w:p>
    <w:p w14:paraId="20C2CB28">
      <w:pPr>
        <w:pStyle w:val="22"/>
        <w:tabs>
          <w:tab w:val="left" w:pos="1080"/>
        </w:tabs>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14:paraId="0EC19C4C">
      <w:pPr>
        <w:spacing w:line="300" w:lineRule="auto"/>
        <w:ind w:left="1710" w:leftChars="700" w:hanging="240" w:hangingChars="100"/>
        <w:rPr>
          <w:rFonts w:ascii="宋体" w:hAnsi="宋体" w:cs="仿宋"/>
          <w:color w:val="auto"/>
          <w:sz w:val="24"/>
          <w:highlight w:val="none"/>
        </w:rPr>
      </w:pPr>
      <w:r>
        <w:rPr>
          <w:rFonts w:hint="eastAsia" w:ascii="宋体" w:hAnsi="宋体"/>
          <w:color w:val="auto"/>
          <w:sz w:val="24"/>
          <w:highlight w:val="none"/>
        </w:rPr>
        <w:t>（5）</w:t>
      </w:r>
      <w:r>
        <w:rPr>
          <w:rFonts w:hint="eastAsia" w:ascii="宋体" w:hAnsi="宋体" w:cs="仿宋"/>
          <w:color w:val="auto"/>
          <w:sz w:val="24"/>
          <w:highlight w:val="none"/>
        </w:rPr>
        <w:t>工程开工前，为合同工程办理工程质量保险；并由保险公司对工程质量、施工安全进行综合担保，以及聘请专业的团队进行工程建设全过程风险、质量控制。</w:t>
      </w:r>
    </w:p>
    <w:p w14:paraId="10D58134">
      <w:pPr>
        <w:pStyle w:val="2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32.2  </w:t>
      </w:r>
      <w:r>
        <w:rPr>
          <w:rFonts w:hAnsi="宋体" w:eastAsia="宋体" w:cs="仿宋"/>
          <w:b/>
          <w:bCs/>
          <w:color w:val="auto"/>
          <w:sz w:val="24"/>
          <w:szCs w:val="24"/>
          <w:highlight w:val="none"/>
          <w:u w:val="dotted"/>
        </w:rPr>
        <w:t xml:space="preserve">                                                                                                        </w:t>
      </w:r>
    </w:p>
    <w:p w14:paraId="01B9BE5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18" name="文本框 213"/>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14:paraId="610FF2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14:paraId="02337B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13"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OyxbUAAAABwEAAA8AAAAAAAAAAQAgAAAAIgAAAGRycy9kb3ducmV2LnhtbFBLAQIUABQAAAAI&#10;AIdO4kAAqznyuAEAAGADAAAOAAAAAAAAAAEAIAAAACMBAABkcnMvZTJvRG9jLnhtbFBLBQYAAAAA&#10;BgAGAFkBAABNBQAAAAA=&#10;">
                <v:fill on="f" focussize="0,0"/>
                <v:stroke on="f"/>
                <v:imagedata o:title=""/>
                <o:lock v:ext="edit" aspectratio="f"/>
                <v:textbox>
                  <w:txbxContent>
                    <w:p w14:paraId="610FF2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14:paraId="02337B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仿宋"/>
          <w:color w:val="auto"/>
          <w:sz w:val="24"/>
          <w:szCs w:val="24"/>
          <w:highlight w:val="none"/>
        </w:rPr>
        <w:t>承包人应按照下列规定办理保险，并支付保险费：</w:t>
      </w:r>
    </w:p>
    <w:p w14:paraId="47F98E5A">
      <w:pPr>
        <w:pStyle w:val="22"/>
        <w:adjustRightInd w:val="0"/>
        <w:snapToGrid w:val="0"/>
        <w:spacing w:line="300" w:lineRule="auto"/>
        <w:ind w:left="1617" w:leftChars="770" w:firstLine="1"/>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工程开工前，为施工场地内自有人员（包括分包人在内）办理工伤保险、意外伤害保险；</w:t>
      </w:r>
    </w:p>
    <w:p w14:paraId="622B7B63">
      <w:pPr>
        <w:pStyle w:val="22"/>
        <w:adjustRightInd w:val="0"/>
        <w:snapToGrid w:val="0"/>
        <w:spacing w:line="300" w:lineRule="auto"/>
        <w:ind w:left="1676" w:leftChars="798"/>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为施工场地内的自有施工设备、第</w:t>
      </w:r>
      <w:r>
        <w:rPr>
          <w:rFonts w:hAnsi="宋体" w:eastAsia="宋体" w:cs="仿宋"/>
          <w:color w:val="auto"/>
          <w:sz w:val="24"/>
          <w:szCs w:val="24"/>
          <w:highlight w:val="none"/>
        </w:rPr>
        <w:t>32.1</w:t>
      </w:r>
      <w:r>
        <w:rPr>
          <w:rFonts w:hint="eastAsia" w:hAnsi="宋体" w:eastAsia="宋体" w:cs="仿宋"/>
          <w:color w:val="auto"/>
          <w:sz w:val="24"/>
          <w:szCs w:val="24"/>
          <w:highlight w:val="none"/>
        </w:rPr>
        <w:t>款第</w:t>
      </w:r>
      <w:r>
        <w:rPr>
          <w:rFonts w:hAnsi="宋体" w:eastAsia="宋体" w:cs="仿宋"/>
          <w:color w:val="auto"/>
          <w:sz w:val="24"/>
          <w:szCs w:val="24"/>
          <w:highlight w:val="none"/>
        </w:rPr>
        <w:t>(4)</w:t>
      </w:r>
      <w:r>
        <w:rPr>
          <w:rFonts w:hint="eastAsia" w:hAnsi="宋体" w:eastAsia="宋体" w:cs="仿宋"/>
          <w:color w:val="auto"/>
          <w:sz w:val="24"/>
          <w:szCs w:val="24"/>
          <w:highlight w:val="none"/>
        </w:rPr>
        <w:t>点以外采购进场的材料和工程设备等办理保险。</w:t>
      </w:r>
    </w:p>
    <w:p w14:paraId="521CECDC">
      <w:pPr>
        <w:pStyle w:val="22"/>
        <w:tabs>
          <w:tab w:val="left" w:pos="1080"/>
        </w:tabs>
        <w:adjustRightInd w:val="0"/>
        <w:snapToGrid w:val="0"/>
        <w:spacing w:line="300" w:lineRule="auto"/>
        <w:ind w:left="1680" w:leftChars="800"/>
        <w:rPr>
          <w:rFonts w:hAnsi="宋体" w:eastAsia="宋体"/>
          <w:color w:val="auto"/>
          <w:sz w:val="24"/>
          <w:szCs w:val="24"/>
          <w:highlight w:val="none"/>
        </w:rPr>
      </w:pPr>
      <w:r>
        <w:rPr>
          <w:rFonts w:hint="eastAsia" w:hAnsi="宋体" w:eastAsia="宋体" w:cs="仿宋"/>
          <w:color w:val="auto"/>
          <w:sz w:val="24"/>
          <w:szCs w:val="24"/>
          <w:highlight w:val="none"/>
        </w:rPr>
        <w:t>保险期从开工之日起至工程竣工验收合格之日止。</w:t>
      </w:r>
    </w:p>
    <w:p w14:paraId="73660D0B">
      <w:pPr>
        <w:pStyle w:val="22"/>
        <w:tabs>
          <w:tab w:val="left" w:pos="108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19" name="文本框 21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717C31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214"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yRneNgAAAAKAQAADwAAAAAAAAABACAAAAAiAAAAZHJzL2Rvd25yZXYueG1sUEsBAhQA&#10;FAAAAAgAh07iQNu9lyK5AQAAXwMAAA4AAAAAAAAAAQAgAAAAJwEAAGRycy9lMm9Eb2MueG1sUEsF&#10;BgAAAAAGAAYAWQEAAFIFAAAAAA==&#10;">
                <v:fill on="f" focussize="0,0"/>
                <v:stroke on="f"/>
                <v:imagedata o:title=""/>
                <o:lock v:ext="edit" aspectratio="f"/>
                <v:textbox>
                  <w:txbxContent>
                    <w:p w14:paraId="717C31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Ansi="宋体" w:eastAsia="宋体" w:cs="仿宋"/>
          <w:b/>
          <w:bCs/>
          <w:color w:val="auto"/>
          <w:sz w:val="24"/>
          <w:szCs w:val="24"/>
          <w:highlight w:val="none"/>
        </w:rPr>
        <w:t xml:space="preserve">32.3  </w:t>
      </w:r>
      <w:r>
        <w:rPr>
          <w:rFonts w:hAnsi="宋体" w:eastAsia="宋体" w:cs="仿宋"/>
          <w:b/>
          <w:bCs/>
          <w:color w:val="auto"/>
          <w:sz w:val="24"/>
          <w:szCs w:val="24"/>
          <w:highlight w:val="none"/>
          <w:u w:val="dotted"/>
        </w:rPr>
        <w:t xml:space="preserve">                                                                                                        </w:t>
      </w:r>
    </w:p>
    <w:p w14:paraId="2696061C">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合同一方当事人应按照本合同要求向另一方当事人提供有效的投保保险单和保险凭证。</w:t>
      </w:r>
    </w:p>
    <w:p w14:paraId="651F5D9E">
      <w:pPr>
        <w:pStyle w:val="2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0" name="文本框 2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D17332F">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215"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KJDi1wAAAAkBAAAPAAAAAAAAAAEAIAAAACIAAABkcnMvZG93bnJldi54bWxQSwECFAAU&#10;AAAACACHTuJA/0YJJbkBAABfAwAADgAAAAAAAAABACAAAAAmAQAAZHJzL2Uyb0RvYy54bWxQSwUG&#10;AAAAAAYABgBZAQAAUQUAAAAA&#10;">
                <v:fill on="f" focussize="0,0"/>
                <v:stroke on="f"/>
                <v:imagedata o:title=""/>
                <o:lock v:ext="edit" aspectratio="f"/>
                <v:textbox>
                  <w:txbxContent>
                    <w:p w14:paraId="6D17332F">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Ansi="宋体" w:eastAsia="宋体" w:cs="仿宋"/>
          <w:b/>
          <w:bCs/>
          <w:color w:val="auto"/>
          <w:sz w:val="24"/>
          <w:szCs w:val="24"/>
          <w:highlight w:val="none"/>
        </w:rPr>
        <w:t xml:space="preserve">32.4  </w:t>
      </w:r>
      <w:r>
        <w:rPr>
          <w:rFonts w:hAnsi="宋体" w:eastAsia="宋体" w:cs="仿宋"/>
          <w:b/>
          <w:bCs/>
          <w:color w:val="auto"/>
          <w:sz w:val="24"/>
          <w:szCs w:val="24"/>
          <w:highlight w:val="none"/>
          <w:u w:val="dotted"/>
        </w:rPr>
        <w:t xml:space="preserve">                                                                                                        </w:t>
      </w:r>
    </w:p>
    <w:p w14:paraId="4A90B19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合同双方当事人应遵守本条规定办理有关保险事项。如果未按规定投保的，应按下列规定补偿：</w:t>
      </w:r>
    </w:p>
    <w:p w14:paraId="6946C0DC">
      <w:pPr>
        <w:pStyle w:val="22"/>
        <w:adjustRightInd w:val="0"/>
        <w:snapToGrid w:val="0"/>
        <w:spacing w:line="300" w:lineRule="auto"/>
        <w:ind w:left="1617" w:leftChars="770" w:firstLine="1"/>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由于负有投保义务的合同一方当事人未按合同约定办理保险，或未能使保险持续有效的，则另一方当事人可代为办理，所需费用由对方当事人承担；</w:t>
      </w:r>
    </w:p>
    <w:p w14:paraId="12FF0431">
      <w:pPr>
        <w:pStyle w:val="22"/>
        <w:adjustRightInd w:val="0"/>
        <w:snapToGrid w:val="0"/>
        <w:spacing w:line="300" w:lineRule="auto"/>
        <w:ind w:left="1617" w:leftChars="770" w:firstLine="1"/>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由于负有投保义务的合同一方当事人未按合同约定办理某项保险，导致受益人未能得到保险人的赔偿，则该项保险金应由负有投保义务的一方当事人支付。</w:t>
      </w:r>
    </w:p>
    <w:p w14:paraId="1925B138">
      <w:pPr>
        <w:pStyle w:val="22"/>
        <w:adjustRightInd w:val="0"/>
        <w:snapToGrid w:val="0"/>
        <w:spacing w:line="300" w:lineRule="auto"/>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1" name="文本框 216"/>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5B4E43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21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PKUX1wAAAAoBAAAPAAAAAAAAAAEAIAAAACIAAABkcnMvZG93bnJldi54bWxQSwECFAAU&#10;AAAACACHTuJAbIJFpbkBAABfAwAADgAAAAAAAAABACAAAAAmAQAAZHJzL2Uyb0RvYy54bWxQSwUG&#10;AAAAAAYABgBZAQAAUQUAAAAA&#10;">
                <v:fill on="f" focussize="0,0"/>
                <v:stroke on="f"/>
                <v:imagedata o:title=""/>
                <o:lock v:ext="edit" aspectratio="f"/>
                <v:textbox>
                  <w:txbxContent>
                    <w:p w14:paraId="5B4E43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Ansi="宋体" w:eastAsia="宋体" w:cs="仿宋"/>
          <w:b/>
          <w:bCs/>
          <w:color w:val="auto"/>
          <w:sz w:val="24"/>
          <w:szCs w:val="24"/>
          <w:highlight w:val="none"/>
        </w:rPr>
        <w:t xml:space="preserve">32.5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19D3043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当合同工程发生保险事故时</w:t>
      </w:r>
      <w:r>
        <w:rPr>
          <w:rFonts w:hAnsi="宋体" w:eastAsia="宋体" w:cs="仿宋"/>
          <w:color w:val="auto"/>
          <w:sz w:val="24"/>
          <w:szCs w:val="24"/>
          <w:highlight w:val="none"/>
        </w:rPr>
        <w:t>,</w:t>
      </w:r>
      <w:r>
        <w:rPr>
          <w:rFonts w:hint="eastAsia" w:hAnsi="宋体" w:eastAsia="宋体"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14:paraId="1F3511C9">
      <w:pPr>
        <w:pStyle w:val="22"/>
        <w:tabs>
          <w:tab w:val="left" w:pos="1320"/>
          <w:tab w:val="left" w:pos="162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32.6  </w:t>
      </w:r>
      <w:r>
        <w:rPr>
          <w:rFonts w:hAnsi="宋体" w:eastAsia="宋体" w:cs="仿宋"/>
          <w:b/>
          <w:bCs/>
          <w:color w:val="auto"/>
          <w:sz w:val="24"/>
          <w:szCs w:val="24"/>
          <w:highlight w:val="none"/>
          <w:u w:val="dotted"/>
        </w:rPr>
        <w:t xml:space="preserve">                                                                                                        </w:t>
      </w:r>
    </w:p>
    <w:p w14:paraId="4BB2B19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2" name="文本框 217"/>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14:paraId="26C456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217"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RAJ+1AAAAAcBAAAPAAAAAAAAAAEAIAAAACIAAABkcnMvZG93bnJldi54bWxQSwECFAAUAAAA&#10;CACHTuJAHxCPcrkBAABfAwAADgAAAAAAAAABACAAAAAjAQAAZHJzL2Uyb0RvYy54bWxQSwUGAAAA&#10;AAYABgBZAQAATgUAAAAA&#10;">
                <v:fill on="f" focussize="0,0"/>
                <v:stroke on="f"/>
                <v:imagedata o:title=""/>
                <o:lock v:ext="edit" aspectratio="f"/>
                <v:textbox>
                  <w:txbxContent>
                    <w:p w14:paraId="26C456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eastAsia="宋体"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14:paraId="4E3146CA">
      <w:pPr>
        <w:pStyle w:val="2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32.7  </w:t>
      </w:r>
      <w:r>
        <w:rPr>
          <w:rFonts w:hAnsi="宋体" w:eastAsia="宋体" w:cs="仿宋"/>
          <w:b/>
          <w:bCs/>
          <w:color w:val="auto"/>
          <w:sz w:val="24"/>
          <w:szCs w:val="24"/>
          <w:highlight w:val="none"/>
          <w:u w:val="dotted"/>
        </w:rPr>
        <w:t xml:space="preserve">                                                                                                        </w:t>
      </w:r>
    </w:p>
    <w:p w14:paraId="03E9B15B">
      <w:pPr>
        <w:pStyle w:val="22"/>
        <w:tabs>
          <w:tab w:val="left" w:pos="1320"/>
        </w:tabs>
        <w:adjustRightInd w:val="0"/>
        <w:snapToGrid w:val="0"/>
        <w:spacing w:line="300" w:lineRule="auto"/>
        <w:ind w:left="1575" w:leftChars="75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3" name="文本框 218"/>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14:paraId="138A68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218"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T9TUdUAAAAIAQAADwAAAAAAAAABACAAAAAiAAAAZHJzL2Rvd25yZXYueG1sUEsBAhQAFAAA&#10;AAgAh07iQJHIvOm5AQAAXwMAAA4AAAAAAAAAAQAgAAAAJAEAAGRycy9lMm9Eb2MueG1sUEsFBgAA&#10;AAAGAAYAWQEAAE8FAAAAAA==&#10;">
                <v:fill on="f" focussize="0,0"/>
                <v:stroke on="f"/>
                <v:imagedata o:title=""/>
                <o:lock v:ext="edit" aspectratio="f"/>
                <v:textbox>
                  <w:txbxContent>
                    <w:p w14:paraId="138A68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eastAsia="宋体" w:cs="仿宋"/>
          <w:color w:val="auto"/>
          <w:sz w:val="24"/>
          <w:szCs w:val="24"/>
          <w:highlight w:val="none"/>
        </w:rPr>
        <w:t>从保险人收到的因合同工程本身损失或损坏的保险金</w:t>
      </w:r>
      <w:r>
        <w:rPr>
          <w:rFonts w:hAnsi="宋体" w:eastAsia="宋体" w:cs="仿宋"/>
          <w:color w:val="auto"/>
          <w:sz w:val="24"/>
          <w:szCs w:val="24"/>
          <w:highlight w:val="none"/>
        </w:rPr>
        <w:t>,</w:t>
      </w:r>
      <w:r>
        <w:rPr>
          <w:rFonts w:hint="eastAsia" w:hAnsi="宋体" w:eastAsia="宋体" w:cs="仿宋"/>
          <w:color w:val="auto"/>
          <w:sz w:val="24"/>
          <w:szCs w:val="24"/>
          <w:highlight w:val="none"/>
        </w:rPr>
        <w:t>应专项用于修复合同工程的损失或损坏，或作为对未能修复合同工程这些损失或损坏的补偿。</w:t>
      </w:r>
    </w:p>
    <w:p w14:paraId="4BE7E99D">
      <w:pPr>
        <w:pStyle w:val="2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4" name="文本框 219"/>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14:paraId="5CB76039">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219"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dw8uNYAAAAJAQAADwAAAAAAAAABACAAAAAiAAAAZHJzL2Rvd25yZXYueG1sUEsBAhQAFAAA&#10;AAgAh07iQNbTLNS4AQAAXwMAAA4AAAAAAAAAAQAgAAAAJQEAAGRycy9lMm9Eb2MueG1sUEsFBgAA&#10;AAAGAAYAWQEAAE8FAAAAAA==&#10;">
                <v:fill on="f" focussize="0,0"/>
                <v:stroke on="f"/>
                <v:imagedata o:title=""/>
                <o:lock v:ext="edit" aspectratio="f"/>
                <v:textbox>
                  <w:txbxContent>
                    <w:p w14:paraId="5CB76039">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Ansi="宋体" w:eastAsia="宋体" w:cs="仿宋"/>
          <w:b/>
          <w:bCs/>
          <w:color w:val="auto"/>
          <w:sz w:val="24"/>
          <w:szCs w:val="24"/>
          <w:highlight w:val="none"/>
        </w:rPr>
        <w:t xml:space="preserve">32.8  </w:t>
      </w:r>
      <w:r>
        <w:rPr>
          <w:rFonts w:hAnsi="宋体" w:eastAsia="宋体" w:cs="仿宋"/>
          <w:b/>
          <w:bCs/>
          <w:color w:val="auto"/>
          <w:sz w:val="24"/>
          <w:szCs w:val="24"/>
          <w:highlight w:val="none"/>
          <w:u w:val="dotted"/>
        </w:rPr>
        <w:t xml:space="preserve">                                                                                                        </w:t>
      </w:r>
    </w:p>
    <w:p w14:paraId="6A2D7FD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具体投保内容、保险金、保险期限及相关责任等事项，合同双方当事人应在专用条款中约定。</w:t>
      </w:r>
    </w:p>
    <w:p w14:paraId="4403F370">
      <w:pPr>
        <w:pStyle w:val="22"/>
        <w:adjustRightInd w:val="0"/>
        <w:snapToGrid w:val="0"/>
        <w:spacing w:line="300" w:lineRule="auto"/>
        <w:ind w:right="-238"/>
        <w:outlineLvl w:val="1"/>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36B9B64C">
      <w:pPr>
        <w:pStyle w:val="22"/>
        <w:adjustRightInd w:val="0"/>
        <w:snapToGrid w:val="0"/>
        <w:spacing w:line="300" w:lineRule="auto"/>
        <w:ind w:right="-238"/>
        <w:jc w:val="center"/>
        <w:outlineLvl w:val="1"/>
        <w:rPr>
          <w:rFonts w:hAnsi="宋体" w:eastAsia="宋体"/>
          <w:b/>
          <w:bCs/>
          <w:color w:val="auto"/>
          <w:sz w:val="24"/>
          <w:szCs w:val="24"/>
          <w:highlight w:val="none"/>
        </w:rPr>
      </w:pPr>
      <w:bookmarkStart w:id="78" w:name="_Toc469384014"/>
      <w:bookmarkStart w:id="79" w:name="_Toc46860835"/>
      <w:r>
        <w:rPr>
          <w:rFonts w:hint="eastAsia" w:hAnsi="宋体" w:eastAsia="宋体" w:cs="仿宋"/>
          <w:b/>
          <w:bCs/>
          <w:color w:val="auto"/>
          <w:sz w:val="24"/>
          <w:szCs w:val="24"/>
          <w:highlight w:val="none"/>
        </w:rPr>
        <w:t>四、工</w:t>
      </w:r>
      <w:r>
        <w:rPr>
          <w:rFonts w:hAnsi="宋体" w:eastAsia="宋体" w:cs="仿宋"/>
          <w:b/>
          <w:bCs/>
          <w:color w:val="auto"/>
          <w:sz w:val="24"/>
          <w:szCs w:val="24"/>
          <w:highlight w:val="none"/>
        </w:rPr>
        <w:t xml:space="preserve">  </w:t>
      </w:r>
      <w:r>
        <w:rPr>
          <w:rFonts w:hint="eastAsia" w:hAnsi="宋体" w:eastAsia="宋体" w:cs="仿宋"/>
          <w:b/>
          <w:bCs/>
          <w:color w:val="auto"/>
          <w:sz w:val="24"/>
          <w:szCs w:val="24"/>
          <w:highlight w:val="none"/>
        </w:rPr>
        <w:t>期</w:t>
      </w:r>
      <w:bookmarkEnd w:id="78"/>
      <w:bookmarkEnd w:id="79"/>
    </w:p>
    <w:p w14:paraId="0C55F940">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80" w:name="_Toc469384015"/>
      <w:bookmarkStart w:id="81" w:name="_Toc46860836"/>
      <w:r>
        <w:rPr>
          <w:rFonts w:hAnsi="宋体" w:eastAsia="宋体" w:cs="仿宋"/>
          <w:b/>
          <w:bCs/>
          <w:color w:val="auto"/>
          <w:sz w:val="24"/>
          <w:szCs w:val="24"/>
          <w:highlight w:val="none"/>
        </w:rPr>
        <w:t xml:space="preserve">33  </w:t>
      </w:r>
      <w:r>
        <w:rPr>
          <w:rFonts w:hint="eastAsia" w:hAnsi="宋体" w:eastAsia="宋体" w:cs="仿宋"/>
          <w:b/>
          <w:bCs/>
          <w:color w:val="auto"/>
          <w:sz w:val="24"/>
          <w:szCs w:val="24"/>
          <w:highlight w:val="none"/>
        </w:rPr>
        <w:t>进度计划和报告</w:t>
      </w:r>
      <w:bookmarkEnd w:id="80"/>
      <w:bookmarkEnd w:id="81"/>
    </w:p>
    <w:p w14:paraId="70541DDD">
      <w:pPr>
        <w:pStyle w:val="22"/>
        <w:tabs>
          <w:tab w:val="left" w:pos="162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5" name="文本框 22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68966C9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220"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dxuDvYAAAACgEAAA8AAAAAAAAAAQAgAAAAIgAAAGRycy9kb3ducmV2LnhtbFBLAQIUABQA&#10;AAAIAIdO4kAxIgC1twEAAF8DAAAOAAAAAAAAAAEAIAAAACcBAABkcnMvZTJvRG9jLnhtbFBLBQYA&#10;AAAABgAGAFkBAABQBQAAAAA=&#10;">
                <v:fill on="f" focussize="0,0"/>
                <v:stroke on="f"/>
                <v:imagedata o:title=""/>
                <o:lock v:ext="edit" aspectratio="f"/>
                <v:textbox>
                  <w:txbxContent>
                    <w:p w14:paraId="68966C9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Ansi="宋体" w:eastAsia="宋体" w:cs="仿宋"/>
          <w:b/>
          <w:bCs/>
          <w:color w:val="auto"/>
          <w:sz w:val="24"/>
          <w:szCs w:val="24"/>
          <w:highlight w:val="none"/>
        </w:rPr>
        <w:t xml:space="preserve">33.1      </w:t>
      </w:r>
    </w:p>
    <w:p w14:paraId="284AA1E5">
      <w:pPr>
        <w:pStyle w:val="22"/>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承包人应在签订本合同后的</w:t>
      </w:r>
      <w:r>
        <w:rPr>
          <w:rFonts w:hAnsi="宋体" w:eastAsia="宋体" w:cs="仿宋"/>
          <w:color w:val="auto"/>
          <w:sz w:val="24"/>
          <w:szCs w:val="24"/>
          <w:highlight w:val="none"/>
        </w:rPr>
        <w:t>31</w:t>
      </w:r>
      <w:r>
        <w:rPr>
          <w:rFonts w:hint="eastAsia" w:hAnsi="宋体" w:eastAsia="宋体" w:cs="仿宋"/>
          <w:color w:val="auto"/>
          <w:sz w:val="24"/>
          <w:szCs w:val="24"/>
          <w:highlight w:val="none"/>
        </w:rPr>
        <w:t>天内，向监理工程师提交一式两份施工组织设计和合同工程进度计划，向发包方提交一份施工组织设计和合同工程进度计划。经发包人批准后，监理工程师应在收到该设计和计划后的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2C695BDB">
      <w:pPr>
        <w:pStyle w:val="22"/>
        <w:adjustRightInd w:val="0"/>
        <w:snapToGrid w:val="0"/>
        <w:spacing w:line="300" w:lineRule="auto"/>
        <w:ind w:left="1619" w:leftChars="771"/>
        <w:rPr>
          <w:rFonts w:hAnsi="宋体" w:eastAsia="宋体"/>
          <w:color w:val="auto"/>
          <w:sz w:val="24"/>
          <w:szCs w:val="24"/>
          <w:highlight w:val="none"/>
        </w:rPr>
      </w:pPr>
    </w:p>
    <w:p w14:paraId="55CBAA43">
      <w:pPr>
        <w:pStyle w:val="22"/>
        <w:tabs>
          <w:tab w:val="left" w:pos="16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6" name="文本框 22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0AD150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221"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ftHjXAAAACgEAAA8AAAAAAAAAAQAgAAAAIgAAAGRycy9kb3ducmV2LnhtbFBLAQIUABQA&#10;AAAIAIdO4kAVRBuzuAEAAF8DAAAOAAAAAAAAAAEAIAAAACYBAABkcnMvZTJvRG9jLnhtbFBLBQYA&#10;AAAABgAGAFkBAABQBQAAAAA=&#10;">
                <v:fill on="f" focussize="0,0"/>
                <v:stroke on="f"/>
                <v:imagedata o:title=""/>
                <o:lock v:ext="edit" aspectratio="f"/>
                <v:textbox>
                  <w:txbxContent>
                    <w:p w14:paraId="0AD150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Ansi="宋体" w:eastAsia="宋体" w:cs="仿宋"/>
          <w:b/>
          <w:bCs/>
          <w:color w:val="auto"/>
          <w:sz w:val="24"/>
          <w:szCs w:val="24"/>
          <w:highlight w:val="none"/>
        </w:rPr>
        <w:t xml:space="preserve">33.2  </w:t>
      </w:r>
      <w:r>
        <w:rPr>
          <w:rFonts w:hAnsi="宋体" w:eastAsia="宋体" w:cs="仿宋"/>
          <w:b/>
          <w:bCs/>
          <w:color w:val="auto"/>
          <w:sz w:val="24"/>
          <w:szCs w:val="24"/>
          <w:highlight w:val="none"/>
          <w:u w:val="dotted"/>
        </w:rPr>
        <w:t xml:space="preserve">                                                                                                        </w:t>
      </w:r>
    </w:p>
    <w:p w14:paraId="0E9CF1B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承包人应按照经监理工程师确认并由其报发包人批准的进度计划组织施工，接受监理工程师对工程进度的监督和检查。</w:t>
      </w:r>
    </w:p>
    <w:p w14:paraId="28EC4268">
      <w:pPr>
        <w:pStyle w:val="22"/>
        <w:tabs>
          <w:tab w:val="left" w:pos="16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27" name="文本框 222"/>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43DAED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222"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ubgI1wAAAAoBAAAPAAAAAAAAAAEAIAAAACIAAABkcnMvZG93bnJldi54bWxQSwECFAAU&#10;AAAACACHTuJAUCHhB7kBAABfAwAADgAAAAAAAAABACAAAAAmAQAAZHJzL2Uyb0RvYy54bWxQSwUG&#10;AAAAAAYABgBZAQAAUQUAAAAA&#10;">
                <v:fill on="f" focussize="0,0"/>
                <v:stroke on="f"/>
                <v:imagedata o:title=""/>
                <o:lock v:ext="edit" aspectratio="f"/>
                <v:textbox>
                  <w:txbxContent>
                    <w:p w14:paraId="43DAED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Ansi="宋体" w:eastAsia="宋体" w:cs="仿宋"/>
          <w:b/>
          <w:bCs/>
          <w:color w:val="auto"/>
          <w:sz w:val="24"/>
          <w:szCs w:val="24"/>
          <w:highlight w:val="none"/>
        </w:rPr>
        <w:t xml:space="preserve">33.3  </w:t>
      </w:r>
      <w:r>
        <w:rPr>
          <w:rFonts w:hAnsi="宋体" w:eastAsia="宋体" w:cs="仿宋"/>
          <w:b/>
          <w:bCs/>
          <w:color w:val="auto"/>
          <w:sz w:val="24"/>
          <w:szCs w:val="24"/>
          <w:highlight w:val="none"/>
          <w:u w:val="dotted"/>
        </w:rPr>
        <w:t xml:space="preserve">                                                                                                        </w:t>
      </w:r>
    </w:p>
    <w:p w14:paraId="0938DDC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除专用条款另有约定外，承包人应编制每月施工进度报告，同时每季度对进度计划修订一次，并在每月或季结束后的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天内向监理工程师提交上述报告和修订计划一式两份。月施工进度报告的内容至少应包括：</w:t>
      </w:r>
    </w:p>
    <w:p w14:paraId="56C171AA">
      <w:pPr>
        <w:pStyle w:val="22"/>
        <w:adjustRightInd w:val="0"/>
        <w:snapToGrid w:val="0"/>
        <w:spacing w:line="300" w:lineRule="auto"/>
        <w:ind w:firstLine="1560" w:firstLineChars="6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）施工、安装、试验以及其他发包人工作等进展情况的图表</w:t>
      </w:r>
    </w:p>
    <w:p w14:paraId="58ACE724">
      <w:pPr>
        <w:pStyle w:val="2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和说明；</w:t>
      </w:r>
    </w:p>
    <w:p w14:paraId="37B4DA86">
      <w:pPr>
        <w:pStyle w:val="22"/>
        <w:adjustRightInd w:val="0"/>
        <w:snapToGrid w:val="0"/>
        <w:spacing w:line="300" w:lineRule="auto"/>
        <w:ind w:firstLine="1560" w:firstLineChars="6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）材料、设备、货物的采购和制造商名称、地点以及进入现</w:t>
      </w:r>
    </w:p>
    <w:p w14:paraId="2C3409AA">
      <w:pPr>
        <w:pStyle w:val="2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场情况；</w:t>
      </w:r>
    </w:p>
    <w:p w14:paraId="0E407ADB">
      <w:pPr>
        <w:pStyle w:val="2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）索赔情况和安全统计；</w:t>
      </w:r>
    </w:p>
    <w:p w14:paraId="687D35F2">
      <w:pPr>
        <w:pStyle w:val="22"/>
        <w:adjustRightInd w:val="0"/>
        <w:snapToGrid w:val="0"/>
        <w:spacing w:line="300" w:lineRule="auto"/>
        <w:ind w:left="1558" w:leftChars="742"/>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4</w:t>
      </w:r>
      <w:r>
        <w:rPr>
          <w:rFonts w:hint="eastAsia" w:hAnsi="宋体" w:eastAsia="宋体" w:cs="仿宋"/>
          <w:color w:val="auto"/>
          <w:sz w:val="24"/>
          <w:szCs w:val="24"/>
          <w:highlight w:val="none"/>
        </w:rPr>
        <w:t>）实际进度与计划进度的对比，以及为消除延误正在或准备采取的措施。</w:t>
      </w:r>
    </w:p>
    <w:p w14:paraId="79850C58">
      <w:pPr>
        <w:pStyle w:val="22"/>
        <w:tabs>
          <w:tab w:val="left" w:pos="1620"/>
        </w:tabs>
        <w:adjustRightInd w:val="0"/>
        <w:snapToGrid w:val="0"/>
        <w:spacing w:line="300" w:lineRule="auto"/>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28" name="文本框 223"/>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14:paraId="444E3D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223"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6aVQ2AAAAAoBAAAPAAAAAAAAAAEAIAAAACIAAABkcnMvZG93bnJldi54bWxQSwECFAAU&#10;AAAACACHTuJAkXJe7bgBAABfAwAADgAAAAAAAAABACAAAAAnAQAAZHJzL2Uyb0RvYy54bWxQSwUG&#10;AAAAAAYABgBZAQAAUQUAAAAA&#10;">
                <v:fill on="f" focussize="0,0"/>
                <v:stroke on="f"/>
                <v:imagedata o:title=""/>
                <o:lock v:ext="edit" aspectratio="f"/>
                <v:textbox>
                  <w:txbxContent>
                    <w:p w14:paraId="444E3D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Ansi="宋体" w:eastAsia="宋体" w:cs="仿宋"/>
          <w:b/>
          <w:bCs/>
          <w:color w:val="auto"/>
          <w:sz w:val="24"/>
          <w:szCs w:val="24"/>
          <w:highlight w:val="none"/>
        </w:rPr>
        <w:t xml:space="preserve">33.4  </w:t>
      </w:r>
      <w:r>
        <w:rPr>
          <w:rFonts w:hAnsi="宋体" w:eastAsia="宋体" w:cs="仿宋"/>
          <w:color w:val="auto"/>
          <w:sz w:val="24"/>
          <w:szCs w:val="24"/>
          <w:highlight w:val="none"/>
          <w:u w:val="dotted"/>
        </w:rPr>
        <w:t xml:space="preserve">                                                                                                        </w:t>
      </w:r>
    </w:p>
    <w:p w14:paraId="1C1FE31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eastAsia="宋体" w:cs="仿宋"/>
          <w:color w:val="auto"/>
          <w:sz w:val="24"/>
          <w:szCs w:val="24"/>
          <w:highlight w:val="none"/>
        </w:rPr>
        <w:t>66.2</w:t>
      </w:r>
      <w:r>
        <w:rPr>
          <w:rFonts w:hint="eastAsia" w:hAnsi="宋体" w:eastAsia="宋体" w:cs="仿宋"/>
          <w:color w:val="auto"/>
          <w:sz w:val="24"/>
          <w:szCs w:val="24"/>
          <w:highlight w:val="none"/>
        </w:rPr>
        <w:t>款规定向发包人支付由此产生的误期赔偿费。工程进度计划即使经监理工程师确认，也不能免除承包人按照合同约定应承担的任何责任和应履行的任何义务。</w:t>
      </w:r>
    </w:p>
    <w:p w14:paraId="7A2FBDDF">
      <w:pPr>
        <w:pStyle w:val="22"/>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0E8EA65F">
      <w:pPr>
        <w:pStyle w:val="22"/>
        <w:adjustRightInd w:val="0"/>
        <w:snapToGrid w:val="0"/>
        <w:spacing w:line="300" w:lineRule="auto"/>
        <w:ind w:right="-238"/>
        <w:outlineLvl w:val="2"/>
        <w:rPr>
          <w:rFonts w:hAnsi="宋体" w:eastAsia="宋体"/>
          <w:b/>
          <w:bCs/>
          <w:color w:val="auto"/>
          <w:sz w:val="24"/>
          <w:szCs w:val="24"/>
          <w:highlight w:val="none"/>
        </w:rPr>
      </w:pPr>
      <w:bookmarkStart w:id="82" w:name="_Toc46860837"/>
      <w:bookmarkStart w:id="83" w:name="_Toc469384016"/>
      <w:r>
        <w:rPr>
          <w:rFonts w:hAnsi="宋体" w:eastAsia="宋体" w:cs="仿宋"/>
          <w:b/>
          <w:bCs/>
          <w:color w:val="auto"/>
          <w:sz w:val="24"/>
          <w:szCs w:val="24"/>
          <w:highlight w:val="none"/>
        </w:rPr>
        <w:t xml:space="preserve">34  </w:t>
      </w:r>
      <w:r>
        <w:rPr>
          <w:rFonts w:hint="eastAsia" w:hAnsi="宋体" w:eastAsia="宋体" w:cs="仿宋"/>
          <w:b/>
          <w:bCs/>
          <w:color w:val="auto"/>
          <w:sz w:val="24"/>
          <w:szCs w:val="24"/>
          <w:highlight w:val="none"/>
        </w:rPr>
        <w:t>开工</w:t>
      </w:r>
      <w:bookmarkEnd w:id="82"/>
      <w:bookmarkEnd w:id="83"/>
    </w:p>
    <w:p w14:paraId="71F54B62">
      <w:pPr>
        <w:pStyle w:val="22"/>
        <w:tabs>
          <w:tab w:val="left" w:pos="1320"/>
        </w:tabs>
        <w:adjustRightInd w:val="0"/>
        <w:snapToGrid w:val="0"/>
        <w:spacing w:line="300" w:lineRule="auto"/>
        <w:ind w:right="3"/>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29" name="文本框 224"/>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14:paraId="602CBB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224"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JWA1QAAAAkBAAAPAAAAAAAAAAEAIAAAACIAAABkcnMvZG93bnJldi54bWxQSwECFAAUAAAA&#10;CACHTuJA9LtF0rgBAABfAwAADgAAAAAAAAABACAAAAAkAQAAZHJzL2Uyb0RvYy54bWxQSwUGAAAA&#10;AAYABgBZAQAATgUAAAAA&#10;">
                <v:fill on="f" focussize="0,0"/>
                <v:stroke on="f"/>
                <v:imagedata o:title=""/>
                <o:lock v:ext="edit" aspectratio="f"/>
                <v:textbox>
                  <w:txbxContent>
                    <w:p w14:paraId="602CBB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Ansi="宋体" w:eastAsia="宋体" w:cs="仿宋"/>
          <w:b/>
          <w:bCs/>
          <w:color w:val="auto"/>
          <w:sz w:val="24"/>
          <w:szCs w:val="24"/>
          <w:highlight w:val="none"/>
        </w:rPr>
        <w:t xml:space="preserve">34.1    </w:t>
      </w:r>
    </w:p>
    <w:p w14:paraId="0681F98A">
      <w:pPr>
        <w:pStyle w:val="22"/>
        <w:adjustRightInd w:val="0"/>
        <w:snapToGrid w:val="0"/>
        <w:spacing w:line="300" w:lineRule="auto"/>
        <w:ind w:left="1619" w:leftChars="771" w:right="6"/>
        <w:rPr>
          <w:rFonts w:hAnsi="宋体" w:eastAsia="宋体"/>
          <w:color w:val="auto"/>
          <w:sz w:val="24"/>
          <w:szCs w:val="24"/>
          <w:highlight w:val="none"/>
        </w:rPr>
      </w:pPr>
      <w:r>
        <w:rPr>
          <w:rFonts w:hint="eastAsia" w:hAnsi="宋体" w:eastAsia="宋体" w:cs="仿宋"/>
          <w:color w:val="auto"/>
          <w:sz w:val="24"/>
          <w:szCs w:val="24"/>
          <w:highlight w:val="none"/>
        </w:rPr>
        <w:t>工程开工必须具备法律规定的开工条件。</w:t>
      </w:r>
    </w:p>
    <w:p w14:paraId="3A664421">
      <w:pPr>
        <w:pStyle w:val="22"/>
        <w:tabs>
          <w:tab w:val="left" w:pos="1320"/>
        </w:tabs>
        <w:adjustRightInd w:val="0"/>
        <w:snapToGrid w:val="0"/>
        <w:spacing w:line="300" w:lineRule="auto"/>
        <w:ind w:right="3"/>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0" name="文本框 22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5AF238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225"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WbpX1gAAAAkBAAAPAAAAAAAAAAEAIAAAACIAAABkcnMvZG93bnJldi54bWxQSwECFAAUAAAA&#10;CACHTuJANoFhCbcBAABfAwAADgAAAAAAAAABACAAAAAlAQAAZHJzL2Uyb0RvYy54bWxQSwUGAAAA&#10;AAYABgBZAQAATgUAAAAA&#10;">
                <v:fill on="f" focussize="0,0"/>
                <v:stroke on="f"/>
                <v:imagedata o:title=""/>
                <o:lock v:ext="edit" aspectratio="f"/>
                <v:textbox>
                  <w:txbxContent>
                    <w:p w14:paraId="5AF238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Ansi="宋体" w:eastAsia="宋体" w:cs="仿宋"/>
          <w:b/>
          <w:bCs/>
          <w:color w:val="auto"/>
          <w:sz w:val="24"/>
          <w:szCs w:val="24"/>
          <w:highlight w:val="none"/>
        </w:rPr>
        <w:t xml:space="preserve">34.2  </w:t>
      </w:r>
      <w:r>
        <w:rPr>
          <w:rFonts w:hAnsi="宋体" w:eastAsia="宋体" w:cs="仿宋"/>
          <w:b/>
          <w:bCs/>
          <w:color w:val="auto"/>
          <w:sz w:val="24"/>
          <w:szCs w:val="24"/>
          <w:highlight w:val="none"/>
          <w:u w:val="dotted"/>
        </w:rPr>
        <w:t xml:space="preserve">                                                                                                        </w:t>
      </w:r>
    </w:p>
    <w:p w14:paraId="054B59FE">
      <w:pPr>
        <w:pStyle w:val="22"/>
        <w:adjustRightInd w:val="0"/>
        <w:snapToGrid w:val="0"/>
        <w:spacing w:line="300" w:lineRule="auto"/>
        <w:ind w:left="1619" w:leftChars="771" w:right="3"/>
        <w:rPr>
          <w:rFonts w:hAnsi="宋体" w:eastAsia="宋体"/>
          <w:color w:val="auto"/>
          <w:sz w:val="24"/>
          <w:szCs w:val="24"/>
          <w:highlight w:val="none"/>
        </w:rPr>
      </w:pPr>
      <w:r>
        <w:rPr>
          <w:rFonts w:hint="eastAsia" w:hAnsi="宋体" w:eastAsia="宋体" w:cs="仿宋"/>
          <w:color w:val="auto"/>
          <w:sz w:val="24"/>
          <w:szCs w:val="24"/>
          <w:highlight w:val="none"/>
        </w:rPr>
        <w:t>承包人应在签订本合同后的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天内，向监理工程师提交开工申请书，并附上表明已做好开工准备的有关资料。除专用条款另有约定外，监理工程师应在本合同签订后的</w:t>
      </w:r>
      <w:r>
        <w:rPr>
          <w:rFonts w:hAnsi="宋体" w:eastAsia="宋体" w:cs="仿宋"/>
          <w:color w:val="auto"/>
          <w:sz w:val="24"/>
          <w:szCs w:val="24"/>
          <w:highlight w:val="none"/>
        </w:rPr>
        <w:t>42</w:t>
      </w:r>
      <w:r>
        <w:rPr>
          <w:rFonts w:hint="eastAsia" w:hAnsi="宋体" w:eastAsia="宋体" w:cs="仿宋"/>
          <w:color w:val="auto"/>
          <w:sz w:val="24"/>
          <w:szCs w:val="24"/>
          <w:highlight w:val="none"/>
        </w:rPr>
        <w:t>天内报发包人批准后向承包人发出开工令；承包人应在接到开工令后的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天内开工，并一直保持合同工程连续均衡施工，直至其被改变为止。</w:t>
      </w:r>
    </w:p>
    <w:p w14:paraId="7DCE7B57">
      <w:pPr>
        <w:pStyle w:val="22"/>
        <w:tabs>
          <w:tab w:val="left" w:pos="1320"/>
        </w:tabs>
        <w:adjustRightInd w:val="0"/>
        <w:snapToGrid w:val="0"/>
        <w:spacing w:line="300" w:lineRule="auto"/>
        <w:ind w:right="3"/>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1" name="文本框 2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F1FFE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2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egpODYAAAACgEAAA8AAAAAAAAAAQAgAAAAIgAAAGRycy9kb3ducmV2LnhtbFBLAQIU&#10;ABQAAAAIAIdO4kDkpcuqugEAAF8DAAAOAAAAAAAAAAEAIAAAACcBAABkcnMvZTJvRG9jLnhtbFBL&#10;BQYAAAAABgAGAFkBAABTBQAAAAA=&#10;">
                <v:fill on="f" focussize="0,0"/>
                <v:stroke on="f"/>
                <v:imagedata o:title=""/>
                <o:lock v:ext="edit" aspectratio="f"/>
                <v:textbox>
                  <w:txbxContent>
                    <w:p w14:paraId="2F1FFE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Ansi="宋体" w:eastAsia="宋体" w:cs="仿宋"/>
          <w:b/>
          <w:bCs/>
          <w:color w:val="auto"/>
          <w:sz w:val="24"/>
          <w:szCs w:val="24"/>
          <w:highlight w:val="none"/>
        </w:rPr>
        <w:t xml:space="preserve">34.3  </w:t>
      </w:r>
      <w:r>
        <w:rPr>
          <w:rFonts w:hAnsi="宋体" w:eastAsia="宋体" w:cs="仿宋"/>
          <w:b/>
          <w:bCs/>
          <w:color w:val="auto"/>
          <w:sz w:val="24"/>
          <w:szCs w:val="24"/>
          <w:highlight w:val="none"/>
          <w:u w:val="dotted"/>
        </w:rPr>
        <w:t xml:space="preserve">                                                                                                        </w:t>
      </w:r>
    </w:p>
    <w:p w14:paraId="50F8FBE7">
      <w:pPr>
        <w:pStyle w:val="22"/>
        <w:adjustRightInd w:val="0"/>
        <w:snapToGrid w:val="0"/>
        <w:spacing w:line="300" w:lineRule="auto"/>
        <w:ind w:left="1619" w:leftChars="771" w:right="3"/>
        <w:rPr>
          <w:rFonts w:hAnsi="宋体" w:eastAsia="宋体" w:cs="仿宋"/>
          <w:color w:val="auto"/>
          <w:sz w:val="24"/>
          <w:szCs w:val="24"/>
          <w:highlight w:val="none"/>
        </w:rPr>
      </w:pPr>
      <w:r>
        <w:rPr>
          <w:rFonts w:hint="eastAsia" w:hAnsi="宋体" w:eastAsia="宋体" w:cs="仿宋"/>
          <w:color w:val="auto"/>
          <w:sz w:val="24"/>
          <w:szCs w:val="24"/>
          <w:highlight w:val="none"/>
        </w:rPr>
        <w:t>承包人未能按照时开工，应在接到开工令后立即以书面形式向监理工程师提出延期开工的要求并说明理由。监理工程师应当在接到延期开工申请后的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小时内书面予以答复，否则视为同意。由此造成的损失和延误的工期由承包人承担</w:t>
      </w:r>
      <w:r>
        <w:rPr>
          <w:rFonts w:hAnsi="宋体" w:eastAsia="宋体" w:cs="仿宋"/>
          <w:color w:val="auto"/>
          <w:sz w:val="24"/>
          <w:szCs w:val="24"/>
          <w:highlight w:val="none"/>
        </w:rPr>
        <w:t>.</w:t>
      </w:r>
    </w:p>
    <w:p w14:paraId="748909FA">
      <w:pPr>
        <w:pStyle w:val="22"/>
        <w:tabs>
          <w:tab w:val="left" w:pos="1320"/>
        </w:tabs>
        <w:adjustRightInd w:val="0"/>
        <w:snapToGrid w:val="0"/>
        <w:spacing w:line="300" w:lineRule="auto"/>
        <w:ind w:right="3"/>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2" name="文本框 227"/>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14:paraId="538AA2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wps:txbx>
                      <wps:bodyPr wrap="square" upright="1"/>
                    </wps:wsp>
                  </a:graphicData>
                </a:graphic>
              </wp:anchor>
            </w:drawing>
          </mc:Choice>
          <mc:Fallback>
            <w:pict>
              <v:shape id="文本框 227"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HdkS1wAAAAoBAAAPAAAAAAAAAAEAIAAAACIAAABkcnMvZG93bnJldi54bWxQSwECFAAU&#10;AAAACACHTuJA7Ea8y7kBAABfAwAADgAAAAAAAAABACAAAAAmAQAAZHJzL2Uyb0RvYy54bWxQSwUG&#10;AAAAAAYABgBZAQAAUQUAAAAA&#10;">
                <v:fill on="f" focussize="0,0"/>
                <v:stroke on="f"/>
                <v:imagedata o:title=""/>
                <o:lock v:ext="edit" aspectratio="f"/>
                <v:textbox>
                  <w:txbxContent>
                    <w:p w14:paraId="538AA2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v:textbox>
              </v:shape>
            </w:pict>
          </mc:Fallback>
        </mc:AlternateContent>
      </w:r>
      <w:r>
        <w:rPr>
          <w:rFonts w:hAnsi="宋体" w:eastAsia="宋体" w:cs="仿宋"/>
          <w:color w:val="auto"/>
          <w:sz w:val="24"/>
          <w:szCs w:val="24"/>
          <w:highlight w:val="none"/>
        </w:rPr>
        <w:t xml:space="preserve">34.4  </w:t>
      </w:r>
      <w:r>
        <w:rPr>
          <w:rFonts w:hAnsi="宋体" w:eastAsia="宋体" w:cs="仿宋"/>
          <w:color w:val="auto"/>
          <w:sz w:val="24"/>
          <w:szCs w:val="24"/>
          <w:highlight w:val="none"/>
          <w:u w:val="dotted"/>
        </w:rPr>
        <w:t xml:space="preserve">                                                                                                        </w:t>
      </w:r>
    </w:p>
    <w:p w14:paraId="0A41AC7A">
      <w:pPr>
        <w:pStyle w:val="22"/>
        <w:adjustRightInd w:val="0"/>
        <w:snapToGrid w:val="0"/>
        <w:spacing w:line="300" w:lineRule="auto"/>
        <w:ind w:left="1619" w:leftChars="771" w:right="3"/>
        <w:rPr>
          <w:rFonts w:hAnsi="宋体" w:eastAsia="宋体"/>
          <w:color w:val="auto"/>
          <w:sz w:val="24"/>
          <w:szCs w:val="24"/>
          <w:highlight w:val="none"/>
        </w:rPr>
      </w:pPr>
      <w:r>
        <w:rPr>
          <w:rFonts w:hint="eastAsia" w:hAnsi="宋体" w:eastAsia="宋体" w:cs="仿宋"/>
          <w:color w:val="auto"/>
          <w:sz w:val="24"/>
          <w:szCs w:val="24"/>
          <w:highlight w:val="none"/>
        </w:rPr>
        <w:t>因发包人的原因不能在第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款规定的时间内发出开工令的，监理工程师应至少提前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天以书面形式通知承包人推迟开工。由此造成的损失由发包人承担，开工日期相应顺延。监理工程师未能提前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天通知承包人推迟开工的，由此造成损失的扩大由发包人承担。</w:t>
      </w:r>
    </w:p>
    <w:p w14:paraId="5CE45F2E">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43FBD486">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      </w:t>
      </w:r>
    </w:p>
    <w:p w14:paraId="45A0CA80">
      <w:pPr>
        <w:pStyle w:val="22"/>
        <w:adjustRightInd w:val="0"/>
        <w:snapToGrid w:val="0"/>
        <w:spacing w:line="300" w:lineRule="auto"/>
        <w:outlineLvl w:val="2"/>
        <w:rPr>
          <w:rFonts w:hAnsi="宋体" w:eastAsia="宋体"/>
          <w:b/>
          <w:bCs/>
          <w:color w:val="auto"/>
          <w:sz w:val="24"/>
          <w:szCs w:val="24"/>
          <w:highlight w:val="none"/>
        </w:rPr>
      </w:pPr>
      <w:bookmarkStart w:id="84" w:name="_Toc46860838"/>
      <w:bookmarkStart w:id="85" w:name="_Toc469384017"/>
      <w:r>
        <w:rPr>
          <w:rFonts w:hAnsi="宋体" w:eastAsia="宋体" w:cs="仿宋"/>
          <w:b/>
          <w:bCs/>
          <w:color w:val="auto"/>
          <w:sz w:val="24"/>
          <w:szCs w:val="24"/>
          <w:highlight w:val="none"/>
        </w:rPr>
        <w:t xml:space="preserve">35  </w:t>
      </w:r>
      <w:r>
        <w:rPr>
          <w:rFonts w:hint="eastAsia" w:hAnsi="宋体" w:eastAsia="宋体" w:cs="仿宋"/>
          <w:b/>
          <w:bCs/>
          <w:color w:val="auto"/>
          <w:sz w:val="24"/>
          <w:szCs w:val="24"/>
          <w:highlight w:val="none"/>
        </w:rPr>
        <w:t>暂停施工和复工</w:t>
      </w:r>
      <w:bookmarkEnd w:id="84"/>
      <w:bookmarkEnd w:id="85"/>
    </w:p>
    <w:p w14:paraId="472149FF">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3" name="文本框 228"/>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7E9748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228"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tU3o1wAAAAoBAAAPAAAAAAAAAAEAIAAAACIAAABkcnMvZG93bnJldi54bWxQSwECFAAU&#10;AAAACACHTuJAeMEhPrkBAABfAwAADgAAAAAAAAABACAAAAAmAQAAZHJzL2Uyb0RvYy54bWxQSwUG&#10;AAAAAAYABgBZAQAAUQUAAAAA&#10;">
                <v:fill on="f" focussize="0,0"/>
                <v:stroke on="f"/>
                <v:imagedata o:title=""/>
                <o:lock v:ext="edit" aspectratio="f"/>
                <v:textbox>
                  <w:txbxContent>
                    <w:p w14:paraId="7E9748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Ansi="宋体" w:eastAsia="宋体" w:cs="仿宋"/>
          <w:b/>
          <w:bCs/>
          <w:color w:val="auto"/>
          <w:sz w:val="24"/>
          <w:szCs w:val="24"/>
          <w:highlight w:val="none"/>
        </w:rPr>
        <w:t xml:space="preserve">35.1      </w:t>
      </w:r>
    </w:p>
    <w:p w14:paraId="4285F71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监理工程师认为有必要时，可向承包人发出暂停施工令，并在</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小时内提出处理意见，承包人应按照监理工程师的指令停止施工。不论任何原因造成的暂停施工，暂停施工期间承包人应妥善保护已完工程并提供安全保障。</w:t>
      </w:r>
    </w:p>
    <w:p w14:paraId="0E0DE1E8">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小时内予以答复；逾期未答复的，视为承包人的暂停施工报告被认可。</w:t>
      </w:r>
    </w:p>
    <w:p w14:paraId="73E922A5">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35.2</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2E74002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4" name="文本框 22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32FBC7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229"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Nzy01QAAAAgBAAAPAAAAAAAAAAEAIAAAACIAAABkcnMvZG93bnJldi54bWxQSwECFAAUAAAA&#10;CACHTuJAjh+Dd7gBAABfAwAADgAAAAAAAAABACAAAAAkAQAAZHJzL2Uyb0RvYy54bWxQSwUGAAAA&#10;AAYABgBZAQAATgUAAAAA&#10;">
                <v:fill on="f" focussize="0,0"/>
                <v:stroke on="f"/>
                <v:imagedata o:title=""/>
                <o:lock v:ext="edit" aspectratio="f"/>
                <v:textbox>
                  <w:txbxContent>
                    <w:p w14:paraId="32FBC7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eastAsia="宋体" w:cs="仿宋"/>
          <w:color w:val="auto"/>
          <w:sz w:val="24"/>
          <w:szCs w:val="24"/>
          <w:highlight w:val="none"/>
        </w:rPr>
        <w:t>承包人实施监理工程师的处理意见后，可向监理工程师提交复工报审表要求复工；监理工程师应在收到复工报审表后的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小时内予以答复。具备复工条件时，监理工程师应立即向承包人发出复工令，承包人应立即组织复工。监理工程师在收到复工报审表后的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小时内未答复也未提出处理意见的，承包人可自行复工，监理工程师应予认可。</w:t>
      </w:r>
    </w:p>
    <w:p w14:paraId="53B1B77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0B916670">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5" name="文本框 23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3A5A28F7">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230"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HCdnfXAAAACgEAAA8AAAAAAAAAAQAgAAAAIgAAAGRycy9kb3ducmV2LnhtbFBLAQIUABQA&#10;AAAIAIdO4kDLeocvuAEAAF8DAAAOAAAAAAAAAAEAIAAAACYBAABkcnMvZTJvRG9jLnhtbFBLBQYA&#10;AAAABgAGAFkBAABQBQAAAAA=&#10;">
                <v:fill on="f" focussize="0,0"/>
                <v:stroke on="f"/>
                <v:imagedata o:title=""/>
                <o:lock v:ext="edit" aspectratio="f"/>
                <v:textbox>
                  <w:txbxContent>
                    <w:p w14:paraId="3A5A28F7">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Ansi="宋体" w:eastAsia="宋体" w:cs="仿宋"/>
          <w:b/>
          <w:bCs/>
          <w:color w:val="auto"/>
          <w:sz w:val="24"/>
          <w:szCs w:val="24"/>
          <w:highlight w:val="none"/>
        </w:rPr>
        <w:t xml:space="preserve">35.3  </w:t>
      </w:r>
      <w:r>
        <w:rPr>
          <w:rFonts w:hAnsi="宋体" w:eastAsia="宋体" w:cs="仿宋"/>
          <w:b/>
          <w:bCs/>
          <w:color w:val="auto"/>
          <w:sz w:val="24"/>
          <w:szCs w:val="24"/>
          <w:highlight w:val="none"/>
          <w:u w:val="dotted"/>
        </w:rPr>
        <w:t xml:space="preserve">                                                                                                       </w:t>
      </w:r>
    </w:p>
    <w:p w14:paraId="22CDE910">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非承包人的原因造成暂停施工持续</w:t>
      </w:r>
      <w:r>
        <w:rPr>
          <w:rFonts w:hAnsi="宋体" w:eastAsia="宋体" w:cs="仿宋"/>
          <w:color w:val="auto"/>
          <w:sz w:val="24"/>
          <w:szCs w:val="24"/>
          <w:highlight w:val="none"/>
        </w:rPr>
        <w:t>56</w:t>
      </w:r>
      <w:r>
        <w:rPr>
          <w:rFonts w:hint="eastAsia" w:hAnsi="宋体" w:eastAsia="宋体" w:cs="仿宋"/>
          <w:color w:val="auto"/>
          <w:sz w:val="24"/>
          <w:szCs w:val="24"/>
          <w:highlight w:val="none"/>
        </w:rPr>
        <w:t>天以上时，承包人可向监理工程师提交复工报审表要求复工；监理工程师应在收到复工报审表后的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天内准许复工。如果在上述期限内监理工程师未予准许，则承包人可以作如下选择：</w:t>
      </w:r>
    </w:p>
    <w:p w14:paraId="0AA04E19">
      <w:pPr>
        <w:pStyle w:val="22"/>
        <w:numPr>
          <w:ilvl w:val="0"/>
          <w:numId w:val="17"/>
        </w:numPr>
        <w:tabs>
          <w:tab w:val="left" w:pos="1080"/>
        </w:tabs>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如果此项停工仅影响合同工程的一部分时，则根据第</w:t>
      </w:r>
      <w:r>
        <w:rPr>
          <w:rFonts w:hAnsi="宋体" w:eastAsia="宋体" w:cs="仿宋"/>
          <w:color w:val="auto"/>
          <w:sz w:val="24"/>
          <w:szCs w:val="24"/>
          <w:highlight w:val="none"/>
        </w:rPr>
        <w:t>56.2</w:t>
      </w:r>
      <w:r>
        <w:rPr>
          <w:rFonts w:hint="eastAsia" w:hAnsi="宋体" w:eastAsia="宋体" w:cs="仿宋"/>
          <w:color w:val="auto"/>
          <w:sz w:val="24"/>
          <w:szCs w:val="24"/>
          <w:highlight w:val="none"/>
        </w:rPr>
        <w:t>款规定及时提出工程变更，取消该部分工程，并书面通知发包人，抄送监理工程师和造价工程师；</w:t>
      </w:r>
    </w:p>
    <w:p w14:paraId="16C9C419">
      <w:pPr>
        <w:pStyle w:val="22"/>
        <w:numPr>
          <w:ilvl w:val="0"/>
          <w:numId w:val="17"/>
        </w:numPr>
        <w:tabs>
          <w:tab w:val="left" w:pos="1080"/>
        </w:tabs>
        <w:adjustRightInd w:val="0"/>
        <w:snapToGrid w:val="0"/>
        <w:spacing w:line="300" w:lineRule="auto"/>
        <w:ind w:left="2159" w:leftChars="771" w:hanging="540" w:hangingChars="225"/>
        <w:rPr>
          <w:rFonts w:hAnsi="宋体" w:eastAsia="宋体"/>
          <w:color w:val="auto"/>
          <w:sz w:val="24"/>
          <w:szCs w:val="24"/>
          <w:highlight w:val="none"/>
        </w:rPr>
      </w:pPr>
      <w:r>
        <w:rPr>
          <w:rFonts w:hint="eastAsia" w:hAnsi="宋体" w:eastAsia="宋体" w:cs="仿宋"/>
          <w:color w:val="auto"/>
          <w:sz w:val="24"/>
          <w:szCs w:val="24"/>
          <w:highlight w:val="none"/>
        </w:rPr>
        <w:t>如果此项停工影响整个合同工程时，则根据第</w:t>
      </w:r>
      <w:r>
        <w:rPr>
          <w:rFonts w:hAnsi="宋体" w:eastAsia="宋体" w:cs="仿宋"/>
          <w:color w:val="auto"/>
          <w:sz w:val="24"/>
          <w:szCs w:val="24"/>
          <w:highlight w:val="none"/>
        </w:rPr>
        <w:t>87.4</w:t>
      </w:r>
      <w:r>
        <w:rPr>
          <w:rFonts w:hint="eastAsia" w:hAnsi="宋体" w:eastAsia="宋体" w:cs="仿宋"/>
          <w:color w:val="auto"/>
          <w:sz w:val="24"/>
          <w:szCs w:val="24"/>
          <w:highlight w:val="none"/>
        </w:rPr>
        <w:t>款规定解除合同。</w:t>
      </w:r>
    </w:p>
    <w:p w14:paraId="6FFCBB33">
      <w:pPr>
        <w:pStyle w:val="2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因承包人的原因引起暂停施工持续</w:t>
      </w:r>
      <w:r>
        <w:rPr>
          <w:rFonts w:hAnsi="宋体" w:eastAsia="宋体" w:cs="仿宋"/>
          <w:color w:val="auto"/>
          <w:sz w:val="24"/>
          <w:szCs w:val="24"/>
          <w:highlight w:val="none"/>
        </w:rPr>
        <w:t>56</w:t>
      </w:r>
      <w:r>
        <w:rPr>
          <w:rFonts w:hint="eastAsia" w:hAnsi="宋体" w:eastAsia="宋体" w:cs="仿宋"/>
          <w:color w:val="auto"/>
          <w:sz w:val="24"/>
          <w:szCs w:val="24"/>
          <w:highlight w:val="none"/>
        </w:rPr>
        <w:t>天以上，承包人不采取有效的复工措施，造成工期延误的，发包人可根据第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w:t>
      </w:r>
    </w:p>
    <w:p w14:paraId="3563E5C2">
      <w:pPr>
        <w:pStyle w:val="22"/>
        <w:tabs>
          <w:tab w:val="left" w:pos="216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35.4  </w:t>
      </w:r>
      <w:r>
        <w:rPr>
          <w:rFonts w:hAnsi="宋体" w:eastAsia="宋体" w:cs="仿宋"/>
          <w:b/>
          <w:bCs/>
          <w:color w:val="auto"/>
          <w:sz w:val="24"/>
          <w:szCs w:val="24"/>
          <w:highlight w:val="none"/>
          <w:u w:val="dotted"/>
        </w:rPr>
        <w:t xml:space="preserve">                                                                                                        </w:t>
      </w:r>
    </w:p>
    <w:p w14:paraId="6F0213D1">
      <w:pPr>
        <w:pStyle w:val="22"/>
        <w:adjustRightInd w:val="0"/>
        <w:snapToGrid w:val="0"/>
        <w:spacing w:line="300" w:lineRule="auto"/>
        <w:ind w:left="1619" w:leftChars="771"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6" name="文本框 23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58728F15">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wps:txbx>
                      <wps:bodyPr wrap="square" upright="1"/>
                    </wps:wsp>
                  </a:graphicData>
                </a:graphic>
              </wp:anchor>
            </w:drawing>
          </mc:Choice>
          <mc:Fallback>
            <w:pict>
              <v:shape id="文本框 231"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dqHS9QAAAAIAQAADwAAAAAAAAABACAAAAAiAAAAZHJzL2Rvd25yZXYueG1sUEsBAhQAFAAA&#10;AAgAh07iQHPKlNu6AQAAXwMAAA4AAAAAAAAAAQAgAAAAIwEAAGRycy9lMm9Eb2MueG1sUEsFBgAA&#10;AAAGAAYAWQEAAE8FAAAAAA==&#10;">
                <v:fill on="f" focussize="0,0"/>
                <v:stroke on="f"/>
                <v:imagedata o:title=""/>
                <o:lock v:ext="edit" aspectratio="f"/>
                <v:textbox>
                  <w:txbxContent>
                    <w:p w14:paraId="58728F15">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v:textbox>
              </v:shape>
            </w:pict>
          </mc:Fallback>
        </mc:AlternateContent>
      </w:r>
      <w:r>
        <w:rPr>
          <w:rFonts w:hint="eastAsia" w:hAnsi="宋体" w:eastAsia="宋体" w:cs="仿宋"/>
          <w:color w:val="auto"/>
          <w:sz w:val="24"/>
          <w:szCs w:val="24"/>
          <w:highlight w:val="none"/>
        </w:rPr>
        <w:t>因发包人的原因造成暂停施工且引起工期延误的，承包人有权要求发包人增加由此发生的费用和（或）顺延工期，并支付合理利润。</w:t>
      </w:r>
    </w:p>
    <w:p w14:paraId="284D616B">
      <w:pPr>
        <w:pStyle w:val="22"/>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因承包人下列原因造成的暂停施工，增加的费用和（或）延误的工期由承包人承担：</w:t>
      </w:r>
    </w:p>
    <w:p w14:paraId="200C2938">
      <w:pPr>
        <w:pStyle w:val="2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工作失误或违约造成的；</w:t>
      </w:r>
    </w:p>
    <w:p w14:paraId="3B558820">
      <w:pPr>
        <w:pStyle w:val="22"/>
        <w:numPr>
          <w:ilvl w:val="0"/>
          <w:numId w:val="18"/>
        </w:numPr>
        <w:adjustRightInd w:val="0"/>
        <w:snapToGrid w:val="0"/>
        <w:spacing w:line="300" w:lineRule="auto"/>
        <w:ind w:left="2157" w:leftChars="770" w:hanging="540" w:hangingChars="225"/>
        <w:rPr>
          <w:rFonts w:hAnsi="宋体" w:eastAsia="宋体"/>
          <w:color w:val="auto"/>
          <w:sz w:val="24"/>
          <w:szCs w:val="24"/>
          <w:highlight w:val="none"/>
        </w:rPr>
      </w:pPr>
      <w:r>
        <w:rPr>
          <w:rFonts w:hint="eastAsia" w:hAnsi="宋体" w:eastAsia="宋体" w:cs="仿宋"/>
          <w:color w:val="auto"/>
          <w:sz w:val="24"/>
          <w:szCs w:val="24"/>
          <w:highlight w:val="none"/>
        </w:rPr>
        <w:t>为合同工程合理施工和安全保障所必需的；</w:t>
      </w:r>
    </w:p>
    <w:p w14:paraId="08363388">
      <w:pPr>
        <w:pStyle w:val="2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施工现场气候条件（除不可抗力停工外）导致的；</w:t>
      </w:r>
    </w:p>
    <w:p w14:paraId="0E822B89">
      <w:pPr>
        <w:pStyle w:val="2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擅自停工的；</w:t>
      </w:r>
    </w:p>
    <w:p w14:paraId="24DEE79D">
      <w:pPr>
        <w:pStyle w:val="2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专用条款约定的其他原因。</w:t>
      </w:r>
    </w:p>
    <w:p w14:paraId="0E1B78FB">
      <w:pPr>
        <w:pStyle w:val="22"/>
        <w:tabs>
          <w:tab w:val="left" w:pos="1980"/>
        </w:tabs>
        <w:adjustRightInd w:val="0"/>
        <w:snapToGrid w:val="0"/>
        <w:spacing w:line="300" w:lineRule="auto"/>
        <w:ind w:left="1617" w:leftChars="770"/>
        <w:rPr>
          <w:rFonts w:hAnsi="宋体" w:eastAsia="宋体"/>
          <w:color w:val="auto"/>
          <w:sz w:val="24"/>
          <w:szCs w:val="24"/>
          <w:highlight w:val="none"/>
        </w:rPr>
      </w:pPr>
      <w:r>
        <w:rPr>
          <w:rFonts w:hint="eastAsia" w:hAnsi="宋体" w:eastAsia="宋体" w:cs="仿宋"/>
          <w:color w:val="auto"/>
          <w:sz w:val="24"/>
          <w:szCs w:val="24"/>
          <w:highlight w:val="none"/>
        </w:rPr>
        <w:t>因不可抗力因素造成暂停施工的，按照第</w:t>
      </w:r>
      <w:r>
        <w:rPr>
          <w:rFonts w:hAnsi="宋体" w:eastAsia="宋体" w:cs="仿宋"/>
          <w:color w:val="auto"/>
          <w:sz w:val="24"/>
          <w:szCs w:val="24"/>
          <w:highlight w:val="none"/>
        </w:rPr>
        <w:t>31</w:t>
      </w:r>
      <w:r>
        <w:rPr>
          <w:rFonts w:hint="eastAsia" w:hAnsi="宋体" w:eastAsia="宋体" w:cs="仿宋"/>
          <w:color w:val="auto"/>
          <w:sz w:val="24"/>
          <w:szCs w:val="24"/>
          <w:highlight w:val="none"/>
        </w:rPr>
        <w:t>条规定处理。</w:t>
      </w:r>
    </w:p>
    <w:p w14:paraId="63F91363">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35.5  </w:t>
      </w:r>
      <w:r>
        <w:rPr>
          <w:rFonts w:hAnsi="宋体" w:eastAsia="宋体" w:cs="仿宋"/>
          <w:b/>
          <w:bCs/>
          <w:color w:val="auto"/>
          <w:sz w:val="24"/>
          <w:szCs w:val="24"/>
          <w:highlight w:val="none"/>
          <w:u w:val="dotted"/>
        </w:rPr>
        <w:t xml:space="preserve">                                                                                                        </w:t>
      </w:r>
    </w:p>
    <w:p w14:paraId="7B5E0CB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37" name="文本框 23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848D781">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wps:txbx>
                      <wps:bodyPr wrap="square" upright="1"/>
                    </wps:wsp>
                  </a:graphicData>
                </a:graphic>
              </wp:anchor>
            </w:drawing>
          </mc:Choice>
          <mc:Fallback>
            <w:pict>
              <v:shape id="文本框 232"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Us3tQAAAAJAQAADwAAAAAAAAABACAAAAAiAAAAZHJzL2Rvd25yZXYueG1sUEsBAhQAFAAA&#10;AAgAh07iQN6sjw+6AQAAXwMAAA4AAAAAAAAAAQAgAAAAIwEAAGRycy9lMm9Eb2MueG1sUEsFBgAA&#10;AAAGAAYAWQEAAE8FAAAAAA==&#10;">
                <v:fill on="f" focussize="0,0"/>
                <v:stroke on="f"/>
                <v:imagedata o:title=""/>
                <o:lock v:ext="edit" aspectratio="f"/>
                <v:textbox>
                  <w:txbxContent>
                    <w:p w14:paraId="2848D781">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v:textbox>
              </v:shape>
            </w:pict>
          </mc:Fallback>
        </mc:AlternateContent>
      </w:r>
      <w:r>
        <w:rPr>
          <w:rFonts w:hint="eastAsia" w:hAnsi="宋体" w:eastAsia="宋体" w:cs="仿宋"/>
          <w:color w:val="auto"/>
          <w:sz w:val="24"/>
          <w:szCs w:val="24"/>
          <w:highlight w:val="none"/>
        </w:rPr>
        <w:t>如果发包人未按照合同约定支付工程进度款，经催告后在</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天内仍未支付的，承包人可以暂停施工，直至收到包括第</w:t>
      </w:r>
      <w:r>
        <w:rPr>
          <w:rFonts w:hAnsi="宋体" w:eastAsia="宋体" w:cs="仿宋"/>
          <w:color w:val="auto"/>
          <w:sz w:val="24"/>
          <w:szCs w:val="24"/>
          <w:highlight w:val="none"/>
        </w:rPr>
        <w:t>78.2</w:t>
      </w:r>
      <w:r>
        <w:rPr>
          <w:rFonts w:hint="eastAsia" w:hAnsi="宋体" w:eastAsia="宋体" w:cs="仿宋"/>
          <w:color w:val="auto"/>
          <w:sz w:val="24"/>
          <w:szCs w:val="24"/>
          <w:highlight w:val="none"/>
        </w:rPr>
        <w:t>款规定的应付利息在内的所欠全部款项。由此造成的暂停施工，视为是因发包人的原因引起的，并按照第</w:t>
      </w:r>
      <w:r>
        <w:rPr>
          <w:rFonts w:hAnsi="宋体" w:eastAsia="宋体" w:cs="仿宋"/>
          <w:color w:val="auto"/>
          <w:sz w:val="24"/>
          <w:szCs w:val="24"/>
          <w:highlight w:val="none"/>
        </w:rPr>
        <w:t>35.4</w:t>
      </w:r>
      <w:r>
        <w:rPr>
          <w:rFonts w:hint="eastAsia" w:hAnsi="宋体" w:eastAsia="宋体" w:cs="仿宋"/>
          <w:color w:val="auto"/>
          <w:sz w:val="24"/>
          <w:szCs w:val="24"/>
          <w:highlight w:val="none"/>
        </w:rPr>
        <w:t>款规定处理。</w:t>
      </w:r>
    </w:p>
    <w:p w14:paraId="1C3FA0E3">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35.6  </w:t>
      </w:r>
      <w:r>
        <w:rPr>
          <w:rFonts w:hAnsi="宋体" w:eastAsia="宋体" w:cs="仿宋"/>
          <w:b/>
          <w:bCs/>
          <w:color w:val="auto"/>
          <w:sz w:val="24"/>
          <w:szCs w:val="24"/>
          <w:highlight w:val="none"/>
          <w:u w:val="dotted"/>
        </w:rPr>
        <w:t xml:space="preserve">                                                                                                        </w:t>
      </w:r>
    </w:p>
    <w:p w14:paraId="707CA529">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38" name="文本框 23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7FB7B8E">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233"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vS3TAAAABwEAAA8AAAAAAAAAAQAgAAAAIgAAAGRycy9kb3ducmV2LnhtbFBLAQIUABQAAAAI&#10;AIdO4kAdiOEZuQEAAF8DAAAOAAAAAAAAAAEAIAAAACIBAABkcnMvZTJvRG9jLnhtbFBLBQYAAAAA&#10;BgAGAFkBAABNBQAAAAA=&#10;">
                <v:fill on="f" focussize="0,0"/>
                <v:stroke on="f"/>
                <v:imagedata o:title=""/>
                <o:lock v:ext="edit" aspectratio="f"/>
                <v:textbox>
                  <w:txbxContent>
                    <w:p w14:paraId="57FB7B8E">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eastAsia="宋体" w:cs="仿宋"/>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eastAsia="宋体" w:cs="仿宋"/>
          <w:color w:val="auto"/>
          <w:sz w:val="24"/>
          <w:szCs w:val="24"/>
          <w:highlight w:val="none"/>
        </w:rPr>
        <w:t>35.4</w:t>
      </w:r>
      <w:r>
        <w:rPr>
          <w:rFonts w:hint="eastAsia" w:hAnsi="宋体" w:eastAsia="宋体" w:cs="仿宋"/>
          <w:color w:val="auto"/>
          <w:sz w:val="24"/>
          <w:szCs w:val="24"/>
          <w:highlight w:val="none"/>
        </w:rPr>
        <w:t>款规定处理。</w:t>
      </w:r>
    </w:p>
    <w:p w14:paraId="090D1EAA">
      <w:pPr>
        <w:pStyle w:val="22"/>
        <w:adjustRightInd w:val="0"/>
        <w:snapToGrid w:val="0"/>
        <w:spacing w:line="300" w:lineRule="auto"/>
        <w:outlineLvl w:val="2"/>
        <w:rPr>
          <w:rFonts w:hAnsi="宋体" w:eastAsia="宋体"/>
          <w:b/>
          <w:bCs/>
          <w:color w:val="auto"/>
          <w:sz w:val="24"/>
          <w:szCs w:val="24"/>
          <w:highlight w:val="none"/>
        </w:rPr>
      </w:pPr>
      <w:bookmarkStart w:id="86" w:name="_Toc46860839"/>
      <w:bookmarkStart w:id="87" w:name="_Toc469384018"/>
      <w:r>
        <w:rPr>
          <w:rFonts w:hAnsi="宋体" w:eastAsia="宋体" w:cs="仿宋"/>
          <w:b/>
          <w:bCs/>
          <w:color w:val="auto"/>
          <w:sz w:val="24"/>
          <w:szCs w:val="24"/>
          <w:highlight w:val="none"/>
        </w:rPr>
        <w:t xml:space="preserve">36  </w:t>
      </w:r>
      <w:r>
        <w:rPr>
          <w:rFonts w:hint="eastAsia" w:hAnsi="宋体" w:eastAsia="宋体" w:cs="仿宋"/>
          <w:b/>
          <w:bCs/>
          <w:color w:val="auto"/>
          <w:sz w:val="24"/>
          <w:szCs w:val="24"/>
          <w:highlight w:val="none"/>
        </w:rPr>
        <w:t>工期和工期延误</w:t>
      </w:r>
      <w:bookmarkEnd w:id="86"/>
      <w:bookmarkEnd w:id="87"/>
    </w:p>
    <w:p w14:paraId="714D69DE">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36.1     </w:t>
      </w:r>
    </w:p>
    <w:p w14:paraId="18A0900B">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合同工程的工期，由合同双方当事人根据广东省建设工程工期定额等有关规定，结合合同工程拟实施的施工组织设计或施工方案等情况，科学合理地编制工期，并在合同中约定。</w:t>
      </w:r>
      <w:r>
        <w:rPr>
          <w:rFonts w:ascii="宋体" w:hAnsi="宋体"/>
          <w:color w:val="auto"/>
          <w:sz w:val="24"/>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39" name="文本框 234"/>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14:paraId="5920D5E8"/>
                        </w:txbxContent>
                      </wps:txbx>
                      <wps:bodyPr wrap="square" upright="1"/>
                    </wps:wsp>
                  </a:graphicData>
                </a:graphic>
              </wp:anchor>
            </w:drawing>
          </mc:Choice>
          <mc:Fallback>
            <w:pict>
              <v:shape id="文本框 234"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f96I1wAAAAoBAAAPAAAAAAAAAAEAIAAAACIAAABkcnMvZG93bnJldi54bWxQSwECFAAU&#10;AAAACACHTuJAElVIHLkBAABfAwAADgAAAAAAAAABACAAAAAmAQAAZHJzL2Uyb0RvYy54bWxQSwUG&#10;AAAAAAYABgBZAQAAUQUAAAAA&#10;">
                <v:fill on="f" focussize="0,0"/>
                <v:stroke on="f"/>
                <v:imagedata o:title=""/>
                <o:lock v:ext="edit" aspectratio="f"/>
                <v:textbox>
                  <w:txbxContent>
                    <w:p w14:paraId="5920D5E8"/>
                  </w:txbxContent>
                </v:textbox>
              </v:shape>
            </w:pict>
          </mc:Fallback>
        </mc:AlternateContent>
      </w:r>
      <w:r>
        <w:rPr>
          <w:rFonts w:ascii="宋体" w:hAnsi="宋体"/>
          <w:color w:val="auto"/>
          <w:sz w:val="24"/>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0" name="文本框 23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288312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235"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cgpiDVAAAACAEAAA8AAAAAAAAAAQAgAAAAIgAAAGRycy9kb3ducmV2LnhtbFBLAQIUABQAAAAI&#10;AIdO4kA/c9E2twEAAF8DAAAOAAAAAAAAAAEAIAAAACQBAABkcnMvZTJvRG9jLnhtbFBLBQYAAAAA&#10;BgAGAFkBAABNBQAAAAA=&#10;">
                <v:fill on="f" focussize="0,0"/>
                <v:stroke on="f"/>
                <v:imagedata o:title=""/>
                <o:lock v:ext="edit" aspectratio="f"/>
                <v:textbox>
                  <w:txbxContent>
                    <w:p w14:paraId="288312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仿宋"/>
          <w:color w:val="auto"/>
          <w:sz w:val="24"/>
          <w:highlight w:val="none"/>
        </w:rPr>
        <w:t>如合同工期与广东省建设工程工期定额规定不一致的，需说明与省工期定额规定不一致的原因，并制定保障措施，确保质量、施工安全。</w:t>
      </w:r>
    </w:p>
    <w:p w14:paraId="0C7488CC">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36.2 </w:t>
      </w:r>
      <w:r>
        <w:rPr>
          <w:rFonts w:hAnsi="宋体" w:eastAsia="宋体" w:cs="仿宋"/>
          <w:color w:val="auto"/>
          <w:sz w:val="24"/>
          <w:szCs w:val="24"/>
          <w:highlight w:val="none"/>
          <w:u w:val="dotted"/>
        </w:rPr>
        <w:t xml:space="preserve">                                                                          </w:t>
      </w:r>
    </w:p>
    <w:p w14:paraId="4C8E4177">
      <w:pPr>
        <w:pStyle w:val="22"/>
        <w:adjustRightInd w:val="0"/>
        <w:snapToGrid w:val="0"/>
        <w:spacing w:line="300" w:lineRule="auto"/>
        <w:ind w:left="1679" w:leftChars="771" w:hanging="60" w:hangingChars="2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1" name="文本框 23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773ACAD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23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PjKJUy5AQAAXwMAAA4AAAAAAAAAAQAgAAAAJAEAAGRycy9lMm9Eb2MueG1sUEsFBgAA&#10;AAAGAAYAWQEAAE8FAAAAAA==&#10;">
                <v:fill on="f" focussize="0,0"/>
                <v:stroke on="f"/>
                <v:imagedata o:title=""/>
                <o:lock v:ext="edit" aspectratio="f"/>
                <v:textbox>
                  <w:txbxContent>
                    <w:p w14:paraId="773ACAD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eastAsia="宋体" w:cs="仿宋"/>
          <w:color w:val="auto"/>
          <w:sz w:val="24"/>
          <w:szCs w:val="24"/>
          <w:highlight w:val="none"/>
        </w:rPr>
        <w:t>合同双方当事人应在专用条款中约定合同工程的工期，工期从开工日期开始计算。合同中包括有多个单位工程的，应在专用条款中约定各单位工程的工期。</w:t>
      </w:r>
    </w:p>
    <w:p w14:paraId="755AA9E1">
      <w:pPr>
        <w:pStyle w:val="22"/>
        <w:adjustRightInd w:val="0"/>
        <w:snapToGrid w:val="0"/>
        <w:spacing w:line="300" w:lineRule="auto"/>
        <w:ind w:right="-2"/>
        <w:rPr>
          <w:rFonts w:hAnsi="宋体" w:eastAsia="宋体"/>
          <w:b/>
          <w:bCs/>
          <w:color w:val="auto"/>
          <w:sz w:val="24"/>
          <w:szCs w:val="24"/>
          <w:highlight w:val="none"/>
        </w:rPr>
      </w:pPr>
      <w:r>
        <w:rPr>
          <w:rFonts w:hAnsi="宋体" w:eastAsia="宋体" w:cs="仿宋"/>
          <w:b/>
          <w:bCs/>
          <w:color w:val="auto"/>
          <w:sz w:val="24"/>
          <w:szCs w:val="24"/>
          <w:highlight w:val="none"/>
        </w:rPr>
        <w:t xml:space="preserve">36.3  </w:t>
      </w:r>
      <w:r>
        <w:rPr>
          <w:rFonts w:hAnsi="宋体" w:eastAsia="宋体" w:cs="仿宋"/>
          <w:b/>
          <w:bCs/>
          <w:color w:val="auto"/>
          <w:sz w:val="24"/>
          <w:szCs w:val="24"/>
          <w:highlight w:val="none"/>
          <w:u w:val="dotted"/>
        </w:rPr>
        <w:t xml:space="preserve">                                                                                                       </w:t>
      </w:r>
    </w:p>
    <w:p w14:paraId="1E5F3558">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2" name="文本框 237"/>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14:paraId="31C7D3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237"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x24I1QAAAAgBAAAPAAAAAAAAAAEAIAAAACIAAABkcnMvZG93bnJldi54bWxQSwECFAAUAAAA&#10;CACHTuJAztsWsbgBAABfAwAADgAAAAAAAAABACAAAAAkAQAAZHJzL2Uyb0RvYy54bWxQSwUGAAAA&#10;AAYABgBZAQAATgUAAAAA&#10;">
                <v:fill on="f" focussize="0,0"/>
                <v:stroke on="f"/>
                <v:imagedata o:title=""/>
                <o:lock v:ext="edit" aspectratio="f"/>
                <v:textbox>
                  <w:txbxContent>
                    <w:p w14:paraId="31C7D3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仿宋"/>
          <w:color w:val="auto"/>
          <w:sz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宋体" w:hAnsi="宋体" w:cs="仿宋"/>
          <w:color w:val="auto"/>
          <w:sz w:val="24"/>
          <w:highlight w:val="none"/>
        </w:rPr>
        <w:t>86</w:t>
      </w:r>
      <w:r>
        <w:rPr>
          <w:rFonts w:hint="eastAsia" w:ascii="宋体" w:hAnsi="宋体" w:cs="仿宋"/>
          <w:color w:val="auto"/>
          <w:sz w:val="24"/>
          <w:highlight w:val="none"/>
        </w:rPr>
        <w:t>条规定处理。</w:t>
      </w:r>
    </w:p>
    <w:p w14:paraId="57D26BFF">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发包人未能按照专用条款的约定提供施工设计图纸及其它开工条件；</w:t>
      </w:r>
    </w:p>
    <w:p w14:paraId="221DC288">
      <w:pPr>
        <w:pStyle w:val="22"/>
        <w:adjustRightInd w:val="0"/>
        <w:snapToGrid w:val="0"/>
        <w:spacing w:line="300" w:lineRule="auto"/>
        <w:ind w:left="1680" w:leftChars="8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）发包人未能按照专用条款约定的时间支付工程预付款、绿色施工安全防护费和进度款；</w:t>
      </w:r>
    </w:p>
    <w:p w14:paraId="52B84F90">
      <w:pPr>
        <w:pStyle w:val="22"/>
        <w:adjustRightInd w:val="0"/>
        <w:snapToGrid w:val="0"/>
        <w:spacing w:line="300" w:lineRule="auto"/>
        <w:ind w:left="2339" w:leftChars="771" w:hanging="720" w:hangingChars="30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发包人代表或施工现场发包人雇用的其他人员造成的人</w:t>
      </w:r>
    </w:p>
    <w:p w14:paraId="1A85252C">
      <w:pPr>
        <w:pStyle w:val="22"/>
        <w:adjustRightInd w:val="0"/>
        <w:snapToGrid w:val="0"/>
        <w:spacing w:line="300" w:lineRule="auto"/>
        <w:ind w:left="2339" w:leftChars="771" w:hanging="720" w:hangingChars="300"/>
        <w:rPr>
          <w:rFonts w:hAnsi="宋体" w:eastAsia="宋体"/>
          <w:color w:val="auto"/>
          <w:sz w:val="24"/>
          <w:szCs w:val="24"/>
          <w:highlight w:val="none"/>
        </w:rPr>
      </w:pPr>
      <w:r>
        <w:rPr>
          <w:rFonts w:hint="eastAsia" w:hAnsi="宋体" w:eastAsia="宋体" w:cs="仿宋"/>
          <w:color w:val="auto"/>
          <w:sz w:val="24"/>
          <w:szCs w:val="24"/>
          <w:highlight w:val="none"/>
        </w:rPr>
        <w:t>为因素；</w:t>
      </w:r>
    </w:p>
    <w:p w14:paraId="08F5303C">
      <w:pPr>
        <w:pStyle w:val="22"/>
        <w:adjustRightInd w:val="0"/>
        <w:snapToGrid w:val="0"/>
        <w:spacing w:line="300" w:lineRule="auto"/>
        <w:ind w:left="2339" w:leftChars="771" w:hanging="720" w:hangingChars="30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4</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监理工程师未按照合同约定及时提供所需指令、回复</w:t>
      </w:r>
    </w:p>
    <w:p w14:paraId="1539D2C4">
      <w:pPr>
        <w:pStyle w:val="22"/>
        <w:adjustRightInd w:val="0"/>
        <w:snapToGrid w:val="0"/>
        <w:spacing w:line="300" w:lineRule="auto"/>
        <w:ind w:left="2339" w:leftChars="771" w:hanging="720" w:hangingChars="300"/>
        <w:rPr>
          <w:rFonts w:hAnsi="宋体" w:eastAsia="宋体"/>
          <w:color w:val="auto"/>
          <w:sz w:val="24"/>
          <w:szCs w:val="24"/>
          <w:highlight w:val="none"/>
        </w:rPr>
      </w:pPr>
      <w:r>
        <w:rPr>
          <w:rFonts w:hint="eastAsia" w:hAnsi="宋体" w:eastAsia="宋体" w:cs="仿宋"/>
          <w:color w:val="auto"/>
          <w:sz w:val="24"/>
          <w:szCs w:val="24"/>
          <w:highlight w:val="none"/>
        </w:rPr>
        <w:t>等；</w:t>
      </w:r>
    </w:p>
    <w:p w14:paraId="46B9C139">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5</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工程变更（含增加合同工作内容、改变合同的任何一项工作等）；</w:t>
      </w:r>
    </w:p>
    <w:p w14:paraId="498DB3BF">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6</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工程量增加；</w:t>
      </w:r>
    </w:p>
    <w:p w14:paraId="09056559">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7</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一周内非承包人原因停水、停电、停气造成停工累计超过</w:t>
      </w:r>
      <w:r>
        <w:rPr>
          <w:rFonts w:hAnsi="宋体" w:eastAsia="宋体" w:cs="仿宋"/>
          <w:color w:val="auto"/>
          <w:sz w:val="24"/>
          <w:szCs w:val="24"/>
          <w:highlight w:val="none"/>
        </w:rPr>
        <w:t>8</w:t>
      </w:r>
      <w:r>
        <w:rPr>
          <w:rFonts w:hint="eastAsia" w:hAnsi="宋体" w:eastAsia="宋体" w:cs="仿宋"/>
          <w:color w:val="auto"/>
          <w:sz w:val="24"/>
          <w:szCs w:val="24"/>
          <w:highlight w:val="none"/>
        </w:rPr>
        <w:t>小时；</w:t>
      </w:r>
    </w:p>
    <w:p w14:paraId="6C9B055F">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8</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不可抗力；</w:t>
      </w:r>
    </w:p>
    <w:p w14:paraId="7D4750E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9</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发包人风险事件；</w:t>
      </w:r>
    </w:p>
    <w:p w14:paraId="5B8A42B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10</w:t>
      </w:r>
      <w:r>
        <w:rPr>
          <w:rFonts w:hint="eastAsia" w:hAnsi="宋体" w:eastAsia="宋体" w:cs="仿宋"/>
          <w:color w:val="auto"/>
          <w:sz w:val="24"/>
          <w:szCs w:val="24"/>
          <w:highlight w:val="none"/>
        </w:rPr>
        <w:t>）因发包人的原因导致的暂停施工；</w:t>
      </w:r>
    </w:p>
    <w:p w14:paraId="7319017E">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11</w:t>
      </w:r>
      <w:r>
        <w:rPr>
          <w:rFonts w:hint="eastAsia" w:hAnsi="宋体" w:eastAsia="宋体" w:cs="仿宋"/>
          <w:color w:val="auto"/>
          <w:sz w:val="24"/>
          <w:szCs w:val="24"/>
          <w:highlight w:val="none"/>
        </w:rPr>
        <w:t>）非承包人失误、违约，以及监理工程师同意的工期顺延。</w:t>
      </w:r>
    </w:p>
    <w:p w14:paraId="2175231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12</w:t>
      </w:r>
      <w:r>
        <w:rPr>
          <w:rFonts w:hint="eastAsia" w:hAnsi="宋体" w:eastAsia="宋体" w:cs="仿宋"/>
          <w:color w:val="auto"/>
          <w:sz w:val="24"/>
          <w:szCs w:val="24"/>
          <w:highlight w:val="none"/>
        </w:rPr>
        <w:t>）发包人造成工期延误的其他原因。</w:t>
      </w:r>
    </w:p>
    <w:p w14:paraId="3DE37724">
      <w:pPr>
        <w:pStyle w:val="22"/>
        <w:adjustRightInd w:val="0"/>
        <w:snapToGrid w:val="0"/>
        <w:spacing w:line="300" w:lineRule="auto"/>
        <w:ind w:right="-2"/>
        <w:rPr>
          <w:rFonts w:hAnsi="宋体" w:eastAsia="宋体"/>
          <w:color w:val="auto"/>
          <w:sz w:val="24"/>
          <w:szCs w:val="24"/>
          <w:highlight w:val="none"/>
        </w:rPr>
      </w:pPr>
      <w:r>
        <w:rPr>
          <w:rFonts w:hAnsi="宋体" w:eastAsia="宋体" w:cs="仿宋"/>
          <w:b/>
          <w:bCs/>
          <w:color w:val="auto"/>
          <w:sz w:val="24"/>
          <w:szCs w:val="24"/>
          <w:highlight w:val="none"/>
        </w:rPr>
        <w:t xml:space="preserve">36.4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59A2963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3" name="文本框 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C32CFE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238"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uW5mtUAAAAIAQAADwAAAAAAAAABACAAAAAiAAAAZHJzL2Rvd25yZXYueG1sUEsBAhQAFAAA&#10;AAgAh07iQAkv5Q25AQAAXwMAAA4AAAAAAAAAAQAgAAAAJAEAAGRycy9lMm9Eb2MueG1sUEsFBgAA&#10;AAAGAAYAWQEAAE8FAAAAAA==&#10;">
                <v:fill on="f" focussize="0,0"/>
                <v:stroke on="f"/>
                <v:imagedata o:title=""/>
                <o:lock v:ext="edit" aspectratio="f"/>
                <v:textbox>
                  <w:txbxContent>
                    <w:p w14:paraId="1C32CFE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eastAsia="宋体" w:cs="仿宋"/>
          <w:color w:val="auto"/>
          <w:sz w:val="24"/>
          <w:szCs w:val="24"/>
          <w:highlight w:val="none"/>
        </w:rPr>
        <w:t>当第</w:t>
      </w:r>
      <w:r>
        <w:rPr>
          <w:rFonts w:hAnsi="宋体" w:eastAsia="宋体" w:cs="仿宋"/>
          <w:color w:val="auto"/>
          <w:sz w:val="24"/>
          <w:szCs w:val="24"/>
          <w:highlight w:val="none"/>
        </w:rPr>
        <w:t>36.3</w:t>
      </w:r>
      <w:r>
        <w:rPr>
          <w:rFonts w:hint="eastAsia" w:hAnsi="宋体" w:eastAsia="宋体" w:cs="仿宋"/>
          <w:color w:val="auto"/>
          <w:sz w:val="24"/>
          <w:szCs w:val="24"/>
          <w:highlight w:val="none"/>
        </w:rPr>
        <w:t>款所述事件首次发生后，承包人应在</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天内向监理工程师发出工期顺延意向书，并抄送发包人。承包人应在发出工期顺延意向书后的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天内，向监理工程师提交工期顺延报告和有关详细资料。</w:t>
      </w:r>
    </w:p>
    <w:p w14:paraId="6E4B10AB">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36.5 </w:t>
      </w:r>
      <w:r>
        <w:rPr>
          <w:rFonts w:hAnsi="宋体" w:eastAsia="宋体" w:cs="仿宋"/>
          <w:b/>
          <w:bCs/>
          <w:color w:val="auto"/>
          <w:sz w:val="24"/>
          <w:szCs w:val="24"/>
          <w:highlight w:val="none"/>
          <w:u w:val="dotted"/>
        </w:rPr>
        <w:t xml:space="preserve">                                                                                                        </w:t>
      </w:r>
    </w:p>
    <w:p w14:paraId="23AECCBC">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4" name="文本框 2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120EE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239"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9yQatUAAAAIAQAADwAAAAAAAAABACAAAAAiAAAAZHJzL2Rvd25yZXYueG1sUEsBAhQAFAAA&#10;AAgAh07iQP/xR0S5AQAAXwMAAA4AAAAAAAAAAQAgAAAAJAEAAGRycy9lMm9Eb2MueG1sUEsFBgAA&#10;AAAGAAYAWQEAAE8FAAAAAA==&#10;">
                <v:fill on="f" focussize="0,0"/>
                <v:stroke on="f"/>
                <v:imagedata o:title=""/>
                <o:lock v:ext="edit" aspectratio="f"/>
                <v:textbox>
                  <w:txbxContent>
                    <w:p w14:paraId="6120EE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eastAsia="宋体" w:cs="仿宋"/>
          <w:color w:val="auto"/>
          <w:sz w:val="24"/>
          <w:szCs w:val="24"/>
          <w:highlight w:val="none"/>
        </w:rPr>
        <w:t>如果工期顺延事件持续发生时，承包人应每隔</w:t>
      </w:r>
      <w:r>
        <w:rPr>
          <w:rFonts w:hAnsi="宋体" w:eastAsia="宋体" w:cs="仿宋"/>
          <w:color w:val="auto"/>
          <w:sz w:val="24"/>
          <w:szCs w:val="24"/>
          <w:highlight w:val="none"/>
        </w:rPr>
        <w:t>7</w:t>
      </w:r>
      <w:r>
        <w:rPr>
          <w:rFonts w:hint="eastAsia" w:hAnsi="宋体" w:eastAsia="宋体" w:cs="仿宋"/>
          <w:color w:val="auto"/>
          <w:sz w:val="24"/>
          <w:szCs w:val="24"/>
          <w:highlight w:val="none"/>
        </w:rPr>
        <w:t>天向监理工程师发出工期顺延意向书，并在工期顺延事件终结后的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天内，向监理工程师提交最终工期顺延报告和详细资料。</w:t>
      </w:r>
    </w:p>
    <w:p w14:paraId="17F3371B">
      <w:pPr>
        <w:pStyle w:val="22"/>
        <w:adjustRightInd w:val="0"/>
        <w:snapToGrid w:val="0"/>
        <w:spacing w:line="300" w:lineRule="auto"/>
        <w:ind w:right="-2"/>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36.6  </w:t>
      </w:r>
      <w:r>
        <w:rPr>
          <w:rFonts w:hAnsi="宋体" w:eastAsia="宋体" w:cs="仿宋"/>
          <w:b/>
          <w:bCs/>
          <w:color w:val="auto"/>
          <w:sz w:val="24"/>
          <w:szCs w:val="24"/>
          <w:highlight w:val="none"/>
          <w:u w:val="dotted"/>
        </w:rPr>
        <w:t xml:space="preserve">                                                                                                        </w:t>
      </w:r>
    </w:p>
    <w:p w14:paraId="441C02EE">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5" name="文本框 24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3EE801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240"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pdDx9YAAAAIAQAADwAAAAAAAAABACAAAAAiAAAAZHJzL2Rvd25yZXYueG1sUEsBAhQAFAAA&#10;AAgAh07iQMhDWdy4AQAAXwMAAA4AAAAAAAAAAQAgAAAAJQEAAGRycy9lMm9Eb2MueG1sUEsFBgAA&#10;AAAGAAYAWQEAAE8FAAAAAA==&#10;">
                <v:fill on="f" focussize="0,0"/>
                <v:stroke on="f"/>
                <v:imagedata o:title=""/>
                <o:lock v:ext="edit" aspectratio="f"/>
                <v:textbox>
                  <w:txbxContent>
                    <w:p w14:paraId="3EE801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eastAsia="宋体" w:cs="仿宋"/>
          <w:color w:val="auto"/>
          <w:sz w:val="24"/>
          <w:szCs w:val="24"/>
          <w:highlight w:val="none"/>
        </w:rPr>
        <w:t>如果承包人未能在第</w:t>
      </w:r>
      <w:r>
        <w:rPr>
          <w:rFonts w:hAnsi="宋体" w:eastAsia="宋体" w:cs="仿宋"/>
          <w:color w:val="auto"/>
          <w:sz w:val="24"/>
          <w:szCs w:val="24"/>
          <w:highlight w:val="none"/>
        </w:rPr>
        <w:t>36.4</w:t>
      </w:r>
      <w:r>
        <w:rPr>
          <w:rFonts w:hint="eastAsia" w:hAnsi="宋体" w:eastAsia="宋体" w:cs="仿宋"/>
          <w:color w:val="auto"/>
          <w:sz w:val="24"/>
          <w:szCs w:val="24"/>
          <w:highlight w:val="none"/>
        </w:rPr>
        <w:t>款和第</w:t>
      </w:r>
      <w:r>
        <w:rPr>
          <w:rFonts w:hAnsi="宋体" w:eastAsia="宋体" w:cs="仿宋"/>
          <w:color w:val="auto"/>
          <w:sz w:val="24"/>
          <w:szCs w:val="24"/>
          <w:highlight w:val="none"/>
        </w:rPr>
        <w:t>36.5</w:t>
      </w:r>
      <w:r>
        <w:rPr>
          <w:rFonts w:hint="eastAsia" w:hAnsi="宋体" w:eastAsia="宋体" w:cs="仿宋"/>
          <w:color w:val="auto"/>
          <w:sz w:val="24"/>
          <w:szCs w:val="24"/>
          <w:highlight w:val="none"/>
        </w:rPr>
        <w:t>款（发生时）规定的时间内提交（最终）工期顺延报告和详细资料，则视为该事件不影响施工进度或承包人放弃顺延工期的权利。</w:t>
      </w:r>
      <w:r>
        <w:rPr>
          <w:rFonts w:hAnsi="宋体" w:eastAsia="宋体" w:cs="仿宋"/>
          <w:color w:val="auto"/>
          <w:sz w:val="24"/>
          <w:szCs w:val="24"/>
          <w:highlight w:val="none"/>
        </w:rPr>
        <w:t xml:space="preserve"> </w:t>
      </w:r>
    </w:p>
    <w:p w14:paraId="59667FD9">
      <w:pPr>
        <w:pStyle w:val="22"/>
        <w:adjustRightInd w:val="0"/>
        <w:snapToGrid w:val="0"/>
        <w:spacing w:line="300" w:lineRule="auto"/>
        <w:ind w:right="-2"/>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36.7  </w:t>
      </w:r>
      <w:r>
        <w:rPr>
          <w:rFonts w:hAnsi="宋体" w:eastAsia="宋体" w:cs="仿宋"/>
          <w:b/>
          <w:bCs/>
          <w:color w:val="auto"/>
          <w:sz w:val="24"/>
          <w:szCs w:val="24"/>
          <w:highlight w:val="none"/>
          <w:u w:val="dotted"/>
        </w:rPr>
        <w:t xml:space="preserve">                                                                                                        </w:t>
      </w:r>
    </w:p>
    <w:p w14:paraId="213D580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6" name="文本框 241"/>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01ACAD9D">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241"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0PH1gAAAAgBAAAPAAAAAAAAAAEAIAAAACIAAABkcnMvZG93bnJldi54bWxQSwECFAAU&#10;AAAACACHTuJAcPNKKLoBAABfAwAADgAAAAAAAAABACAAAAAlAQAAZHJzL2Uyb0RvYy54bWxQSwUG&#10;AAAAAAYABgBZAQAAUQUAAAAA&#10;">
                <v:fill on="f" focussize="0,0"/>
                <v:stroke on="f"/>
                <v:imagedata o:title=""/>
                <o:lock v:ext="edit" aspectratio="f"/>
                <v:textbox>
                  <w:txbxContent>
                    <w:p w14:paraId="01ACAD9D">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eastAsia="宋体" w:cs="仿宋"/>
          <w:color w:val="auto"/>
          <w:sz w:val="24"/>
          <w:szCs w:val="24"/>
          <w:highlight w:val="none"/>
        </w:rPr>
        <w:t>监理工程师应在收到承包人按照第</w:t>
      </w:r>
      <w:r>
        <w:rPr>
          <w:rFonts w:hAnsi="宋体" w:eastAsia="宋体" w:cs="仿宋"/>
          <w:color w:val="auto"/>
          <w:sz w:val="24"/>
          <w:szCs w:val="24"/>
          <w:highlight w:val="none"/>
        </w:rPr>
        <w:t>36.4</w:t>
      </w:r>
      <w:r>
        <w:rPr>
          <w:rFonts w:hint="eastAsia" w:hAnsi="宋体" w:eastAsia="宋体" w:cs="仿宋"/>
          <w:color w:val="auto"/>
          <w:sz w:val="24"/>
          <w:szCs w:val="24"/>
          <w:highlight w:val="none"/>
        </w:rPr>
        <w:t>款和第</w:t>
      </w:r>
      <w:r>
        <w:rPr>
          <w:rFonts w:hAnsi="宋体" w:eastAsia="宋体" w:cs="仿宋"/>
          <w:color w:val="auto"/>
          <w:sz w:val="24"/>
          <w:szCs w:val="24"/>
          <w:highlight w:val="none"/>
        </w:rPr>
        <w:t>36.5</w:t>
      </w:r>
      <w:r>
        <w:rPr>
          <w:rFonts w:hint="eastAsia" w:hAnsi="宋体" w:eastAsia="宋体" w:cs="仿宋"/>
          <w:color w:val="auto"/>
          <w:sz w:val="24"/>
          <w:szCs w:val="24"/>
          <w:highlight w:val="none"/>
        </w:rPr>
        <w:t>款（发生时）规定提交（最终）工期顺延报告和详细资料后的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天内，按照第</w:t>
      </w:r>
      <w:r>
        <w:rPr>
          <w:rFonts w:hAnsi="宋体" w:eastAsia="宋体" w:cs="仿宋"/>
          <w:color w:val="auto"/>
          <w:sz w:val="24"/>
          <w:szCs w:val="24"/>
          <w:highlight w:val="none"/>
        </w:rPr>
        <w:t>36.3</w:t>
      </w:r>
      <w:r>
        <w:rPr>
          <w:rFonts w:hint="eastAsia" w:hAnsi="宋体" w:eastAsia="宋体" w:cs="仿宋"/>
          <w:color w:val="auto"/>
          <w:sz w:val="24"/>
          <w:szCs w:val="24"/>
          <w:highlight w:val="none"/>
        </w:rPr>
        <w:t>款规定予以核实，或要求承包人进一步补充顺延工期的理由。合同双方当事人一旦协商确定顺延的工期，发包人应承担由此增加的费用，并向承包人支付合理利润。</w:t>
      </w:r>
    </w:p>
    <w:p w14:paraId="021382A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如果监理工程师在收到上述报告和资料后的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天内未予核实也未对承包人作出进一步要求，则视为监理工程师已认可承包人上述报告中提出的顺延工期天数。</w:t>
      </w:r>
    </w:p>
    <w:p w14:paraId="0474BAEE">
      <w:pPr>
        <w:pStyle w:val="22"/>
        <w:adjustRightInd w:val="0"/>
        <w:snapToGrid w:val="0"/>
        <w:spacing w:line="300" w:lineRule="auto"/>
        <w:ind w:left="1626" w:leftChars="1" w:hanging="1624" w:hangingChars="674"/>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36.8  </w:t>
      </w:r>
      <w:r>
        <w:rPr>
          <w:rFonts w:hAnsi="宋体" w:eastAsia="宋体" w:cs="仿宋"/>
          <w:b/>
          <w:bCs/>
          <w:color w:val="auto"/>
          <w:sz w:val="24"/>
          <w:szCs w:val="24"/>
          <w:highlight w:val="none"/>
          <w:u w:val="dotted"/>
        </w:rPr>
        <w:t xml:space="preserve">                                                                                                        </w:t>
      </w:r>
    </w:p>
    <w:p w14:paraId="4A6EB2A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47" name="文本框 242"/>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14:paraId="2D759D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242"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qOK/WAAAACQEAAA8AAAAAAAAAAQAgAAAAIgAAAGRycy9kb3ducmV2LnhtbFBLAQIUABQA&#10;AAAIAIdO4kAcnO3buQEAAF8DAAAOAAAAAAAAAAEAIAAAACUBAABkcnMvZTJvRG9jLnhtbFBLBQYA&#10;AAAABgAGAFkBAABQBQAAAAA=&#10;">
                <v:fill on="f" focussize="0,0"/>
                <v:stroke on="f"/>
                <v:imagedata o:title=""/>
                <o:lock v:ext="edit" aspectratio="f"/>
                <v:textbox>
                  <w:txbxContent>
                    <w:p w14:paraId="2D759D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eastAsia="宋体" w:cs="仿宋"/>
          <w:color w:val="auto"/>
          <w:sz w:val="24"/>
          <w:szCs w:val="24"/>
          <w:highlight w:val="none"/>
        </w:rPr>
        <w:t>承包人未能按照合同进度计划完成工作，或因承包人的原因造成工期延误，发包人可按照本条规定的时限和第</w:t>
      </w:r>
      <w:r>
        <w:rPr>
          <w:rFonts w:hAnsi="宋体" w:eastAsia="宋体" w:cs="仿宋"/>
          <w:color w:val="auto"/>
          <w:sz w:val="24"/>
          <w:szCs w:val="24"/>
          <w:highlight w:val="none"/>
        </w:rPr>
        <w:t>66.2</w:t>
      </w:r>
      <w:r>
        <w:rPr>
          <w:rFonts w:hint="eastAsia" w:hAnsi="宋体" w:eastAsia="宋体" w:cs="仿宋"/>
          <w:color w:val="auto"/>
          <w:sz w:val="24"/>
          <w:szCs w:val="24"/>
          <w:highlight w:val="none"/>
        </w:rPr>
        <w:t>款规定要求承包人支付该支付期的误期赔偿费。</w:t>
      </w:r>
    </w:p>
    <w:p w14:paraId="7F01EEF4">
      <w:pPr>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36.9  </w:t>
      </w:r>
      <w:r>
        <w:rPr>
          <w:rFonts w:ascii="宋体" w:hAnsi="宋体" w:cs="仿宋"/>
          <w:b/>
          <w:bCs/>
          <w:color w:val="auto"/>
          <w:sz w:val="24"/>
          <w:highlight w:val="none"/>
          <w:u w:val="dotted"/>
        </w:rPr>
        <w:t xml:space="preserve">                                                                                </w:t>
      </w:r>
    </w:p>
    <w:p w14:paraId="66F5805F">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502"/>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14:paraId="68847365">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502" o:spid="_x0000_s1026" o:spt="202" type="#_x0000_t202" style="position:absolute;left:0pt;margin-left:-5.1pt;margin-top:5.15pt;height:35.75pt;width:72.7pt;z-index:252075008;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rYro9UAAAAJAQAADwAAAAAAAAABACAAAAAiAAAAZHJzL2Rvd25yZXYueG1sUEsBAhQAFAAA&#10;AAgAh07iQGXNqOe5AQAAXwMAAA4AAAAAAAAAAQAgAAAAJAEAAGRycy9lMm9Eb2MueG1sUEsFBgAA&#10;AAAGAAYAWQEAAE8FAAAAAA==&#10;">
                <v:fill on="f" focussize="0,0"/>
                <v:stroke on="f"/>
                <v:imagedata o:title=""/>
                <o:lock v:ext="edit" aspectratio="f"/>
                <v:textbox>
                  <w:txbxContent>
                    <w:p w14:paraId="68847365">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仿宋"/>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212AC9C7">
      <w:pPr>
        <w:pStyle w:val="22"/>
        <w:adjustRightInd w:val="0"/>
        <w:snapToGrid w:val="0"/>
        <w:spacing w:line="300" w:lineRule="auto"/>
        <w:ind w:left="1619" w:leftChars="771"/>
        <w:rPr>
          <w:rFonts w:hAnsi="宋体" w:eastAsia="宋体"/>
          <w:color w:val="auto"/>
          <w:sz w:val="24"/>
          <w:szCs w:val="24"/>
          <w:highlight w:val="none"/>
        </w:rPr>
      </w:pPr>
    </w:p>
    <w:p w14:paraId="5D1EFAEF">
      <w:pPr>
        <w:pStyle w:val="22"/>
        <w:tabs>
          <w:tab w:val="left" w:pos="540"/>
        </w:tabs>
        <w:adjustRightInd w:val="0"/>
        <w:snapToGrid w:val="0"/>
        <w:spacing w:before="240" w:beforeLines="100"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3A973C2">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88" w:name="_Toc46860840"/>
      <w:bookmarkStart w:id="89" w:name="_Toc469384019"/>
      <w:r>
        <w:rPr>
          <w:rFonts w:hAnsi="宋体" w:eastAsia="宋体" w:cs="仿宋"/>
          <w:b/>
          <w:bCs/>
          <w:color w:val="auto"/>
          <w:sz w:val="24"/>
          <w:szCs w:val="24"/>
          <w:highlight w:val="none"/>
        </w:rPr>
        <w:t xml:space="preserve">37  </w:t>
      </w:r>
      <w:r>
        <w:rPr>
          <w:rFonts w:hint="eastAsia" w:hAnsi="宋体" w:eastAsia="宋体" w:cs="仿宋"/>
          <w:b/>
          <w:bCs/>
          <w:color w:val="auto"/>
          <w:sz w:val="24"/>
          <w:szCs w:val="24"/>
          <w:highlight w:val="none"/>
        </w:rPr>
        <w:t>加快进度</w:t>
      </w:r>
      <w:bookmarkEnd w:id="88"/>
      <w:bookmarkEnd w:id="89"/>
    </w:p>
    <w:p w14:paraId="28BDFDD5">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48" name="文本框 24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14:paraId="26B11FC1">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243"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eDRRg1wAAAAoBAAAPAAAAAAAAAAEAIAAAACIAAABkcnMvZG93bnJldi54bWxQSwECFAAU&#10;AAAACACHTuJATH+cP7kBAABfAwAADgAAAAAAAAABACAAAAAmAQAAZHJzL2Uyb0RvYy54bWxQSwUG&#10;AAAAAAYABgBZAQAAUQUAAAAA&#10;">
                <v:fill on="f" focussize="0,0"/>
                <v:stroke on="f"/>
                <v:imagedata o:title=""/>
                <o:lock v:ext="edit" aspectratio="f"/>
                <v:textbox>
                  <w:txbxContent>
                    <w:p w14:paraId="26B11FC1">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Ansi="宋体" w:eastAsia="宋体" w:cs="仿宋"/>
          <w:b/>
          <w:bCs/>
          <w:color w:val="auto"/>
          <w:sz w:val="24"/>
          <w:szCs w:val="24"/>
          <w:highlight w:val="none"/>
        </w:rPr>
        <w:t xml:space="preserve">37.1     </w:t>
      </w:r>
    </w:p>
    <w:p w14:paraId="2D6CF2C8">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在非发包人延误工期的情况下，如果监理工程师书面指出承包人实施合同工程或其任何部分的进度过慢，迟于进度计划或不能按期竣工，则承包人应按照第</w:t>
      </w:r>
      <w:r>
        <w:rPr>
          <w:rFonts w:hAnsi="宋体" w:eastAsia="宋体" w:cs="仿宋"/>
          <w:color w:val="auto"/>
          <w:sz w:val="24"/>
          <w:szCs w:val="24"/>
          <w:highlight w:val="none"/>
        </w:rPr>
        <w:t>33.4</w:t>
      </w:r>
      <w:r>
        <w:rPr>
          <w:rFonts w:hint="eastAsia" w:hAnsi="宋体" w:eastAsia="宋体" w:cs="仿宋"/>
          <w:color w:val="auto"/>
          <w:sz w:val="24"/>
          <w:szCs w:val="24"/>
          <w:highlight w:val="none"/>
        </w:rPr>
        <w:t>款规定采取改进措施，加快工程进度。</w:t>
      </w:r>
      <w:r>
        <w:rPr>
          <w:rFonts w:hAnsi="宋体" w:eastAsia="宋体"/>
          <w:color w:val="auto"/>
          <w:sz w:val="24"/>
          <w:szCs w:val="24"/>
          <w:highlight w:val="none"/>
        </w:rPr>
        <w:br w:type="textWrapping"/>
      </w:r>
      <w:r>
        <w:rPr>
          <w:rFonts w:hint="eastAsia" w:hAnsi="宋体" w:eastAsia="宋体" w:cs="仿宋"/>
          <w:color w:val="auto"/>
          <w:sz w:val="24"/>
          <w:szCs w:val="24"/>
          <w:highlight w:val="none"/>
        </w:rPr>
        <w:t>如果承包人在接到监理工程师通知后的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eastAsia="宋体" w:cs="仿宋"/>
          <w:color w:val="auto"/>
          <w:sz w:val="24"/>
          <w:szCs w:val="24"/>
          <w:highlight w:val="none"/>
        </w:rPr>
        <w:t xml:space="preserve"> </w:t>
      </w:r>
    </w:p>
    <w:p w14:paraId="33A1247D">
      <w:pPr>
        <w:pStyle w:val="2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49" name="文本框 244"/>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14:paraId="1ED852C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wps:txbx>
                      <wps:bodyPr wrap="square" upright="1"/>
                    </wps:wsp>
                  </a:graphicData>
                </a:graphic>
              </wp:anchor>
            </w:drawing>
          </mc:Choice>
          <mc:Fallback>
            <w:pict>
              <v:shape id="文本框 244"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Wfa7zXAAAACgEAAA8AAAAAAAAAAQAgAAAAIgAAAGRycy9kb3ducmV2LnhtbFBLAQIUABQA&#10;AAAIAIdO4kDj3oW/uAEAAF8DAAAOAAAAAAAAAAEAIAAAACYBAABkcnMvZTJvRG9jLnhtbFBLBQYA&#10;AAAABgAGAFkBAABQBQAAAAA=&#10;">
                <v:fill on="f" focussize="0,0"/>
                <v:stroke on="f"/>
                <v:imagedata o:title=""/>
                <o:lock v:ext="edit" aspectratio="f"/>
                <v:textbox>
                  <w:txbxContent>
                    <w:p w14:paraId="1ED852C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v:textbox>
              </v:shape>
            </w:pict>
          </mc:Fallback>
        </mc:AlternateContent>
      </w:r>
      <w:r>
        <w:rPr>
          <w:rFonts w:hAnsi="宋体" w:eastAsia="宋体" w:cs="仿宋"/>
          <w:b/>
          <w:bCs/>
          <w:color w:val="auto"/>
          <w:sz w:val="24"/>
          <w:szCs w:val="24"/>
          <w:highlight w:val="none"/>
        </w:rPr>
        <w:t xml:space="preserve">37.2  </w:t>
      </w:r>
      <w:r>
        <w:rPr>
          <w:rFonts w:hAnsi="宋体" w:eastAsia="宋体" w:cs="仿宋"/>
          <w:b/>
          <w:bCs/>
          <w:color w:val="auto"/>
          <w:sz w:val="24"/>
          <w:szCs w:val="24"/>
          <w:highlight w:val="none"/>
          <w:u w:val="dotted"/>
        </w:rPr>
        <w:t xml:space="preserve">                                                                                                        </w:t>
      </w:r>
    </w:p>
    <w:p w14:paraId="5C57DFD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如果发包人希望承包人提前竣工，那么发包人可要求承包人提交为加快进度而编制的提前竣工建议书。承包人应在接到发包人要求后的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天内完成编制并向发包人提交提前竣工建议书，该建议书的内容至少应包括：</w:t>
      </w:r>
    </w:p>
    <w:p w14:paraId="47D6821D">
      <w:pPr>
        <w:pStyle w:val="22"/>
        <w:numPr>
          <w:ilvl w:val="0"/>
          <w:numId w:val="19"/>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加快进度拟采取的措施；</w:t>
      </w:r>
    </w:p>
    <w:p w14:paraId="380CCB74">
      <w:pPr>
        <w:pStyle w:val="22"/>
        <w:numPr>
          <w:ilvl w:val="0"/>
          <w:numId w:val="19"/>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加快进度后的进度计划</w:t>
      </w:r>
      <w:r>
        <w:rPr>
          <w:rFonts w:hAnsi="宋体" w:eastAsia="宋体" w:cs="仿宋"/>
          <w:color w:val="auto"/>
          <w:sz w:val="24"/>
          <w:szCs w:val="24"/>
          <w:highlight w:val="none"/>
        </w:rPr>
        <w:t>,</w:t>
      </w:r>
      <w:r>
        <w:rPr>
          <w:rFonts w:hint="eastAsia" w:hAnsi="宋体" w:eastAsia="宋体" w:cs="仿宋"/>
          <w:color w:val="auto"/>
          <w:sz w:val="24"/>
          <w:szCs w:val="24"/>
          <w:highlight w:val="none"/>
        </w:rPr>
        <w:t>以及与原计划的对比；</w:t>
      </w:r>
    </w:p>
    <w:p w14:paraId="66F016AE">
      <w:pPr>
        <w:pStyle w:val="22"/>
        <w:numPr>
          <w:ilvl w:val="0"/>
          <w:numId w:val="19"/>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加快进度所需的合同价款增加额（含第</w:t>
      </w:r>
      <w:r>
        <w:rPr>
          <w:rFonts w:hAnsi="宋体" w:eastAsia="宋体" w:cs="仿宋"/>
          <w:color w:val="auto"/>
          <w:sz w:val="24"/>
          <w:szCs w:val="24"/>
          <w:highlight w:val="none"/>
        </w:rPr>
        <w:t>66.1</w:t>
      </w:r>
      <w:r>
        <w:rPr>
          <w:rFonts w:hint="eastAsia" w:hAnsi="宋体" w:eastAsia="宋体" w:cs="仿宋"/>
          <w:color w:val="auto"/>
          <w:sz w:val="24"/>
          <w:szCs w:val="24"/>
          <w:highlight w:val="none"/>
        </w:rPr>
        <w:t>款规定的提前竣工奖）。该增加额按照第</w:t>
      </w:r>
      <w:r>
        <w:rPr>
          <w:rFonts w:hAnsi="宋体" w:eastAsia="宋体" w:cs="仿宋"/>
          <w:color w:val="auto"/>
          <w:sz w:val="24"/>
          <w:szCs w:val="24"/>
          <w:highlight w:val="none"/>
        </w:rPr>
        <w:t>72.2</w:t>
      </w:r>
      <w:r>
        <w:rPr>
          <w:rFonts w:hint="eastAsia" w:hAnsi="宋体" w:eastAsia="宋体" w:cs="仿宋"/>
          <w:color w:val="auto"/>
          <w:sz w:val="24"/>
          <w:szCs w:val="24"/>
          <w:highlight w:val="none"/>
        </w:rPr>
        <w:t>款、第</w:t>
      </w:r>
      <w:r>
        <w:rPr>
          <w:rFonts w:hAnsi="宋体" w:eastAsia="宋体" w:cs="仿宋"/>
          <w:color w:val="auto"/>
          <w:sz w:val="24"/>
          <w:szCs w:val="24"/>
          <w:highlight w:val="none"/>
        </w:rPr>
        <w:t>72.3</w:t>
      </w:r>
      <w:r>
        <w:rPr>
          <w:rFonts w:hint="eastAsia" w:hAnsi="宋体" w:eastAsia="宋体" w:cs="仿宋"/>
          <w:color w:val="auto"/>
          <w:sz w:val="24"/>
          <w:szCs w:val="24"/>
          <w:highlight w:val="none"/>
        </w:rPr>
        <w:t>款和第</w:t>
      </w:r>
      <w:r>
        <w:rPr>
          <w:rFonts w:hAnsi="宋体" w:eastAsia="宋体" w:cs="仿宋"/>
          <w:color w:val="auto"/>
          <w:sz w:val="24"/>
          <w:szCs w:val="24"/>
          <w:highlight w:val="none"/>
        </w:rPr>
        <w:t>72.5</w:t>
      </w:r>
      <w:r>
        <w:rPr>
          <w:rFonts w:hint="eastAsia" w:hAnsi="宋体" w:eastAsia="宋体" w:cs="仿宋"/>
          <w:color w:val="auto"/>
          <w:sz w:val="24"/>
          <w:szCs w:val="24"/>
          <w:highlight w:val="none"/>
        </w:rPr>
        <w:t>款规定计算。</w:t>
      </w:r>
    </w:p>
    <w:p w14:paraId="0A1DB40F">
      <w:pPr>
        <w:pStyle w:val="22"/>
        <w:adjustRightInd w:val="0"/>
        <w:snapToGrid w:val="0"/>
        <w:spacing w:line="300" w:lineRule="auto"/>
        <w:ind w:left="1617" w:leftChars="770" w:firstLine="1"/>
        <w:rPr>
          <w:rFonts w:hAnsi="宋体" w:eastAsia="宋体"/>
          <w:color w:val="auto"/>
          <w:sz w:val="24"/>
          <w:szCs w:val="24"/>
          <w:highlight w:val="none"/>
        </w:rPr>
      </w:pPr>
      <w:r>
        <w:rPr>
          <w:rFonts w:hint="eastAsia" w:hAnsi="宋体" w:eastAsia="宋体" w:cs="仿宋"/>
          <w:color w:val="auto"/>
          <w:sz w:val="24"/>
          <w:szCs w:val="24"/>
          <w:highlight w:val="none"/>
        </w:rPr>
        <w:t>发包人应在接到建议书后的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天内予以答复。如果发包人接受了该建议书，则监理工程师应以书面形式发出变更指令，相应调整工期；造价工程师应核实并相应调整合同价款。</w:t>
      </w:r>
    </w:p>
    <w:p w14:paraId="60B4C905">
      <w:pPr>
        <w:pStyle w:val="22"/>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45C04A74">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90" w:name="_Toc46860841"/>
      <w:bookmarkStart w:id="91" w:name="_Toc469384020"/>
      <w:r>
        <w:rPr>
          <w:rFonts w:hAnsi="宋体" w:eastAsia="宋体" w:cs="仿宋"/>
          <w:b/>
          <w:bCs/>
          <w:color w:val="auto"/>
          <w:sz w:val="24"/>
          <w:szCs w:val="24"/>
          <w:highlight w:val="none"/>
        </w:rPr>
        <w:t xml:space="preserve">38  </w:t>
      </w:r>
      <w:r>
        <w:rPr>
          <w:rFonts w:hint="eastAsia" w:hAnsi="宋体" w:eastAsia="宋体" w:cs="仿宋"/>
          <w:b/>
          <w:bCs/>
          <w:color w:val="auto"/>
          <w:sz w:val="24"/>
          <w:szCs w:val="24"/>
          <w:highlight w:val="none"/>
        </w:rPr>
        <w:t>竣工日期</w:t>
      </w:r>
      <w:bookmarkEnd w:id="90"/>
      <w:bookmarkEnd w:id="91"/>
    </w:p>
    <w:p w14:paraId="385AB684">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0" name="文本框 24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706728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245"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jh1V9cAAAAJAQAADwAAAAAAAAABACAAAAAiAAAAZHJzL2Rvd25yZXYueG1sUEsBAhQA&#10;FAAAAAgAh07iQN4saSG6AQAAXwMAAA4AAAAAAAAAAQAgAAAAJgEAAGRycy9lMm9Eb2MueG1sUEsF&#10;BgAAAAAGAAYAWQEAAFIFAAAAAA==&#10;">
                <v:fill on="f" focussize="0,0"/>
                <v:stroke on="f"/>
                <v:imagedata o:title=""/>
                <o:lock v:ext="edit" aspectratio="f"/>
                <v:textbox>
                  <w:txbxContent>
                    <w:p w14:paraId="706728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Ansi="宋体" w:eastAsia="宋体" w:cs="仿宋"/>
          <w:b/>
          <w:bCs/>
          <w:color w:val="auto"/>
          <w:sz w:val="24"/>
          <w:szCs w:val="24"/>
          <w:highlight w:val="none"/>
        </w:rPr>
        <w:t xml:space="preserve">38.1   </w:t>
      </w:r>
    </w:p>
    <w:p w14:paraId="2065377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合同双方当事人应在协议书和专用条款中约定合同工程的计划竣工日期。</w:t>
      </w:r>
    </w:p>
    <w:p w14:paraId="776FCB12">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38.2  </w:t>
      </w:r>
      <w:r>
        <w:rPr>
          <w:rFonts w:hAnsi="宋体" w:eastAsia="宋体" w:cs="仿宋"/>
          <w:b/>
          <w:bCs/>
          <w:color w:val="auto"/>
          <w:sz w:val="24"/>
          <w:szCs w:val="24"/>
          <w:highlight w:val="none"/>
          <w:u w:val="dotted"/>
        </w:rPr>
        <w:t xml:space="preserve">                                                                                                        </w:t>
      </w:r>
    </w:p>
    <w:p w14:paraId="1D3C3EA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1" name="文本框 24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674EFC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24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JmhxtUAAAAHAQAADwAAAAAAAAABACAAAAAiAAAAZHJzL2Rvd25yZXYueG1sUEsBAhQAFAAA&#10;AAgAh07iQBmVnVu5AQAAXwMAAA4AAAAAAAAAAQAgAAAAJAEAAGRycy9lMm9Eb2MueG1sUEsFBgAA&#10;AAAGAAYAWQEAAE8FAAAAAA==&#10;">
                <v:fill on="f" focussize="0,0"/>
                <v:stroke on="f"/>
                <v:imagedata o:title=""/>
                <o:lock v:ext="edit" aspectratio="f"/>
                <v:textbox>
                  <w:txbxContent>
                    <w:p w14:paraId="674EFC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eastAsia="宋体" w:cs="仿宋"/>
          <w:color w:val="auto"/>
          <w:sz w:val="24"/>
          <w:szCs w:val="24"/>
          <w:highlight w:val="none"/>
        </w:rPr>
        <w:t>除发生不可抗力事件致使发包人不能按时竣工验收外，实际竣工日期按照下列情况分别确定：</w:t>
      </w:r>
    </w:p>
    <w:p w14:paraId="154FE442">
      <w:pPr>
        <w:pStyle w:val="22"/>
        <w:numPr>
          <w:ilvl w:val="0"/>
          <w:numId w:val="20"/>
        </w:numPr>
        <w:tabs>
          <w:tab w:val="left" w:pos="1980"/>
          <w:tab w:val="left" w:pos="2160"/>
        </w:tabs>
        <w:adjustRightInd w:val="0"/>
        <w:snapToGrid w:val="0"/>
        <w:spacing w:line="300" w:lineRule="auto"/>
        <w:ind w:left="1619" w:leftChars="771" w:firstLine="0"/>
        <w:rPr>
          <w:rFonts w:hAnsi="宋体" w:eastAsia="宋体"/>
          <w:color w:val="auto"/>
          <w:sz w:val="24"/>
          <w:szCs w:val="24"/>
          <w:highlight w:val="none"/>
        </w:rPr>
      </w:pPr>
      <w:r>
        <w:rPr>
          <w:rFonts w:hint="eastAsia" w:hAnsi="宋体" w:eastAsia="宋体" w:cs="仿宋"/>
          <w:color w:val="auto"/>
          <w:sz w:val="24"/>
          <w:szCs w:val="24"/>
          <w:highlight w:val="none"/>
        </w:rPr>
        <w:t>工程经竣工验收合格的，以承包人提交竣工验收申请报告之日为实际竣工日期；</w:t>
      </w:r>
    </w:p>
    <w:p w14:paraId="0F132328">
      <w:pPr>
        <w:pStyle w:val="22"/>
        <w:tabs>
          <w:tab w:val="left" w:pos="1980"/>
          <w:tab w:val="left" w:pos="2160"/>
        </w:tabs>
        <w:adjustRightInd w:val="0"/>
        <w:snapToGrid w:val="0"/>
        <w:spacing w:line="300" w:lineRule="auto"/>
        <w:ind w:left="1613"/>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承包人已按照第</w:t>
      </w:r>
      <w:r>
        <w:rPr>
          <w:rFonts w:hAnsi="宋体" w:eastAsia="宋体" w:cs="仿宋"/>
          <w:color w:val="auto"/>
          <w:sz w:val="24"/>
          <w:szCs w:val="24"/>
          <w:highlight w:val="none"/>
        </w:rPr>
        <w:t>57.2</w:t>
      </w:r>
      <w:r>
        <w:rPr>
          <w:rFonts w:hint="eastAsia" w:hAnsi="宋体" w:eastAsia="宋体" w:cs="仿宋"/>
          <w:color w:val="auto"/>
          <w:sz w:val="24"/>
          <w:szCs w:val="24"/>
          <w:highlight w:val="none"/>
        </w:rPr>
        <w:t>款规定提交竣工验收申请报告，但发包人未按照第</w:t>
      </w:r>
      <w:r>
        <w:rPr>
          <w:rFonts w:hAnsi="宋体" w:eastAsia="宋体" w:cs="仿宋"/>
          <w:color w:val="auto"/>
          <w:sz w:val="24"/>
          <w:szCs w:val="24"/>
          <w:highlight w:val="none"/>
        </w:rPr>
        <w:t>58.3</w:t>
      </w:r>
      <w:r>
        <w:rPr>
          <w:rFonts w:hint="eastAsia" w:hAnsi="宋体" w:eastAsia="宋体" w:cs="仿宋"/>
          <w:color w:val="auto"/>
          <w:sz w:val="24"/>
          <w:szCs w:val="24"/>
          <w:highlight w:val="none"/>
        </w:rPr>
        <w:t>款规定完成合同工程验收的，以承包人提交竣工验收申请报告之日为实际竣工日期；</w:t>
      </w:r>
    </w:p>
    <w:p w14:paraId="5D44B0FB">
      <w:pPr>
        <w:pStyle w:val="22"/>
        <w:tabs>
          <w:tab w:val="left" w:pos="1980"/>
          <w:tab w:val="left" w:pos="2160"/>
        </w:tabs>
        <w:adjustRightInd w:val="0"/>
        <w:snapToGrid w:val="0"/>
        <w:spacing w:line="300" w:lineRule="auto"/>
        <w:ind w:left="1617"/>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工程未经竣工验收，发包人擅自使用的，以转移占有工程之日为实际竣工日期。</w:t>
      </w:r>
    </w:p>
    <w:p w14:paraId="2313633C">
      <w:pPr>
        <w:pStyle w:val="22"/>
        <w:adjustRightInd w:val="0"/>
        <w:snapToGrid w:val="0"/>
        <w:spacing w:line="300" w:lineRule="auto"/>
        <w:ind w:left="1626" w:leftChars="1" w:hanging="1624" w:hangingChars="674"/>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38.3  </w:t>
      </w:r>
      <w:r>
        <w:rPr>
          <w:rFonts w:hAnsi="宋体" w:eastAsia="宋体" w:cs="仿宋"/>
          <w:b/>
          <w:bCs/>
          <w:color w:val="auto"/>
          <w:sz w:val="24"/>
          <w:szCs w:val="24"/>
          <w:highlight w:val="none"/>
          <w:u w:val="dotted"/>
        </w:rPr>
        <w:t xml:space="preserve">                                                                                                        </w:t>
      </w:r>
    </w:p>
    <w:p w14:paraId="0B8F552A">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2" name="文本框 247"/>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14:paraId="17B1F1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247"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BDNytUAAAAIAQAADwAAAAAAAAABACAAAAAiAAAAZHJzL2Rvd25yZXYueG1sUEsBAhQAFAAA&#10;AAgAh07iQAnyfO+5AQAAXwMAAA4AAAAAAAAAAQAgAAAAJAEAAGRycy9lMm9Eb2MueG1sUEsFBgAA&#10;AAAGAAYAWQEAAE8FAAAAAA==&#10;">
                <v:fill on="f" focussize="0,0"/>
                <v:stroke on="f"/>
                <v:imagedata o:title=""/>
                <o:lock v:ext="edit" aspectratio="f"/>
                <v:textbox>
                  <w:txbxContent>
                    <w:p w14:paraId="17B1F1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仿宋"/>
          <w:color w:val="auto"/>
          <w:sz w:val="24"/>
          <w:highlight w:val="none"/>
        </w:rPr>
        <w:t>因发包人的原因导致实际竣工日期迟于计划竣工日期的，发包人应承担由此增加的费用和（或）延误的工期，并向承包人支付合理利润。</w:t>
      </w:r>
    </w:p>
    <w:p w14:paraId="74A4A9A8">
      <w:pPr>
        <w:spacing w:line="300" w:lineRule="auto"/>
        <w:ind w:left="1619" w:leftChars="771" w:firstLine="60" w:firstLineChars="25"/>
        <w:rPr>
          <w:rFonts w:ascii="宋体" w:hAnsi="宋体"/>
          <w:caps/>
          <w:color w:val="auto"/>
          <w:sz w:val="24"/>
          <w:highlight w:val="none"/>
        </w:rPr>
      </w:pPr>
      <w:r>
        <w:rPr>
          <w:rFonts w:hint="eastAsia" w:ascii="宋体" w:hAnsi="宋体" w:cs="仿宋"/>
          <w:color w:val="auto"/>
          <w:sz w:val="24"/>
          <w:highlight w:val="none"/>
        </w:rPr>
        <w:t>因承包人的原因导致实际竣工日期迟于计划竣工日期的，承包人应按照第</w:t>
      </w:r>
      <w:r>
        <w:rPr>
          <w:rFonts w:ascii="宋体" w:hAnsi="宋体" w:cs="仿宋"/>
          <w:color w:val="auto"/>
          <w:sz w:val="24"/>
          <w:highlight w:val="none"/>
        </w:rPr>
        <w:t>40</w:t>
      </w:r>
      <w:r>
        <w:rPr>
          <w:rFonts w:hint="eastAsia" w:ascii="宋体" w:hAnsi="宋体" w:cs="仿宋"/>
          <w:color w:val="auto"/>
          <w:sz w:val="24"/>
          <w:highlight w:val="none"/>
        </w:rPr>
        <w:t>条规定</w:t>
      </w:r>
      <w:r>
        <w:rPr>
          <w:rFonts w:hint="eastAsia" w:ascii="宋体" w:hAnsi="宋体" w:cs="仿宋"/>
          <w:caps/>
          <w:color w:val="auto"/>
          <w:sz w:val="24"/>
          <w:highlight w:val="none"/>
        </w:rPr>
        <w:t>赔偿发包人由此造成的损失，并向发包人支付误期赔偿费。</w:t>
      </w:r>
    </w:p>
    <w:p w14:paraId="4BF493FC">
      <w:pPr>
        <w:spacing w:line="300" w:lineRule="auto"/>
        <w:rPr>
          <w:rFonts w:ascii="宋体" w:hAnsi="宋体" w:cs="仿宋"/>
          <w:caps/>
          <w:color w:val="auto"/>
          <w:sz w:val="24"/>
          <w:highlight w:val="none"/>
          <w:u w:val="single"/>
        </w:rPr>
      </w:pPr>
      <w:r>
        <w:rPr>
          <w:rFonts w:ascii="宋体" w:hAnsi="宋体" w:cs="仿宋"/>
          <w:b/>
          <w:bCs/>
          <w:caps/>
          <w:color w:val="auto"/>
          <w:sz w:val="24"/>
          <w:highlight w:val="none"/>
          <w:u w:val="single"/>
        </w:rPr>
        <w:t xml:space="preserve">                                                                                    </w:t>
      </w:r>
      <w:r>
        <w:rPr>
          <w:rFonts w:ascii="宋体" w:hAnsi="宋体" w:cs="仿宋"/>
          <w:caps/>
          <w:color w:val="auto"/>
          <w:sz w:val="24"/>
          <w:highlight w:val="none"/>
          <w:u w:val="single"/>
        </w:rPr>
        <w:t xml:space="preserve">                     </w:t>
      </w:r>
    </w:p>
    <w:p w14:paraId="3329C6E7">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92" w:name="_Toc469384021"/>
      <w:bookmarkStart w:id="93" w:name="_Toc46860842"/>
      <w:r>
        <w:rPr>
          <w:rFonts w:hAnsi="宋体" w:eastAsia="宋体" w:cs="仿宋"/>
          <w:b/>
          <w:bCs/>
          <w:color w:val="auto"/>
          <w:sz w:val="24"/>
          <w:szCs w:val="24"/>
          <w:highlight w:val="none"/>
        </w:rPr>
        <w:t xml:space="preserve">39  </w:t>
      </w:r>
      <w:r>
        <w:rPr>
          <w:rFonts w:hint="eastAsia" w:hAnsi="宋体" w:eastAsia="宋体" w:cs="仿宋"/>
          <w:b/>
          <w:bCs/>
          <w:color w:val="auto"/>
          <w:sz w:val="24"/>
          <w:szCs w:val="24"/>
          <w:highlight w:val="none"/>
        </w:rPr>
        <w:t>提前竣工</w:t>
      </w:r>
      <w:bookmarkEnd w:id="92"/>
      <w:bookmarkEnd w:id="93"/>
    </w:p>
    <w:p w14:paraId="5B3ACEF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39.1   </w:t>
      </w:r>
    </w:p>
    <w:p w14:paraId="29CF005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3" name="文本框 24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510F46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248"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YdP4/VAAAACAEAAA8AAAAAAAAAAQAgAAAAIgAAAGRycy9kb3ducmV2LnhtbFBLAQIUABQA&#10;AAAIAIdO4kB1E2hYugEAAF8DAAAOAAAAAAAAAAEAIAAAACQBAABkcnMvZTJvRG9jLnhtbFBLBQYA&#10;AAAABgAGAFkBAABQBQAAAAA=&#10;">
                <v:fill on="f" focussize="0,0"/>
                <v:stroke on="f"/>
                <v:imagedata o:title=""/>
                <o:lock v:ext="edit" aspectratio="f"/>
                <v:textbox>
                  <w:txbxContent>
                    <w:p w14:paraId="510F46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eastAsia="宋体" w:cs="仿宋"/>
          <w:color w:val="auto"/>
          <w:sz w:val="24"/>
          <w:szCs w:val="24"/>
          <w:highlight w:val="none"/>
        </w:rPr>
        <w:t>发包人要求承包人提前竣工，或承包人按照第</w:t>
      </w:r>
      <w:r>
        <w:rPr>
          <w:rFonts w:hAnsi="宋体" w:eastAsia="宋体" w:cs="仿宋"/>
          <w:color w:val="auto"/>
          <w:sz w:val="24"/>
          <w:szCs w:val="24"/>
          <w:highlight w:val="none"/>
        </w:rPr>
        <w:t>37.2</w:t>
      </w:r>
      <w:r>
        <w:rPr>
          <w:rFonts w:hint="eastAsia" w:hAnsi="宋体" w:eastAsia="宋体" w:cs="仿宋"/>
          <w:color w:val="auto"/>
          <w:sz w:val="24"/>
          <w:szCs w:val="24"/>
          <w:highlight w:val="none"/>
        </w:rPr>
        <w:t>款规定提交提前竣工建议书为发包人接受的，监理工程师应与承包人商定采取加快工程进度的措施，并修订合同工程进度计划。</w:t>
      </w:r>
    </w:p>
    <w:p w14:paraId="24770441">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39.2  </w:t>
      </w:r>
      <w:r>
        <w:rPr>
          <w:rFonts w:hAnsi="宋体" w:eastAsia="宋体" w:cs="仿宋"/>
          <w:b/>
          <w:bCs/>
          <w:color w:val="auto"/>
          <w:sz w:val="24"/>
          <w:szCs w:val="24"/>
          <w:highlight w:val="none"/>
          <w:u w:val="dotted"/>
        </w:rPr>
        <w:t xml:space="preserve">                                                                                                        </w:t>
      </w:r>
    </w:p>
    <w:p w14:paraId="0FF101F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4" name="文本框 24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0CC70F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249"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CDzcoRugEAAF8DAAAOAAAAAAAAAAEAIAAAACQBAABkcnMvZTJvRG9jLnhtbFBLBQYA&#10;AAAABgAGAFkBAABQBQAAAAA=&#10;">
                <v:fill on="f" focussize="0,0"/>
                <v:stroke on="f"/>
                <v:imagedata o:title=""/>
                <o:lock v:ext="edit" aspectratio="f"/>
                <v:textbox>
                  <w:txbxContent>
                    <w:p w14:paraId="0CC70F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eastAsia="宋体" w:cs="仿宋"/>
          <w:color w:val="auto"/>
          <w:sz w:val="24"/>
          <w:szCs w:val="24"/>
          <w:highlight w:val="none"/>
        </w:rPr>
        <w:t>提前竣工天数按照第</w:t>
      </w:r>
      <w:r>
        <w:rPr>
          <w:rFonts w:hAnsi="宋体" w:eastAsia="宋体" w:cs="仿宋"/>
          <w:color w:val="auto"/>
          <w:sz w:val="24"/>
          <w:szCs w:val="24"/>
          <w:highlight w:val="none"/>
        </w:rPr>
        <w:t>38.2</w:t>
      </w:r>
      <w:r>
        <w:rPr>
          <w:rFonts w:hint="eastAsia" w:hAnsi="宋体" w:eastAsia="宋体" w:cs="仿宋"/>
          <w:color w:val="auto"/>
          <w:sz w:val="24"/>
          <w:szCs w:val="24"/>
          <w:highlight w:val="none"/>
        </w:rPr>
        <w:t>款规定确定的计划竣工天数减去实际竣工天数计算，其公式为：</w:t>
      </w:r>
    </w:p>
    <w:p w14:paraId="52C787ED">
      <w:pPr>
        <w:pStyle w:val="22"/>
        <w:adjustRightInd w:val="0"/>
        <w:snapToGrid w:val="0"/>
        <w:spacing w:line="300" w:lineRule="auto"/>
        <w:ind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提前竣工天数</w:t>
      </w:r>
      <w:r>
        <w:rPr>
          <w:rFonts w:hAnsi="宋体" w:eastAsia="宋体" w:cs="仿宋"/>
          <w:color w:val="auto"/>
          <w:sz w:val="24"/>
          <w:szCs w:val="24"/>
          <w:highlight w:val="none"/>
        </w:rPr>
        <w:t>=</w:t>
      </w:r>
      <w:r>
        <w:rPr>
          <w:rFonts w:hint="eastAsia" w:hAnsi="宋体" w:eastAsia="宋体" w:cs="仿宋"/>
          <w:color w:val="auto"/>
          <w:sz w:val="24"/>
          <w:szCs w:val="24"/>
          <w:highlight w:val="none"/>
        </w:rPr>
        <w:t>计划竣工天数</w:t>
      </w:r>
      <w:r>
        <w:rPr>
          <w:rFonts w:hAnsi="宋体" w:eastAsia="宋体" w:cs="仿宋"/>
          <w:color w:val="auto"/>
          <w:sz w:val="24"/>
          <w:szCs w:val="24"/>
          <w:highlight w:val="none"/>
        </w:rPr>
        <w:t xml:space="preserve"> — </w:t>
      </w:r>
      <w:r>
        <w:rPr>
          <w:rFonts w:hint="eastAsia" w:hAnsi="宋体" w:eastAsia="宋体" w:cs="仿宋"/>
          <w:color w:val="auto"/>
          <w:sz w:val="24"/>
          <w:szCs w:val="24"/>
          <w:highlight w:val="none"/>
        </w:rPr>
        <w:t>实际竣工天数</w:t>
      </w:r>
    </w:p>
    <w:p w14:paraId="423B61A7">
      <w:pPr>
        <w:pStyle w:val="22"/>
        <w:tabs>
          <w:tab w:val="left" w:pos="1980"/>
          <w:tab w:val="left" w:pos="2160"/>
        </w:tabs>
        <w:adjustRightInd w:val="0"/>
        <w:snapToGrid w:val="0"/>
        <w:spacing w:line="300" w:lineRule="auto"/>
        <w:ind w:left="1616"/>
        <w:rPr>
          <w:rFonts w:hAnsi="宋体" w:eastAsia="宋体"/>
          <w:color w:val="auto"/>
          <w:sz w:val="24"/>
          <w:szCs w:val="24"/>
          <w:highlight w:val="none"/>
        </w:rPr>
      </w:pPr>
      <w:r>
        <w:rPr>
          <w:rFonts w:hint="eastAsia" w:hAnsi="宋体" w:eastAsia="宋体" w:cs="仿宋"/>
          <w:color w:val="auto"/>
          <w:sz w:val="24"/>
          <w:szCs w:val="24"/>
          <w:highlight w:val="none"/>
        </w:rPr>
        <w:t>合同工程提前竣工，发包人应承担承包人由此增加的费用，并按照第</w:t>
      </w:r>
      <w:r>
        <w:rPr>
          <w:rFonts w:hAnsi="宋体" w:eastAsia="宋体" w:cs="仿宋"/>
          <w:color w:val="auto"/>
          <w:sz w:val="24"/>
          <w:szCs w:val="24"/>
          <w:highlight w:val="none"/>
        </w:rPr>
        <w:t>66.1</w:t>
      </w:r>
      <w:r>
        <w:rPr>
          <w:rFonts w:hint="eastAsia" w:hAnsi="宋体" w:eastAsia="宋体" w:cs="仿宋"/>
          <w:color w:val="auto"/>
          <w:sz w:val="24"/>
          <w:szCs w:val="24"/>
          <w:highlight w:val="none"/>
        </w:rPr>
        <w:t>款规定向承包人支付提前竣工奖。</w:t>
      </w:r>
    </w:p>
    <w:p w14:paraId="09DF66B1">
      <w:pPr>
        <w:pStyle w:val="22"/>
        <w:tabs>
          <w:tab w:val="left" w:pos="540"/>
        </w:tabs>
        <w:adjustRightInd w:val="0"/>
        <w:snapToGrid w:val="0"/>
        <w:spacing w:before="240" w:beforeLines="100" w:line="300" w:lineRule="auto"/>
        <w:rPr>
          <w:rFonts w:hAnsi="宋体" w:eastAsia="宋体" w:cs="仿宋"/>
          <w:b/>
          <w:bCs/>
          <w:caps/>
          <w:color w:val="auto"/>
          <w:sz w:val="24"/>
          <w:szCs w:val="24"/>
          <w:highlight w:val="none"/>
          <w:u w:val="single"/>
        </w:rPr>
      </w:pPr>
      <w:r>
        <w:rPr>
          <w:rFonts w:hAnsi="宋体" w:eastAsia="宋体" w:cs="仿宋"/>
          <w:b/>
          <w:bCs/>
          <w:caps/>
          <w:color w:val="auto"/>
          <w:sz w:val="24"/>
          <w:szCs w:val="24"/>
          <w:highlight w:val="none"/>
          <w:u w:val="single"/>
        </w:rPr>
        <w:t xml:space="preserve">                                                                                </w:t>
      </w:r>
    </w:p>
    <w:p w14:paraId="72809B05">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94" w:name="_Toc46860843"/>
      <w:bookmarkStart w:id="95" w:name="_Toc469384022"/>
      <w:r>
        <w:rPr>
          <w:rFonts w:hAnsi="宋体" w:eastAsia="宋体" w:cs="仿宋"/>
          <w:b/>
          <w:bCs/>
          <w:color w:val="auto"/>
          <w:sz w:val="24"/>
          <w:szCs w:val="24"/>
          <w:highlight w:val="none"/>
        </w:rPr>
        <w:t xml:space="preserve">40  </w:t>
      </w:r>
      <w:r>
        <w:rPr>
          <w:rFonts w:hint="eastAsia" w:hAnsi="宋体" w:eastAsia="宋体" w:cs="仿宋"/>
          <w:b/>
          <w:bCs/>
          <w:color w:val="auto"/>
          <w:sz w:val="24"/>
          <w:szCs w:val="24"/>
          <w:highlight w:val="none"/>
        </w:rPr>
        <w:t>误期赔偿</w:t>
      </w:r>
      <w:bookmarkEnd w:id="94"/>
      <w:bookmarkEnd w:id="95"/>
    </w:p>
    <w:p w14:paraId="3BF79F66">
      <w:pPr>
        <w:spacing w:line="300" w:lineRule="auto"/>
        <w:rPr>
          <w:rFonts w:ascii="宋体" w:hAnsi="宋体"/>
          <w:b/>
          <w:bCs/>
          <w:caps/>
          <w:color w:val="auto"/>
          <w:sz w:val="24"/>
          <w:highlight w:val="none"/>
        </w:rPr>
      </w:pPr>
      <w:r>
        <w:rPr>
          <w:rFonts w:ascii="宋体" w:hAnsi="宋体" w:cs="仿宋"/>
          <w:b/>
          <w:bCs/>
          <w:color w:val="auto"/>
          <w:sz w:val="24"/>
          <w:highlight w:val="none"/>
        </w:rPr>
        <w:t>40.1</w:t>
      </w:r>
    </w:p>
    <w:p w14:paraId="61E22421">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5" name="文本框 25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14:paraId="5A68FB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250"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1tREdYAAAAJAQAADwAAAAAAAAABACAAAAAiAAAAZHJzL2Rvd25yZXYueG1sUEsBAhQAFAAA&#10;AAgAh07iQCFUGxe4AQAAXwMAAA4AAAAAAAAAAQAgAAAAJQEAAGRycy9lMm9Eb2MueG1sUEsFBgAA&#10;AAAGAAYAWQEAAE8FAAAAAA==&#10;">
                <v:fill on="f" focussize="0,0"/>
                <v:stroke on="f"/>
                <v:imagedata o:title=""/>
                <o:lock v:ext="edit" aspectratio="f"/>
                <v:textbox>
                  <w:txbxContent>
                    <w:p w14:paraId="5A68FB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仿宋"/>
          <w:caps/>
          <w:color w:val="auto"/>
          <w:sz w:val="24"/>
          <w:highlight w:val="none"/>
        </w:rPr>
        <w:t>如果承包人未按照第</w:t>
      </w:r>
      <w:r>
        <w:rPr>
          <w:rFonts w:ascii="宋体" w:hAnsi="宋体" w:cs="仿宋"/>
          <w:caps/>
          <w:color w:val="auto"/>
          <w:sz w:val="24"/>
          <w:highlight w:val="none"/>
        </w:rPr>
        <w:t>33.4</w:t>
      </w:r>
      <w:r>
        <w:rPr>
          <w:rFonts w:hint="eastAsia" w:ascii="宋体" w:hAnsi="宋体" w:cs="仿宋"/>
          <w:caps/>
          <w:color w:val="auto"/>
          <w:sz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70915060">
      <w:pPr>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40.2  </w:t>
      </w:r>
      <w:r>
        <w:rPr>
          <w:rFonts w:ascii="宋体" w:hAnsi="宋体" w:cs="仿宋"/>
          <w:b/>
          <w:bCs/>
          <w:color w:val="auto"/>
          <w:sz w:val="24"/>
          <w:highlight w:val="none"/>
          <w:u w:val="dotted"/>
        </w:rPr>
        <w:t xml:space="preserve">                                                                                                        </w:t>
      </w:r>
    </w:p>
    <w:p w14:paraId="30700A76">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6" name="文本框 25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14:paraId="58E51B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5EAB44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251"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Z+4nWAAAACQEAAA8AAAAAAAAAAQAgAAAAIgAAAGRycy9kb3ducmV2LnhtbFBLAQIUABQA&#10;AAAIAIdO4kBLjwgluQEAAGADAAAOAAAAAAAAAAEAIAAAACUBAABkcnMvZTJvRG9jLnhtbFBLBQYA&#10;AAAABgAGAFkBAABQBQAAAAA=&#10;">
                <v:fill on="f" focussize="0,0"/>
                <v:stroke on="f"/>
                <v:imagedata o:title=""/>
                <o:lock v:ext="edit" aspectratio="f"/>
                <v:textbox>
                  <w:txbxContent>
                    <w:p w14:paraId="58E51B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5EAB44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仿宋"/>
          <w:caps/>
          <w:color w:val="auto"/>
          <w:sz w:val="24"/>
          <w:highlight w:val="none"/>
        </w:rPr>
        <w:t>误期（实际延误天数）按照实际施工天数减去计划施工天数计算，其公式为：</w:t>
      </w:r>
    </w:p>
    <w:p w14:paraId="262DA4AA">
      <w:pPr>
        <w:spacing w:line="300" w:lineRule="auto"/>
        <w:ind w:firstLine="1680" w:firstLineChars="700"/>
        <w:rPr>
          <w:rFonts w:ascii="宋体" w:hAnsi="宋体"/>
          <w:caps/>
          <w:color w:val="auto"/>
          <w:sz w:val="24"/>
          <w:highlight w:val="none"/>
        </w:rPr>
      </w:pPr>
      <w:r>
        <w:rPr>
          <w:rFonts w:hint="eastAsia" w:ascii="宋体" w:hAnsi="宋体" w:cs="仿宋"/>
          <w:caps/>
          <w:color w:val="auto"/>
          <w:sz w:val="24"/>
          <w:highlight w:val="none"/>
        </w:rPr>
        <w:t>实际延误天数＝实际施工天数</w:t>
      </w:r>
      <w:r>
        <w:rPr>
          <w:rFonts w:ascii="宋体" w:hAnsi="宋体" w:cs="仿宋"/>
          <w:caps/>
          <w:color w:val="auto"/>
          <w:sz w:val="24"/>
          <w:highlight w:val="none"/>
        </w:rPr>
        <w:t xml:space="preserve"> </w:t>
      </w:r>
      <w:r>
        <w:rPr>
          <w:rFonts w:hint="eastAsia" w:ascii="宋体" w:hAnsi="宋体" w:cs="仿宋"/>
          <w:caps/>
          <w:color w:val="auto"/>
          <w:sz w:val="24"/>
          <w:highlight w:val="none"/>
        </w:rPr>
        <w:t>－</w:t>
      </w:r>
      <w:r>
        <w:rPr>
          <w:rFonts w:ascii="宋体" w:hAnsi="宋体" w:cs="仿宋"/>
          <w:caps/>
          <w:color w:val="auto"/>
          <w:sz w:val="24"/>
          <w:highlight w:val="none"/>
        </w:rPr>
        <w:t xml:space="preserve"> </w:t>
      </w:r>
      <w:r>
        <w:rPr>
          <w:rFonts w:hint="eastAsia" w:ascii="宋体" w:hAnsi="宋体" w:cs="仿宋"/>
          <w:caps/>
          <w:color w:val="auto"/>
          <w:sz w:val="24"/>
          <w:highlight w:val="none"/>
        </w:rPr>
        <w:t>计划施工天数</w:t>
      </w:r>
    </w:p>
    <w:p w14:paraId="2C440A90">
      <w:pPr>
        <w:spacing w:line="300" w:lineRule="auto"/>
        <w:ind w:left="1680" w:leftChars="800"/>
        <w:rPr>
          <w:rFonts w:ascii="宋体" w:hAnsi="宋体"/>
          <w:caps/>
          <w:color w:val="auto"/>
          <w:sz w:val="24"/>
          <w:highlight w:val="none"/>
        </w:rPr>
      </w:pPr>
      <w:r>
        <w:rPr>
          <w:rFonts w:hint="eastAsia" w:ascii="宋体" w:hAnsi="宋体" w:cs="仿宋"/>
          <w:caps/>
          <w:color w:val="auto"/>
          <w:sz w:val="24"/>
          <w:highlight w:val="none"/>
        </w:rPr>
        <w:t>合同工程发生误期，承包人应赔偿发包人由此造成的损失，并按照第</w:t>
      </w:r>
      <w:r>
        <w:rPr>
          <w:rFonts w:ascii="宋体" w:hAnsi="宋体" w:cs="仿宋"/>
          <w:caps/>
          <w:color w:val="auto"/>
          <w:sz w:val="24"/>
          <w:highlight w:val="none"/>
        </w:rPr>
        <w:t>66.2</w:t>
      </w:r>
      <w:r>
        <w:rPr>
          <w:rFonts w:hint="eastAsia" w:ascii="宋体" w:hAnsi="宋体" w:cs="仿宋"/>
          <w:caps/>
          <w:color w:val="auto"/>
          <w:sz w:val="24"/>
          <w:highlight w:val="none"/>
        </w:rPr>
        <w:t>款规定向发包人支付误期赔偿费。</w:t>
      </w:r>
    </w:p>
    <w:p w14:paraId="3F9FB1BF">
      <w:pPr>
        <w:pStyle w:val="22"/>
        <w:adjustRightInd w:val="0"/>
        <w:snapToGrid w:val="0"/>
        <w:spacing w:line="300" w:lineRule="auto"/>
        <w:ind w:right="-238"/>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14:paraId="614D9F1D">
      <w:pPr>
        <w:pStyle w:val="22"/>
        <w:adjustRightInd w:val="0"/>
        <w:snapToGrid w:val="0"/>
        <w:spacing w:line="300" w:lineRule="auto"/>
        <w:ind w:firstLine="2768" w:firstLineChars="1149"/>
        <w:outlineLvl w:val="1"/>
        <w:rPr>
          <w:rFonts w:hAnsi="宋体" w:eastAsia="宋体"/>
          <w:b/>
          <w:bCs/>
          <w:color w:val="auto"/>
          <w:sz w:val="24"/>
          <w:szCs w:val="24"/>
          <w:highlight w:val="none"/>
        </w:rPr>
      </w:pPr>
      <w:bookmarkStart w:id="96" w:name="_Toc46860844"/>
      <w:bookmarkStart w:id="97" w:name="_Toc469384023"/>
      <w:r>
        <w:rPr>
          <w:rFonts w:hint="eastAsia" w:hAnsi="宋体" w:eastAsia="宋体" w:cs="仿宋"/>
          <w:b/>
          <w:bCs/>
          <w:color w:val="auto"/>
          <w:sz w:val="24"/>
          <w:szCs w:val="24"/>
          <w:highlight w:val="none"/>
        </w:rPr>
        <w:t>五、质量与安全</w:t>
      </w:r>
      <w:bookmarkEnd w:id="96"/>
      <w:bookmarkEnd w:id="97"/>
    </w:p>
    <w:p w14:paraId="7F05D943">
      <w:pPr>
        <w:pStyle w:val="22"/>
        <w:adjustRightInd w:val="0"/>
        <w:snapToGrid w:val="0"/>
        <w:spacing w:line="300" w:lineRule="auto"/>
        <w:outlineLvl w:val="2"/>
        <w:rPr>
          <w:rFonts w:hAnsi="宋体" w:eastAsia="宋体"/>
          <w:b/>
          <w:bCs/>
          <w:color w:val="auto"/>
          <w:sz w:val="24"/>
          <w:szCs w:val="24"/>
          <w:highlight w:val="none"/>
        </w:rPr>
      </w:pPr>
      <w:bookmarkStart w:id="98" w:name="_Toc46860845"/>
      <w:bookmarkStart w:id="99" w:name="_Toc469384024"/>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41  </w:t>
      </w:r>
      <w:r>
        <w:rPr>
          <w:rFonts w:hint="eastAsia" w:hAnsi="宋体" w:eastAsia="宋体" w:cs="仿宋"/>
          <w:b/>
          <w:bCs/>
          <w:color w:val="auto"/>
          <w:sz w:val="24"/>
          <w:szCs w:val="24"/>
          <w:highlight w:val="none"/>
        </w:rPr>
        <w:t>质量与安全管理</w:t>
      </w:r>
      <w:bookmarkEnd w:id="98"/>
      <w:bookmarkEnd w:id="99"/>
    </w:p>
    <w:p w14:paraId="39F93DE4">
      <w:pPr>
        <w:tabs>
          <w:tab w:val="left" w:pos="78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41.1 </w:t>
      </w:r>
      <w:r>
        <w:rPr>
          <w:rFonts w:ascii="宋体" w:hAnsi="宋体" w:cs="仿宋"/>
          <w:b/>
          <w:bCs/>
          <w:color w:val="auto"/>
          <w:sz w:val="24"/>
          <w:highlight w:val="none"/>
        </w:rPr>
        <w:tab/>
      </w:r>
    </w:p>
    <w:p w14:paraId="6E6D220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57" name="文本框 25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14:paraId="7183BD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252"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Z8091QAAAAkBAAAPAAAAAAAAAAEAIAAAACIAAABkcnMvZG93bnJldi54bWxQSwECFAAUAAAA&#10;CACHTuJAeOBNbrgBAABfAwAADgAAAAAAAAABACAAAAAkAQAAZHJzL2Uyb0RvYy54bWxQSwUGAAAA&#10;AAYABgBZAQAATgUAAAAA&#10;">
                <v:fill on="f" focussize="0,0"/>
                <v:stroke on="f"/>
                <v:imagedata o:title=""/>
                <o:lock v:ext="edit" aspectratio="f"/>
                <v:textbox>
                  <w:txbxContent>
                    <w:p w14:paraId="7183BD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eastAsia="宋体" w:cs="仿宋"/>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77A40D22">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41.2  </w:t>
      </w:r>
      <w:r>
        <w:rPr>
          <w:rFonts w:ascii="宋体" w:hAnsi="宋体" w:cs="仿宋"/>
          <w:b/>
          <w:bCs/>
          <w:color w:val="auto"/>
          <w:sz w:val="24"/>
          <w:highlight w:val="none"/>
          <w:u w:val="dotted"/>
        </w:rPr>
        <w:t xml:space="preserve">                                                                               </w:t>
      </w:r>
    </w:p>
    <w:p w14:paraId="4289AA38">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58" name="文本框 25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596EE9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253"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LuJb1QAAAAgBAAAPAAAAAAAAAAEAIAAAACIAAABkcnMvZG93bnJldi54bWxQSwECFAAUAAAA&#10;CACHTuJA9v4+RrgBAABfAwAADgAAAAAAAAABACAAAAAkAQAAZHJzL2Uyb0RvYy54bWxQSwUGAAAA&#10;AAYABgBZAQAATgUAAAAA&#10;">
                <v:fill on="f" focussize="0,0"/>
                <v:stroke on="f"/>
                <v:imagedata o:title=""/>
                <o:lock v:ext="edit" aspectratio="f"/>
                <v:textbox>
                  <w:txbxContent>
                    <w:p w14:paraId="596EE9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仿宋"/>
          <w:color w:val="auto"/>
          <w:sz w:val="24"/>
          <w:highlight w:val="none"/>
        </w:rPr>
        <w:t>发包人应按照国家有关规定办理合同工程质量和施工安全监督手续。承包人应在施工场地设置专门的工程质量和施工安全管理机构，配备专职管理人员，建立完善的管理制度。</w:t>
      </w:r>
    </w:p>
    <w:p w14:paraId="1F0F4AB9">
      <w:pPr>
        <w:pStyle w:val="6"/>
        <w:adjustRightInd w:val="0"/>
        <w:snapToGrid w:val="0"/>
        <w:spacing w:line="300" w:lineRule="auto"/>
        <w:ind w:firstLine="48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59" name="文本框 25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14:paraId="5829B9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254"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M7vXAAAACQEAAA8AAAAAAAAAAQAgAAAAIgAAAGRycy9kb3ducmV2LnhtbFBLAQIUABQA&#10;AAAIAIdO4kCT8lyIuAEAAF8DAAAOAAAAAAAAAAEAIAAAACYBAABkcnMvZTJvRG9jLnhtbFBLBQYA&#10;AAAABgAGAFkBAABQBQAAAAA=&#10;">
                <v:fill on="f" focussize="0,0"/>
                <v:stroke on="f"/>
                <v:imagedata o:title=""/>
                <o:lock v:ext="edit" aspectratio="f"/>
                <v:textbox>
                  <w:txbxContent>
                    <w:p w14:paraId="5829B9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hAnsi="宋体" w:cs="仿宋"/>
          <w:b/>
          <w:bCs/>
          <w:color w:val="auto"/>
          <w:sz w:val="24"/>
          <w:highlight w:val="none"/>
        </w:rPr>
        <w:t xml:space="preserve">41.3  </w:t>
      </w:r>
      <w:r>
        <w:rPr>
          <w:rFonts w:ascii="宋体" w:hAnsi="宋体" w:cs="仿宋"/>
          <w:b/>
          <w:bCs/>
          <w:color w:val="auto"/>
          <w:sz w:val="24"/>
          <w:highlight w:val="none"/>
          <w:u w:val="dotted"/>
        </w:rPr>
        <w:t xml:space="preserve">                                                                                                       </w:t>
      </w:r>
    </w:p>
    <w:p w14:paraId="48B18E37">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27AC0DB7">
      <w:pPr>
        <w:pStyle w:val="6"/>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0" name="文本框 25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39522C70">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255"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d2EEvWAAAACgEAAA8AAAAAAAAAAQAgAAAAIgAAAGRycy9kb3ducmV2LnhtbFBLAQIUABQA&#10;AAAIAIdO4kDwt09RuQEAAF8DAAAOAAAAAAAAAAEAIAAAACUBAABkcnMvZTJvRG9jLnhtbFBLBQYA&#10;AAAABgAGAFkBAABQBQAAAAA=&#10;">
                <v:fill on="f" focussize="0,0"/>
                <v:stroke on="f"/>
                <v:imagedata o:title=""/>
                <o:lock v:ext="edit" aspectratio="f"/>
                <v:textbox>
                  <w:txbxContent>
                    <w:p w14:paraId="39522C70">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hAnsi="宋体" w:cs="仿宋"/>
          <w:b/>
          <w:bCs/>
          <w:color w:val="auto"/>
          <w:sz w:val="24"/>
          <w:highlight w:val="none"/>
        </w:rPr>
        <w:t xml:space="preserve">41.4  </w:t>
      </w:r>
      <w:r>
        <w:rPr>
          <w:rFonts w:ascii="宋体" w:hAnsi="宋体" w:cs="仿宋"/>
          <w:b/>
          <w:bCs/>
          <w:color w:val="auto"/>
          <w:sz w:val="24"/>
          <w:highlight w:val="none"/>
          <w:u w:val="dotted"/>
        </w:rPr>
        <w:t xml:space="preserve"> </w:t>
      </w:r>
      <w:r>
        <w:rPr>
          <w:rFonts w:ascii="宋体" w:hAnsi="宋体" w:cs="仿宋"/>
          <w:color w:val="auto"/>
          <w:sz w:val="24"/>
          <w:highlight w:val="none"/>
          <w:u w:val="dotted"/>
        </w:rPr>
        <w:t xml:space="preserve">                                                                                                       </w:t>
      </w:r>
    </w:p>
    <w:p w14:paraId="241B6C27">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4D112EE3">
      <w:pPr>
        <w:pStyle w:val="6"/>
        <w:adjustRightInd w:val="0"/>
        <w:snapToGrid w:val="0"/>
        <w:spacing w:line="300" w:lineRule="auto"/>
        <w:ind w:left="1619" w:leftChars="771" w:firstLine="0" w:firstLineChars="0"/>
        <w:rPr>
          <w:rFonts w:ascii="宋体" w:hAnsi="宋体"/>
          <w:color w:val="auto"/>
          <w:kern w:val="0"/>
          <w:sz w:val="24"/>
          <w:highlight w:val="none"/>
        </w:rPr>
      </w:pPr>
      <w:r>
        <w:rPr>
          <w:rFonts w:hint="eastAsia" w:ascii="宋体" w:hAnsi="宋体" w:cs="仿宋"/>
          <w:color w:val="auto"/>
          <w:kern w:val="0"/>
          <w:sz w:val="24"/>
          <w:highlight w:val="none"/>
        </w:rPr>
        <w:t>因承包人原因造成工程质量未达到合同约定标准的，发包人有权要求承包人返工直至工程质量达到合同约定的标准为止，并由承包人承担由此增加的费用和延误工期的责任。</w:t>
      </w:r>
    </w:p>
    <w:p w14:paraId="09221813">
      <w:pPr>
        <w:pStyle w:val="6"/>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41.5  </w:t>
      </w:r>
      <w:r>
        <w:rPr>
          <w:rFonts w:ascii="宋体" w:hAnsi="宋体" w:cs="仿宋"/>
          <w:b/>
          <w:bCs/>
          <w:color w:val="auto"/>
          <w:sz w:val="24"/>
          <w:highlight w:val="none"/>
          <w:u w:val="dotted"/>
        </w:rPr>
        <w:t xml:space="preserve"> </w:t>
      </w:r>
      <w:r>
        <w:rPr>
          <w:rFonts w:ascii="宋体" w:hAnsi="宋体" w:cs="仿宋"/>
          <w:color w:val="auto"/>
          <w:sz w:val="24"/>
          <w:highlight w:val="none"/>
          <w:u w:val="dotted"/>
        </w:rPr>
        <w:t xml:space="preserve">                                                                                </w:t>
      </w:r>
    </w:p>
    <w:p w14:paraId="2B60C015">
      <w:pPr>
        <w:autoSpaceDE w:val="0"/>
        <w:autoSpaceDN w:val="0"/>
        <w:adjustRightInd w:val="0"/>
        <w:spacing w:line="300" w:lineRule="auto"/>
        <w:ind w:left="1495" w:leftChars="712"/>
        <w:jc w:val="left"/>
        <w:rPr>
          <w:rFonts w:ascii="宋体" w:hAnsi="宋体"/>
          <w:color w:val="auto"/>
          <w:kern w:val="0"/>
          <w:sz w:val="24"/>
          <w:highlight w:val="none"/>
        </w:rPr>
      </w:pPr>
      <w:r>
        <w:rPr>
          <w:rFonts w:ascii="宋体" w:hAnsi="宋体"/>
          <w:color w:val="auto"/>
          <w:sz w:val="24"/>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1" name="文本框 25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3FC8700F">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wps:txbx>
                      <wps:bodyPr wrap="square" upright="1"/>
                    </wps:wsp>
                  </a:graphicData>
                </a:graphic>
              </wp:anchor>
            </w:drawing>
          </mc:Choice>
          <mc:Fallback>
            <w:pict>
              <v:shape id="文本框 25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Y0NLVAAAACAEAAA8AAAAAAAAAAQAgAAAAIgAAAGRycy9kb3ducmV2LnhtbFBLAQIUABQA&#10;AAAIAIdO4kBHF6n0ugEAAF8DAAAOAAAAAAAAAAEAIAAAACQBAABkcnMvZTJvRG9jLnhtbFBLBQYA&#10;AAAABgAGAFkBAABQBQAAAAA=&#10;">
                <v:fill on="f" focussize="0,0"/>
                <v:stroke on="f"/>
                <v:imagedata o:title=""/>
                <o:lock v:ext="edit" aspectratio="f"/>
                <v:textbox>
                  <w:txbxContent>
                    <w:p w14:paraId="3FC8700F">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v:textbox>
              </v:shape>
            </w:pict>
          </mc:Fallback>
        </mc:AlternateContent>
      </w:r>
      <w:r>
        <w:rPr>
          <w:rFonts w:hint="eastAsia" w:ascii="宋体" w:hAnsi="宋体" w:cs="仿宋"/>
          <w:color w:val="auto"/>
          <w:kern w:val="0"/>
          <w:sz w:val="24"/>
          <w:highlight w:val="none"/>
        </w:rPr>
        <w:t>因发包人原因造成工程质量未达到合同约定标准的，由发包人承担由此增加的费用和延误工期的责任，增加的费用按本合同相关条款以及投标报价或预算的计价原则计算。</w:t>
      </w:r>
    </w:p>
    <w:p w14:paraId="65178D01">
      <w:pPr>
        <w:autoSpaceDE w:val="0"/>
        <w:autoSpaceDN w:val="0"/>
        <w:adjustRightInd w:val="0"/>
        <w:spacing w:line="300" w:lineRule="auto"/>
        <w:jc w:val="left"/>
        <w:rPr>
          <w:rFonts w:ascii="宋体" w:hAnsi="宋体" w:cs="仿宋"/>
          <w:color w:val="auto"/>
          <w:sz w:val="24"/>
          <w:highlight w:val="none"/>
          <w:u w:val="dotted"/>
        </w:rPr>
      </w:pPr>
      <w:r>
        <w:rPr>
          <w:rFonts w:ascii="宋体" w:hAnsi="宋体" w:cs="仿宋"/>
          <w:b/>
          <w:bCs/>
          <w:color w:val="auto"/>
          <w:sz w:val="24"/>
          <w:highlight w:val="none"/>
        </w:rPr>
        <w:t xml:space="preserve">41.6 </w:t>
      </w:r>
      <w:r>
        <w:rPr>
          <w:rFonts w:ascii="宋体" w:hAnsi="宋体" w:cs="仿宋"/>
          <w:b/>
          <w:bCs/>
          <w:color w:val="auto"/>
          <w:sz w:val="24"/>
          <w:highlight w:val="none"/>
          <w:u w:val="dotted"/>
        </w:rPr>
        <w:t xml:space="preserve"> </w:t>
      </w:r>
      <w:r>
        <w:rPr>
          <w:rFonts w:ascii="宋体" w:hAnsi="宋体" w:cs="仿宋"/>
          <w:color w:val="auto"/>
          <w:sz w:val="24"/>
          <w:highlight w:val="none"/>
          <w:u w:val="dotted"/>
        </w:rPr>
        <w:t xml:space="preserve">                                                                               </w:t>
      </w:r>
    </w:p>
    <w:p w14:paraId="3B5A4720">
      <w:pPr>
        <w:autoSpaceDE w:val="0"/>
        <w:autoSpaceDN w:val="0"/>
        <w:adjustRightInd w:val="0"/>
        <w:spacing w:line="300" w:lineRule="auto"/>
        <w:ind w:left="1346" w:leftChars="641"/>
        <w:jc w:val="left"/>
        <w:rPr>
          <w:rFonts w:ascii="宋体" w:hAnsi="宋体"/>
          <w:color w:val="auto"/>
          <w:kern w:val="0"/>
          <w:sz w:val="24"/>
          <w:highlight w:val="none"/>
        </w:rPr>
      </w:pPr>
      <w:r>
        <w:rPr>
          <w:rFonts w:ascii="宋体" w:hAnsi="宋体"/>
          <w:color w:val="auto"/>
          <w:sz w:val="24"/>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2" name="文本框 25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14:paraId="0FEA51F8">
                            <w:pPr>
                              <w:rPr>
                                <w:color w:val="FF0000"/>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257"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GxBNQAAAAIAQAADwAAAAAAAAABACAAAAAiAAAAZHJzL2Rvd25yZXYueG1sUEsBAhQAFAAAAAgA&#10;h07iQMPIoLW3AQAAXwMAAA4AAAAAAAAAAQAgAAAAIwEAAGRycy9lMm9Eb2MueG1sUEsFBgAAAAAG&#10;AAYAWQEAAEwFAAAAAA==&#10;">
                <v:fill on="f" focussize="0,0"/>
                <v:stroke on="f"/>
                <v:imagedata o:title=""/>
                <o:lock v:ext="edit" aspectratio="f"/>
                <v:textbox>
                  <w:txbxContent>
                    <w:p w14:paraId="0FEA51F8">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仿宋"/>
          <w:color w:val="auto"/>
          <w:kern w:val="0"/>
          <w:sz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1D02D55">
      <w:pPr>
        <w:pStyle w:val="6"/>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7E913B91">
      <w:pPr>
        <w:pStyle w:val="6"/>
        <w:adjustRightInd w:val="0"/>
        <w:snapToGrid w:val="0"/>
        <w:spacing w:line="300" w:lineRule="auto"/>
        <w:ind w:firstLine="482"/>
        <w:outlineLvl w:val="2"/>
        <w:rPr>
          <w:rFonts w:ascii="宋体" w:hAnsi="宋体"/>
          <w:b/>
          <w:bCs/>
          <w:color w:val="auto"/>
          <w:sz w:val="24"/>
          <w:highlight w:val="none"/>
        </w:rPr>
      </w:pPr>
      <w:bookmarkStart w:id="100" w:name="_Toc469384025"/>
      <w:bookmarkStart w:id="101" w:name="_Toc46860846"/>
      <w:r>
        <w:rPr>
          <w:rFonts w:hint="eastAsia" w:ascii="宋体" w:hAnsi="宋体" w:cs="仿宋"/>
          <w:b/>
          <w:bCs/>
          <w:color w:val="auto"/>
          <w:sz w:val="24"/>
          <w:highlight w:val="none"/>
        </w:rPr>
        <w:t>★</w:t>
      </w:r>
      <w:r>
        <w:rPr>
          <w:rFonts w:ascii="宋体" w:hAnsi="宋体" w:cs="仿宋"/>
          <w:b/>
          <w:bCs/>
          <w:color w:val="auto"/>
          <w:sz w:val="24"/>
          <w:highlight w:val="none"/>
        </w:rPr>
        <w:t xml:space="preserve">42  </w:t>
      </w:r>
      <w:r>
        <w:rPr>
          <w:rFonts w:hint="eastAsia" w:ascii="宋体" w:hAnsi="宋体" w:cs="仿宋"/>
          <w:b/>
          <w:bCs/>
          <w:color w:val="auto"/>
          <w:sz w:val="24"/>
          <w:highlight w:val="none"/>
        </w:rPr>
        <w:t>质量标准</w:t>
      </w:r>
      <w:bookmarkEnd w:id="100"/>
      <w:bookmarkEnd w:id="101"/>
    </w:p>
    <w:p w14:paraId="34FDAFB4">
      <w:pPr>
        <w:adjustRightInd w:val="0"/>
        <w:snapToGrid w:val="0"/>
        <w:spacing w:line="300" w:lineRule="auto"/>
        <w:jc w:val="left"/>
        <w:rPr>
          <w:rFonts w:ascii="宋体" w:hAnsi="宋体"/>
          <w:b/>
          <w:bCs/>
          <w:color w:val="auto"/>
          <w:sz w:val="24"/>
          <w:highlight w:val="none"/>
        </w:rPr>
      </w:pPr>
      <w:r>
        <w:rPr>
          <w:rFonts w:ascii="宋体" w:hAnsi="宋体" w:cs="仿宋"/>
          <w:b/>
          <w:bCs/>
          <w:color w:val="auto"/>
          <w:sz w:val="24"/>
          <w:highlight w:val="none"/>
        </w:rPr>
        <w:t xml:space="preserve">42.1 </w:t>
      </w:r>
    </w:p>
    <w:p w14:paraId="37B8AA67">
      <w:pPr>
        <w:adjustRightInd w:val="0"/>
        <w:snapToGrid w:val="0"/>
        <w:spacing w:line="300" w:lineRule="auto"/>
        <w:ind w:left="1619" w:leftChars="771"/>
        <w:jc w:val="left"/>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3" name="文本框 25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251EFF3B">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258"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MD/PVAAAACAEAAA8AAAAAAAAAAQAgAAAAIgAAAGRycy9kb3ducmV2LnhtbFBLAQIUABQA&#10;AAAIAIdO4kBbiE4ougEAAF8DAAAOAAAAAAAAAAEAIAAAACQBAABkcnMvZTJvRG9jLnhtbFBLBQYA&#10;AAAABgAGAFkBAABQBQAAAAA=&#10;">
                <v:fill on="f" focussize="0,0"/>
                <v:stroke on="f"/>
                <v:imagedata o:title=""/>
                <o:lock v:ext="edit" aspectratio="f"/>
                <v:textbox>
                  <w:txbxContent>
                    <w:p w14:paraId="251EFF3B">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仿宋"/>
          <w:color w:val="auto"/>
          <w:sz w:val="24"/>
          <w:highlight w:val="none"/>
        </w:rPr>
        <w:t>合同双方当事人应在专用条款中约定工程质量标准，但不得低于国家或行业的强制性标准。工程质量应当达到专用条款约定的质量标准。</w:t>
      </w:r>
    </w:p>
    <w:p w14:paraId="33920E67">
      <w:pPr>
        <w:adjustRightInd w:val="0"/>
        <w:snapToGrid w:val="0"/>
        <w:spacing w:line="300" w:lineRule="auto"/>
        <w:ind w:left="1619" w:leftChars="771"/>
        <w:jc w:val="left"/>
        <w:rPr>
          <w:rFonts w:ascii="宋体" w:hAnsi="宋体"/>
          <w:color w:val="auto"/>
          <w:sz w:val="24"/>
          <w:highlight w:val="none"/>
        </w:rPr>
      </w:pPr>
      <w:r>
        <w:rPr>
          <w:rFonts w:hint="eastAsia" w:ascii="宋体" w:hAnsi="宋体" w:cs="仿宋"/>
          <w:color w:val="auto"/>
          <w:sz w:val="24"/>
          <w:highlight w:val="none"/>
        </w:rPr>
        <w:t>工程质量验收，按照合同约定的标准执行；合同没有约定的，按照国家或行业的质量验收标准执行。</w:t>
      </w:r>
    </w:p>
    <w:p w14:paraId="36A20E49">
      <w:pPr>
        <w:adjustRightInd w:val="0"/>
        <w:snapToGrid w:val="0"/>
        <w:spacing w:line="300" w:lineRule="auto"/>
        <w:jc w:val="left"/>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4" name="文本框 25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14:paraId="5CC51945">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259"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n1YIv1wAAAAoBAAAPAAAAAAAAAAEAIAAAACIAAABkcnMvZG93bnJldi54bWxQSwECFAAU&#10;AAAACACHTuJAu9EhjbkBAABfAwAADgAAAAAAAAABACAAAAAmAQAAZHJzL2Uyb0RvYy54bWxQSwUG&#10;AAAAAAYABgBZAQAAUQUAAAAA&#10;">
                <v:fill on="f" focussize="0,0"/>
                <v:stroke on="f"/>
                <v:imagedata o:title=""/>
                <o:lock v:ext="edit" aspectratio="f"/>
                <v:textbox>
                  <w:txbxContent>
                    <w:p w14:paraId="5CC51945">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hAnsi="宋体" w:cs="仿宋"/>
          <w:b/>
          <w:bCs/>
          <w:color w:val="auto"/>
          <w:sz w:val="24"/>
          <w:highlight w:val="none"/>
        </w:rPr>
        <w:t>42.2</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5160ECD">
      <w:pPr>
        <w:adjustRightInd w:val="0"/>
        <w:snapToGrid w:val="0"/>
        <w:spacing w:line="300" w:lineRule="auto"/>
        <w:ind w:left="1620"/>
        <w:jc w:val="left"/>
        <w:rPr>
          <w:rFonts w:ascii="宋体" w:hAnsi="宋体"/>
          <w:color w:val="auto"/>
          <w:sz w:val="24"/>
          <w:highlight w:val="none"/>
        </w:rPr>
      </w:pPr>
      <w:r>
        <w:rPr>
          <w:rFonts w:hint="eastAsia" w:ascii="宋体" w:hAnsi="宋体" w:cs="仿宋"/>
          <w:color w:val="auto"/>
          <w:sz w:val="24"/>
          <w:highlight w:val="none"/>
        </w:rPr>
        <w:t>承包人对合同工程的质量向发包人负责，其职责包括但不限于下列内容：</w:t>
      </w:r>
    </w:p>
    <w:p w14:paraId="70A94A43">
      <w:pPr>
        <w:adjustRightInd w:val="0"/>
        <w:snapToGrid w:val="0"/>
        <w:spacing w:line="300" w:lineRule="auto"/>
        <w:ind w:left="1620"/>
        <w:jc w:val="left"/>
        <w:rPr>
          <w:rFonts w:ascii="宋体" w:hAnsi="宋体"/>
          <w:color w:val="auto"/>
          <w:sz w:val="24"/>
          <w:highlight w:val="none"/>
        </w:rPr>
      </w:pPr>
      <w:r>
        <w:rPr>
          <w:rFonts w:ascii="宋体" w:hAnsi="宋体" w:cs="仿宋"/>
          <w:color w:val="auto"/>
          <w:sz w:val="24"/>
          <w:highlight w:val="none"/>
        </w:rPr>
        <w:t xml:space="preserve">(1) </w:t>
      </w:r>
      <w:r>
        <w:rPr>
          <w:rFonts w:hint="eastAsia" w:ascii="宋体" w:hAnsi="宋体" w:cs="仿宋"/>
          <w:color w:val="auto"/>
          <w:sz w:val="24"/>
          <w:highlight w:val="none"/>
        </w:rPr>
        <w:t>编制施工技术方案，确定施工技术措施；</w:t>
      </w:r>
    </w:p>
    <w:p w14:paraId="5CEB8529">
      <w:pPr>
        <w:adjustRightInd w:val="0"/>
        <w:snapToGrid w:val="0"/>
        <w:spacing w:line="300" w:lineRule="auto"/>
        <w:ind w:left="1620"/>
        <w:jc w:val="left"/>
        <w:rPr>
          <w:rFonts w:ascii="宋体" w:hAnsi="宋体"/>
          <w:color w:val="auto"/>
          <w:sz w:val="24"/>
          <w:highlight w:val="none"/>
        </w:rPr>
      </w:pPr>
      <w:r>
        <w:rPr>
          <w:rFonts w:ascii="宋体" w:hAnsi="宋体" w:cs="仿宋"/>
          <w:color w:val="auto"/>
          <w:sz w:val="24"/>
          <w:highlight w:val="none"/>
        </w:rPr>
        <w:t xml:space="preserve">(2) </w:t>
      </w:r>
      <w:r>
        <w:rPr>
          <w:rFonts w:hint="eastAsia" w:ascii="宋体" w:hAnsi="宋体" w:cs="仿宋"/>
          <w:color w:val="auto"/>
          <w:sz w:val="24"/>
          <w:highlight w:val="none"/>
        </w:rPr>
        <w:t>提供和组织足够的工程技术人员，检查和控制工程施工质量；</w:t>
      </w:r>
    </w:p>
    <w:p w14:paraId="772ABBB6">
      <w:pPr>
        <w:adjustRightInd w:val="0"/>
        <w:snapToGrid w:val="0"/>
        <w:spacing w:line="300" w:lineRule="auto"/>
        <w:ind w:left="1621"/>
        <w:jc w:val="left"/>
        <w:rPr>
          <w:rFonts w:ascii="宋体" w:hAnsi="宋体"/>
          <w:color w:val="auto"/>
          <w:sz w:val="24"/>
          <w:highlight w:val="none"/>
        </w:rPr>
      </w:pPr>
      <w:r>
        <w:rPr>
          <w:rFonts w:ascii="宋体" w:hAnsi="宋体" w:cs="仿宋"/>
          <w:color w:val="auto"/>
          <w:sz w:val="24"/>
          <w:highlight w:val="none"/>
        </w:rPr>
        <w:t xml:space="preserve">(3) </w:t>
      </w:r>
      <w:r>
        <w:rPr>
          <w:rFonts w:hint="eastAsia" w:ascii="宋体" w:hAnsi="宋体" w:cs="仿宋"/>
          <w:color w:val="auto"/>
          <w:sz w:val="24"/>
          <w:highlight w:val="none"/>
        </w:rPr>
        <w:t>控制施工所用的材料和工程设备，使其符合标准与规范、设计要求及合同约定的标准；</w:t>
      </w:r>
    </w:p>
    <w:p w14:paraId="5620D9A5">
      <w:pPr>
        <w:tabs>
          <w:tab w:val="right" w:pos="9864"/>
        </w:tabs>
        <w:adjustRightInd w:val="0"/>
        <w:snapToGrid w:val="0"/>
        <w:spacing w:line="300" w:lineRule="auto"/>
        <w:ind w:firstLine="1620" w:firstLineChars="675"/>
        <w:jc w:val="left"/>
        <w:rPr>
          <w:rFonts w:ascii="宋体" w:hAnsi="宋体"/>
          <w:color w:val="auto"/>
          <w:sz w:val="24"/>
          <w:highlight w:val="none"/>
        </w:rPr>
      </w:pPr>
      <w:r>
        <w:rPr>
          <w:rFonts w:ascii="宋体" w:hAnsi="宋体" w:cs="仿宋"/>
          <w:color w:val="auto"/>
          <w:sz w:val="24"/>
          <w:highlight w:val="none"/>
        </w:rPr>
        <w:t xml:space="preserve">(4) </w:t>
      </w:r>
      <w:r>
        <w:rPr>
          <w:rFonts w:hint="eastAsia" w:ascii="宋体" w:hAnsi="宋体" w:cs="仿宋"/>
          <w:color w:val="auto"/>
          <w:sz w:val="24"/>
          <w:highlight w:val="none"/>
        </w:rPr>
        <w:t>负责合同工程施工中出现质量问题或竣工验收不合格的返修工作；</w:t>
      </w:r>
    </w:p>
    <w:p w14:paraId="649A02C8">
      <w:pPr>
        <w:adjustRightInd w:val="0"/>
        <w:snapToGrid w:val="0"/>
        <w:spacing w:line="300" w:lineRule="auto"/>
        <w:ind w:left="1617"/>
        <w:jc w:val="left"/>
        <w:rPr>
          <w:rFonts w:ascii="宋体" w:hAnsi="宋体"/>
          <w:color w:val="auto"/>
          <w:sz w:val="24"/>
          <w:highlight w:val="none"/>
        </w:rPr>
      </w:pPr>
      <w:r>
        <w:rPr>
          <w:rFonts w:ascii="宋体" w:hAnsi="宋体" w:cs="仿宋"/>
          <w:color w:val="auto"/>
          <w:sz w:val="24"/>
          <w:highlight w:val="none"/>
        </w:rPr>
        <w:t xml:space="preserve">(5) </w:t>
      </w:r>
      <w:r>
        <w:rPr>
          <w:rFonts w:hint="eastAsia" w:ascii="宋体" w:hAnsi="宋体" w:cs="仿宋"/>
          <w:color w:val="auto"/>
          <w:sz w:val="24"/>
          <w:highlight w:val="none"/>
        </w:rPr>
        <w:t>参加合同工程的所有验收工作，包括隐蔽验收、中间验收；参加竣工验收，组织分包人参加工程验收工作；</w:t>
      </w:r>
    </w:p>
    <w:p w14:paraId="1324CD5A">
      <w:pPr>
        <w:adjustRightInd w:val="0"/>
        <w:snapToGrid w:val="0"/>
        <w:spacing w:line="300" w:lineRule="auto"/>
        <w:ind w:left="1620"/>
        <w:jc w:val="left"/>
        <w:rPr>
          <w:rFonts w:ascii="宋体" w:hAnsi="宋体"/>
          <w:color w:val="auto"/>
          <w:sz w:val="24"/>
          <w:highlight w:val="none"/>
        </w:rPr>
      </w:pPr>
      <w:r>
        <w:rPr>
          <w:rFonts w:ascii="宋体" w:hAnsi="宋体" w:cs="仿宋"/>
          <w:color w:val="auto"/>
          <w:sz w:val="24"/>
          <w:highlight w:val="none"/>
        </w:rPr>
        <w:t xml:space="preserve">(6) </w:t>
      </w:r>
      <w:r>
        <w:rPr>
          <w:rFonts w:hint="eastAsia" w:ascii="宋体" w:hAnsi="宋体" w:cs="仿宋"/>
          <w:color w:val="auto"/>
          <w:sz w:val="24"/>
          <w:highlight w:val="none"/>
        </w:rPr>
        <w:t>承担质量保修期的工程保修责任；</w:t>
      </w:r>
    </w:p>
    <w:p w14:paraId="6E9E4421">
      <w:pPr>
        <w:adjustRightInd w:val="0"/>
        <w:snapToGrid w:val="0"/>
        <w:spacing w:line="300" w:lineRule="auto"/>
        <w:ind w:left="1620"/>
        <w:jc w:val="left"/>
        <w:rPr>
          <w:rFonts w:ascii="宋体" w:hAnsi="宋体" w:cs="仿宋"/>
          <w:color w:val="auto"/>
          <w:sz w:val="24"/>
          <w:highlight w:val="none"/>
        </w:rPr>
      </w:pPr>
      <w:r>
        <w:rPr>
          <w:rFonts w:ascii="宋体" w:hAnsi="宋体" w:cs="仿宋"/>
          <w:color w:val="auto"/>
          <w:sz w:val="24"/>
          <w:highlight w:val="none"/>
        </w:rPr>
        <w:t xml:space="preserve">(7) </w:t>
      </w:r>
      <w:r>
        <w:rPr>
          <w:rFonts w:hint="eastAsia" w:ascii="宋体" w:hAnsi="宋体" w:cs="仿宋"/>
          <w:color w:val="auto"/>
          <w:sz w:val="24"/>
          <w:highlight w:val="none"/>
        </w:rPr>
        <w:t>承担其他工程质量责任。</w:t>
      </w:r>
    </w:p>
    <w:p w14:paraId="36FF006A">
      <w:pPr>
        <w:pStyle w:val="6"/>
        <w:rPr>
          <w:color w:val="auto"/>
          <w:highlight w:val="none"/>
        </w:rPr>
      </w:pPr>
    </w:p>
    <w:p w14:paraId="7E6C2DC8">
      <w:pPr>
        <w:pStyle w:val="6"/>
        <w:rPr>
          <w:color w:val="auto"/>
          <w:highlight w:val="none"/>
        </w:rPr>
      </w:pPr>
    </w:p>
    <w:p w14:paraId="72A237E4">
      <w:pPr>
        <w:pStyle w:val="6"/>
        <w:rPr>
          <w:color w:val="auto"/>
          <w:highlight w:val="none"/>
        </w:rPr>
      </w:pPr>
    </w:p>
    <w:p w14:paraId="347FD776">
      <w:pPr>
        <w:pStyle w:val="6"/>
        <w:rPr>
          <w:color w:val="auto"/>
          <w:highlight w:val="none"/>
        </w:rPr>
      </w:pPr>
    </w:p>
    <w:p w14:paraId="48607525">
      <w:pPr>
        <w:adjustRightInd w:val="0"/>
        <w:snapToGrid w:val="0"/>
        <w:spacing w:line="300" w:lineRule="auto"/>
        <w:jc w:val="left"/>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5" name="文本框 260"/>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14:paraId="3F27A7E6">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260"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zArD1gAAAAkBAAAPAAAAAAAAAAEAIAAAACIAAABkcnMvZG93bnJldi54bWxQSwECFAAUAAAA&#10;CACHTuJAFtL07bcBAABgAwAADgAAAAAAAAABACAAAAAlAQAAZHJzL2Uyb0RvYy54bWxQSwUGAAAA&#10;AAYABgBZAQAATgUAAAAA&#10;">
                <v:fill on="f" focussize="0,0"/>
                <v:stroke on="f"/>
                <v:imagedata o:title=""/>
                <o:lock v:ext="edit" aspectratio="f"/>
                <v:textbox>
                  <w:txbxContent>
                    <w:p w14:paraId="3F27A7E6">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hAnsi="宋体" w:cs="仿宋"/>
          <w:b/>
          <w:bCs/>
          <w:color w:val="auto"/>
          <w:sz w:val="24"/>
          <w:highlight w:val="none"/>
        </w:rPr>
        <w:t xml:space="preserve">42.3 </w:t>
      </w:r>
      <w:r>
        <w:rPr>
          <w:rFonts w:ascii="宋体" w:hAnsi="宋体" w:cs="仿宋"/>
          <w:b/>
          <w:bCs/>
          <w:color w:val="auto"/>
          <w:sz w:val="24"/>
          <w:highlight w:val="none"/>
          <w:u w:val="dotted"/>
        </w:rPr>
        <w:t xml:space="preserve">                                                                                                        </w:t>
      </w:r>
    </w:p>
    <w:p w14:paraId="2993FC9E">
      <w:pPr>
        <w:pStyle w:val="35"/>
        <w:adjustRightInd w:val="0"/>
        <w:snapToGrid w:val="0"/>
        <w:spacing w:line="300" w:lineRule="auto"/>
        <w:ind w:left="1619" w:leftChars="771"/>
        <w:rPr>
          <w:rFonts w:ascii="宋体"/>
          <w:color w:val="auto"/>
          <w:highlight w:val="none"/>
        </w:rPr>
      </w:pPr>
      <w:r>
        <w:rPr>
          <w:rFonts w:hint="eastAsia" w:ascii="宋体" w:cs="仿宋"/>
          <w:color w:val="auto"/>
          <w:highlight w:val="none"/>
        </w:rPr>
        <w:t>承包人应建立健全完善的质量保证体系。</w:t>
      </w:r>
    </w:p>
    <w:p w14:paraId="101BF4A8">
      <w:pPr>
        <w:autoSpaceDE w:val="0"/>
        <w:autoSpaceDN w:val="0"/>
        <w:adjustRightInd w:val="0"/>
        <w:spacing w:line="300" w:lineRule="auto"/>
        <w:ind w:left="1556" w:leftChars="741"/>
        <w:jc w:val="left"/>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1</w:t>
      </w:r>
      <w:r>
        <w:rPr>
          <w:rFonts w:hint="eastAsia" w:ascii="宋体" w:hAnsi="宋体" w:cs="仿宋"/>
          <w:color w:val="auto"/>
          <w:kern w:val="0"/>
          <w:sz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E32BB38">
      <w:pPr>
        <w:pStyle w:val="35"/>
        <w:adjustRightInd w:val="0"/>
        <w:snapToGrid w:val="0"/>
        <w:spacing w:line="300" w:lineRule="auto"/>
        <w:ind w:left="1418" w:leftChars="675"/>
        <w:rPr>
          <w:rFonts w:ascii="宋体"/>
          <w:color w:val="auto"/>
          <w:highlight w:val="none"/>
        </w:rPr>
      </w:pPr>
      <w:r>
        <w:rPr>
          <w:rFonts w:hint="eastAsia" w:ascii="宋体" w:cs="仿宋"/>
          <w:color w:val="auto"/>
          <w:highlight w:val="none"/>
        </w:rPr>
        <w:t>（</w:t>
      </w:r>
      <w:r>
        <w:rPr>
          <w:rFonts w:ascii="宋体" w:cs="仿宋"/>
          <w:color w:val="auto"/>
          <w:highlight w:val="none"/>
        </w:rPr>
        <w:t>2</w:t>
      </w:r>
      <w:r>
        <w:rPr>
          <w:rFonts w:hint="eastAsia" w:ascii="宋体" w:cs="仿宋"/>
          <w:color w:val="auto"/>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2834B4B2">
      <w:pPr>
        <w:adjustRightInd w:val="0"/>
        <w:snapToGrid w:val="0"/>
        <w:spacing w:line="300" w:lineRule="auto"/>
        <w:jc w:val="left"/>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6" name="文本框 26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14:paraId="1C32FB2F">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261"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GJKsvYAAAACgEAAA8AAAAAAAAAAQAgAAAAIgAAAGRycy9kb3ducmV2LnhtbFBLAQIU&#10;ABQAAAAIAIdO4kDDxSSuugEAAF8DAAAOAAAAAAAAAAEAIAAAACcBAABkcnMvZTJvRG9jLnhtbFBL&#10;BQYAAAAABgAGAFkBAABTBQAAAAA=&#10;">
                <v:fill on="f" focussize="0,0"/>
                <v:stroke on="f"/>
                <v:imagedata o:title=""/>
                <o:lock v:ext="edit" aspectratio="f"/>
                <v:textbox>
                  <w:txbxContent>
                    <w:p w14:paraId="1C32FB2F">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hAnsi="宋体" w:cs="仿宋"/>
          <w:b/>
          <w:bCs/>
          <w:color w:val="auto"/>
          <w:sz w:val="24"/>
          <w:highlight w:val="none"/>
        </w:rPr>
        <w:t xml:space="preserve">42.4 </w:t>
      </w:r>
      <w:r>
        <w:rPr>
          <w:rFonts w:ascii="宋体" w:hAnsi="宋体" w:cs="仿宋"/>
          <w:b/>
          <w:bCs/>
          <w:color w:val="auto"/>
          <w:sz w:val="24"/>
          <w:highlight w:val="none"/>
          <w:u w:val="dotted"/>
        </w:rPr>
        <w:t xml:space="preserve">                                                                                                        </w:t>
      </w:r>
    </w:p>
    <w:p w14:paraId="506D521E">
      <w:pPr>
        <w:adjustRightInd w:val="0"/>
        <w:snapToGrid w:val="0"/>
        <w:spacing w:line="300" w:lineRule="auto"/>
        <w:ind w:left="1619" w:leftChars="771"/>
        <w:jc w:val="left"/>
        <w:rPr>
          <w:rFonts w:ascii="宋体" w:hAnsi="宋体"/>
          <w:color w:val="auto"/>
          <w:sz w:val="24"/>
          <w:highlight w:val="none"/>
        </w:rPr>
      </w:pPr>
      <w:r>
        <w:rPr>
          <w:rFonts w:hint="eastAsia" w:ascii="宋体" w:hAnsi="宋体" w:cs="仿宋"/>
          <w:color w:val="auto"/>
          <w:sz w:val="24"/>
          <w:highlight w:val="none"/>
        </w:rPr>
        <w:t>合同双方当事人对工程质量有争议的，按照第</w:t>
      </w:r>
      <w:r>
        <w:rPr>
          <w:rFonts w:ascii="宋体" w:hAnsi="宋体" w:cs="仿宋"/>
          <w:color w:val="auto"/>
          <w:sz w:val="24"/>
          <w:highlight w:val="none"/>
        </w:rPr>
        <w:t>86.4</w:t>
      </w:r>
      <w:r>
        <w:rPr>
          <w:rFonts w:hint="eastAsia" w:ascii="宋体" w:hAnsi="宋体" w:cs="仿宋"/>
          <w:color w:val="auto"/>
          <w:sz w:val="24"/>
          <w:highlight w:val="none"/>
        </w:rPr>
        <w:t>款规定调解或认定，所需的费用及由此造成的损失，由责任方承担。双方均有责任的，由双方根据其责任划分分别承担。</w:t>
      </w:r>
    </w:p>
    <w:p w14:paraId="25FC8DD1">
      <w:pPr>
        <w:adjustRightInd w:val="0"/>
        <w:snapToGrid w:val="0"/>
        <w:spacing w:line="300" w:lineRule="auto"/>
        <w:ind w:left="1619" w:leftChars="771"/>
        <w:jc w:val="left"/>
        <w:rPr>
          <w:rFonts w:ascii="宋体" w:hAnsi="宋体"/>
          <w:color w:val="auto"/>
          <w:sz w:val="24"/>
          <w:highlight w:val="none"/>
        </w:rPr>
      </w:pPr>
    </w:p>
    <w:p w14:paraId="07A1E7D3">
      <w:pPr>
        <w:tabs>
          <w:tab w:val="left" w:pos="1620"/>
        </w:tabs>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1798A681">
      <w:pPr>
        <w:pStyle w:val="4"/>
        <w:tabs>
          <w:tab w:val="left" w:pos="420"/>
        </w:tabs>
        <w:spacing w:line="300" w:lineRule="auto"/>
        <w:rPr>
          <w:rFonts w:ascii="宋体" w:hAnsi="宋体"/>
          <w:color w:val="auto"/>
          <w:sz w:val="24"/>
          <w:szCs w:val="24"/>
          <w:highlight w:val="none"/>
        </w:rPr>
      </w:pPr>
      <w:bookmarkStart w:id="102" w:name="_Toc469384026"/>
      <w:bookmarkStart w:id="103" w:name="_Toc46860847"/>
      <w:r>
        <w:rPr>
          <w:rFonts w:hint="eastAsia" w:ascii="宋体" w:hAnsi="宋体" w:cs="仿宋"/>
          <w:color w:val="auto"/>
          <w:sz w:val="24"/>
          <w:szCs w:val="24"/>
          <w:highlight w:val="none"/>
        </w:rPr>
        <w:t>★</w:t>
      </w:r>
      <w:r>
        <w:rPr>
          <w:rFonts w:ascii="宋体" w:hAnsi="宋体" w:cs="仿宋"/>
          <w:color w:val="auto"/>
          <w:sz w:val="24"/>
          <w:szCs w:val="24"/>
          <w:highlight w:val="none"/>
        </w:rPr>
        <w:t xml:space="preserve">43  </w:t>
      </w:r>
      <w:r>
        <w:rPr>
          <w:rFonts w:hint="eastAsia" w:ascii="宋体" w:hAnsi="宋体" w:cs="仿宋"/>
          <w:color w:val="auto"/>
          <w:sz w:val="24"/>
          <w:szCs w:val="24"/>
          <w:highlight w:val="none"/>
        </w:rPr>
        <w:t>工程质量创优</w:t>
      </w:r>
      <w:bookmarkEnd w:id="102"/>
      <w:bookmarkEnd w:id="103"/>
    </w:p>
    <w:p w14:paraId="015F1CFF">
      <w:pPr>
        <w:spacing w:line="300" w:lineRule="auto"/>
        <w:rPr>
          <w:rFonts w:ascii="宋体" w:hAnsi="宋体"/>
          <w:b/>
          <w:bCs/>
          <w:caps/>
          <w:color w:val="auto"/>
          <w:sz w:val="24"/>
          <w:highlight w:val="none"/>
        </w:rPr>
      </w:pPr>
      <w:r>
        <w:rPr>
          <w:rFonts w:ascii="宋体" w:hAnsi="宋体" w:cs="仿宋"/>
          <w:b/>
          <w:bCs/>
          <w:caps/>
          <w:color w:val="auto"/>
          <w:sz w:val="24"/>
          <w:highlight w:val="none"/>
        </w:rPr>
        <w:t>43.1</w:t>
      </w:r>
    </w:p>
    <w:p w14:paraId="0FDBE713">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67" name="文本框 26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10B071E">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wps:txbx>
                      <wps:bodyPr wrap="square" upright="1"/>
                    </wps:wsp>
                  </a:graphicData>
                </a:graphic>
              </wp:anchor>
            </w:drawing>
          </mc:Choice>
          <mc:Fallback>
            <w:pict>
              <v:shape id="文本框 262"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hA++1QAAAAgBAAAPAAAAAAAAAAEAIAAAACIAAABkcnMvZG93bnJldi54bWxQSwECFAAUAAAA&#10;CACHTuJA1BtWYbgBAABfAwAADgAAAAAAAAABACAAAAAkAQAAZHJzL2Uyb0RvYy54bWxQSwUGAAAA&#10;AAYABgBZAQAATgUAAAAA&#10;">
                <v:fill on="f" focussize="0,0"/>
                <v:stroke on="f"/>
                <v:imagedata o:title=""/>
                <o:lock v:ext="edit" aspectratio="f"/>
                <v:textbox>
                  <w:txbxContent>
                    <w:p w14:paraId="510B071E">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v:textbox>
              </v:shape>
            </w:pict>
          </mc:Fallback>
        </mc:AlternateContent>
      </w:r>
      <w:r>
        <w:rPr>
          <w:rFonts w:hint="eastAsia" w:ascii="宋体" w:hAnsi="宋体" w:cs="仿宋"/>
          <w:caps/>
          <w:color w:val="auto"/>
          <w:sz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color w:val="auto"/>
          <w:sz w:val="24"/>
          <w:highlight w:val="none"/>
        </w:rPr>
        <w:t>67</w:t>
      </w:r>
      <w:r>
        <w:rPr>
          <w:rFonts w:hint="eastAsia" w:ascii="宋体" w:hAnsi="宋体" w:cs="仿宋"/>
          <w:caps/>
          <w:color w:val="auto"/>
          <w:sz w:val="24"/>
          <w:highlight w:val="none"/>
        </w:rPr>
        <w:t>条规定向承包人支付工程优质费。</w:t>
      </w:r>
    </w:p>
    <w:p w14:paraId="70B79326">
      <w:pPr>
        <w:spacing w:line="300" w:lineRule="auto"/>
        <w:rPr>
          <w:rFonts w:ascii="宋体" w:hAnsi="宋体"/>
          <w:b/>
          <w:bCs/>
          <w:caps/>
          <w:color w:val="auto"/>
          <w:sz w:val="24"/>
          <w:highlight w:val="none"/>
        </w:rPr>
      </w:pPr>
      <w:r>
        <w:rPr>
          <w:rFonts w:ascii="宋体" w:hAnsi="宋体" w:cs="仿宋"/>
          <w:b/>
          <w:bCs/>
          <w:color w:val="auto"/>
          <w:sz w:val="24"/>
          <w:highlight w:val="none"/>
        </w:rPr>
        <w:t xml:space="preserve">43.2 </w:t>
      </w:r>
      <w:r>
        <w:rPr>
          <w:rFonts w:ascii="宋体" w:hAnsi="宋体" w:cs="仿宋"/>
          <w:b/>
          <w:bCs/>
          <w:color w:val="auto"/>
          <w:sz w:val="24"/>
          <w:highlight w:val="none"/>
          <w:u w:val="dotted"/>
        </w:rPr>
        <w:t xml:space="preserve">                                                                              </w:t>
      </w:r>
    </w:p>
    <w:p w14:paraId="0AA2212E">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68" name="文本框 26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4168447">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263"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Bw183XAAAACgEAAA8AAAAAAAAAAQAgAAAAIgAAAGRycy9kb3ducmV2LnhtbFBLAQIUABQA&#10;AAAIAIdO4kD/H+eIuAEAAF8DAAAOAAAAAAAAAAEAIAAAACYBAABkcnMvZTJvRG9jLnhtbFBLBQYA&#10;AAAABgAGAFkBAABQBQAAAAA=&#10;">
                <v:fill on="f" focussize="0,0"/>
                <v:stroke on="f"/>
                <v:imagedata o:title=""/>
                <o:lock v:ext="edit" aspectratio="f"/>
                <v:textbox>
                  <w:txbxContent>
                    <w:p w14:paraId="14168447">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仿宋"/>
          <w:caps/>
          <w:color w:val="auto"/>
          <w:sz w:val="24"/>
          <w:highlight w:val="none"/>
        </w:rPr>
        <w:t>承包人应采取有效措施确保合同工程质量与施工安全，在保证工程质量、施工安全达到国家或行业的强制性标准的前提下，提高工程质量与施工安全管理水平，争取合同工程质量创优。</w:t>
      </w:r>
    </w:p>
    <w:p w14:paraId="76C484D2">
      <w:pPr>
        <w:tabs>
          <w:tab w:val="left" w:pos="1620"/>
        </w:tabs>
        <w:spacing w:line="300" w:lineRule="auto"/>
        <w:rPr>
          <w:rFonts w:ascii="宋体" w:hAnsi="宋体"/>
          <w:b/>
          <w:bCs/>
          <w:color w:val="auto"/>
          <w:sz w:val="24"/>
          <w:highlight w:val="none"/>
          <w:u w:val="single"/>
        </w:rPr>
      </w:pPr>
      <w:r>
        <w:rPr>
          <w:rFonts w:ascii="宋体" w:hAnsi="宋体" w:cs="仿宋"/>
          <w:b/>
          <w:bCs/>
          <w:caps/>
          <w:color w:val="auto"/>
          <w:sz w:val="24"/>
          <w:highlight w:val="none"/>
          <w:u w:val="single"/>
        </w:rPr>
        <w:t xml:space="preserve">                                                                                             </w:t>
      </w:r>
    </w:p>
    <w:p w14:paraId="50A190A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04" w:name="_Toc469384027"/>
      <w:bookmarkStart w:id="105" w:name="_Toc46860848"/>
      <w:r>
        <w:rPr>
          <w:rFonts w:hAnsi="宋体" w:eastAsia="宋体" w:cs="仿宋"/>
          <w:b/>
          <w:bCs/>
          <w:color w:val="auto"/>
          <w:sz w:val="24"/>
          <w:szCs w:val="24"/>
          <w:highlight w:val="none"/>
        </w:rPr>
        <w:t xml:space="preserve">44  </w:t>
      </w:r>
      <w:r>
        <w:rPr>
          <w:rFonts w:hint="eastAsia" w:hAnsi="宋体" w:eastAsia="宋体" w:cs="仿宋"/>
          <w:b/>
          <w:bCs/>
          <w:color w:val="auto"/>
          <w:sz w:val="24"/>
          <w:szCs w:val="24"/>
          <w:highlight w:val="none"/>
        </w:rPr>
        <w:t>工程的照管</w:t>
      </w:r>
      <w:bookmarkEnd w:id="104"/>
      <w:bookmarkEnd w:id="105"/>
    </w:p>
    <w:p w14:paraId="00585AA3">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69" name="文本框 264"/>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14:paraId="0F78C70A">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264"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eCgxNUAAAAJAQAADwAAAAAAAAABACAAAAAiAAAAZHJzL2Rvd25yZXYueG1sUEsBAhQAFAAA&#10;AAgAh07iQD7//uG5AQAAXwMAAA4AAAAAAAAAAQAgAAAAJAEAAGRycy9lMm9Eb2MueG1sUEsFBgAA&#10;AAAGAAYAWQEAAE8FAAAAAA==&#10;">
                <v:fill on="f" focussize="0,0"/>
                <v:stroke on="f"/>
                <v:imagedata o:title=""/>
                <o:lock v:ext="edit" aspectratio="f"/>
                <v:textbox>
                  <w:txbxContent>
                    <w:p w14:paraId="0F78C70A">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hAnsi="宋体" w:cs="仿宋"/>
          <w:b/>
          <w:bCs/>
          <w:color w:val="auto"/>
          <w:sz w:val="24"/>
          <w:highlight w:val="none"/>
        </w:rPr>
        <w:t xml:space="preserve">44.1  </w:t>
      </w:r>
    </w:p>
    <w:p w14:paraId="58604A21">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3B212C05">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53044DE9">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0" name="文本框 26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784BCEF1">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265"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bKxc2AAAAAoBAAAPAAAAAAAAAAEAIAAAACIAAABkcnMvZG93bnJldi54bWxQSwECFAAU&#10;AAAACACHTuJAMwdol7gBAABfAwAADgAAAAAAAAABACAAAAAnAQAAZHJzL2Uyb0RvYy54bWxQSwUG&#10;AAAAAAYABgBZAQAAUQUAAAAA&#10;">
                <v:fill on="f" focussize="0,0"/>
                <v:stroke on="f"/>
                <v:imagedata o:title=""/>
                <o:lock v:ext="edit" aspectratio="f"/>
                <v:textbox>
                  <w:txbxContent>
                    <w:p w14:paraId="784BCEF1">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hAnsi="宋体" w:cs="仿宋"/>
          <w:b/>
          <w:bCs/>
          <w:color w:val="auto"/>
          <w:sz w:val="24"/>
          <w:highlight w:val="none"/>
        </w:rPr>
        <w:t>44.2</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2E1D4232">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承包人在负责工程照管期间，如因自身原因造成合同工程或其任何部分，以及材料和工程设备或临时工程的损坏，承包人应自费修复上述损坏，保证合同工程质量达到合同约定的标准。</w:t>
      </w:r>
    </w:p>
    <w:p w14:paraId="64CDB20C">
      <w:pPr>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63A996A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06" w:name="_Toc469384028"/>
      <w:bookmarkStart w:id="107" w:name="_Toc4686084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45  </w:t>
      </w:r>
      <w:bookmarkEnd w:id="106"/>
      <w:r>
        <w:rPr>
          <w:rFonts w:hint="eastAsia" w:hAnsi="宋体" w:eastAsia="宋体" w:cs="仿宋"/>
          <w:b/>
          <w:bCs/>
          <w:color w:val="auto"/>
          <w:sz w:val="24"/>
          <w:szCs w:val="24"/>
          <w:highlight w:val="none"/>
        </w:rPr>
        <w:t>绿色施工安全防护</w:t>
      </w:r>
      <w:bookmarkEnd w:id="107"/>
    </w:p>
    <w:p w14:paraId="41357549">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1" name="文本框 266"/>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14:paraId="5B5F52D6">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26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vtET2AAAAAoBAAAPAAAAAAAAAAEAIAAAACIAAABkcnMvZG93bnJldi54bWxQSwECFAAU&#10;AAAACACHTuJAgJxM9bgBAABfAwAADgAAAAAAAAABACAAAAAnAQAAZHJzL2Uyb0RvYy54bWxQSwUG&#10;AAAAAAYABgBZAQAAUQUAAAAA&#10;">
                <v:fill on="f" focussize="0,0"/>
                <v:stroke on="f"/>
                <v:imagedata o:title=""/>
                <o:lock v:ext="edit" aspectratio="f"/>
                <v:textbox>
                  <w:txbxContent>
                    <w:p w14:paraId="5B5F52D6">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hAnsi="宋体" w:cs="仿宋"/>
          <w:b/>
          <w:bCs/>
          <w:color w:val="auto"/>
          <w:sz w:val="24"/>
          <w:highlight w:val="none"/>
        </w:rPr>
        <w:t xml:space="preserve">45.1 </w:t>
      </w:r>
      <w:r>
        <w:rPr>
          <w:rFonts w:ascii="宋体" w:hAnsi="宋体" w:cs="仿宋"/>
          <w:b/>
          <w:bCs/>
          <w:color w:val="auto"/>
          <w:sz w:val="24"/>
          <w:highlight w:val="none"/>
        </w:rPr>
        <w:tab/>
      </w:r>
    </w:p>
    <w:p w14:paraId="358FC8D4">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7DBD8413">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03CCFC7D">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发包人应组织承包人和有关单位进行安全检查，授权监理工程师按合同约定的绿色施工安全防护内容监督、检查承包人实施绿色施工安全防护，并按照第</w:t>
      </w:r>
      <w:r>
        <w:rPr>
          <w:rFonts w:ascii="宋体" w:hAnsi="宋体" w:cs="仿宋"/>
          <w:color w:val="auto"/>
          <w:sz w:val="24"/>
          <w:highlight w:val="none"/>
        </w:rPr>
        <w:t xml:space="preserve"> 80 </w:t>
      </w:r>
      <w:r>
        <w:rPr>
          <w:rFonts w:hint="eastAsia" w:ascii="宋体" w:hAnsi="宋体" w:cs="仿宋"/>
          <w:color w:val="auto"/>
          <w:sz w:val="24"/>
          <w:highlight w:val="none"/>
        </w:rPr>
        <w:t>条规定及时向承包人支付绿色施工安全防护费。</w:t>
      </w:r>
    </w:p>
    <w:p w14:paraId="367C91BC">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4D89A3A5">
      <w:pPr>
        <w:adjustRightInd w:val="0"/>
        <w:snapToGrid w:val="0"/>
        <w:spacing w:line="300" w:lineRule="auto"/>
        <w:rPr>
          <w:rFonts w:ascii="宋体" w:hAnsi="宋体"/>
          <w:color w:val="auto"/>
          <w:sz w:val="24"/>
          <w:highlight w:val="none"/>
        </w:rPr>
      </w:pPr>
    </w:p>
    <w:p w14:paraId="23AE1D58">
      <w:pPr>
        <w:adjustRightInd w:val="0"/>
        <w:snapToGrid w:val="0"/>
        <w:spacing w:line="300" w:lineRule="auto"/>
        <w:ind w:left="1679" w:hanging="1679" w:hangingChars="697"/>
        <w:rPr>
          <w:rFonts w:ascii="宋体" w:hAnsi="宋体" w:cs="仿宋"/>
          <w:b/>
          <w:bCs/>
          <w:color w:val="auto"/>
          <w:sz w:val="24"/>
          <w:highlight w:val="none"/>
          <w:u w:val="dotted"/>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2</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p>
    <w:p w14:paraId="05ED1E6E">
      <w:pPr>
        <w:adjustRightInd w:val="0"/>
        <w:snapToGrid w:val="0"/>
        <w:spacing w:line="300" w:lineRule="auto"/>
        <w:ind w:left="1679" w:hanging="1679" w:hangingChars="697"/>
        <w:rPr>
          <w:rFonts w:ascii="宋体" w:hAnsi="宋体"/>
          <w:b/>
          <w:bCs/>
          <w:color w:val="auto"/>
          <w:sz w:val="24"/>
          <w:highlight w:val="none"/>
        </w:rPr>
      </w:pPr>
    </w:p>
    <w:p w14:paraId="4980D34A">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2" name="文本框 26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4C16794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wps:txbx>
                      <wps:bodyPr wrap="square" upright="1"/>
                    </wps:wsp>
                  </a:graphicData>
                </a:graphic>
              </wp:anchor>
            </w:drawing>
          </mc:Choice>
          <mc:Fallback>
            <w:pict>
              <v:shape id="文本框 267"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OUMidQAAAAHAQAADwAAAAAAAAABACAAAAAiAAAAZHJzL2Rvd25yZXYueG1sUEsBAhQAFAAA&#10;AAgAh07iQAWuum+6AQAAXwMAAA4AAAAAAAAAAQAgAAAAIwEAAGRycy9lMm9Eb2MueG1sUEsFBgAA&#10;AAAGAAYAWQEAAE8FAAAAAA==&#10;">
                <v:fill on="f" focussize="0,0"/>
                <v:stroke on="f"/>
                <v:imagedata o:title=""/>
                <o:lock v:ext="edit" aspectratio="f"/>
                <v:textbox>
                  <w:txbxContent>
                    <w:p w14:paraId="4C16794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v:textbox>
              </v:shape>
            </w:pict>
          </mc:Fallback>
        </mc:AlternateContent>
      </w:r>
      <w:r>
        <w:rPr>
          <w:rFonts w:hint="eastAsia" w:ascii="宋体" w:hAnsi="宋体" w:cs="仿宋"/>
          <w:color w:val="auto"/>
          <w:sz w:val="24"/>
          <w:highlight w:val="none"/>
        </w:rPr>
        <w:t>在合同工程实施、完成及保修期间，发包人承担下列责任：</w:t>
      </w:r>
    </w:p>
    <w:p w14:paraId="0B179C31">
      <w:pPr>
        <w:adjustRightInd w:val="0"/>
        <w:snapToGrid w:val="0"/>
        <w:spacing w:line="300" w:lineRule="auto"/>
        <w:ind w:left="1619" w:leftChars="771" w:firstLine="60" w:firstLineChars="2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）发包人应配合承包人做好绿色施工安全防护工作，定期对其现场机构雇佣的全部人员进行绿色施工安全防护教育和培训。</w:t>
      </w:r>
    </w:p>
    <w:p w14:paraId="7CACF0D2">
      <w:pPr>
        <w:adjustRightInd w:val="0"/>
        <w:snapToGrid w:val="0"/>
        <w:spacing w:line="300" w:lineRule="auto"/>
        <w:ind w:left="1575" w:leftChars="75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）发包人应对其现场机构雇佣的全部人员的安全事故承担责任，但由于承包人原因造成发包人人员安全事故的，应由承包人承担责任。</w:t>
      </w:r>
    </w:p>
    <w:p w14:paraId="5AABEE35">
      <w:pPr>
        <w:adjustRightInd w:val="0"/>
        <w:snapToGrid w:val="0"/>
        <w:spacing w:line="300" w:lineRule="auto"/>
        <w:ind w:left="1574" w:leftChars="743" w:hanging="14" w:hangingChars="6"/>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）发包人有下列行为之一或由于发包人原因造成安全事故的，由发包人承担责任，由此增加的费用和延误的工期由发包人承担。</w:t>
      </w:r>
    </w:p>
    <w:p w14:paraId="599A1345">
      <w:pPr>
        <w:tabs>
          <w:tab w:val="left" w:pos="1980"/>
        </w:tabs>
        <w:adjustRightInd w:val="0"/>
        <w:snapToGrid w:val="0"/>
        <w:spacing w:line="300" w:lineRule="auto"/>
        <w:ind w:firstLine="1680" w:firstLineChars="700"/>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）要求承包人违反绿色施工安全防护操作规程施工的；</w:t>
      </w:r>
    </w:p>
    <w:p w14:paraId="0C4C50E7">
      <w:pPr>
        <w:tabs>
          <w:tab w:val="left" w:pos="1980"/>
        </w:tabs>
        <w:adjustRightInd w:val="0"/>
        <w:snapToGrid w:val="0"/>
        <w:spacing w:line="300" w:lineRule="auto"/>
        <w:ind w:left="1619" w:leftChars="771" w:firstLine="60" w:firstLineChars="25"/>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）对承包人提出不符合国家、省有关安绿色施工安全防护全文明施工法律和强制性标准规定要求的；</w:t>
      </w:r>
    </w:p>
    <w:p w14:paraId="398BA981">
      <w:pPr>
        <w:tabs>
          <w:tab w:val="left" w:pos="1980"/>
        </w:tabs>
        <w:adjustRightInd w:val="0"/>
        <w:snapToGrid w:val="0"/>
        <w:spacing w:line="300" w:lineRule="auto"/>
        <w:ind w:left="1676" w:leftChars="798"/>
        <w:rPr>
          <w:rFonts w:ascii="宋体" w:hAnsi="宋体"/>
          <w:color w:val="auto"/>
          <w:sz w:val="24"/>
          <w:highlight w:val="none"/>
        </w:rPr>
      </w:pPr>
      <w:r>
        <w:rPr>
          <w:rFonts w:ascii="宋体" w:hAnsi="宋体" w:cs="仿宋"/>
          <w:color w:val="auto"/>
          <w:sz w:val="24"/>
          <w:highlight w:val="none"/>
        </w:rPr>
        <w:t>3</w:t>
      </w:r>
      <w:r>
        <w:rPr>
          <w:rFonts w:hint="eastAsia" w:ascii="宋体" w:hAnsi="宋体" w:cs="仿宋"/>
          <w:color w:val="auto"/>
          <w:sz w:val="24"/>
          <w:highlight w:val="none"/>
        </w:rPr>
        <w:t>）明示或暗示承包人购买、租赁、使用不符合安全施工要求的安全防护用具、机械设备、施工机具及配件、消防设施和器材的。</w:t>
      </w:r>
    </w:p>
    <w:p w14:paraId="364C1E95">
      <w:pPr>
        <w:adjustRightInd w:val="0"/>
        <w:snapToGrid w:val="0"/>
        <w:spacing w:line="300" w:lineRule="auto"/>
        <w:ind w:left="1575" w:leftChars="75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）发包人应负责赔偿下列情形造成的第三者人身伤亡和财产 损失。</w:t>
      </w:r>
    </w:p>
    <w:p w14:paraId="063ADC7F">
      <w:pPr>
        <w:adjustRightInd w:val="0"/>
        <w:snapToGrid w:val="0"/>
        <w:spacing w:line="300" w:lineRule="auto"/>
        <w:ind w:left="1680" w:leftChars="800"/>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）工程或工程的任何部分对土地的占用所造成的第三者财产损失；</w:t>
      </w:r>
    </w:p>
    <w:p w14:paraId="6BA75CDE">
      <w:pPr>
        <w:adjustRightInd w:val="0"/>
        <w:snapToGrid w:val="0"/>
        <w:spacing w:line="300" w:lineRule="auto"/>
        <w:ind w:left="1796" w:leftChars="798" w:hanging="120" w:hangingChars="50"/>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）由于发包人原因在施工场地及其毗邻造成的第三者人身伤亡和财产损失。</w:t>
      </w:r>
    </w:p>
    <w:p w14:paraId="66772955">
      <w:pPr>
        <w:adjustRightInd w:val="0"/>
        <w:snapToGrid w:val="0"/>
        <w:spacing w:line="300" w:lineRule="auto"/>
        <w:rPr>
          <w:rFonts w:ascii="宋体" w:hAnsi="宋体" w:cs="仿宋"/>
          <w:color w:val="auto"/>
          <w:sz w:val="24"/>
          <w:highlight w:val="none"/>
          <w:u w:val="dotted"/>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3</w:t>
      </w:r>
      <w:r>
        <w:rPr>
          <w:rFonts w:ascii="宋体" w:hAnsi="宋体" w:cs="仿宋"/>
          <w:b/>
          <w:bCs/>
          <w:color w:val="auto"/>
          <w:sz w:val="24"/>
          <w:highlight w:val="none"/>
        </w:rPr>
        <w:t xml:space="preserve">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6AB5D30C">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3" name="文本框 268"/>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14:paraId="5F96E5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268"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FmwW2AAAAAoBAAAPAAAAAAAAAAEAIAAAACIAAABkcnMvZG93bnJldi54bWxQSwECFAAU&#10;AAAACACHTuJA9puEBLgBAABgAwAADgAAAAAAAAABACAAAAAnAQAAZHJzL2Uyb0RvYy54bWxQSwUG&#10;AAAAAAYABgBZAQAAUQUAAAAA&#10;">
                <v:fill on="f" focussize="0,0"/>
                <v:stroke on="f"/>
                <v:imagedata o:title=""/>
                <o:lock v:ext="edit" aspectratio="f"/>
                <v:textbox>
                  <w:txbxContent>
                    <w:p w14:paraId="5F96E5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29D5268A">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在合同工程实施、完成及保修期间，承包人承担下列责任：</w:t>
      </w:r>
    </w:p>
    <w:p w14:paraId="515E353A">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）承包人应严格按照国家、省、市有关绿色施工安全防护的标准、内容与规范制定绿色施工安全防护操作规程，配备必要的安全生产和劳动保护设施，加强对承包人人员的施工安全教育和培训。</w:t>
      </w:r>
    </w:p>
    <w:p w14:paraId="5C63675F">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）承包人应对合同工程的绿色施工安全防护负责，采取有效的安全措施消除安全事故隐患，并接受和配合依法实施的监督检查。</w:t>
      </w:r>
    </w:p>
    <w:p w14:paraId="03767A8D">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31329E78">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）承包人应按监理工程师的指令制定应对灾害的紧急预案，并按预案做好安全检查，配置必要的救助物资和器材，切实保护好有关人员的人身和财产安全。</w:t>
      </w:r>
    </w:p>
    <w:p w14:paraId="42988837">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5</w:t>
      </w:r>
      <w:r>
        <w:rPr>
          <w:rFonts w:hint="eastAsia" w:ascii="宋体" w:hAnsi="宋体" w:cs="仿宋"/>
          <w:color w:val="auto"/>
          <w:sz w:val="24"/>
          <w:highlight w:val="none"/>
        </w:rPr>
        <w:t>）承包人违反本条规定或由于承包人原因造成安全事故的，由承包人承担责任，由此增加的费用和延误的工期由承包人承担。</w:t>
      </w:r>
    </w:p>
    <w:p w14:paraId="1FD74733">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6</w:t>
      </w:r>
      <w:r>
        <w:rPr>
          <w:rFonts w:hint="eastAsia" w:ascii="宋体" w:hAnsi="宋体" w:cs="仿宋"/>
          <w:color w:val="auto"/>
          <w:sz w:val="24"/>
          <w:highlight w:val="none"/>
        </w:rPr>
        <w:t>）承包人应对其履行合同所雇佣的全部人员，包括分包人人员的安全事故承担责任，但由于发包人原因造成承包人人员安全事故的，应由发包人承担责任。</w:t>
      </w:r>
    </w:p>
    <w:p w14:paraId="14DC4B33">
      <w:pPr>
        <w:adjustRightInd w:val="0"/>
        <w:snapToGrid w:val="0"/>
        <w:spacing w:line="300" w:lineRule="auto"/>
        <w:ind w:left="1619" w:leftChars="771" w:firstLine="60" w:firstLineChars="2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7</w:t>
      </w:r>
      <w:r>
        <w:rPr>
          <w:rFonts w:hint="eastAsia" w:ascii="宋体" w:hAnsi="宋体" w:cs="仿宋"/>
          <w:color w:val="auto"/>
          <w:sz w:val="24"/>
          <w:highlight w:val="none"/>
        </w:rPr>
        <w:t>）由于承包人原因在施工场地内及其毗邻造成的第三者人身伤亡和财产损失，由承包人负责赔偿。</w:t>
      </w:r>
    </w:p>
    <w:p w14:paraId="4BDD0645">
      <w:pPr>
        <w:adjustRightInd w:val="0"/>
        <w:snapToGrid w:val="0"/>
        <w:spacing w:line="300" w:lineRule="auto"/>
        <w:rPr>
          <w:rFonts w:ascii="宋体" w:hAnsi="宋体" w:cs="仿宋"/>
          <w:color w:val="auto"/>
          <w:sz w:val="24"/>
          <w:highlight w:val="none"/>
          <w:u w:val="dotted"/>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4</w:t>
      </w:r>
      <w:r>
        <w:rPr>
          <w:rFonts w:ascii="宋体" w:hAnsi="宋体" w:cs="仿宋"/>
          <w:b/>
          <w:bCs/>
          <w:color w:val="auto"/>
          <w:sz w:val="24"/>
          <w:highlight w:val="none"/>
        </w:rPr>
        <w:t xml:space="preserve">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224104B3">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4" name="文本框 269"/>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14:paraId="797C54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269"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sewa1wAAAAoBAAAPAAAAAAAAAAEAIAAAACIAAABkcnMvZG93bnJldi54bWxQSwECFAAU&#10;AAAACACHTuJAZ4OHeLkBAABfAwAADgAAAAAAAAABACAAAAAmAQAAZHJzL2Uyb0RvYy54bWxQSwUG&#10;AAAAAAYABgBZAQAAUQUAAAAA&#10;">
                <v:fill on="f" focussize="0,0"/>
                <v:stroke on="f"/>
                <v:imagedata o:title=""/>
                <o:lock v:ext="edit" aspectratio="f"/>
                <v:textbox>
                  <w:txbxContent>
                    <w:p w14:paraId="797C54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2253A56E">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color w:val="auto"/>
          <w:sz w:val="24"/>
          <w:highlight w:val="none"/>
        </w:rPr>
        <w:t>48</w:t>
      </w:r>
      <w:r>
        <w:rPr>
          <w:rFonts w:hint="eastAsia" w:ascii="宋体" w:hAnsi="宋体" w:cs="仿宋"/>
          <w:color w:val="auto"/>
          <w:sz w:val="24"/>
          <w:highlight w:val="none"/>
        </w:rPr>
        <w:t>小时内仍未整改的，监理工程师可在报经发包人批准后委托第三方采取措施。该款项经造价工程师核实后，由发包人从应付或将付给承包人的款项中扣除。</w:t>
      </w:r>
    </w:p>
    <w:p w14:paraId="56F7F660">
      <w:pPr>
        <w:adjustRightInd w:val="0"/>
        <w:snapToGrid w:val="0"/>
        <w:spacing w:line="300" w:lineRule="auto"/>
        <w:rPr>
          <w:rFonts w:ascii="宋体" w:hAnsi="宋体" w:cs="仿宋"/>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5</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r>
        <w:rPr>
          <w:rFonts w:ascii="宋体" w:hAnsi="宋体" w:cs="仿宋"/>
          <w:color w:val="auto"/>
          <w:sz w:val="24"/>
          <w:highlight w:val="none"/>
        </w:rPr>
        <w:t xml:space="preserve"> </w:t>
      </w:r>
    </w:p>
    <w:p w14:paraId="31966E0B">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5" name="文本框 270"/>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14:paraId="56710F3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270"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gRjR1AAAAAkBAAAPAAAAAAAAAAEAIAAAACIAAABkcnMvZG93bnJldi54bWxQSwECFAAUAAAACACH&#10;TuJAcHvbzrYBAABfAwAADgAAAAAAAAABACAAAAAjAQAAZHJzL2Uyb0RvYy54bWxQSwUGAAAAAAYA&#10;BgBZAQAASwUAAAAA&#10;">
                <v:fill on="f" focussize="0,0"/>
                <v:stroke on="f"/>
                <v:imagedata o:title=""/>
                <o:lock v:ext="edit" aspectratio="f"/>
                <v:textbox>
                  <w:txbxContent>
                    <w:p w14:paraId="56710F3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仿宋"/>
          <w:color w:val="auto"/>
          <w:sz w:val="24"/>
          <w:highlight w:val="none"/>
        </w:rPr>
        <w:t>合同双方当事人不仅应协助现场治安管理机构或联防组织维护施工场地的社会治安，而且应做好包括有关人员现场生活、居住场所在内的施工场地内的治安保卫工作。</w:t>
      </w:r>
    </w:p>
    <w:p w14:paraId="3539683B">
      <w:pPr>
        <w:adjustRightInd w:val="0"/>
        <w:snapToGrid w:val="0"/>
        <w:spacing w:line="300" w:lineRule="auto"/>
        <w:ind w:left="1575" w:leftChars="750"/>
        <w:rPr>
          <w:rFonts w:ascii="宋体" w:hAnsi="宋体"/>
          <w:color w:val="auto"/>
          <w:sz w:val="24"/>
          <w:highlight w:val="none"/>
        </w:rPr>
      </w:pPr>
      <w:r>
        <w:rPr>
          <w:rFonts w:hint="eastAsia" w:ascii="宋体" w:hAnsi="宋体" w:cs="仿宋"/>
          <w:color w:val="auto"/>
          <w:sz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6750DFB3">
      <w:pPr>
        <w:adjustRightInd w:val="0"/>
        <w:snapToGrid w:val="0"/>
        <w:spacing w:line="300" w:lineRule="auto"/>
        <w:rPr>
          <w:rFonts w:ascii="宋体" w:hAnsi="宋体" w:cs="仿宋"/>
          <w:b/>
          <w:bCs/>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6</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14:paraId="045EB5F2">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6" name="文本框 271"/>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14:paraId="72CEBC9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文本框 271"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AGb9YAAAAJAQAADwAAAAAAAAABACAAAAAiAAAAZHJzL2Rvd25yZXYueG1sUEsBAhQAFAAA&#10;AAgAh07iQMUGHfq4AQAAXwMAAA4AAAAAAAAAAQAgAAAAJQEAAGRycy9lMm9Eb2MueG1sUEsFBgAA&#10;AAAGAAYAWQEAAE8FAAAAAA==&#10;">
                <v:fill on="f" focussize="0,0"/>
                <v:stroke on="f"/>
                <v:imagedata o:title=""/>
                <o:lock v:ext="edit" aspectratio="f"/>
                <v:textbox>
                  <w:txbxContent>
                    <w:p w14:paraId="72CEBC9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仿宋"/>
          <w:color w:val="auto"/>
          <w:sz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color w:val="auto"/>
          <w:sz w:val="24"/>
          <w:highlight w:val="none"/>
        </w:rPr>
        <w:t>28</w:t>
      </w:r>
      <w:r>
        <w:rPr>
          <w:rFonts w:hint="eastAsia" w:ascii="宋体" w:hAnsi="宋体" w:cs="仿宋"/>
          <w:color w:val="auto"/>
          <w:sz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7CFDD3F9">
      <w:pPr>
        <w:adjustRightInd w:val="0"/>
        <w:snapToGrid w:val="0"/>
        <w:spacing w:line="300" w:lineRule="auto"/>
        <w:rPr>
          <w:rFonts w:ascii="宋体" w:hAnsi="宋体"/>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7</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p>
    <w:p w14:paraId="7B20E69A">
      <w:pPr>
        <w:adjustRightInd w:val="0"/>
        <w:snapToGrid w:val="0"/>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77" name="文本框 27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6BB1EB5F">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wps:txbx>
                      <wps:bodyPr wrap="square" upright="1"/>
                    </wps:wsp>
                  </a:graphicData>
                </a:graphic>
              </wp:anchor>
            </w:drawing>
          </mc:Choice>
          <mc:Fallback>
            <w:pict>
              <v:shape id="文本框 272"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7enTDUAAAABQEAAA8AAAAAAAAAAQAgAAAAIgAAAGRycy9kb3ducmV2LnhtbFBLAQIUABQAAAAI&#10;AIdO4kB7wy0QuAEAAF8DAAAOAAAAAAAAAAEAIAAAACMBAABkcnMvZTJvRG9jLnhtbFBLBQYAAAAA&#10;BgAGAFkBAABNBQAAAAA=&#10;">
                <v:fill on="f" focussize="0,0"/>
                <v:stroke on="f"/>
                <v:imagedata o:title=""/>
                <o:lock v:ext="edit" aspectratio="f"/>
                <v:textbox>
                  <w:txbxContent>
                    <w:p w14:paraId="6BB1EB5F">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v:textbox>
              </v:shape>
            </w:pict>
          </mc:Fallback>
        </mc:AlternateContent>
      </w:r>
      <w:r>
        <w:rPr>
          <w:rFonts w:hint="eastAsia" w:ascii="宋体" w:hAnsi="宋体" w:cs="仿宋"/>
          <w:caps/>
          <w:color w:val="auto"/>
          <w:sz w:val="24"/>
          <w:highlight w:val="none"/>
        </w:rPr>
        <w:t>发包人应配合承包人加强</w:t>
      </w:r>
      <w:r>
        <w:rPr>
          <w:rFonts w:hint="eastAsia" w:ascii="宋体" w:hAnsi="宋体" w:cs="仿宋"/>
          <w:color w:val="auto"/>
          <w:sz w:val="24"/>
          <w:highlight w:val="none"/>
        </w:rPr>
        <w:t>绿色施工安全防护</w:t>
      </w:r>
      <w:r>
        <w:rPr>
          <w:rFonts w:hint="eastAsia" w:ascii="宋体" w:hAnsi="宋体" w:cs="仿宋"/>
          <w:caps/>
          <w:color w:val="auto"/>
          <w:sz w:val="24"/>
          <w:highlight w:val="none"/>
        </w:rPr>
        <w:t>管理，鼓励承包人实施省、市级或其它级别文明工地。对于工程获得省、市级或其它级别文明工地的，应按照第</w:t>
      </w:r>
      <w:r>
        <w:rPr>
          <w:rFonts w:ascii="宋体" w:hAnsi="宋体" w:cs="仿宋"/>
          <w:caps/>
          <w:color w:val="auto"/>
          <w:sz w:val="24"/>
          <w:highlight w:val="none"/>
        </w:rPr>
        <w:t>80</w:t>
      </w:r>
      <w:r>
        <w:rPr>
          <w:rFonts w:hint="eastAsia" w:ascii="宋体" w:hAnsi="宋体" w:cs="仿宋"/>
          <w:caps/>
          <w:color w:val="auto"/>
          <w:sz w:val="24"/>
          <w:highlight w:val="none"/>
        </w:rPr>
        <w:t>条规定向承包人支付文明工地增加费。</w:t>
      </w:r>
    </w:p>
    <w:p w14:paraId="29232898">
      <w:pPr>
        <w:adjustRightInd w:val="0"/>
        <w:snapToGrid w:val="0"/>
        <w:spacing w:line="300" w:lineRule="auto"/>
        <w:rPr>
          <w:rFonts w:ascii="宋体" w:hAnsi="宋体"/>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8</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p>
    <w:p w14:paraId="0EB7BAD5">
      <w:pPr>
        <w:spacing w:line="300" w:lineRule="auto"/>
        <w:ind w:left="1620" w:leftChars="200" w:hanging="1200" w:hangingChars="5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50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55D2D88C">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503"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3p0w1AAAAAUBAAAPAAAAAAAAAAEAIAAAACIAAABkcnMvZG93bnJldi54bWxQSwECFAAUAAAA&#10;CACHTuJAz4grTbkBAABfAwAADgAAAAAAAAABACAAAAAjAQAAZHJzL2Uyb0RvYy54bWxQSwUGAAAA&#10;AAYABgBZAQAATgUAAAAA&#10;">
                <v:fill on="f" focussize="0,0"/>
                <v:stroke on="f"/>
                <v:imagedata o:title=""/>
                <o:lock v:ext="edit" aspectratio="f"/>
                <v:textbox>
                  <w:txbxContent>
                    <w:p w14:paraId="55D2D88C">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49272994">
      <w:pPr>
        <w:spacing w:line="300" w:lineRule="auto"/>
        <w:ind w:left="1556" w:leftChars="741"/>
        <w:rPr>
          <w:rFonts w:ascii="宋体" w:hAnsi="宋体" w:cs="仿宋"/>
          <w:color w:val="auto"/>
          <w:sz w:val="24"/>
          <w:highlight w:val="none"/>
        </w:rPr>
      </w:pPr>
      <w:r>
        <w:rPr>
          <w:rFonts w:hint="eastAsia" w:ascii="宋体" w:hAnsi="宋体" w:cs="仿宋"/>
          <w:color w:val="auto"/>
          <w:sz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color w:val="auto"/>
          <w:sz w:val="24"/>
          <w:highlight w:val="none"/>
        </w:rPr>
        <w:t xml:space="preserve"> </w:t>
      </w:r>
    </w:p>
    <w:p w14:paraId="436FB94A">
      <w:pPr>
        <w:spacing w:line="300" w:lineRule="auto"/>
        <w:ind w:left="1556" w:leftChars="741"/>
        <w:rPr>
          <w:rFonts w:ascii="宋体" w:hAnsi="宋体"/>
          <w:color w:val="auto"/>
          <w:sz w:val="24"/>
          <w:highlight w:val="none"/>
        </w:rPr>
      </w:pPr>
      <w:r>
        <w:rPr>
          <w:rFonts w:hint="eastAsia" w:ascii="宋体" w:hAnsi="宋体" w:cs="仿宋"/>
          <w:color w:val="auto"/>
          <w:sz w:val="24"/>
          <w:highlight w:val="none"/>
        </w:rPr>
        <w:t>实施爆破作业，在放射、毒害性环境中施工（含储存、运输、使用）及使用毒害性、腐蚀性物品施工时，承包人应在施工前</w:t>
      </w:r>
      <w:r>
        <w:rPr>
          <w:rFonts w:ascii="宋体" w:hAnsi="宋体" w:cs="仿宋"/>
          <w:color w:val="auto"/>
          <w:sz w:val="24"/>
          <w:highlight w:val="none"/>
        </w:rPr>
        <w:t>7</w:t>
      </w:r>
      <w:r>
        <w:rPr>
          <w:rFonts w:hint="eastAsia" w:ascii="宋体" w:hAnsi="宋体" w:cs="仿宋"/>
          <w:color w:val="auto"/>
          <w:sz w:val="24"/>
          <w:highlight w:val="none"/>
        </w:rPr>
        <w:t>天以书面通知发包人和监理人，并报送相应的安全防护措施，经发包人认可后实施。</w:t>
      </w:r>
    </w:p>
    <w:p w14:paraId="4EE87C48">
      <w:pPr>
        <w:adjustRightInd w:val="0"/>
        <w:snapToGrid w:val="0"/>
        <w:spacing w:line="300" w:lineRule="auto"/>
        <w:ind w:left="1556" w:leftChars="741"/>
        <w:rPr>
          <w:rFonts w:ascii="宋体" w:hAnsi="宋体"/>
          <w:color w:val="auto"/>
          <w:sz w:val="24"/>
          <w:highlight w:val="none"/>
        </w:rPr>
      </w:pPr>
      <w:r>
        <w:rPr>
          <w:rFonts w:hint="eastAsia" w:ascii="宋体" w:hAnsi="宋体" w:cs="仿宋"/>
          <w:color w:val="auto"/>
          <w:sz w:val="24"/>
          <w:highlight w:val="none"/>
        </w:rPr>
        <w:t>需单独编制危险性较大分部分项专项工程施工方案的，及要求进行专家论证的超过一定规模的危险性较大的分部分项工程，承包人应及时编制和组织论证。</w:t>
      </w:r>
    </w:p>
    <w:p w14:paraId="4B01F7F7">
      <w:pPr>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42B0898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08" w:name="_Toc46860850"/>
      <w:bookmarkStart w:id="109" w:name="_Toc469384029"/>
      <w:r>
        <w:rPr>
          <w:rFonts w:hAnsi="宋体" w:eastAsia="宋体" w:cs="仿宋"/>
          <w:b/>
          <w:bCs/>
          <w:color w:val="auto"/>
          <w:sz w:val="24"/>
          <w:szCs w:val="24"/>
          <w:highlight w:val="none"/>
        </w:rPr>
        <w:t xml:space="preserve">46  </w:t>
      </w:r>
      <w:r>
        <w:rPr>
          <w:rFonts w:hint="eastAsia" w:hAnsi="宋体" w:eastAsia="宋体" w:cs="仿宋"/>
          <w:b/>
          <w:bCs/>
          <w:color w:val="auto"/>
          <w:sz w:val="24"/>
          <w:szCs w:val="24"/>
          <w:highlight w:val="none"/>
        </w:rPr>
        <w:t>测量放线</w:t>
      </w:r>
      <w:bookmarkEnd w:id="108"/>
      <w:bookmarkEnd w:id="109"/>
    </w:p>
    <w:p w14:paraId="54EA4033">
      <w:pPr>
        <w:pStyle w:val="6"/>
        <w:tabs>
          <w:tab w:val="left" w:pos="1202"/>
        </w:tabs>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78" name="文本框 27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14:paraId="1E5A1F21">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273"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t63nXAAAACgEAAA8AAAAAAAAAAQAgAAAAIgAAAGRycy9kb3ducmV2LnhtbFBLAQIUABQA&#10;AAAIAIdO4kDmoRUduAEAAF8DAAAOAAAAAAAAAAEAIAAAACYBAABkcnMvZTJvRG9jLnhtbFBLBQYA&#10;AAAABgAGAFkBAABQBQAAAAA=&#10;">
                <v:fill on="f" focussize="0,0"/>
                <v:stroke on="f"/>
                <v:imagedata o:title=""/>
                <o:lock v:ext="edit" aspectratio="f"/>
                <v:textbox>
                  <w:txbxContent>
                    <w:p w14:paraId="1E5A1F21">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hAnsi="宋体" w:cs="仿宋"/>
          <w:b/>
          <w:bCs/>
          <w:color w:val="auto"/>
          <w:sz w:val="24"/>
          <w:highlight w:val="none"/>
        </w:rPr>
        <w:t>46.1</w:t>
      </w:r>
    </w:p>
    <w:p w14:paraId="23B764F5">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监理工程师应在发出开工令后的</w:t>
      </w:r>
      <w:r>
        <w:rPr>
          <w:rFonts w:ascii="宋体" w:hAnsi="宋体" w:cs="仿宋"/>
          <w:color w:val="auto"/>
          <w:sz w:val="24"/>
          <w:highlight w:val="none"/>
        </w:rPr>
        <w:t>7</w:t>
      </w:r>
      <w:r>
        <w:rPr>
          <w:rFonts w:hint="eastAsia" w:ascii="宋体" w:hAnsi="宋体" w:cs="仿宋"/>
          <w:color w:val="auto"/>
          <w:sz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1BB7940C">
      <w:pPr>
        <w:adjustRightInd w:val="0"/>
        <w:snapToGrid w:val="0"/>
        <w:spacing w:line="300" w:lineRule="auto"/>
        <w:ind w:left="1619" w:leftChars="771"/>
        <w:rPr>
          <w:rFonts w:ascii="宋体" w:hAnsi="宋体"/>
          <w:color w:val="auto"/>
          <w:sz w:val="24"/>
          <w:highlight w:val="none"/>
        </w:rPr>
      </w:pPr>
    </w:p>
    <w:p w14:paraId="7CC4E42A">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46.2  </w:t>
      </w:r>
      <w:r>
        <w:rPr>
          <w:rFonts w:ascii="宋体" w:hAnsi="宋体" w:cs="仿宋"/>
          <w:b/>
          <w:bCs/>
          <w:color w:val="auto"/>
          <w:sz w:val="24"/>
          <w:highlight w:val="none"/>
          <w:u w:val="dotted"/>
        </w:rPr>
        <w:t xml:space="preserve">                                                                              </w:t>
      </w:r>
    </w:p>
    <w:p w14:paraId="2109E1C7">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79" name="文本框 27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14:paraId="5FC2218D">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274"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k0tp1wAAAAoBAAAPAAAAAAAAAAEAIAAAACIAAABkcnMvZG93bnJldi54bWxQSwECFAAU&#10;AAAACACHTuJABLaetrkBAABfAwAADgAAAAAAAAABACAAAAAmAQAAZHJzL2Uyb0RvYy54bWxQSwUG&#10;AAAAAAYABgBZAQAAUQUAAAAA&#10;">
                <v:fill on="f" focussize="0,0"/>
                <v:stroke on="f"/>
                <v:imagedata o:title=""/>
                <o:lock v:ext="edit" aspectratio="f"/>
                <v:textbox>
                  <w:txbxContent>
                    <w:p w14:paraId="5FC2218D">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2BBE83BC">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承包人应负责施工控制网点的管理。施工控制网点丢失或损坏的，承包人应及时修复。承包人应承担施工控制网点的管理与修复费用，并在工程竣工后将施工控制网点移交发包人。</w:t>
      </w:r>
    </w:p>
    <w:p w14:paraId="5E2126A9">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监理工程师需要使用施工控制网的，承包人应提供必要的协助，发包人无需为此支付任何费用。</w:t>
      </w:r>
    </w:p>
    <w:p w14:paraId="7343CD35">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46.3  </w:t>
      </w:r>
      <w:r>
        <w:rPr>
          <w:rFonts w:ascii="宋体" w:hAnsi="宋体" w:cs="仿宋"/>
          <w:b/>
          <w:bCs/>
          <w:color w:val="auto"/>
          <w:sz w:val="24"/>
          <w:highlight w:val="none"/>
          <w:u w:val="dotted"/>
        </w:rPr>
        <w:t xml:space="preserve">                                                                              </w:t>
      </w:r>
    </w:p>
    <w:p w14:paraId="73F522E2">
      <w:pPr>
        <w:adjustRightInd w:val="0"/>
        <w:snapToGrid w:val="0"/>
        <w:spacing w:line="300" w:lineRule="auto"/>
        <w:rPr>
          <w:rFonts w:ascii="宋体" w:hAnsi="宋体"/>
          <w:color w:val="auto"/>
          <w:sz w:val="24"/>
          <w:highlight w:val="none"/>
        </w:rPr>
      </w:pPr>
    </w:p>
    <w:p w14:paraId="57B86D31">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0" name="文本框 27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78117CAC">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275"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ywvNUAAAAJAQAADwAAAAAAAAABACAAAAAiAAAAZHJzL2Rvd25yZXYueG1sUEsBAhQAFAAA&#10;AAgAh07iQEzBhi25AQAAXwMAAA4AAAAAAAAAAQAgAAAAJAEAAGRycy9lMm9Eb2MueG1sUEsFBgAA&#10;AAAGAAYAWQEAAE8FAAAAAA==&#10;">
                <v:fill on="f" focussize="0,0"/>
                <v:stroke on="f"/>
                <v:imagedata o:title=""/>
                <o:lock v:ext="edit" aspectratio="f"/>
                <v:textbox>
                  <w:txbxContent>
                    <w:p w14:paraId="78117CAC">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仿宋"/>
          <w:color w:val="auto"/>
          <w:sz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0C0DC679">
      <w:pPr>
        <w:pStyle w:val="6"/>
        <w:tabs>
          <w:tab w:val="left" w:pos="720"/>
          <w:tab w:val="left" w:pos="1080"/>
        </w:tabs>
        <w:adjustRightInd w:val="0"/>
        <w:snapToGrid w:val="0"/>
        <w:spacing w:line="300" w:lineRule="auto"/>
        <w:ind w:firstLine="482"/>
        <w:rPr>
          <w:rFonts w:ascii="宋体" w:hAnsi="宋体" w:cs="仿宋"/>
          <w:b/>
          <w:bCs/>
          <w:color w:val="auto"/>
          <w:sz w:val="24"/>
          <w:highlight w:val="none"/>
          <w:u w:val="dotted"/>
        </w:rPr>
      </w:pPr>
      <w:r>
        <w:rPr>
          <w:rFonts w:ascii="宋体" w:hAnsi="宋体" w:cs="仿宋"/>
          <w:b/>
          <w:bCs/>
          <w:color w:val="auto"/>
          <w:sz w:val="24"/>
          <w:highlight w:val="none"/>
        </w:rPr>
        <w:t xml:space="preserve">46.4 </w:t>
      </w:r>
      <w:r>
        <w:rPr>
          <w:rFonts w:ascii="宋体" w:hAnsi="宋体" w:cs="仿宋"/>
          <w:b/>
          <w:bCs/>
          <w:color w:val="auto"/>
          <w:sz w:val="24"/>
          <w:highlight w:val="none"/>
          <w:u w:val="dotted"/>
        </w:rPr>
        <w:t xml:space="preserve">                                                                               </w:t>
      </w:r>
    </w:p>
    <w:p w14:paraId="3A74157B">
      <w:pPr>
        <w:spacing w:line="300" w:lineRule="auto"/>
        <w:rPr>
          <w:rFonts w:ascii="宋体" w:hAnsi="宋体"/>
          <w:color w:val="auto"/>
          <w:sz w:val="24"/>
          <w:highlight w:val="none"/>
        </w:rPr>
      </w:pPr>
    </w:p>
    <w:p w14:paraId="716893B1">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1" name="文本框 27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14:paraId="1203FB13">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27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ssAs0wAAAAgBAAAPAAAAAAAAAAEAIAAAACIAAABkcnMvZG93bnJldi54bWxQSwECFAAUAAAA&#10;CACHTuJAPMeKg7oBAABfAwAADgAAAAAAAAABACAAAAAiAQAAZHJzL2Uyb0RvYy54bWxQSwUGAAAA&#10;AAYABgBZAQAATgUAAAAA&#10;">
                <v:fill on="f" focussize="0,0"/>
                <v:stroke on="f"/>
                <v:imagedata o:title=""/>
                <o:lock v:ext="edit" aspectratio="f"/>
                <v:textbox>
                  <w:txbxContent>
                    <w:p w14:paraId="1203FB13">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仿宋"/>
          <w:color w:val="auto"/>
          <w:sz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5C972ADA">
      <w:pPr>
        <w:pStyle w:val="6"/>
        <w:tabs>
          <w:tab w:val="left" w:pos="720"/>
          <w:tab w:val="left" w:pos="108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46.5 </w:t>
      </w:r>
      <w:r>
        <w:rPr>
          <w:rFonts w:ascii="宋体" w:hAnsi="宋体" w:cs="仿宋"/>
          <w:b/>
          <w:bCs/>
          <w:color w:val="auto"/>
          <w:sz w:val="24"/>
          <w:highlight w:val="none"/>
          <w:u w:val="dotted"/>
        </w:rPr>
        <w:t xml:space="preserve">                                                                         </w:t>
      </w:r>
      <w:r>
        <w:rPr>
          <w:rFonts w:ascii="宋体" w:hAnsi="宋体"/>
          <w:color w:val="auto"/>
          <w:sz w:val="24"/>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2" name="文本框 27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27A10B1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277"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EupT9cAAAAKAQAADwAAAAAAAAABACAAAAAiAAAAZHJzL2Rvd25yZXYueG1sUEsBAhQA&#10;FAAAAAgAh07iQAV4bvW6AQAAXwMAAA4AAAAAAAAAAQAgAAAAJgEAAGRycy9lMm9Eb2MueG1sUEsF&#10;BgAAAAAGAAYAWQEAAFIFAAAAAA==&#10;">
                <v:fill on="f" focussize="0,0"/>
                <v:stroke on="f"/>
                <v:imagedata o:title=""/>
                <o:lock v:ext="edit" aspectratio="f"/>
                <v:textbox>
                  <w:txbxContent>
                    <w:p w14:paraId="27A10B1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hAnsi="宋体" w:cs="仿宋"/>
          <w:b/>
          <w:bCs/>
          <w:color w:val="auto"/>
          <w:sz w:val="24"/>
          <w:highlight w:val="none"/>
          <w:u w:val="dotted"/>
        </w:rPr>
        <w:t xml:space="preserve">      </w:t>
      </w:r>
    </w:p>
    <w:p w14:paraId="5F555CD6">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5DDC3B50">
      <w:pPr>
        <w:pStyle w:val="6"/>
        <w:tabs>
          <w:tab w:val="left" w:pos="2070"/>
        </w:tabs>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4C477C82">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10" w:name="_Toc46860851"/>
      <w:bookmarkStart w:id="111" w:name="_Toc469384030"/>
      <w:r>
        <w:rPr>
          <w:rFonts w:hAnsi="宋体" w:eastAsia="宋体" w:cs="仿宋"/>
          <w:b/>
          <w:bCs/>
          <w:color w:val="auto"/>
          <w:sz w:val="24"/>
          <w:szCs w:val="24"/>
          <w:highlight w:val="none"/>
        </w:rPr>
        <w:t xml:space="preserve">47  </w:t>
      </w:r>
      <w:r>
        <w:rPr>
          <w:rFonts w:hint="eastAsia" w:hAnsi="宋体" w:eastAsia="宋体" w:cs="仿宋"/>
          <w:b/>
          <w:bCs/>
          <w:color w:val="auto"/>
          <w:sz w:val="24"/>
          <w:szCs w:val="24"/>
          <w:highlight w:val="none"/>
        </w:rPr>
        <w:t>钻孔与勘探性开挖</w:t>
      </w:r>
      <w:bookmarkEnd w:id="110"/>
      <w:bookmarkEnd w:id="111"/>
    </w:p>
    <w:p w14:paraId="45D7C65C">
      <w:pPr>
        <w:pStyle w:val="6"/>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3" name="文本框 27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14:paraId="7216E7C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278"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i2aq1wAAAAoBAAAPAAAAAAAAAAEAIAAAACIAAABkcnMvZG93bnJldi54bWxQSwECFAAU&#10;AAAACACHTuJAA6JyqLkBAABfAwAADgAAAAAAAAABACAAAAAmAQAAZHJzL2Uyb0RvYy54bWxQSwUG&#10;AAAAAAYABgBZAQAAUQUAAAAA&#10;">
                <v:fill on="f" focussize="0,0"/>
                <v:stroke on="f"/>
                <v:imagedata o:title=""/>
                <o:lock v:ext="edit" aspectratio="f"/>
                <v:textbox>
                  <w:txbxContent>
                    <w:p w14:paraId="7216E7C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hAnsi="宋体" w:cs="仿宋"/>
          <w:b/>
          <w:bCs/>
          <w:color w:val="auto"/>
          <w:sz w:val="24"/>
          <w:highlight w:val="none"/>
        </w:rPr>
        <w:t>47.1</w:t>
      </w:r>
    </w:p>
    <w:p w14:paraId="5DAB3646">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在施工过程中，如果需要承包人进行钻孔或勘探性开挖（含疏浚工作在内）工作的，监理工程师应就此项工作按照第</w:t>
      </w:r>
      <w:r>
        <w:rPr>
          <w:rFonts w:ascii="宋体" w:hAnsi="宋体" w:cs="仿宋"/>
          <w:color w:val="auto"/>
          <w:sz w:val="24"/>
          <w:highlight w:val="none"/>
        </w:rPr>
        <w:t>56</w:t>
      </w:r>
      <w:r>
        <w:rPr>
          <w:rFonts w:hint="eastAsia" w:ascii="宋体" w:hAnsi="宋体" w:cs="仿宋"/>
          <w:color w:val="auto"/>
          <w:sz w:val="24"/>
          <w:highlight w:val="none"/>
        </w:rPr>
        <w:t>条规定书面发出专项指令。承包人在接到监理工程师指令后，应及时实施相关工作。</w:t>
      </w:r>
    </w:p>
    <w:p w14:paraId="7D1F8E77">
      <w:pPr>
        <w:pStyle w:val="6"/>
        <w:tabs>
          <w:tab w:val="left" w:pos="720"/>
          <w:tab w:val="left" w:pos="1080"/>
        </w:tabs>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4" name="文本框 27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14:paraId="79DE61E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3E26B21D">
                            <w:pPr>
                              <w:spacing w:line="200" w:lineRule="exact"/>
                              <w:rPr>
                                <w:sz w:val="18"/>
                                <w:szCs w:val="18"/>
                              </w:rPr>
                            </w:pPr>
                          </w:p>
                        </w:txbxContent>
                      </wps:txbx>
                      <wps:bodyPr wrap="square" upright="1"/>
                    </wps:wsp>
                  </a:graphicData>
                </a:graphic>
              </wp:anchor>
            </w:drawing>
          </mc:Choice>
          <mc:Fallback>
            <w:pict>
              <v:shape id="文本框 279"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QzzG1wAAAAoBAAAPAAAAAAAAAAEAIAAAACIAAABkcnMvZG93bnJldi54bWxQSwECFAAU&#10;AAAACACHTuJA3sLbTLkBAABfAwAADgAAAAAAAAABACAAAAAmAQAAZHJzL2Uyb0RvYy54bWxQSwUG&#10;AAAAAAYABgBZAQAAUQUAAAAA&#10;">
                <v:fill on="f" focussize="0,0"/>
                <v:stroke on="f"/>
                <v:imagedata o:title=""/>
                <o:lock v:ext="edit" aspectratio="f"/>
                <v:textbox>
                  <w:txbxContent>
                    <w:p w14:paraId="79DE61E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3E26B21D">
                      <w:pPr>
                        <w:spacing w:line="200" w:lineRule="exact"/>
                        <w:rPr>
                          <w:sz w:val="18"/>
                          <w:szCs w:val="18"/>
                        </w:rPr>
                      </w:pPr>
                    </w:p>
                  </w:txbxContent>
                </v:textbox>
              </v:shape>
            </w:pict>
          </mc:Fallback>
        </mc:AlternateContent>
      </w:r>
      <w:r>
        <w:rPr>
          <w:rFonts w:ascii="宋体" w:hAnsi="宋体" w:cs="仿宋"/>
          <w:b/>
          <w:bCs/>
          <w:color w:val="auto"/>
          <w:sz w:val="24"/>
          <w:highlight w:val="none"/>
        </w:rPr>
        <w:t xml:space="preserve">47.2 </w:t>
      </w:r>
      <w:r>
        <w:rPr>
          <w:rFonts w:ascii="宋体" w:hAnsi="宋体" w:cs="仿宋"/>
          <w:b/>
          <w:bCs/>
          <w:color w:val="auto"/>
          <w:sz w:val="24"/>
          <w:highlight w:val="none"/>
          <w:u w:val="dotted"/>
        </w:rPr>
        <w:t xml:space="preserve">                                                                               </w:t>
      </w:r>
    </w:p>
    <w:p w14:paraId="667D7970">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除工程量清单中已列有此类工作的支付项目和额度外，此项工作所发生的一切费用，经造价工程师核实后，由合同双方当事人按照第</w:t>
      </w:r>
      <w:r>
        <w:rPr>
          <w:rFonts w:ascii="宋体" w:hAnsi="宋体" w:cs="仿宋"/>
          <w:color w:val="auto"/>
          <w:sz w:val="24"/>
          <w:highlight w:val="none"/>
        </w:rPr>
        <w:t>72</w:t>
      </w:r>
      <w:r>
        <w:rPr>
          <w:rFonts w:hint="eastAsia" w:ascii="宋体" w:hAnsi="宋体" w:cs="仿宋"/>
          <w:color w:val="auto"/>
          <w:sz w:val="24"/>
          <w:highlight w:val="none"/>
        </w:rPr>
        <w:t>条规定办理。</w:t>
      </w:r>
    </w:p>
    <w:p w14:paraId="6F0233B8">
      <w:pPr>
        <w:pStyle w:val="22"/>
        <w:tabs>
          <w:tab w:val="left" w:pos="540"/>
        </w:tabs>
        <w:adjustRightInd w:val="0"/>
        <w:snapToGrid w:val="0"/>
        <w:spacing w:before="240" w:beforeLines="100"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537CB6B2">
      <w:pPr>
        <w:pStyle w:val="6"/>
        <w:adjustRightInd w:val="0"/>
        <w:snapToGrid w:val="0"/>
        <w:spacing w:line="300" w:lineRule="auto"/>
        <w:ind w:firstLine="482"/>
        <w:outlineLvl w:val="2"/>
        <w:rPr>
          <w:rFonts w:ascii="宋体" w:hAnsi="宋体"/>
          <w:b/>
          <w:bCs/>
          <w:color w:val="auto"/>
          <w:sz w:val="24"/>
          <w:highlight w:val="none"/>
        </w:rPr>
      </w:pPr>
      <w:bookmarkStart w:id="112" w:name="_Toc469384031"/>
      <w:bookmarkStart w:id="113" w:name="_Toc46860852"/>
      <w:r>
        <w:rPr>
          <w:rFonts w:ascii="宋体" w:hAnsi="宋体" w:cs="仿宋"/>
          <w:b/>
          <w:bCs/>
          <w:color w:val="auto"/>
          <w:sz w:val="24"/>
          <w:highlight w:val="none"/>
        </w:rPr>
        <w:t xml:space="preserve">48  </w:t>
      </w:r>
      <w:r>
        <w:rPr>
          <w:rFonts w:hint="eastAsia" w:ascii="宋体" w:hAnsi="宋体" w:cs="仿宋"/>
          <w:b/>
          <w:bCs/>
          <w:color w:val="auto"/>
          <w:sz w:val="24"/>
          <w:highlight w:val="none"/>
        </w:rPr>
        <w:t>发包人供应材料和工程设备</w:t>
      </w:r>
      <w:bookmarkEnd w:id="112"/>
      <w:bookmarkEnd w:id="113"/>
    </w:p>
    <w:p w14:paraId="402B9CAC">
      <w:pPr>
        <w:pStyle w:val="6"/>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5" name="文本框 28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4ED97B2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280"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hIONcAAAAKAQAADwAAAAAAAAABACAAAAAiAAAAZHJzL2Rvd25yZXYueG1sUEsBAhQAFAAA&#10;AAgAh07iQGSQ0Wi3AQAAXwMAAA4AAAAAAAAAAQAgAAAAJgEAAGRycy9lMm9Eb2MueG1sUEsFBgAA&#10;AAAGAAYAWQEAAE8FAAAAAA==&#10;">
                <v:fill on="f" focussize="0,0"/>
                <v:stroke on="f"/>
                <v:imagedata o:title=""/>
                <o:lock v:ext="edit" aspectratio="f"/>
                <v:textbox>
                  <w:txbxContent>
                    <w:p w14:paraId="4ED97B2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hAnsi="宋体" w:cs="仿宋"/>
          <w:b/>
          <w:bCs/>
          <w:color w:val="auto"/>
          <w:sz w:val="24"/>
          <w:highlight w:val="none"/>
        </w:rPr>
        <w:t>48.1</w:t>
      </w:r>
    </w:p>
    <w:p w14:paraId="73EBC226">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66CB3883">
      <w:pPr>
        <w:pStyle w:val="6"/>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48.2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13AA3939">
      <w:pPr>
        <w:pStyle w:val="6"/>
        <w:adjustRightInd w:val="0"/>
        <w:snapToGrid w:val="0"/>
        <w:spacing w:line="300" w:lineRule="auto"/>
        <w:ind w:left="1575" w:leftChars="750" w:firstLine="0" w:firstLineChars="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6" name="文本框 28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2880D5B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wps:txbx>
                      <wps:bodyPr wrap="square" upright="1"/>
                    </wps:wsp>
                  </a:graphicData>
                </a:graphic>
              </wp:anchor>
            </w:drawing>
          </mc:Choice>
          <mc:Fallback>
            <w:pict>
              <v:shape id="文本框 281"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GeAvNUAAAAIAQAADwAAAAAAAAABACAAAAAiAAAAZHJzL2Rvd25yZXYueG1sUEsBAhQAFAAA&#10;AAgAh07iQNwgwpy5AQAAXwMAAA4AAAAAAAAAAQAgAAAAJAEAAGRycy9lMm9Eb2MueG1sUEsFBgAA&#10;AAAGAAYAWQEAAE8FAAAAAA==&#10;">
                <v:fill on="f" focussize="0,0"/>
                <v:stroke on="f"/>
                <v:imagedata o:title=""/>
                <o:lock v:ext="edit" aspectratio="f"/>
                <v:textbox>
                  <w:txbxContent>
                    <w:p w14:paraId="2880D5B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v:textbox>
              </v:shape>
            </w:pict>
          </mc:Fallback>
        </mc:AlternateContent>
      </w:r>
      <w:r>
        <w:rPr>
          <w:rFonts w:hint="eastAsia" w:ascii="宋体" w:hAnsi="宋体" w:cs="仿宋"/>
          <w:color w:val="auto"/>
          <w:sz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55FFDCED">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48.3  </w:t>
      </w:r>
      <w:r>
        <w:rPr>
          <w:rFonts w:ascii="宋体" w:hAnsi="宋体" w:cs="仿宋"/>
          <w:b/>
          <w:bCs/>
          <w:color w:val="auto"/>
          <w:sz w:val="24"/>
          <w:highlight w:val="none"/>
          <w:u w:val="dotted"/>
        </w:rPr>
        <w:t xml:space="preserve">                                                                                                        </w:t>
      </w:r>
    </w:p>
    <w:p w14:paraId="061DC230">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87" name="文本框 28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14:paraId="056F5EF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wps:txbx>
                      <wps:bodyPr wrap="square" upright="1"/>
                    </wps:wsp>
                  </a:graphicData>
                </a:graphic>
              </wp:anchor>
            </w:drawing>
          </mc:Choice>
          <mc:Fallback>
            <w:pict>
              <v:shape id="文本框 282"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813xdUAAAAHAQAADwAAAAAAAAABACAAAAAiAAAAZHJzL2Rvd25yZXYueG1sUEsBAhQAFAAA&#10;AAgAh07iQMIzeHu5AQAAXwMAAA4AAAAAAAAAAQAgAAAAJAEAAGRycy9lMm9Eb2MueG1sUEsFBgAA&#10;AAAGAAYAWQEAAE8FAAAAAA==&#10;">
                <v:fill on="f" focussize="0,0"/>
                <v:stroke on="f"/>
                <v:imagedata o:title=""/>
                <o:lock v:ext="edit" aspectratio="f"/>
                <v:textbox>
                  <w:txbxContent>
                    <w:p w14:paraId="056F5EF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v:textbox>
              </v:shape>
            </w:pict>
          </mc:Fallback>
        </mc:AlternateContent>
      </w:r>
      <w:r>
        <w:rPr>
          <w:rFonts w:hint="eastAsia" w:ascii="宋体" w:hAnsi="宋体" w:cs="仿宋"/>
          <w:color w:val="auto"/>
          <w:sz w:val="24"/>
          <w:highlight w:val="none"/>
        </w:rPr>
        <w:t>发包人应按照一览表内容和第</w:t>
      </w:r>
      <w:r>
        <w:rPr>
          <w:rFonts w:ascii="宋体" w:hAnsi="宋体" w:cs="仿宋"/>
          <w:color w:val="auto"/>
          <w:sz w:val="24"/>
          <w:highlight w:val="none"/>
        </w:rPr>
        <w:t>48.2</w:t>
      </w:r>
      <w:r>
        <w:rPr>
          <w:rFonts w:hint="eastAsia" w:ascii="宋体" w:hAnsi="宋体" w:cs="仿宋"/>
          <w:color w:val="auto"/>
          <w:sz w:val="24"/>
          <w:highlight w:val="none"/>
        </w:rPr>
        <w:t>款交货日期向承包人供应材料和工程设备，并提供产品质量合格证明文件，对材料和工程设备质量负责。发包人应在材料和工程设备到货前至少提前</w:t>
      </w:r>
      <w:r>
        <w:rPr>
          <w:rFonts w:ascii="宋体" w:hAnsi="宋体" w:cs="仿宋"/>
          <w:color w:val="auto"/>
          <w:sz w:val="24"/>
          <w:highlight w:val="none"/>
        </w:rPr>
        <w:t>24</w:t>
      </w:r>
      <w:r>
        <w:rPr>
          <w:rFonts w:hint="eastAsia" w:ascii="宋体" w:hAnsi="宋体" w:cs="仿宋"/>
          <w:color w:val="auto"/>
          <w:sz w:val="24"/>
          <w:highlight w:val="none"/>
        </w:rPr>
        <w:t>小时，以书面形式通知承包人和监理工程师，并在监理工程师的见证下与承包人共同清点，同时在施工现场内合理堆放。</w:t>
      </w:r>
    </w:p>
    <w:p w14:paraId="4512C1B5">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48.4  </w:t>
      </w:r>
      <w:r>
        <w:rPr>
          <w:rFonts w:ascii="宋体" w:hAnsi="宋体" w:cs="仿宋"/>
          <w:b/>
          <w:bCs/>
          <w:color w:val="auto"/>
          <w:sz w:val="24"/>
          <w:highlight w:val="none"/>
          <w:u w:val="dotted"/>
        </w:rPr>
        <w:t xml:space="preserve">                                                                                                        </w:t>
      </w:r>
    </w:p>
    <w:p w14:paraId="296AC68B">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88" name="文本框 28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14:paraId="07C34D2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wps:txbx>
                      <wps:bodyPr wrap="square" upright="1"/>
                    </wps:wsp>
                  </a:graphicData>
                </a:graphic>
              </wp:anchor>
            </w:drawing>
          </mc:Choice>
          <mc:Fallback>
            <w:pict>
              <v:shape id="文本框 283"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nwNh9UAAAAJAQAADwAAAAAAAAABACAAAAAiAAAAZHJzL2Rvd25yZXYueG1sUEsBAhQAFAAA&#10;AAgAh07iQNg5WiW5AQAAYAMAAA4AAAAAAAAAAQAgAAAAJAEAAGRycy9lMm9Eb2MueG1sUEsFBgAA&#10;AAAGAAYAWQEAAE8FAAAAAA==&#10;">
                <v:fill on="f" focussize="0,0"/>
                <v:stroke on="f"/>
                <v:imagedata o:title=""/>
                <o:lock v:ext="edit" aspectratio="f"/>
                <v:textbox>
                  <w:txbxContent>
                    <w:p w14:paraId="07C34D2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v:textbox>
              </v:shape>
            </w:pict>
          </mc:Fallback>
        </mc:AlternateContent>
      </w:r>
      <w:r>
        <w:rPr>
          <w:rFonts w:hint="eastAsia" w:ascii="宋体" w:hAnsi="宋体" w:cs="仿宋"/>
          <w:color w:val="auto"/>
          <w:sz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0A6BFC4A">
      <w:pPr>
        <w:pStyle w:val="6"/>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48.5  </w:t>
      </w:r>
      <w:r>
        <w:rPr>
          <w:rFonts w:ascii="宋体" w:hAnsi="宋体" w:cs="仿宋"/>
          <w:color w:val="auto"/>
          <w:sz w:val="24"/>
          <w:highlight w:val="none"/>
          <w:u w:val="dotted"/>
        </w:rPr>
        <w:t xml:space="preserve">                                                                                                        </w:t>
      </w:r>
    </w:p>
    <w:p w14:paraId="45C02492">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89" name="文本框 2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C7A8A1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wps:txbx>
                      <wps:bodyPr wrap="square" upright="1"/>
                    </wps:wsp>
                  </a:graphicData>
                </a:graphic>
              </wp:anchor>
            </w:drawing>
          </mc:Choice>
          <mc:Fallback>
            <w:pict>
              <v:shape id="文本框 284"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DdBI1AAAAAgBAAAPAAAAAAAAAAEAIAAAACIAAABkcnMvZG93bnJldi54bWxQSwECFAAUAAAA&#10;CACHTuJAOV5J/rkBAABfAwAADgAAAAAAAAABACAAAAAjAQAAZHJzL2Uyb0RvYy54bWxQSwUGAAAA&#10;AAYABgBZAQAATgUAAAAA&#10;">
                <v:fill on="f" focussize="0,0"/>
                <v:stroke on="f"/>
                <v:imagedata o:title=""/>
                <o:lock v:ext="edit" aspectratio="f"/>
                <v:textbox>
                  <w:txbxContent>
                    <w:p w14:paraId="2C7A8A1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v:textbox>
              </v:shape>
            </w:pict>
          </mc:Fallback>
        </mc:AlternateContent>
      </w:r>
      <w:r>
        <w:rPr>
          <w:rFonts w:hint="eastAsia" w:ascii="宋体" w:hAnsi="宋体" w:cs="仿宋"/>
          <w:color w:val="auto"/>
          <w:sz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6CA53CD7">
      <w:pPr>
        <w:pStyle w:val="6"/>
        <w:adjustRightInd w:val="0"/>
        <w:snapToGrid w:val="0"/>
        <w:spacing w:line="300" w:lineRule="auto"/>
        <w:ind w:firstLine="482"/>
        <w:rPr>
          <w:rFonts w:ascii="宋体" w:hAnsi="宋体" w:cs="仿宋"/>
          <w:b/>
          <w:bCs/>
          <w:color w:val="auto"/>
          <w:sz w:val="24"/>
          <w:highlight w:val="none"/>
          <w:u w:val="dotted"/>
        </w:rPr>
      </w:pPr>
      <w:r>
        <w:rPr>
          <w:rFonts w:ascii="宋体" w:hAnsi="宋体" w:cs="仿宋"/>
          <w:b/>
          <w:bCs/>
          <w:color w:val="auto"/>
          <w:sz w:val="24"/>
          <w:highlight w:val="none"/>
        </w:rPr>
        <w:t xml:space="preserve">48.6  </w:t>
      </w:r>
      <w:r>
        <w:rPr>
          <w:rFonts w:ascii="宋体" w:hAnsi="宋体" w:cs="仿宋"/>
          <w:b/>
          <w:bCs/>
          <w:color w:val="auto"/>
          <w:sz w:val="24"/>
          <w:highlight w:val="none"/>
          <w:u w:val="dotted"/>
        </w:rPr>
        <w:t xml:space="preserve">                                                                                                        </w:t>
      </w:r>
    </w:p>
    <w:p w14:paraId="0E8725B9">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0" name="文本框 28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14:paraId="4322946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wps:txbx>
                      <wps:bodyPr wrap="square" upright="1"/>
                    </wps:wsp>
                  </a:graphicData>
                </a:graphic>
              </wp:anchor>
            </w:drawing>
          </mc:Choice>
          <mc:Fallback>
            <w:pict>
              <v:shape id="文本框 285"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qiMj1QAAAAkBAAAPAAAAAAAAAAEAIAAAACIAAABkcnMvZG93bnJldi54bWxQSwECFAAUAAAA&#10;CACHTuJAadzaLrgBAABfAwAADgAAAAAAAAABACAAAAAkAQAAZHJzL2Uyb0RvYy54bWxQSwUGAAAA&#10;AAYABgBZAQAATgUAAAAA&#10;">
                <v:fill on="f" focussize="0,0"/>
                <v:stroke on="f"/>
                <v:imagedata o:title=""/>
                <o:lock v:ext="edit" aspectratio="f"/>
                <v:textbox>
                  <w:txbxContent>
                    <w:p w14:paraId="4322946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v:textbox>
              </v:shape>
            </w:pict>
          </mc:Fallback>
        </mc:AlternateContent>
      </w:r>
      <w:r>
        <w:rPr>
          <w:rFonts w:hint="eastAsia" w:ascii="宋体" w:hAnsi="宋体" w:cs="仿宋"/>
          <w:color w:val="auto"/>
          <w:sz w:val="24"/>
          <w:highlight w:val="none"/>
        </w:rPr>
        <w:t>发包人供应的材料和工程设备与一览表不符时，发包人应按照下列规定承担相应责任：</w:t>
      </w:r>
    </w:p>
    <w:p w14:paraId="18B35C1D">
      <w:pPr>
        <w:pStyle w:val="6"/>
        <w:numPr>
          <w:ilvl w:val="0"/>
          <w:numId w:val="21"/>
        </w:numPr>
        <w:tabs>
          <w:tab w:val="left" w:pos="1080"/>
          <w:tab w:val="left" w:pos="2160"/>
        </w:tabs>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材料和工程设备的单价与一览表不符，由发包人承担所有价差；</w:t>
      </w:r>
    </w:p>
    <w:p w14:paraId="3DE797CC">
      <w:pPr>
        <w:pStyle w:val="6"/>
        <w:numPr>
          <w:ilvl w:val="0"/>
          <w:numId w:val="21"/>
        </w:numPr>
        <w:tabs>
          <w:tab w:val="left" w:pos="1080"/>
          <w:tab w:val="left" w:pos="1620"/>
        </w:tabs>
        <w:adjustRightInd w:val="0"/>
        <w:snapToGrid w:val="0"/>
        <w:spacing w:line="300" w:lineRule="auto"/>
        <w:ind w:left="1617" w:leftChars="769" w:hanging="2" w:hangingChars="1"/>
        <w:rPr>
          <w:rFonts w:ascii="宋体" w:hAnsi="宋体"/>
          <w:color w:val="auto"/>
          <w:sz w:val="24"/>
          <w:highlight w:val="none"/>
        </w:rPr>
      </w:pPr>
      <w:r>
        <w:rPr>
          <w:rFonts w:hint="eastAsia" w:ascii="宋体" w:hAnsi="宋体" w:cs="仿宋"/>
          <w:color w:val="auto"/>
          <w:sz w:val="24"/>
          <w:highlight w:val="none"/>
        </w:rPr>
        <w:t>材料和工程设备的品种、规格、型号、质量标准与一览表不符，承包人可以拒绝接受保管，由发包人运出施工场地并重新采购；</w:t>
      </w:r>
    </w:p>
    <w:p w14:paraId="06EA601F">
      <w:pPr>
        <w:pStyle w:val="6"/>
        <w:numPr>
          <w:ilvl w:val="0"/>
          <w:numId w:val="21"/>
        </w:numPr>
        <w:tabs>
          <w:tab w:val="left" w:pos="1080"/>
          <w:tab w:val="left" w:pos="1620"/>
        </w:tabs>
        <w:adjustRightInd w:val="0"/>
        <w:snapToGrid w:val="0"/>
        <w:spacing w:line="300" w:lineRule="auto"/>
        <w:ind w:left="1617" w:leftChars="769" w:hanging="2" w:hangingChars="1"/>
        <w:rPr>
          <w:rFonts w:ascii="宋体" w:hAnsi="宋体"/>
          <w:color w:val="auto"/>
          <w:sz w:val="24"/>
          <w:highlight w:val="none"/>
        </w:rPr>
      </w:pPr>
      <w:r>
        <w:rPr>
          <w:rFonts w:hint="eastAsia" w:ascii="宋体" w:hAnsi="宋体" w:cs="仿宋"/>
          <w:color w:val="auto"/>
          <w:sz w:val="24"/>
          <w:highlight w:val="none"/>
        </w:rPr>
        <w:t>材料和工程设备的品种、规格、型号、质量标准与一览表不符，经发包人同意，承包人可代为调剂替换，由发包人承担相应费用；</w:t>
      </w:r>
    </w:p>
    <w:p w14:paraId="408EC0EE">
      <w:pPr>
        <w:pStyle w:val="6"/>
        <w:numPr>
          <w:ilvl w:val="0"/>
          <w:numId w:val="21"/>
        </w:numPr>
        <w:tabs>
          <w:tab w:val="left" w:pos="1620"/>
          <w:tab w:val="clear" w:pos="1560"/>
        </w:tabs>
        <w:adjustRightInd w:val="0"/>
        <w:snapToGrid w:val="0"/>
        <w:spacing w:line="300" w:lineRule="auto"/>
        <w:ind w:left="1618" w:leftChars="770" w:hanging="1" w:firstLineChars="0"/>
        <w:rPr>
          <w:rFonts w:ascii="宋体" w:hAnsi="宋体"/>
          <w:color w:val="auto"/>
          <w:sz w:val="24"/>
          <w:highlight w:val="none"/>
        </w:rPr>
      </w:pPr>
      <w:r>
        <w:rPr>
          <w:rFonts w:hint="eastAsia" w:ascii="宋体" w:hAnsi="宋体" w:cs="仿宋"/>
          <w:color w:val="auto"/>
          <w:sz w:val="24"/>
          <w:highlight w:val="none"/>
        </w:rPr>
        <w:t>交货地点与一览表不符，除合同双方当事人协商确定外，由发包人重新运至一览表指定地点，并承担由此增加的费用和（或）延误的工期；</w:t>
      </w:r>
    </w:p>
    <w:p w14:paraId="3DECFB2F">
      <w:pPr>
        <w:pStyle w:val="6"/>
        <w:tabs>
          <w:tab w:val="left" w:pos="2160"/>
        </w:tabs>
        <w:adjustRightInd w:val="0"/>
        <w:snapToGrid w:val="0"/>
        <w:spacing w:line="300" w:lineRule="auto"/>
        <w:ind w:left="1678" w:leftChars="750" w:hanging="103" w:hangingChars="43"/>
        <w:rPr>
          <w:rFonts w:ascii="宋体" w:hAnsi="宋体"/>
          <w:color w:val="auto"/>
          <w:sz w:val="24"/>
          <w:highlight w:val="none"/>
        </w:rPr>
      </w:pPr>
      <w:r>
        <w:rPr>
          <w:rFonts w:ascii="宋体" w:hAnsi="宋体" w:cs="仿宋"/>
          <w:color w:val="auto"/>
          <w:sz w:val="24"/>
          <w:highlight w:val="none"/>
        </w:rPr>
        <w:t>(5)</w:t>
      </w:r>
      <w:r>
        <w:rPr>
          <w:rFonts w:hint="eastAsia" w:ascii="宋体" w:hAnsi="宋体" w:cs="仿宋"/>
          <w:color w:val="auto"/>
          <w:sz w:val="24"/>
          <w:highlight w:val="none"/>
        </w:rPr>
        <w:t>供应数量少于一览表约定的数量时，由发包人补齐；多于一览表约定的数量时，发包人应将多出的部分运出施工场地；</w:t>
      </w:r>
    </w:p>
    <w:p w14:paraId="6C6ACC7A">
      <w:pPr>
        <w:pStyle w:val="6"/>
        <w:tabs>
          <w:tab w:val="left" w:pos="1980"/>
        </w:tabs>
        <w:adjustRightInd w:val="0"/>
        <w:snapToGrid w:val="0"/>
        <w:spacing w:line="300" w:lineRule="auto"/>
        <w:ind w:left="1680" w:leftChars="800" w:firstLine="0" w:firstLineChars="0"/>
        <w:rPr>
          <w:rFonts w:ascii="宋体" w:hAnsi="宋体"/>
          <w:color w:val="auto"/>
          <w:sz w:val="24"/>
          <w:highlight w:val="none"/>
        </w:rPr>
      </w:pPr>
      <w:r>
        <w:rPr>
          <w:rFonts w:ascii="宋体" w:hAnsi="宋体" w:cs="仿宋"/>
          <w:color w:val="auto"/>
          <w:sz w:val="24"/>
          <w:highlight w:val="none"/>
        </w:rPr>
        <w:t>(6)</w:t>
      </w:r>
      <w:r>
        <w:rPr>
          <w:rFonts w:hint="eastAsia" w:ascii="宋体" w:hAnsi="宋体" w:cs="仿宋"/>
          <w:color w:val="auto"/>
          <w:sz w:val="24"/>
          <w:highlight w:val="none"/>
        </w:rPr>
        <w:t>交货时间早于一览表约定计划和第</w:t>
      </w:r>
      <w:r>
        <w:rPr>
          <w:rFonts w:ascii="宋体" w:hAnsi="宋体" w:cs="仿宋"/>
          <w:color w:val="auto"/>
          <w:sz w:val="24"/>
          <w:highlight w:val="none"/>
        </w:rPr>
        <w:t>48.2</w:t>
      </w:r>
      <w:r>
        <w:rPr>
          <w:rFonts w:hint="eastAsia" w:ascii="宋体" w:hAnsi="宋体" w:cs="仿宋"/>
          <w:color w:val="auto"/>
          <w:sz w:val="24"/>
          <w:highlight w:val="none"/>
        </w:rPr>
        <w:t>款交货日期，由发包人承担由此发生的保管费；交货时间迟于一览表约定计划和第</w:t>
      </w:r>
      <w:r>
        <w:rPr>
          <w:rFonts w:ascii="宋体" w:hAnsi="宋体" w:cs="仿宋"/>
          <w:color w:val="auto"/>
          <w:sz w:val="24"/>
          <w:highlight w:val="none"/>
        </w:rPr>
        <w:t>48.2</w:t>
      </w:r>
      <w:r>
        <w:rPr>
          <w:rFonts w:hint="eastAsia" w:ascii="宋体" w:hAnsi="宋体" w:cs="仿宋"/>
          <w:color w:val="auto"/>
          <w:sz w:val="24"/>
          <w:highlight w:val="none"/>
        </w:rPr>
        <w:t>款交货日期，由发包人承担由此增加的费用和（或）延误的工期。</w:t>
      </w:r>
    </w:p>
    <w:p w14:paraId="012A491E">
      <w:pPr>
        <w:pStyle w:val="6"/>
        <w:tabs>
          <w:tab w:val="left" w:pos="216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48.7 </w:t>
      </w:r>
      <w:r>
        <w:rPr>
          <w:rFonts w:ascii="宋体" w:hAnsi="宋体" w:cs="仿宋"/>
          <w:b/>
          <w:bCs/>
          <w:color w:val="auto"/>
          <w:sz w:val="24"/>
          <w:highlight w:val="none"/>
          <w:u w:val="dotted"/>
        </w:rPr>
        <w:t xml:space="preserve">                                                                                 </w:t>
      </w:r>
    </w:p>
    <w:p w14:paraId="408ED770">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1" name="文本框 28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14:paraId="4B868A9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28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6dGel1QAAAAgBAAAPAAAAAAAAAAEAIAAAACIAAABkcnMvZG93bnJldi54bWxQSwECFAAUAAAA&#10;CACHTuJANAZUvLgBAABfAwAADgAAAAAAAAABACAAAAAkAQAAZHJzL2Uyb0RvYy54bWxQSwUGAAAA&#10;AAYABgBZAQAATgUAAAAA&#10;">
                <v:fill on="f" focussize="0,0"/>
                <v:stroke on="f"/>
                <v:imagedata o:title=""/>
                <o:lock v:ext="edit" aspectratio="f"/>
                <v:textbox>
                  <w:txbxContent>
                    <w:p w14:paraId="4B868A9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仿宋"/>
          <w:color w:val="auto"/>
          <w:sz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441DFCC9">
      <w:pPr>
        <w:pStyle w:val="6"/>
        <w:adjustRightInd w:val="0"/>
        <w:snapToGrid w:val="0"/>
        <w:spacing w:before="120" w:beforeLines="50"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48.8  </w:t>
      </w:r>
      <w:r>
        <w:rPr>
          <w:rFonts w:ascii="宋体" w:hAnsi="宋体" w:cs="仿宋"/>
          <w:b/>
          <w:bCs/>
          <w:color w:val="auto"/>
          <w:sz w:val="24"/>
          <w:highlight w:val="none"/>
          <w:u w:val="dotted"/>
        </w:rPr>
        <w:t xml:space="preserve">                                                                                                        </w:t>
      </w:r>
    </w:p>
    <w:p w14:paraId="71B01932">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2" name="文本框 28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47EC459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287"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liaDdQAAAAIAQAADwAAAAAAAAABACAAAAAiAAAAZHJzL2Rvd25yZXYueG1sUEsBAhQAFAAAAAgA&#10;h07iQCYFqTe3AQAAYAMAAA4AAAAAAAAAAQAgAAAAIwEAAGRycy9lMm9Eb2MueG1sUEsFBgAAAAAG&#10;AAYAWQEAAEwFAAAAAA==&#10;">
                <v:fill on="f" focussize="0,0"/>
                <v:stroke on="f"/>
                <v:imagedata o:title=""/>
                <o:lock v:ext="edit" aspectratio="f"/>
                <v:textbox>
                  <w:txbxContent>
                    <w:p w14:paraId="47EC459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仿宋"/>
          <w:color w:val="auto"/>
          <w:sz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231CAD06">
      <w:pPr>
        <w:pStyle w:val="6"/>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63CDC98E">
      <w:pPr>
        <w:pStyle w:val="6"/>
        <w:adjustRightInd w:val="0"/>
        <w:snapToGrid w:val="0"/>
        <w:spacing w:line="300" w:lineRule="auto"/>
        <w:ind w:firstLine="482"/>
        <w:outlineLvl w:val="2"/>
        <w:rPr>
          <w:rFonts w:ascii="宋体" w:hAnsi="宋体"/>
          <w:b/>
          <w:bCs/>
          <w:color w:val="auto"/>
          <w:sz w:val="24"/>
          <w:highlight w:val="none"/>
        </w:rPr>
      </w:pPr>
      <w:bookmarkStart w:id="114" w:name="_Toc469384032"/>
      <w:bookmarkStart w:id="115" w:name="_Toc46860853"/>
      <w:r>
        <w:rPr>
          <w:rFonts w:ascii="宋体" w:hAnsi="宋体" w:cs="仿宋"/>
          <w:b/>
          <w:bCs/>
          <w:color w:val="auto"/>
          <w:sz w:val="24"/>
          <w:highlight w:val="none"/>
        </w:rPr>
        <w:t xml:space="preserve">49  </w:t>
      </w:r>
      <w:r>
        <w:rPr>
          <w:rFonts w:hint="eastAsia" w:ascii="宋体" w:hAnsi="宋体" w:cs="仿宋"/>
          <w:b/>
          <w:bCs/>
          <w:color w:val="auto"/>
          <w:sz w:val="24"/>
          <w:highlight w:val="none"/>
        </w:rPr>
        <w:t>承包人采购材料和工程设备</w:t>
      </w:r>
      <w:bookmarkEnd w:id="114"/>
      <w:bookmarkEnd w:id="115"/>
    </w:p>
    <w:p w14:paraId="7CC46938">
      <w:pPr>
        <w:pStyle w:val="6"/>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49.1 </w:t>
      </w:r>
    </w:p>
    <w:p w14:paraId="742F53CB">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3" name="文本框 28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71286D5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288"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DAfATOuQEAAF8DAAAOAAAAAAAAAAEAIAAAACUBAABkcnMvZTJvRG9jLnhtbFBLBQYA&#10;AAAABgAGAFkBAABQBQAAAAA=&#10;">
                <v:fill on="f" focussize="0,0"/>
                <v:stroke on="f"/>
                <v:imagedata o:title=""/>
                <o:lock v:ext="edit" aspectratio="f"/>
                <v:textbox>
                  <w:txbxContent>
                    <w:p w14:paraId="71286D5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仿宋"/>
          <w:color w:val="auto"/>
          <w:sz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5FD7A075">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49.2 </w:t>
      </w:r>
      <w:r>
        <w:rPr>
          <w:rFonts w:ascii="宋体" w:hAnsi="宋体" w:cs="仿宋"/>
          <w:b/>
          <w:bCs/>
          <w:color w:val="auto"/>
          <w:sz w:val="24"/>
          <w:highlight w:val="none"/>
          <w:u w:val="dotted"/>
        </w:rPr>
        <w:t xml:space="preserve">                                                                               </w:t>
      </w:r>
    </w:p>
    <w:p w14:paraId="0ABCE210">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4" name="文本框 28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0B12733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289"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A2oqaHuQEAAF8DAAAOAAAAAAAAAAEAIAAAACUBAABkcnMvZTJvRG9jLnhtbFBLBQYA&#10;AAAABgAGAFkBAABQBQAAAAA=&#10;">
                <v:fill on="f" focussize="0,0"/>
                <v:stroke on="f"/>
                <v:imagedata o:title=""/>
                <o:lock v:ext="edit" aspectratio="f"/>
                <v:textbox>
                  <w:txbxContent>
                    <w:p w14:paraId="0B12733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仿宋"/>
          <w:color w:val="auto"/>
          <w:sz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color w:val="auto"/>
          <w:sz w:val="24"/>
          <w:highlight w:val="none"/>
        </w:rPr>
        <w:t>24</w:t>
      </w:r>
      <w:r>
        <w:rPr>
          <w:rFonts w:hint="eastAsia" w:ascii="宋体" w:hAnsi="宋体" w:cs="仿宋"/>
          <w:color w:val="auto"/>
          <w:sz w:val="24"/>
          <w:highlight w:val="none"/>
        </w:rPr>
        <w:t>小时，以书面形式通知发包人和监理工程师，并在监理工程师的见证下与发包人共同清点。</w:t>
      </w:r>
    </w:p>
    <w:p w14:paraId="43F164F5">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49.3  </w:t>
      </w:r>
      <w:r>
        <w:rPr>
          <w:rFonts w:ascii="宋体" w:hAnsi="宋体" w:cs="仿宋"/>
          <w:b/>
          <w:bCs/>
          <w:color w:val="auto"/>
          <w:sz w:val="24"/>
          <w:highlight w:val="none"/>
          <w:u w:val="dotted"/>
        </w:rPr>
        <w:t xml:space="preserve">                                                                                                        </w:t>
      </w:r>
    </w:p>
    <w:p w14:paraId="3C12FD6C">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5" name="文本框 29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6F9E661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290"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kPCqtQAAAAIAQAADwAAAAAAAAABACAAAAAiAAAAZHJzL2Rvd25yZXYueG1sUEsBAhQAFAAAAAgA&#10;h07iQH3Tg1m3AQAAXwMAAA4AAAAAAAAAAQAgAAAAIwEAAGRycy9lMm9Eb2MueG1sUEsFBgAAAAAG&#10;AAYAWQEAAEwFAAAAAA==&#10;">
                <v:fill on="f" focussize="0,0"/>
                <v:stroke on="f"/>
                <v:imagedata o:title=""/>
                <o:lock v:ext="edit" aspectratio="f"/>
                <v:textbox>
                  <w:txbxContent>
                    <w:p w14:paraId="6F9E661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仿宋"/>
          <w:color w:val="auto"/>
          <w:sz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197CA78D">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49.4  </w:t>
      </w:r>
      <w:r>
        <w:rPr>
          <w:rFonts w:ascii="宋体" w:hAnsi="宋体" w:cs="仿宋"/>
          <w:b/>
          <w:bCs/>
          <w:color w:val="auto"/>
          <w:sz w:val="24"/>
          <w:highlight w:val="none"/>
          <w:u w:val="dotted"/>
        </w:rPr>
        <w:t xml:space="preserve">                                                                                                        </w:t>
      </w:r>
    </w:p>
    <w:p w14:paraId="61016B0D">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6" name="文本框 29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7B4048D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91"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uL1AAAAAkBAAAPAAAAAAAAAAEAIAAAACIAAABkcnMvZG93bnJldi54bWxQSwECFAAUAAAA&#10;CACHTuJAxWOQrbkBAABfAwAADgAAAAAAAAABACAAAAAjAQAAZHJzL2Uyb0RvYy54bWxQSwUGAAAA&#10;AAYABgBZAQAATgUAAAAA&#10;">
                <v:fill on="f" focussize="0,0"/>
                <v:stroke on="f"/>
                <v:imagedata o:title=""/>
                <o:lock v:ext="edit" aspectratio="f"/>
                <v:textbox>
                  <w:txbxContent>
                    <w:p w14:paraId="7B4048D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仿宋"/>
          <w:color w:val="auto"/>
          <w:sz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5623E8C2">
      <w:pPr>
        <w:pStyle w:val="6"/>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97" name="文本框 29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14:paraId="17AF1C9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92"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3mNR1wAAAAoBAAAPAAAAAAAAAAEAIAAAACIAAABkcnMvZG93bnJldi54bWxQSwECFAAU&#10;AAAACACHTuJAemChALkBAABfAwAADgAAAAAAAAABACAAAAAmAQAAZHJzL2Uyb0RvYy54bWxQSwUG&#10;AAAAAAYABgBZAQAAUQUAAAAA&#10;">
                <v:fill on="f" focussize="0,0"/>
                <v:stroke on="f"/>
                <v:imagedata o:title=""/>
                <o:lock v:ext="edit" aspectratio="f"/>
                <v:textbox>
                  <w:txbxContent>
                    <w:p w14:paraId="17AF1C9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hAnsi="宋体" w:cs="仿宋"/>
          <w:b/>
          <w:bCs/>
          <w:color w:val="auto"/>
          <w:sz w:val="24"/>
          <w:highlight w:val="none"/>
        </w:rPr>
        <w:t xml:space="preserve">49.5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531BB34">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如果承包人不执行监理工程师依据第</w:t>
      </w:r>
      <w:r>
        <w:rPr>
          <w:rFonts w:ascii="宋体" w:hAnsi="宋体" w:cs="仿宋"/>
          <w:color w:val="auto"/>
          <w:sz w:val="24"/>
          <w:highlight w:val="none"/>
        </w:rPr>
        <w:t>49.3</w:t>
      </w:r>
      <w:r>
        <w:rPr>
          <w:rFonts w:hint="eastAsia" w:ascii="宋体" w:hAnsi="宋体" w:cs="仿宋"/>
          <w:color w:val="auto"/>
          <w:sz w:val="24"/>
          <w:highlight w:val="none"/>
        </w:rPr>
        <w:t>款和第</w:t>
      </w:r>
      <w:r>
        <w:rPr>
          <w:rFonts w:ascii="宋体" w:hAnsi="宋体" w:cs="仿宋"/>
          <w:color w:val="auto"/>
          <w:sz w:val="24"/>
          <w:highlight w:val="none"/>
        </w:rPr>
        <w:t>49.4</w:t>
      </w:r>
      <w:r>
        <w:rPr>
          <w:rFonts w:hint="eastAsia" w:ascii="宋体" w:hAnsi="宋体" w:cs="仿宋"/>
          <w:color w:val="auto"/>
          <w:sz w:val="24"/>
          <w:highlight w:val="none"/>
        </w:rPr>
        <w:t>款规定发出的指令</w:t>
      </w:r>
      <w:r>
        <w:rPr>
          <w:rFonts w:ascii="宋体" w:hAnsi="宋体" w:cs="仿宋"/>
          <w:color w:val="auto"/>
          <w:sz w:val="24"/>
          <w:highlight w:val="none"/>
        </w:rPr>
        <w:t>,</w:t>
      </w:r>
      <w:r>
        <w:rPr>
          <w:rFonts w:hint="eastAsia" w:ascii="宋体" w:hAnsi="宋体" w:cs="仿宋"/>
          <w:color w:val="auto"/>
          <w:sz w:val="24"/>
          <w:highlight w:val="none"/>
        </w:rPr>
        <w:t>则发包人可自行或委托第三方执行该指令，由此发生的费用由承包人承担。该笔款项经造价工程师核实后，由发包人从应付或将付给或将付给承包人的工程款中扣除。</w:t>
      </w:r>
    </w:p>
    <w:p w14:paraId="012A2FEC">
      <w:pPr>
        <w:pStyle w:val="6"/>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49.6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14:paraId="2D4732CA">
      <w:pPr>
        <w:pStyle w:val="6"/>
        <w:tabs>
          <w:tab w:val="left" w:pos="1260"/>
        </w:tabs>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98" name="文本框 29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14:paraId="7A605EF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93"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rN21AAAAAgBAAAPAAAAAAAAAAEAIAAAACIAAABkcnMvZG93bnJldi54bWxQSwECFAAUAAAA&#10;CACHTuJA2+rE0bkBAABfAwAADgAAAAAAAAABACAAAAAjAQAAZHJzL2Uyb0RvYy54bWxQSwUGAAAA&#10;AAYABgBZAQAATgUAAAAA&#10;">
                <v:fill on="f" focussize="0,0"/>
                <v:stroke on="f"/>
                <v:imagedata o:title=""/>
                <o:lock v:ext="edit" aspectratio="f"/>
                <v:textbox>
                  <w:txbxContent>
                    <w:p w14:paraId="7A605EF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仿宋"/>
          <w:color w:val="auto"/>
          <w:sz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5A784B75">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49.7  </w:t>
      </w:r>
      <w:r>
        <w:rPr>
          <w:rFonts w:ascii="宋体" w:hAnsi="宋体" w:cs="仿宋"/>
          <w:b/>
          <w:bCs/>
          <w:color w:val="auto"/>
          <w:sz w:val="24"/>
          <w:highlight w:val="none"/>
          <w:u w:val="dotted"/>
        </w:rPr>
        <w:t xml:space="preserve">                                                                                                       </w:t>
      </w:r>
    </w:p>
    <w:p w14:paraId="12FB0232">
      <w:pPr>
        <w:pStyle w:val="6"/>
        <w:tabs>
          <w:tab w:val="left" w:pos="1800"/>
        </w:tabs>
        <w:adjustRightInd w:val="0"/>
        <w:snapToGrid w:val="0"/>
        <w:spacing w:before="120" w:beforeLines="50"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99" name="文本框 29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14:paraId="618629A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94"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2z3PWAAAACQEAAA8AAAAAAAAAAQAgAAAAIgAAAGRycy9kb3ducmV2LnhtbFBLAQIUABQA&#10;AAAIAIdO4kBNukQ5uQEAAF8DAAAOAAAAAAAAAAEAIAAAACUBAABkcnMvZTJvRG9jLnhtbFBLBQYA&#10;AAAABgAGAFkBAABQBQAAAAA=&#10;">
                <v:fill on="f" focussize="0,0"/>
                <v:stroke on="f"/>
                <v:imagedata o:title=""/>
                <o:lock v:ext="edit" aspectratio="f"/>
                <v:textbox>
                  <w:txbxContent>
                    <w:p w14:paraId="618629A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仿宋"/>
          <w:color w:val="auto"/>
          <w:sz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657033CA">
      <w:pPr>
        <w:pStyle w:val="6"/>
        <w:adjustRightInd w:val="0"/>
        <w:snapToGrid w:val="0"/>
        <w:spacing w:line="300" w:lineRule="auto"/>
        <w:ind w:firstLine="48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0" name="文本框 29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70F289E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95"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UP621wAAAAoBAAAPAAAAAAAAAAEAIAAAACIAAABkcnMvZG93bnJldi54bWxQSwECFAAU&#10;AAAACACHTuJAQxoty7kBAABfAwAADgAAAAAAAAABACAAAAAmAQAAZHJzL2Uyb0RvYy54bWxQSwUG&#10;AAAAAAYABgBZAQAAUQUAAAAA&#10;">
                <v:fill on="f" focussize="0,0"/>
                <v:stroke on="f"/>
                <v:imagedata o:title=""/>
                <o:lock v:ext="edit" aspectratio="f"/>
                <v:textbox>
                  <w:txbxContent>
                    <w:p w14:paraId="70F289E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hAnsi="宋体" w:cs="仿宋"/>
          <w:b/>
          <w:bCs/>
          <w:color w:val="auto"/>
          <w:sz w:val="24"/>
          <w:highlight w:val="none"/>
        </w:rPr>
        <w:t xml:space="preserve">49.8  </w:t>
      </w:r>
      <w:r>
        <w:rPr>
          <w:rFonts w:ascii="宋体" w:hAnsi="宋体" w:cs="仿宋"/>
          <w:b/>
          <w:bCs/>
          <w:color w:val="auto"/>
          <w:sz w:val="24"/>
          <w:highlight w:val="none"/>
          <w:u w:val="dotted"/>
        </w:rPr>
        <w:t xml:space="preserve">                                                                                                        </w:t>
      </w:r>
    </w:p>
    <w:p w14:paraId="3487058A">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承包人采购材料和工程设备的，除专用条款另有约定外，发包人不得指定生产厂家或供应商。</w:t>
      </w:r>
    </w:p>
    <w:p w14:paraId="6D82AD69">
      <w:pPr>
        <w:pStyle w:val="6"/>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1E1320E4">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16" w:name="_Toc46860854"/>
      <w:bookmarkStart w:id="117" w:name="_Toc469384033"/>
      <w:r>
        <w:rPr>
          <w:rFonts w:hAnsi="宋体" w:eastAsia="宋体" w:cs="仿宋"/>
          <w:b/>
          <w:bCs/>
          <w:color w:val="auto"/>
          <w:sz w:val="24"/>
          <w:szCs w:val="24"/>
          <w:highlight w:val="none"/>
        </w:rPr>
        <w:t xml:space="preserve">50  </w:t>
      </w:r>
      <w:r>
        <w:rPr>
          <w:rFonts w:hint="eastAsia" w:hAnsi="宋体" w:eastAsia="宋体" w:cs="仿宋"/>
          <w:b/>
          <w:bCs/>
          <w:color w:val="auto"/>
          <w:sz w:val="24"/>
          <w:szCs w:val="24"/>
          <w:highlight w:val="none"/>
        </w:rPr>
        <w:t>材料和工程设备的检验试验</w:t>
      </w:r>
      <w:bookmarkEnd w:id="116"/>
      <w:bookmarkEnd w:id="117"/>
    </w:p>
    <w:p w14:paraId="7098B479">
      <w:pPr>
        <w:pStyle w:val="6"/>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50.1</w:t>
      </w:r>
    </w:p>
    <w:p w14:paraId="1616546D">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1" name="文本框 29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14:paraId="77048D5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9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JPrfUAAAABwEAAA8AAAAAAAAAAQAgAAAAIgAAAGRycy9kb3ducmV2LnhtbFBLAQIUABQAAAAI&#10;AIdO4kCACRITuAEAAF8DAAAOAAAAAAAAAAEAIAAAACMBAABkcnMvZTJvRG9jLnhtbFBLBQYAAAAA&#10;BgAGAFkBAABNBQAAAAA=&#10;">
                <v:fill on="f" focussize="0,0"/>
                <v:stroke on="f"/>
                <v:imagedata o:title=""/>
                <o:lock v:ext="edit" aspectratio="f"/>
                <v:textbox>
                  <w:txbxContent>
                    <w:p w14:paraId="77048D5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仿宋"/>
          <w:color w:val="auto"/>
          <w:sz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7F5ABD27">
      <w:pPr>
        <w:pStyle w:val="6"/>
        <w:tabs>
          <w:tab w:val="left" w:pos="360"/>
          <w:tab w:val="left" w:pos="720"/>
        </w:tabs>
        <w:adjustRightInd w:val="0"/>
        <w:snapToGrid w:val="0"/>
        <w:spacing w:line="300" w:lineRule="auto"/>
        <w:ind w:firstLine="482"/>
        <w:rPr>
          <w:rFonts w:ascii="宋体" w:hAnsi="宋体" w:cs="仿宋"/>
          <w:b/>
          <w:bCs/>
          <w:color w:val="auto"/>
          <w:sz w:val="24"/>
          <w:highlight w:val="none"/>
          <w:u w:val="dotted"/>
        </w:rPr>
      </w:pPr>
      <w:r>
        <w:rPr>
          <w:rFonts w:ascii="宋体" w:hAnsi="宋体" w:cs="仿宋"/>
          <w:b/>
          <w:bCs/>
          <w:color w:val="auto"/>
          <w:sz w:val="24"/>
          <w:highlight w:val="none"/>
        </w:rPr>
        <w:t xml:space="preserve">50.2  </w:t>
      </w:r>
      <w:r>
        <w:rPr>
          <w:rFonts w:ascii="宋体" w:hAnsi="宋体" w:cs="仿宋"/>
          <w:b/>
          <w:bCs/>
          <w:color w:val="auto"/>
          <w:sz w:val="24"/>
          <w:highlight w:val="none"/>
          <w:u w:val="dotted"/>
        </w:rPr>
        <w:t xml:space="preserve">                                                                              </w:t>
      </w:r>
    </w:p>
    <w:p w14:paraId="01C8BDDD">
      <w:pPr>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2" name="文本框 29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14:paraId="7BD7CAB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97"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ZuTdNgAAAAKAQAADwAAAAAAAAABACAAAAAiAAAAZHJzL2Rvd25yZXYueG1sUEsBAhQA&#10;FAAAAAgAh07iQIU1CZ65AQAAXwMAAA4AAAAAAAAAAQAgAAAAJwEAAGRycy9lMm9Eb2MueG1sUEsF&#10;BgAAAAAGAAYAWQEAAFIFAAAAAA==&#10;">
                <v:fill on="f" focussize="0,0"/>
                <v:stroke on="f"/>
                <v:imagedata o:title=""/>
                <o:lock v:ext="edit" aspectratio="f"/>
                <v:textbox>
                  <w:txbxContent>
                    <w:p w14:paraId="7BD7CAB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059A0AF5">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材料和工程设备等产品的检验试验，包括见证取样和不见证取样两种情形：</w:t>
      </w:r>
    </w:p>
    <w:p w14:paraId="09B34202">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标准与规范、涉及结构安全有要求或合同有约定进行见证取样检验试验的材料和工程设备等产品，承包人应在取样前至少提前</w:t>
      </w:r>
      <w:r>
        <w:rPr>
          <w:rFonts w:ascii="宋体" w:hAnsi="宋体" w:cs="仿宋"/>
          <w:color w:val="auto"/>
          <w:sz w:val="24"/>
          <w:highlight w:val="none"/>
        </w:rPr>
        <w:t>24</w:t>
      </w:r>
      <w:r>
        <w:rPr>
          <w:rFonts w:hint="eastAsia" w:ascii="宋体" w:hAnsi="宋体" w:cs="仿宋"/>
          <w:color w:val="auto"/>
          <w:sz w:val="24"/>
          <w:highlight w:val="none"/>
        </w:rPr>
        <w:t>小时通知监理工程师参加，并在监理工程师的见证下现场取样，同时送至具有相应资质等级的质量检测机构进行检验试验。</w:t>
      </w:r>
    </w:p>
    <w:p w14:paraId="2C8027FA">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宋体" w:hAnsi="宋体" w:cs="仿宋"/>
          <w:color w:val="auto"/>
          <w:sz w:val="24"/>
          <w:highlight w:val="none"/>
        </w:rPr>
        <w:t>24</w:t>
      </w:r>
      <w:r>
        <w:rPr>
          <w:rFonts w:hint="eastAsia" w:ascii="宋体" w:hAnsi="宋体" w:cs="仿宋"/>
          <w:color w:val="auto"/>
          <w:sz w:val="24"/>
          <w:highlight w:val="none"/>
        </w:rPr>
        <w:t>小时发出延期检验试验指令并书面说明理由，延期不得超过</w:t>
      </w:r>
      <w:r>
        <w:rPr>
          <w:rFonts w:ascii="宋体" w:hAnsi="宋体" w:cs="仿宋"/>
          <w:color w:val="auto"/>
          <w:sz w:val="24"/>
          <w:highlight w:val="none"/>
        </w:rPr>
        <w:t>48</w:t>
      </w:r>
      <w:r>
        <w:rPr>
          <w:rFonts w:hint="eastAsia" w:ascii="宋体" w:hAnsi="宋体" w:cs="仿宋"/>
          <w:color w:val="auto"/>
          <w:sz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585C8E01">
      <w:pPr>
        <w:pStyle w:val="6"/>
        <w:adjustRightInd w:val="0"/>
        <w:snapToGrid w:val="0"/>
        <w:spacing w:line="300" w:lineRule="auto"/>
        <w:ind w:left="1619" w:leftChars="1" w:hanging="1617" w:hangingChars="671"/>
        <w:rPr>
          <w:rFonts w:ascii="宋体" w:hAnsi="宋体"/>
          <w:color w:val="auto"/>
          <w:sz w:val="24"/>
          <w:highlight w:val="none"/>
        </w:rPr>
      </w:pPr>
      <w:r>
        <w:rPr>
          <w:rFonts w:ascii="宋体" w:hAnsi="宋体" w:cs="仿宋"/>
          <w:b/>
          <w:bCs/>
          <w:color w:val="auto"/>
          <w:sz w:val="24"/>
          <w:highlight w:val="none"/>
        </w:rPr>
        <w:t xml:space="preserve">50.3 </w:t>
      </w:r>
      <w:r>
        <w:rPr>
          <w:rFonts w:ascii="宋体" w:hAnsi="宋体" w:cs="仿宋"/>
          <w:b/>
          <w:bCs/>
          <w:color w:val="auto"/>
          <w:sz w:val="24"/>
          <w:highlight w:val="none"/>
          <w:u w:val="dotted"/>
        </w:rPr>
        <w:t xml:space="preserve">                                                                               </w:t>
      </w:r>
    </w:p>
    <w:p w14:paraId="226946AC">
      <w:pPr>
        <w:pStyle w:val="6"/>
        <w:adjustRightInd w:val="0"/>
        <w:snapToGrid w:val="0"/>
        <w:spacing w:line="300" w:lineRule="auto"/>
        <w:ind w:left="1575" w:leftChars="750"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9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14:paraId="7646636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98"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4fpbDUAAAACAEAAA8AAAAAAAAAAQAgAAAAIgAAAGRycy9kb3ducmV2LnhtbFBLAQIUABQA&#10;AAAIAIdO4kA+llm2uwEAAF8DAAAOAAAAAAAAAAEAIAAAACMBAABkcnMvZTJvRG9jLnhtbFBLBQYA&#10;AAAABgAGAFkBAABQBQAAAAA=&#10;">
                <v:fill on="f" focussize="0,0"/>
                <v:stroke on="f"/>
                <v:imagedata o:title=""/>
                <o:lock v:ext="edit" aspectratio="f"/>
                <v:textbox>
                  <w:txbxContent>
                    <w:p w14:paraId="7646636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仿宋"/>
          <w:color w:val="auto"/>
          <w:sz w:val="24"/>
          <w:highlight w:val="none"/>
        </w:rPr>
        <w:t>材料和工程设备等产品检验试验合格的，可在合同工程中使用。材料和工程设备等产品检验试验不合格的，禁止在合同工程中使用，并及时清出施工场地。</w:t>
      </w:r>
    </w:p>
    <w:p w14:paraId="3798E4DC">
      <w:pPr>
        <w:pStyle w:val="6"/>
        <w:tabs>
          <w:tab w:val="left" w:pos="540"/>
        </w:tabs>
        <w:adjustRightInd w:val="0"/>
        <w:snapToGrid w:val="0"/>
        <w:spacing w:line="300" w:lineRule="auto"/>
        <w:ind w:firstLine="482"/>
        <w:rPr>
          <w:rFonts w:ascii="宋体" w:hAnsi="宋体"/>
          <w:color w:val="auto"/>
          <w:sz w:val="24"/>
          <w:highlight w:val="none"/>
          <w:u w:val="dotted"/>
        </w:rPr>
      </w:pPr>
      <w:r>
        <w:rPr>
          <w:rFonts w:ascii="宋体" w:hAnsi="宋体" w:cs="仿宋"/>
          <w:b/>
          <w:bCs/>
          <w:color w:val="auto"/>
          <w:sz w:val="24"/>
          <w:highlight w:val="none"/>
        </w:rPr>
        <w:t xml:space="preserve">50.4  </w:t>
      </w:r>
      <w:r>
        <w:rPr>
          <w:rFonts w:ascii="宋体" w:hAnsi="宋体" w:cs="仿宋"/>
          <w:b/>
          <w:bCs/>
          <w:color w:val="auto"/>
          <w:sz w:val="24"/>
          <w:highlight w:val="none"/>
          <w:u w:val="dotted"/>
        </w:rPr>
        <w:t xml:space="preserve">                                                                              </w:t>
      </w:r>
    </w:p>
    <w:p w14:paraId="43BA1636">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4" name="文本框 29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587CB53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99"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EegNUAAAAIAQAADwAAAAAAAAABACAAAAAiAAAAZHJzL2Rvd25yZXYueG1sUEsBAhQAFAAA&#10;AAgAh07iQLASh6G5AQAAXwMAAA4AAAAAAAAAAQAgAAAAJAEAAGRycy9lMm9Eb2MueG1sUEsFBgAA&#10;AAAGAAYAWQEAAE8FAAAAAA==&#10;">
                <v:fill on="f" focussize="0,0"/>
                <v:stroke on="f"/>
                <v:imagedata o:title=""/>
                <o:lock v:ext="edit" aspectratio="f"/>
                <v:textbox>
                  <w:txbxContent>
                    <w:p w14:paraId="587CB53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仿宋"/>
          <w:color w:val="auto"/>
          <w:sz w:val="24"/>
          <w:highlight w:val="none"/>
        </w:rPr>
        <w:t>除合同价款已包括外，材料和工程设备等产品的检验试验费，按照实际发生的费用计算。</w:t>
      </w:r>
    </w:p>
    <w:p w14:paraId="1FB6C367">
      <w:pPr>
        <w:pStyle w:val="6"/>
        <w:tabs>
          <w:tab w:val="left" w:pos="1620"/>
          <w:tab w:val="left" w:pos="1980"/>
          <w:tab w:val="left" w:pos="2160"/>
        </w:tabs>
        <w:adjustRightInd w:val="0"/>
        <w:snapToGrid w:val="0"/>
        <w:spacing w:line="300" w:lineRule="auto"/>
        <w:ind w:left="1617" w:firstLine="0" w:firstLineChars="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）现场使用前材料和工程设备等产品的检验试验，发包人供应的，检验试验费由发包人承担；承包人采购的，检验试验费由承包人承担。</w:t>
      </w:r>
    </w:p>
    <w:p w14:paraId="6647A119">
      <w:pPr>
        <w:pStyle w:val="6"/>
        <w:tabs>
          <w:tab w:val="left" w:pos="1620"/>
          <w:tab w:val="left" w:pos="2160"/>
          <w:tab w:val="left" w:pos="2520"/>
        </w:tabs>
        <w:adjustRightInd w:val="0"/>
        <w:snapToGrid w:val="0"/>
        <w:spacing w:line="300" w:lineRule="auto"/>
        <w:ind w:left="1619" w:firstLine="0" w:firstLineChars="0"/>
        <w:rPr>
          <w:rFonts w:ascii="宋体" w:hAnsi="宋体"/>
          <w:b/>
          <w:bCs/>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）施工过程中材料和工程设备等产品的检验试验，合格的，检验试验费由发包人承担。不合格的，发包人供应的，检验试验费由发包人承担；承包人采购的，检验试验费由承包人承担。</w:t>
      </w:r>
    </w:p>
    <w:p w14:paraId="535BFB11">
      <w:pPr>
        <w:pStyle w:val="6"/>
        <w:tabs>
          <w:tab w:val="left" w:pos="1620"/>
          <w:tab w:val="left" w:pos="1980"/>
          <w:tab w:val="left" w:pos="2520"/>
          <w:tab w:val="left" w:pos="270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50.5 </w:t>
      </w:r>
      <w:r>
        <w:rPr>
          <w:rFonts w:ascii="宋体" w:hAnsi="宋体" w:cs="仿宋"/>
          <w:b/>
          <w:bCs/>
          <w:color w:val="auto"/>
          <w:sz w:val="24"/>
          <w:highlight w:val="none"/>
          <w:u w:val="dotted"/>
        </w:rPr>
        <w:t xml:space="preserve">                                                                                                        </w:t>
      </w:r>
    </w:p>
    <w:p w14:paraId="39D66CC8">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5" name="文本框 3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8C1FE7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300"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t2iW1QAAAAgBAAAPAAAAAAAAAAEAIAAAACIAAABkcnMvZG93bnJldi54bWxQSwECFAAUAAAA&#10;CACHTuJAECjkObgBAABfAwAADgAAAAAAAAABACAAAAAkAQAAZHJzL2Uyb0RvYy54bWxQSwUGAAAA&#10;AAYABgBZAQAATgUAAAAA&#10;">
                <v:fill on="f" focussize="0,0"/>
                <v:stroke on="f"/>
                <v:imagedata o:title=""/>
                <o:lock v:ext="edit" aspectratio="f"/>
                <v:textbox>
                  <w:txbxContent>
                    <w:p w14:paraId="68C1FE7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仿宋"/>
          <w:color w:val="auto"/>
          <w:sz w:val="24"/>
          <w:highlight w:val="none"/>
        </w:rPr>
        <w:t>监理工程师对承包人自行检验试验结果有疑问的，或重新查验检验试验结果的，可要求承包人共同对材料和工程设备等产品再次检验试验。</w:t>
      </w:r>
    </w:p>
    <w:p w14:paraId="5CF09C15">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）合格的，再次检验试验费和（或）延误的工期由发包人承担，并向承包人支付合理利润。</w:t>
      </w:r>
    </w:p>
    <w:p w14:paraId="21E18244">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）不合格的，发包人供应的，再次检验试验费和（或）延误的工期由发包人承担，并向承包人支付合理利润；承包人采购的，再次检验试验费和（或）延误的工期由承包人承担。</w:t>
      </w:r>
    </w:p>
    <w:p w14:paraId="6F9C3385">
      <w:pPr>
        <w:pStyle w:val="6"/>
        <w:tabs>
          <w:tab w:val="left" w:pos="540"/>
        </w:tabs>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50.6 </w:t>
      </w:r>
      <w:r>
        <w:rPr>
          <w:rFonts w:ascii="宋体" w:hAnsi="宋体" w:cs="仿宋"/>
          <w:b/>
          <w:bCs/>
          <w:color w:val="auto"/>
          <w:sz w:val="24"/>
          <w:highlight w:val="none"/>
          <w:u w:val="dotted"/>
        </w:rPr>
        <w:t xml:space="preserve">                                                                           </w:t>
      </w:r>
      <w:r>
        <w:rPr>
          <w:rFonts w:ascii="宋体" w:hAnsi="宋体"/>
          <w:color w:val="auto"/>
          <w:sz w:val="24"/>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文本框 30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14:paraId="1409852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301"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Rc+h9gAAAAKAQAADwAAAAAAAAABACAAAAAiAAAAZHJzL2Rvd25yZXYueG1sUEsBAhQA&#10;FAAAAAgAh07iQBBav925AQAAXwMAAA4AAAAAAAAAAQAgAAAAJwEAAGRycy9lMm9Eb2MueG1sUEsF&#10;BgAAAAAGAAYAWQEAAFIFAAAAAA==&#10;">
                <v:fill on="f" focussize="0,0"/>
                <v:stroke on="f"/>
                <v:imagedata o:title=""/>
                <o:lock v:ext="edit" aspectratio="f"/>
                <v:textbox>
                  <w:txbxContent>
                    <w:p w14:paraId="1409852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hAnsi="宋体" w:cs="仿宋"/>
          <w:b/>
          <w:bCs/>
          <w:color w:val="auto"/>
          <w:sz w:val="24"/>
          <w:highlight w:val="none"/>
          <w:u w:val="dotted"/>
        </w:rPr>
        <w:t xml:space="preserve">    </w:t>
      </w:r>
    </w:p>
    <w:p w14:paraId="72BAA592">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合同双方当事人对材料和工程设备等产品质量有争议的，所需的检验试验费由责任方承担。双方均有责任的，由双方根据其责任划分分别承担。</w:t>
      </w:r>
    </w:p>
    <w:p w14:paraId="6CEE4654">
      <w:pPr>
        <w:pStyle w:val="6"/>
        <w:adjustRightInd w:val="0"/>
        <w:snapToGrid w:val="0"/>
        <w:spacing w:line="300" w:lineRule="auto"/>
        <w:ind w:firstLine="482"/>
        <w:rPr>
          <w:rFonts w:ascii="宋体" w:hAnsi="宋体" w:cs="仿宋"/>
          <w:color w:val="auto"/>
          <w:sz w:val="24"/>
          <w:highlight w:val="none"/>
          <w:u w:val="single"/>
        </w:rPr>
      </w:pPr>
      <w:r>
        <w:rPr>
          <w:rFonts w:ascii="宋体" w:hAnsi="宋体" w:cs="仿宋"/>
          <w:b/>
          <w:bCs/>
          <w:color w:val="auto"/>
          <w:sz w:val="24"/>
          <w:highlight w:val="none"/>
          <w:u w:val="single"/>
        </w:rPr>
        <w:t xml:space="preserve">                                                                                  </w:t>
      </w:r>
      <w:r>
        <w:rPr>
          <w:rFonts w:ascii="宋体" w:hAnsi="宋体" w:cs="仿宋"/>
          <w:color w:val="auto"/>
          <w:sz w:val="24"/>
          <w:highlight w:val="none"/>
          <w:u w:val="single"/>
        </w:rPr>
        <w:t xml:space="preserve">                            </w:t>
      </w:r>
    </w:p>
    <w:p w14:paraId="2F2879D3">
      <w:pPr>
        <w:pStyle w:val="6"/>
        <w:adjustRightInd w:val="0"/>
        <w:snapToGrid w:val="0"/>
        <w:spacing w:line="300" w:lineRule="auto"/>
        <w:ind w:firstLine="482"/>
        <w:outlineLvl w:val="2"/>
        <w:rPr>
          <w:rFonts w:ascii="宋体" w:hAnsi="宋体"/>
          <w:b/>
          <w:bCs/>
          <w:color w:val="auto"/>
          <w:sz w:val="24"/>
          <w:highlight w:val="none"/>
        </w:rPr>
      </w:pPr>
      <w:bookmarkStart w:id="118" w:name="_Toc469384034"/>
      <w:bookmarkStart w:id="119" w:name="_Toc46860855"/>
      <w:r>
        <w:rPr>
          <w:rFonts w:ascii="宋体" w:hAnsi="宋体" w:cs="仿宋"/>
          <w:b/>
          <w:bCs/>
          <w:color w:val="auto"/>
          <w:sz w:val="24"/>
          <w:highlight w:val="none"/>
        </w:rPr>
        <w:t xml:space="preserve">51  </w:t>
      </w:r>
      <w:r>
        <w:rPr>
          <w:rFonts w:hint="eastAsia" w:ascii="宋体" w:hAnsi="宋体" w:cs="仿宋"/>
          <w:b/>
          <w:bCs/>
          <w:color w:val="auto"/>
          <w:sz w:val="24"/>
          <w:highlight w:val="none"/>
        </w:rPr>
        <w:t>施工设备和临时设施</w:t>
      </w:r>
      <w:bookmarkEnd w:id="118"/>
      <w:bookmarkEnd w:id="119"/>
    </w:p>
    <w:p w14:paraId="6FBB33AB">
      <w:pPr>
        <w:pStyle w:val="6"/>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51.1 </w:t>
      </w:r>
    </w:p>
    <w:p w14:paraId="3B1438A1">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7" name="文本框 30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14:paraId="357F9EB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302"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rW6xzVAAAACAEAAA8AAAAAAAAAAQAgAAAAIgAAAGRycy9kb3ducmV2LnhtbFBLAQIUABQA&#10;AAAIAIdO4kA6e56vugEAAF8DAAAOAAAAAAAAAAEAIAAAACQBAABkcnMvZTJvRG9jLnhtbFBLBQYA&#10;AAAABgAGAFkBAABQBQAAAAA=&#10;">
                <v:fill on="f" focussize="0,0"/>
                <v:stroke on="f"/>
                <v:imagedata o:title=""/>
                <o:lock v:ext="edit" aspectratio="f"/>
                <v:textbox>
                  <w:txbxContent>
                    <w:p w14:paraId="357F9EB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仿宋"/>
          <w:color w:val="auto"/>
          <w:sz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252180A9">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进入施工场地的承包人施工设备，需经监理工程师核查后才能投入使用。承包人更换合同约定自身施工设备的，应经监理工程师同意并由其报发包人批准后方可实施。</w:t>
      </w:r>
    </w:p>
    <w:p w14:paraId="18374C1E">
      <w:pPr>
        <w:pStyle w:val="6"/>
        <w:tabs>
          <w:tab w:val="left" w:pos="540"/>
        </w:tabs>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8" name="文本框 30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14:paraId="41246FD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14:paraId="232E9257">
                            <w:pPr>
                              <w:spacing w:line="240" w:lineRule="exact"/>
                              <w:rPr>
                                <w:sz w:val="18"/>
                                <w:szCs w:val="18"/>
                              </w:rPr>
                            </w:pPr>
                          </w:p>
                        </w:txbxContent>
                      </wps:txbx>
                      <wps:bodyPr wrap="square" upright="1"/>
                    </wps:wsp>
                  </a:graphicData>
                </a:graphic>
              </wp:anchor>
            </w:drawing>
          </mc:Choice>
          <mc:Fallback>
            <w:pict>
              <v:shape id="文本框 303"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k+wPdcAAAAKAQAADwAAAAAAAAABACAAAAAiAAAAZHJzL2Rvd25yZXYueG1sUEsBAhQA&#10;FAAAAAgAh07iQGQAkgO6AQAAXwMAAA4AAAAAAAAAAQAgAAAAJgEAAGRycy9lMm9Eb2MueG1sUEsF&#10;BgAAAAAGAAYAWQEAAFIFAAAAAA==&#10;">
                <v:fill on="f" focussize="0,0"/>
                <v:stroke on="f"/>
                <v:imagedata o:title=""/>
                <o:lock v:ext="edit" aspectratio="f"/>
                <v:textbox>
                  <w:txbxContent>
                    <w:p w14:paraId="41246FD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14:paraId="232E9257">
                      <w:pPr>
                        <w:spacing w:line="240" w:lineRule="exact"/>
                        <w:rPr>
                          <w:sz w:val="18"/>
                          <w:szCs w:val="18"/>
                        </w:rPr>
                      </w:pPr>
                    </w:p>
                  </w:txbxContent>
                </v:textbox>
              </v:shape>
            </w:pict>
          </mc:Fallback>
        </mc:AlternateContent>
      </w:r>
      <w:r>
        <w:rPr>
          <w:rFonts w:ascii="宋体" w:hAnsi="宋体" w:cs="仿宋"/>
          <w:b/>
          <w:bCs/>
          <w:color w:val="auto"/>
          <w:sz w:val="24"/>
          <w:highlight w:val="none"/>
        </w:rPr>
        <w:t xml:space="preserve">51.2 </w:t>
      </w:r>
      <w:r>
        <w:rPr>
          <w:rFonts w:ascii="宋体" w:hAnsi="宋体" w:cs="仿宋"/>
          <w:color w:val="auto"/>
          <w:sz w:val="24"/>
          <w:highlight w:val="none"/>
          <w:u w:val="dotted"/>
        </w:rPr>
        <w:t xml:space="preserve">                                                                                                        </w:t>
      </w:r>
    </w:p>
    <w:p w14:paraId="5D850567">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如果发包人提供施工设备或临时设施的，合同双方当事人应在专用条款中约定施工设备或临时设施的品种、规格、型号和提供的时间、地点等内容。</w:t>
      </w:r>
    </w:p>
    <w:p w14:paraId="1A45C19B">
      <w:pPr>
        <w:pStyle w:val="6"/>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51.3 </w:t>
      </w:r>
      <w:r>
        <w:rPr>
          <w:rFonts w:ascii="宋体" w:hAnsi="宋体" w:cs="仿宋"/>
          <w:b/>
          <w:bCs/>
          <w:color w:val="auto"/>
          <w:sz w:val="24"/>
          <w:highlight w:val="none"/>
          <w:u w:val="dotted"/>
        </w:rPr>
        <w:t xml:space="preserve">                                                                                                        </w:t>
      </w:r>
    </w:p>
    <w:p w14:paraId="6256934E">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09" name="文本框 30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1B21873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304"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B8m/wTugEAAF8DAAAOAAAAAAAAAAEAIAAAACQBAABkcnMvZTJvRG9jLnhtbFBLBQYA&#10;AAAABgAGAFkBAABQBQAAAAA=&#10;">
                <v:fill on="f" focussize="0,0"/>
                <v:stroke on="f"/>
                <v:imagedata o:title=""/>
                <o:lock v:ext="edit" aspectratio="f"/>
                <v:textbox>
                  <w:txbxContent>
                    <w:p w14:paraId="1B21873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仿宋"/>
          <w:color w:val="auto"/>
          <w:sz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077B7C6C">
      <w:pPr>
        <w:pStyle w:val="6"/>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51.4  </w:t>
      </w:r>
      <w:r>
        <w:rPr>
          <w:rFonts w:ascii="宋体" w:hAnsi="宋体" w:cs="仿宋"/>
          <w:b/>
          <w:bCs/>
          <w:color w:val="auto"/>
          <w:sz w:val="24"/>
          <w:highlight w:val="none"/>
          <w:u w:val="dotted"/>
        </w:rPr>
        <w:t xml:space="preserve">                                                                                                        </w:t>
      </w:r>
    </w:p>
    <w:p w14:paraId="64781FD6">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color w:val="auto"/>
          <w:sz w:val="24"/>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0" name="文本框 30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14:paraId="1D4BB8A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305"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OqUjVAAAACQEAAA8AAAAAAAAAAQAgAAAAIgAAAGRycy9kb3ducmV2LnhtbFBLAQIUABQA&#10;AAAIAIdO4kB2g4UxugEAAF8DAAAOAAAAAAAAAAEAIAAAACQBAABkcnMvZTJvRG9jLnhtbFBLBQYA&#10;AAAABgAGAFkBAABQBQAAAAA=&#10;">
                <v:fill on="f" focussize="0,0"/>
                <v:stroke on="f"/>
                <v:imagedata o:title=""/>
                <o:lock v:ext="edit" aspectratio="f"/>
                <v:textbox>
                  <w:txbxContent>
                    <w:p w14:paraId="1D4BB8A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仿宋"/>
          <w:color w:val="auto"/>
          <w:sz w:val="24"/>
          <w:highlight w:val="none"/>
        </w:rPr>
        <w:t>外，承包人不得将上述施工设备和临时设施中的任何部分运出施工场地或挪作他用。</w:t>
      </w:r>
    </w:p>
    <w:p w14:paraId="3CE18819">
      <w:pPr>
        <w:pStyle w:val="22"/>
        <w:tabs>
          <w:tab w:val="left" w:pos="540"/>
        </w:tabs>
        <w:adjustRightInd w:val="0"/>
        <w:snapToGrid w:val="0"/>
        <w:spacing w:before="240" w:beforeLines="100"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00D1FC76">
      <w:pPr>
        <w:pStyle w:val="22"/>
        <w:tabs>
          <w:tab w:val="left" w:pos="540"/>
        </w:tabs>
        <w:adjustRightInd w:val="0"/>
        <w:snapToGrid w:val="0"/>
        <w:spacing w:before="240" w:beforeLines="100" w:line="300" w:lineRule="auto"/>
        <w:outlineLvl w:val="2"/>
        <w:rPr>
          <w:rFonts w:hAnsi="宋体" w:eastAsia="宋体" w:cs="仿宋"/>
          <w:b/>
          <w:bCs/>
          <w:color w:val="auto"/>
          <w:sz w:val="24"/>
          <w:szCs w:val="24"/>
          <w:highlight w:val="none"/>
        </w:rPr>
      </w:pPr>
      <w:bookmarkStart w:id="120" w:name="_Toc46860856"/>
      <w:bookmarkStart w:id="121" w:name="_Toc469384035"/>
    </w:p>
    <w:p w14:paraId="7EB44403">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52  </w:t>
      </w:r>
      <w:r>
        <w:rPr>
          <w:rFonts w:hint="eastAsia" w:hAnsi="宋体" w:eastAsia="宋体" w:cs="仿宋"/>
          <w:b/>
          <w:bCs/>
          <w:color w:val="auto"/>
          <w:sz w:val="24"/>
          <w:szCs w:val="24"/>
          <w:highlight w:val="none"/>
        </w:rPr>
        <w:t>工程质量检查</w:t>
      </w:r>
      <w:bookmarkEnd w:id="120"/>
      <w:bookmarkEnd w:id="121"/>
    </w:p>
    <w:p w14:paraId="2AA582C5">
      <w:pPr>
        <w:pStyle w:val="6"/>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52.1 </w:t>
      </w:r>
    </w:p>
    <w:p w14:paraId="1BF14914">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1" name="文本框 30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14:paraId="54E2833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14:paraId="1D3358E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14:paraId="7F4667A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306"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bvpUdUAAAAHAQAADwAAAAAAAAABACAAAAAiAAAAZHJzL2Rvd25yZXYueG1sUEsBAhQAFAAA&#10;AAgAh07iQMZO8GG5AQAAXwMAAA4AAAAAAAAAAQAgAAAAJAEAAGRycy9lMm9Eb2MueG1sUEsFBgAA&#10;AAAGAAYAWQEAAE8FAAAAAA==&#10;">
                <v:fill on="f" focussize="0,0"/>
                <v:stroke on="f"/>
                <v:imagedata o:title=""/>
                <o:lock v:ext="edit" aspectratio="f"/>
                <v:textbox>
                  <w:txbxContent>
                    <w:p w14:paraId="54E2833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14:paraId="1D3358E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14:paraId="7F4667A8">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仿宋"/>
          <w:color w:val="auto"/>
          <w:sz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6CECACF8">
      <w:pPr>
        <w:pStyle w:val="6"/>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52.2 </w:t>
      </w:r>
      <w:r>
        <w:rPr>
          <w:rFonts w:ascii="宋体" w:hAnsi="宋体" w:cs="仿宋"/>
          <w:b/>
          <w:bCs/>
          <w:color w:val="auto"/>
          <w:sz w:val="24"/>
          <w:highlight w:val="none"/>
          <w:u w:val="dotted"/>
        </w:rPr>
        <w:t xml:space="preserve">                                                                                                        </w:t>
      </w:r>
    </w:p>
    <w:p w14:paraId="2F41CCE5">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2" name="文本框 30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14:paraId="3BC86C4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307"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WpPVAAAACAEAAA8AAAAAAAAAAQAgAAAAIgAAAGRycy9kb3ducmV2LnhtbFBLAQIUABQA&#10;AAAIAIdO4kDxbkNuugEAAF8DAAAOAAAAAAAAAAEAIAAAACQBAABkcnMvZTJvRG9jLnhtbFBLBQYA&#10;AAAABgAGAFkBAABQBQAAAAA=&#10;">
                <v:fill on="f" focussize="0,0"/>
                <v:stroke on="f"/>
                <v:imagedata o:title=""/>
                <o:lock v:ext="edit" aspectratio="f"/>
                <v:textbox>
                  <w:txbxContent>
                    <w:p w14:paraId="3BC86C4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仿宋"/>
          <w:color w:val="auto"/>
          <w:sz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476D8F45">
      <w:pPr>
        <w:adjustRightInd w:val="0"/>
        <w:snapToGrid w:val="0"/>
        <w:spacing w:line="300" w:lineRule="auto"/>
        <w:ind w:left="1619" w:leftChars="771"/>
        <w:rPr>
          <w:rFonts w:ascii="宋体" w:hAnsi="宋体"/>
          <w:color w:val="auto"/>
          <w:sz w:val="24"/>
          <w:highlight w:val="none"/>
        </w:rPr>
      </w:pPr>
    </w:p>
    <w:p w14:paraId="2FBCFE5F">
      <w:pPr>
        <w:pStyle w:val="6"/>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52.3 </w:t>
      </w:r>
      <w:r>
        <w:rPr>
          <w:rFonts w:ascii="宋体" w:hAnsi="宋体" w:cs="仿宋"/>
          <w:b/>
          <w:bCs/>
          <w:color w:val="auto"/>
          <w:sz w:val="24"/>
          <w:highlight w:val="none"/>
          <w:u w:val="dotted"/>
        </w:rPr>
        <w:t xml:space="preserve">                                                                                                        </w:t>
      </w:r>
    </w:p>
    <w:p w14:paraId="13EDE4FE">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3" name="文本框 30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2F5D92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308"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FIAdUAAAAJAQAADwAAAAAAAAABACAAAAAiAAAAZHJzL2Rvd25yZXYueG1sUEsBAhQAFAAA&#10;AAgAh07iQHtPjzK5AQAAXwMAAA4AAAAAAAAAAQAgAAAAJAEAAGRycy9lMm9Eb2MueG1sUEsFBgAA&#10;AAAGAAYAWQEAAE8FAAAAAA==&#10;">
                <v:fill on="f" focussize="0,0"/>
                <v:stroke on="f"/>
                <v:imagedata o:title=""/>
                <o:lock v:ext="edit" aspectratio="f"/>
                <v:textbox>
                  <w:txbxContent>
                    <w:p w14:paraId="2F5D92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仿宋"/>
          <w:color w:val="auto"/>
          <w:sz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74CD4496">
      <w:pPr>
        <w:pStyle w:val="6"/>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52.4  </w:t>
      </w:r>
      <w:r>
        <w:rPr>
          <w:rFonts w:ascii="宋体" w:hAnsi="宋体" w:cs="仿宋"/>
          <w:b/>
          <w:bCs/>
          <w:color w:val="auto"/>
          <w:sz w:val="24"/>
          <w:highlight w:val="none"/>
          <w:u w:val="dotted"/>
        </w:rPr>
        <w:t xml:space="preserve">                                                                                                        </w:t>
      </w:r>
    </w:p>
    <w:p w14:paraId="46AF6435">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4" name="文本框 30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58638C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309"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xoYQdQAAAAIAQAADwAAAAAAAAABACAAAAAiAAAAZHJzL2Rvd25yZXYueG1sUEsBAhQAFAAAAAgA&#10;h07iQD6aLtC3AQAAXwMAAA4AAAAAAAAAAQAgAAAAIwEAAGRycy9lMm9Eb2MueG1sUEsFBgAAAAAG&#10;AAYAWQEAAEwFAAAAAA==&#10;">
                <v:fill on="f" focussize="0,0"/>
                <v:stroke on="f"/>
                <v:imagedata o:title=""/>
                <o:lock v:ext="edit" aspectratio="f"/>
                <v:textbox>
                  <w:txbxContent>
                    <w:p w14:paraId="58638C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仿宋"/>
          <w:color w:val="auto"/>
          <w:sz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6325E493">
      <w:pPr>
        <w:pStyle w:val="6"/>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52.5  </w:t>
      </w:r>
      <w:r>
        <w:rPr>
          <w:rFonts w:ascii="宋体" w:hAnsi="宋体" w:cs="仿宋"/>
          <w:b/>
          <w:bCs/>
          <w:color w:val="auto"/>
          <w:sz w:val="24"/>
          <w:highlight w:val="none"/>
          <w:u w:val="dotted"/>
        </w:rPr>
        <w:t xml:space="preserve">                                                                                                        </w:t>
      </w:r>
    </w:p>
    <w:p w14:paraId="590C5815">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5" name="文本框 31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70D683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310"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8a&#10;GEHUAAAACAEAAA8AAAAAAAAAAQAgAAAAIgAAAGRycy9kb3ducmV2LnhtbFBLAQIUABQAAAAIAIdO&#10;4kB/G0m+tQEAAF8DAAAOAAAAAAAAAAEAIAAAACMBAABkcnMvZTJvRG9jLnhtbFBLBQYAAAAABgAG&#10;AFkBAABKBQAAAAA=&#10;">
                <v:fill on="f" focussize="0,0"/>
                <v:stroke on="f"/>
                <v:imagedata o:title=""/>
                <o:lock v:ext="edit" aspectratio="f"/>
                <v:textbox>
                  <w:txbxContent>
                    <w:p w14:paraId="70D683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仿宋"/>
          <w:color w:val="auto"/>
          <w:sz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65AB3B07">
      <w:pPr>
        <w:pStyle w:val="6"/>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62DCCB0D">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2" w:name="_Toc46860857"/>
      <w:bookmarkStart w:id="123" w:name="_Toc46938403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53  </w:t>
      </w:r>
      <w:r>
        <w:rPr>
          <w:rFonts w:hint="eastAsia" w:hAnsi="宋体" w:eastAsia="宋体" w:cs="仿宋"/>
          <w:b/>
          <w:bCs/>
          <w:color w:val="auto"/>
          <w:sz w:val="24"/>
          <w:szCs w:val="24"/>
          <w:highlight w:val="none"/>
        </w:rPr>
        <w:t>隐蔽工程和中间验收</w:t>
      </w:r>
      <w:bookmarkEnd w:id="122"/>
      <w:bookmarkEnd w:id="123"/>
    </w:p>
    <w:p w14:paraId="2CC3B495">
      <w:pPr>
        <w:pStyle w:val="6"/>
        <w:tabs>
          <w:tab w:val="left" w:pos="1320"/>
        </w:tabs>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53.1</w:t>
      </w:r>
    </w:p>
    <w:p w14:paraId="165D2B4C">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6" name="文本框 31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14:paraId="756B86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311"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LIDs1AAAAAgBAAAPAAAAAAAAAAEAIAAAACIAAABkcnMvZG93bnJldi54bWxQSwECFAAUAAAA&#10;CACHTuJAzCGVJ7kBAABfAwAADgAAAAAAAAABACAAAAAjAQAAZHJzL2Uyb0RvYy54bWxQSwUGAAAA&#10;AAYABgBZAQAATgUAAAAA&#10;">
                <v:fill on="f" focussize="0,0"/>
                <v:stroke on="f"/>
                <v:imagedata o:title=""/>
                <o:lock v:ext="edit" aspectratio="f"/>
                <v:textbox>
                  <w:txbxContent>
                    <w:p w14:paraId="756B86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仿宋"/>
          <w:color w:val="auto"/>
          <w:sz w:val="24"/>
          <w:highlight w:val="none"/>
        </w:rPr>
        <w:t>没有经监理工程师验收同意，任何工程均不得覆盖或隐蔽。隐蔽工程覆盖前或中间验收部位具备专用条款约定的验收条件时，承包人应进行自检，并在隐蔽或中间验收前</w:t>
      </w:r>
      <w:r>
        <w:rPr>
          <w:rFonts w:ascii="宋体" w:hAnsi="宋体" w:cs="仿宋"/>
          <w:color w:val="auto"/>
          <w:sz w:val="24"/>
          <w:highlight w:val="none"/>
        </w:rPr>
        <w:t>48</w:t>
      </w:r>
      <w:r>
        <w:rPr>
          <w:rFonts w:hint="eastAsia" w:ascii="宋体" w:hAnsi="宋体" w:cs="仿宋"/>
          <w:color w:val="auto"/>
          <w:sz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24491856">
      <w:pPr>
        <w:pStyle w:val="6"/>
        <w:tabs>
          <w:tab w:val="left" w:pos="720"/>
        </w:tabs>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53.2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158A2AD1">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17" name="文本框 31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14:paraId="6762B9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312"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6jT0bVAAAACAEAAA8AAAAAAAAAAQAgAAAAIgAAAGRycy9kb3ducmV2LnhtbFBLAQIUABQA&#10;AAAIAIdO4kCylxHrugEAAF8DAAAOAAAAAAAAAAEAIAAAACQBAABkcnMvZTJvRG9jLnhtbFBLBQYA&#10;AAAABgAGAFkBAABQBQAAAAA=&#10;">
                <v:fill on="f" focussize="0,0"/>
                <v:stroke on="f"/>
                <v:imagedata o:title=""/>
                <o:lock v:ext="edit" aspectratio="f"/>
                <v:textbox>
                  <w:txbxContent>
                    <w:p w14:paraId="6762B9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仿宋"/>
          <w:color w:val="auto"/>
          <w:sz w:val="24"/>
          <w:highlight w:val="none"/>
        </w:rPr>
        <w:t>如果监理工程师不能按时参加验收，应至少提前</w:t>
      </w:r>
      <w:r>
        <w:rPr>
          <w:rFonts w:ascii="宋体" w:hAnsi="宋体" w:cs="仿宋"/>
          <w:color w:val="auto"/>
          <w:sz w:val="24"/>
          <w:highlight w:val="none"/>
        </w:rPr>
        <w:t>24</w:t>
      </w:r>
      <w:r>
        <w:rPr>
          <w:rFonts w:hint="eastAsia" w:ascii="宋体" w:hAnsi="宋体" w:cs="仿宋"/>
          <w:color w:val="auto"/>
          <w:sz w:val="24"/>
          <w:highlight w:val="none"/>
        </w:rPr>
        <w:t>小时发出延期验收指令并书面说明理由，延期不得超过</w:t>
      </w:r>
      <w:r>
        <w:rPr>
          <w:rFonts w:ascii="宋体" w:hAnsi="宋体" w:cs="仿宋"/>
          <w:color w:val="auto"/>
          <w:sz w:val="24"/>
          <w:highlight w:val="none"/>
        </w:rPr>
        <w:t>48</w:t>
      </w:r>
      <w:r>
        <w:rPr>
          <w:rFonts w:hint="eastAsia" w:ascii="宋体" w:hAnsi="宋体" w:cs="仿宋"/>
          <w:color w:val="auto"/>
          <w:sz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color w:val="auto"/>
          <w:sz w:val="24"/>
          <w:highlight w:val="none"/>
        </w:rPr>
        <w:t>54.1</w:t>
      </w:r>
      <w:r>
        <w:rPr>
          <w:rFonts w:hint="eastAsia" w:ascii="宋体" w:hAnsi="宋体" w:cs="仿宋"/>
          <w:color w:val="auto"/>
          <w:sz w:val="24"/>
          <w:highlight w:val="none"/>
        </w:rPr>
        <w:t>款规定重新验收。</w:t>
      </w:r>
    </w:p>
    <w:p w14:paraId="6E923279">
      <w:pPr>
        <w:pStyle w:val="6"/>
        <w:tabs>
          <w:tab w:val="left" w:pos="720"/>
        </w:tabs>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53.3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8789B02">
      <w:pPr>
        <w:pStyle w:val="6"/>
        <w:tabs>
          <w:tab w:val="left" w:pos="2160"/>
        </w:tabs>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18" name="文本框 31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418F5A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313"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kHFrNQAAAAHAQAADwAAAAAAAAABACAAAAAiAAAAZHJzL2Rvd25yZXYueG1sUEsBAhQAFAAA&#10;AAgAh07iQOaTEZ+6AQAAXwMAAA4AAAAAAAAAAQAgAAAAIwEAAGRycy9lMm9Eb2MueG1sUEsFBgAA&#10;AAAGAAYAWQEAAE8FAAAAAA==&#10;">
                <v:fill on="f" focussize="0,0"/>
                <v:stroke on="f"/>
                <v:imagedata o:title=""/>
                <o:lock v:ext="edit" aspectratio="f"/>
                <v:textbox>
                  <w:txbxContent>
                    <w:p w14:paraId="418F5A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仿宋"/>
          <w:color w:val="auto"/>
          <w:sz w:val="24"/>
          <w:highlight w:val="none"/>
        </w:rPr>
        <w:t>验收合格的，监理工程师应在验收记录上签字，并形成验收文件，承包人可进行隐蔽或继续施工。验收合格</w:t>
      </w:r>
      <w:r>
        <w:rPr>
          <w:rFonts w:ascii="宋体" w:hAnsi="宋体" w:cs="仿宋"/>
          <w:color w:val="auto"/>
          <w:sz w:val="24"/>
          <w:highlight w:val="none"/>
        </w:rPr>
        <w:t>24</w:t>
      </w:r>
      <w:r>
        <w:rPr>
          <w:rFonts w:hint="eastAsia" w:ascii="宋体" w:hAnsi="宋体" w:cs="仿宋"/>
          <w:color w:val="auto"/>
          <w:sz w:val="24"/>
          <w:highlight w:val="none"/>
        </w:rPr>
        <w:t>小时后，监理工程师仍不在验收记录上签字，视为监理工程师已认可验收记录。</w:t>
      </w:r>
    </w:p>
    <w:p w14:paraId="4BC692B7">
      <w:pPr>
        <w:pStyle w:val="6"/>
        <w:tabs>
          <w:tab w:val="left" w:pos="2160"/>
        </w:tabs>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验收不合格的，承包人应按照监理工程师的指令修改后重新验收，由此增加的费用和（或）延误的工期由承包人承担。</w:t>
      </w:r>
    </w:p>
    <w:p w14:paraId="551E2C1C">
      <w:pPr>
        <w:pStyle w:val="6"/>
        <w:tabs>
          <w:tab w:val="left" w:pos="540"/>
        </w:tabs>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19" name="文本框 3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E4466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314"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KCjUj+6AQAAXwMAAA4AAAAAAAAAAQAgAAAAJgEAAGRycy9lMm9Eb2MueG1sUEsF&#10;BgAAAAAGAAYAWQEAAFIFAAAAAA==&#10;">
                <v:fill on="f" focussize="0,0"/>
                <v:stroke on="f"/>
                <v:imagedata o:title=""/>
                <o:lock v:ext="edit" aspectratio="f"/>
                <v:textbox>
                  <w:txbxContent>
                    <w:p w14:paraId="6E4466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hAnsi="宋体" w:cs="仿宋"/>
          <w:b/>
          <w:bCs/>
          <w:color w:val="auto"/>
          <w:sz w:val="24"/>
          <w:highlight w:val="none"/>
        </w:rPr>
        <w:t xml:space="preserve">53.4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61A2985A">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如监理工程师有指令，承包人应对隐蔽工程进行拍摄或照相，保证监理工程师能充分检查和测量隐蔽的工程。</w:t>
      </w:r>
    </w:p>
    <w:p w14:paraId="0F4FE58B">
      <w:pPr>
        <w:pStyle w:val="6"/>
        <w:tabs>
          <w:tab w:val="left" w:pos="540"/>
        </w:tabs>
        <w:adjustRightInd w:val="0"/>
        <w:snapToGrid w:val="0"/>
        <w:spacing w:line="300" w:lineRule="auto"/>
        <w:ind w:firstLine="48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0" name="文本框 3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2CF1DB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315"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NAldMK6AQAAXwMAAA4AAAAAAAAAAQAgAAAAJgEAAGRycy9lMm9Eb2MueG1sUEsF&#10;BgAAAAAGAAYAWQEAAFIFAAAAAA==&#10;">
                <v:fill on="f" focussize="0,0"/>
                <v:stroke on="f"/>
                <v:imagedata o:title=""/>
                <o:lock v:ext="edit" aspectratio="f"/>
                <v:textbox>
                  <w:txbxContent>
                    <w:p w14:paraId="72CF1DB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hAnsi="宋体" w:cs="仿宋"/>
          <w:b/>
          <w:bCs/>
          <w:color w:val="auto"/>
          <w:sz w:val="24"/>
          <w:highlight w:val="none"/>
        </w:rPr>
        <w:t xml:space="preserve">53.5  </w:t>
      </w:r>
      <w:r>
        <w:rPr>
          <w:rFonts w:ascii="宋体" w:hAnsi="宋体" w:cs="仿宋"/>
          <w:b/>
          <w:bCs/>
          <w:color w:val="auto"/>
          <w:sz w:val="24"/>
          <w:highlight w:val="none"/>
          <w:u w:val="dotted"/>
        </w:rPr>
        <w:t xml:space="preserve">                                                                                                       </w:t>
      </w:r>
    </w:p>
    <w:p w14:paraId="41D91036">
      <w:pPr>
        <w:pStyle w:val="6"/>
        <w:adjustRightInd w:val="0"/>
        <w:snapToGrid w:val="0"/>
        <w:spacing w:line="300" w:lineRule="auto"/>
        <w:ind w:left="1619" w:leftChars="771" w:firstLine="0" w:firstLineChars="0"/>
        <w:rPr>
          <w:rFonts w:ascii="宋体" w:hAnsi="宋体"/>
          <w:color w:val="auto"/>
          <w:sz w:val="24"/>
          <w:highlight w:val="none"/>
          <w:u w:val="single"/>
        </w:rPr>
      </w:pPr>
      <w:r>
        <w:rPr>
          <w:rFonts w:hint="eastAsia" w:ascii="宋体" w:hAnsi="宋体" w:cs="仿宋"/>
          <w:color w:val="auto"/>
          <w:sz w:val="24"/>
          <w:highlight w:val="none"/>
        </w:rPr>
        <w:t>承包人未通知监理工程师到场验收，私自将隐蔽工程覆盖的，监理工程师有权指令承包人进行钻孔探测或剥露验收，由此增加的费用和（或）延误的工期由承包人承担。</w:t>
      </w:r>
    </w:p>
    <w:p w14:paraId="12E9C1DF">
      <w:pPr>
        <w:pStyle w:val="6"/>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2C97014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4" w:name="_Toc469384037"/>
      <w:bookmarkStart w:id="125" w:name="_Toc46860858"/>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54  </w:t>
      </w:r>
      <w:r>
        <w:rPr>
          <w:rFonts w:hint="eastAsia" w:hAnsi="宋体" w:eastAsia="宋体" w:cs="仿宋"/>
          <w:b/>
          <w:bCs/>
          <w:color w:val="auto"/>
          <w:sz w:val="24"/>
          <w:szCs w:val="24"/>
          <w:highlight w:val="none"/>
        </w:rPr>
        <w:t>重新验收和额外检查检验</w:t>
      </w:r>
      <w:bookmarkEnd w:id="124"/>
      <w:bookmarkEnd w:id="125"/>
    </w:p>
    <w:p w14:paraId="095CDFC0">
      <w:pPr>
        <w:pStyle w:val="6"/>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1" name="文本框 31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14:paraId="5409C4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316"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ccIW9UAAAAJAQAADwAAAAAAAAABACAAAAAiAAAAZHJzL2Rvd25yZXYueG1sUEsBAhQAFAAA&#10;AAgAh07iQGyjkL65AQAAXwMAAA4AAAAAAAAAAQAgAAAAJAEAAGRycy9lMm9Eb2MueG1sUEsFBgAA&#10;AAAGAAYAWQEAAE8FAAAAAA==&#10;">
                <v:fill on="f" focussize="0,0"/>
                <v:stroke on="f"/>
                <v:imagedata o:title=""/>
                <o:lock v:ext="edit" aspectratio="f"/>
                <v:textbox>
                  <w:txbxContent>
                    <w:p w14:paraId="5409C4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hAnsi="宋体" w:cs="仿宋"/>
          <w:b/>
          <w:bCs/>
          <w:color w:val="auto"/>
          <w:sz w:val="24"/>
          <w:highlight w:val="none"/>
        </w:rPr>
        <w:t>54.1</w:t>
      </w:r>
    </w:p>
    <w:p w14:paraId="5A55F9BE">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458B86E">
      <w:pPr>
        <w:pStyle w:val="6"/>
        <w:tabs>
          <w:tab w:val="left" w:pos="540"/>
          <w:tab w:val="left" w:pos="72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54.2 </w:t>
      </w:r>
      <w:r>
        <w:rPr>
          <w:rFonts w:ascii="宋体" w:hAnsi="宋体" w:cs="仿宋"/>
          <w:b/>
          <w:bCs/>
          <w:color w:val="auto"/>
          <w:sz w:val="24"/>
          <w:highlight w:val="none"/>
          <w:u w:val="dotted"/>
        </w:rPr>
        <w:t xml:space="preserve">                                                                                                       </w:t>
      </w:r>
    </w:p>
    <w:p w14:paraId="377FB2A8">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2" name="文本框 31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14:paraId="1022D7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317"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GBaJ1QAAAAkBAAAPAAAAAAAAAAEAIAAAACIAAABkcnMvZG93bnJldi54bWxQSwECFAAUAAAA&#10;CACHTuJAb2CqwLgBAABfAwAADgAAAAAAAAABACAAAAAkAQAAZHJzL2Uyb0RvYy54bWxQSwUGAAAA&#10;AAYABgBZAQAATgUAAAAA&#10;">
                <v:fill on="f" focussize="0,0"/>
                <v:stroke on="f"/>
                <v:imagedata o:title=""/>
                <o:lock v:ext="edit" aspectratio="f"/>
                <v:textbox>
                  <w:txbxContent>
                    <w:p w14:paraId="1022D7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仿宋"/>
          <w:color w:val="auto"/>
          <w:sz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color w:val="auto"/>
          <w:sz w:val="24"/>
          <w:highlight w:val="none"/>
        </w:rPr>
        <w:t>50.5</w:t>
      </w:r>
      <w:r>
        <w:rPr>
          <w:rFonts w:hint="eastAsia" w:ascii="宋体" w:hAnsi="宋体" w:cs="仿宋"/>
          <w:color w:val="auto"/>
          <w:sz w:val="24"/>
          <w:highlight w:val="none"/>
        </w:rPr>
        <w:t>款、第</w:t>
      </w:r>
      <w:r>
        <w:rPr>
          <w:rFonts w:ascii="宋体" w:hAnsi="宋体" w:cs="仿宋"/>
          <w:color w:val="auto"/>
          <w:sz w:val="24"/>
          <w:highlight w:val="none"/>
        </w:rPr>
        <w:t>52.3</w:t>
      </w:r>
      <w:r>
        <w:rPr>
          <w:rFonts w:hint="eastAsia" w:ascii="宋体" w:hAnsi="宋体" w:cs="仿宋"/>
          <w:color w:val="auto"/>
          <w:sz w:val="24"/>
          <w:highlight w:val="none"/>
        </w:rPr>
        <w:t>款规定处理；没有缺陷的，检查检验的费用和（或）延误的工期由发包人承担，并向承包人支付合理利润。</w:t>
      </w:r>
    </w:p>
    <w:p w14:paraId="592164D6">
      <w:pPr>
        <w:adjustRightInd w:val="0"/>
        <w:snapToGrid w:val="0"/>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68B4789B">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6" w:name="_Toc469384038"/>
      <w:bookmarkStart w:id="127" w:name="_Toc46860859"/>
      <w:r>
        <w:rPr>
          <w:rFonts w:hAnsi="宋体" w:eastAsia="宋体" w:cs="仿宋"/>
          <w:b/>
          <w:bCs/>
          <w:color w:val="auto"/>
          <w:sz w:val="24"/>
          <w:szCs w:val="24"/>
          <w:highlight w:val="none"/>
        </w:rPr>
        <w:t xml:space="preserve">55  </w:t>
      </w:r>
      <w:r>
        <w:rPr>
          <w:rFonts w:hint="eastAsia" w:hAnsi="宋体" w:eastAsia="宋体" w:cs="仿宋"/>
          <w:b/>
          <w:bCs/>
          <w:color w:val="auto"/>
          <w:sz w:val="24"/>
          <w:szCs w:val="24"/>
          <w:highlight w:val="none"/>
        </w:rPr>
        <w:t>工程试车</w:t>
      </w:r>
      <w:bookmarkEnd w:id="126"/>
      <w:bookmarkEnd w:id="127"/>
    </w:p>
    <w:p w14:paraId="6E5F1177">
      <w:pPr>
        <w:adjustRightInd w:val="0"/>
        <w:snapToGrid w:val="0"/>
        <w:spacing w:line="300" w:lineRule="auto"/>
        <w:ind w:left="-2" w:leftChars="-1" w:firstLine="1"/>
        <w:rPr>
          <w:rFonts w:ascii="宋体" w:hAnsi="宋体"/>
          <w:b/>
          <w:bCs/>
          <w:color w:val="auto"/>
          <w:sz w:val="24"/>
          <w:highlight w:val="none"/>
        </w:rPr>
      </w:pPr>
      <w:r>
        <w:rPr>
          <w:rFonts w:ascii="宋体" w:hAnsi="宋体" w:cs="仿宋"/>
          <w:b/>
          <w:bCs/>
          <w:color w:val="auto"/>
          <w:sz w:val="24"/>
          <w:highlight w:val="none"/>
        </w:rPr>
        <w:t xml:space="preserve">55.1 </w:t>
      </w:r>
    </w:p>
    <w:p w14:paraId="52B7FC99">
      <w:pPr>
        <w:adjustRightInd w:val="0"/>
        <w:snapToGrid w:val="0"/>
        <w:spacing w:line="300" w:lineRule="auto"/>
        <w:ind w:left="162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3" name="文本框 31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EF23700">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318"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d7K/1AAAAAgBAAAPAAAAAAAAAAEAIAAAACIAAABkcnMvZG93bnJldi54bWxQSwECFAAUAAAA&#10;CACHTuJAGH5nkrkBAABfAwAADgAAAAAAAAABACAAAAAjAQAAZHJzL2Uyb0RvYy54bWxQSwUGAAAA&#10;AAYABgBZAQAATgUAAAAA&#10;">
                <v:fill on="f" focussize="0,0"/>
                <v:stroke on="f"/>
                <v:imagedata o:title=""/>
                <o:lock v:ext="edit" aspectratio="f"/>
                <v:textbox>
                  <w:txbxContent>
                    <w:p w14:paraId="4EF23700">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仿宋"/>
          <w:color w:val="auto"/>
          <w:sz w:val="24"/>
          <w:highlight w:val="none"/>
        </w:rPr>
        <w:t>按照合同约定需要试车的，试车的内容应与承包人承包的安装范围相一致。</w:t>
      </w:r>
    </w:p>
    <w:p w14:paraId="1E511DF6">
      <w:pPr>
        <w:tabs>
          <w:tab w:val="left" w:pos="540"/>
        </w:tabs>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55.2  </w:t>
      </w:r>
      <w:r>
        <w:rPr>
          <w:rFonts w:ascii="宋体" w:hAnsi="宋体" w:cs="仿宋"/>
          <w:b/>
          <w:bCs/>
          <w:color w:val="auto"/>
          <w:sz w:val="24"/>
          <w:highlight w:val="none"/>
          <w:u w:val="dotted"/>
        </w:rPr>
        <w:t xml:space="preserve">                                                                                                        </w:t>
      </w:r>
    </w:p>
    <w:p w14:paraId="43A610ED">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4" name="文本框 31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14:paraId="098235C0">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319"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B/bZ1AAAAAcBAAAPAAAAAAAAAAEAIAAAACIAAABkcnMvZG93bnJldi54bWxQSwECFAAUAAAA&#10;CACHTuJA0vEt6rkBAABfAwAADgAAAAAAAAABACAAAAAjAQAAZHJzL2Uyb0RvYy54bWxQSwUGAAAA&#10;AAYABgBZAQAATgUAAAAA&#10;">
                <v:fill on="f" focussize="0,0"/>
                <v:stroke on="f"/>
                <v:imagedata o:title=""/>
                <o:lock v:ext="edit" aspectratio="f"/>
                <v:textbox>
                  <w:txbxContent>
                    <w:p w14:paraId="098235C0">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仿宋"/>
          <w:color w:val="auto"/>
          <w:sz w:val="24"/>
          <w:highlight w:val="none"/>
        </w:rPr>
        <w:t>设备安装工程具备单机无负荷试车条件时，承包人应组织试车，并在试车前</w:t>
      </w:r>
      <w:r>
        <w:rPr>
          <w:rFonts w:ascii="宋体" w:hAnsi="宋体" w:cs="仿宋"/>
          <w:color w:val="auto"/>
          <w:sz w:val="24"/>
          <w:highlight w:val="none"/>
        </w:rPr>
        <w:t>48</w:t>
      </w:r>
      <w:r>
        <w:rPr>
          <w:rFonts w:hint="eastAsia" w:ascii="宋体" w:hAnsi="宋体" w:cs="仿宋"/>
          <w:color w:val="auto"/>
          <w:sz w:val="24"/>
          <w:highlight w:val="none"/>
        </w:rPr>
        <w:t>小时以书面形式通知监理工程师。通知包括试车内容、时间和地点。承包人应自行准备试车记录，发包人应为承包人试车提供便利和协助。</w:t>
      </w:r>
    </w:p>
    <w:p w14:paraId="431C36A1">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监理工程师不能按时参加试车的，应在开始试车前至少提前</w:t>
      </w:r>
      <w:r>
        <w:rPr>
          <w:rFonts w:ascii="宋体" w:hAnsi="宋体" w:cs="仿宋"/>
          <w:color w:val="auto"/>
          <w:sz w:val="24"/>
          <w:highlight w:val="none"/>
        </w:rPr>
        <w:t>24</w:t>
      </w:r>
      <w:r>
        <w:rPr>
          <w:rFonts w:hint="eastAsia" w:ascii="宋体" w:hAnsi="宋体" w:cs="仿宋"/>
          <w:color w:val="auto"/>
          <w:sz w:val="24"/>
          <w:highlight w:val="none"/>
        </w:rPr>
        <w:t>小时发出延期试车指令并书面说明理由，延期不能超过</w:t>
      </w:r>
      <w:r>
        <w:rPr>
          <w:rFonts w:ascii="宋体" w:hAnsi="宋体" w:cs="仿宋"/>
          <w:color w:val="auto"/>
          <w:sz w:val="24"/>
          <w:highlight w:val="none"/>
        </w:rPr>
        <w:t>48</w:t>
      </w:r>
      <w:r>
        <w:rPr>
          <w:rFonts w:hint="eastAsia" w:ascii="宋体" w:hAnsi="宋体" w:cs="仿宋"/>
          <w:color w:val="auto"/>
          <w:sz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75E1E3ED">
      <w:pPr>
        <w:adjustRightInd w:val="0"/>
        <w:snapToGrid w:val="0"/>
        <w:spacing w:line="300" w:lineRule="auto"/>
        <w:rPr>
          <w:rFonts w:ascii="宋体" w:hAnsi="宋体" w:cs="仿宋"/>
          <w:color w:val="auto"/>
          <w:sz w:val="24"/>
          <w:highlight w:val="none"/>
          <w:u w:val="dotted"/>
        </w:rPr>
      </w:pPr>
      <w:r>
        <w:rPr>
          <w:rFonts w:ascii="宋体" w:hAnsi="宋体" w:cs="仿宋"/>
          <w:b/>
          <w:bCs/>
          <w:color w:val="auto"/>
          <w:sz w:val="24"/>
          <w:highlight w:val="none"/>
        </w:rPr>
        <w:t xml:space="preserve">55.3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14C0750D">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5" name="文本框 32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14:paraId="498A1ACD">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320"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As6D1AAAAAcBAAAPAAAAAAAAAAEAIAAAACIAAABkcnMvZG93bnJldi54bWxQSwECFAAUAAAA&#10;CACHTuJAsDBc67kBAABfAwAADgAAAAAAAAABACAAAAAjAQAAZHJzL2Uyb0RvYy54bWxQSwUGAAAA&#10;AAYABgBZAQAATgUAAAAA&#10;">
                <v:fill on="f" focussize="0,0"/>
                <v:stroke on="f"/>
                <v:imagedata o:title=""/>
                <o:lock v:ext="edit" aspectratio="f"/>
                <v:textbox>
                  <w:txbxContent>
                    <w:p w14:paraId="498A1ACD">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仿宋"/>
          <w:color w:val="auto"/>
          <w:sz w:val="24"/>
          <w:highlight w:val="none"/>
        </w:rPr>
        <w:t>单机试车合格，监理工程师应在试车记录上签字，承包人可继续施工或申请办理竣工验收手续。单机试车合格</w:t>
      </w:r>
      <w:r>
        <w:rPr>
          <w:rFonts w:ascii="宋体" w:hAnsi="宋体" w:cs="仿宋"/>
          <w:color w:val="auto"/>
          <w:sz w:val="24"/>
          <w:highlight w:val="none"/>
        </w:rPr>
        <w:t>24</w:t>
      </w:r>
      <w:r>
        <w:rPr>
          <w:rFonts w:hint="eastAsia" w:ascii="宋体" w:hAnsi="宋体" w:cs="仿宋"/>
          <w:color w:val="auto"/>
          <w:sz w:val="24"/>
          <w:highlight w:val="none"/>
        </w:rPr>
        <w:t>小时后，监理工程师仍不在试车记录上签字的，视为监理工程师已认可试车记录。</w:t>
      </w:r>
    </w:p>
    <w:p w14:paraId="424A0266">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55.4  </w:t>
      </w:r>
      <w:r>
        <w:rPr>
          <w:rFonts w:ascii="宋体" w:hAnsi="宋体" w:cs="仿宋"/>
          <w:b/>
          <w:bCs/>
          <w:color w:val="auto"/>
          <w:sz w:val="24"/>
          <w:highlight w:val="none"/>
          <w:u w:val="dotted"/>
        </w:rPr>
        <w:t xml:space="preserve">                                                                                                        </w:t>
      </w:r>
    </w:p>
    <w:p w14:paraId="0FCDD598">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6" name="文本框 32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14:paraId="7E5EA1C3">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321"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FbAA1QAAAAgBAAAPAAAAAAAAAAEAIAAAACIAAABkcnMvZG93bnJldi54bWxQSwECFAAUAAAA&#10;CACHTuJAW8ibwLgBAABfAwAADgAAAAAAAAABACAAAAAkAQAAZHJzL2Uyb0RvYy54bWxQSwUGAAAA&#10;AAYABgBZAQAATgUAAAAA&#10;">
                <v:fill on="f" focussize="0,0"/>
                <v:stroke on="f"/>
                <v:imagedata o:title=""/>
                <o:lock v:ext="edit" aspectratio="f"/>
                <v:textbox>
                  <w:txbxContent>
                    <w:p w14:paraId="7E5EA1C3">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仿宋"/>
          <w:color w:val="auto"/>
          <w:sz w:val="24"/>
          <w:highlight w:val="none"/>
        </w:rPr>
        <w:t>设备安装工程具备联动无负荷试车条件时，发包人应组织试车，并在试车前</w:t>
      </w:r>
      <w:r>
        <w:rPr>
          <w:rFonts w:ascii="宋体" w:hAnsi="宋体" w:cs="仿宋"/>
          <w:color w:val="auto"/>
          <w:sz w:val="24"/>
          <w:highlight w:val="none"/>
        </w:rPr>
        <w:t>48</w:t>
      </w:r>
      <w:r>
        <w:rPr>
          <w:rFonts w:hint="eastAsia" w:ascii="宋体" w:hAnsi="宋体" w:cs="仿宋"/>
          <w:color w:val="auto"/>
          <w:sz w:val="24"/>
          <w:highlight w:val="none"/>
        </w:rPr>
        <w:t>小时以书面形式通知承包人。通知包括试车内容、时间、地点和对承包人的要求，承包人应按照要求做好准备工作。试车合格，合同双方当事人均应在试车记录上签字。</w:t>
      </w:r>
    </w:p>
    <w:p w14:paraId="0E6C36C5">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55.5  </w:t>
      </w:r>
      <w:r>
        <w:rPr>
          <w:rFonts w:ascii="宋体" w:hAnsi="宋体" w:cs="仿宋"/>
          <w:b/>
          <w:bCs/>
          <w:color w:val="auto"/>
          <w:sz w:val="24"/>
          <w:highlight w:val="none"/>
          <w:u w:val="dotted"/>
        </w:rPr>
        <w:t xml:space="preserve">                                                                                                        </w:t>
      </w:r>
    </w:p>
    <w:p w14:paraId="42427F57">
      <w:pPr>
        <w:adjustRightInd w:val="0"/>
        <w:snapToGrid w:val="0"/>
        <w:spacing w:line="300" w:lineRule="auto"/>
        <w:ind w:left="1620"/>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27" name="文本框 32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14:paraId="203754C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322"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mHzh1gAAAAkBAAAPAAAAAAAAAAEAIAAAACIAAABkcnMvZG93bnJldi54bWxQSwECFAAU&#10;AAAACACHTuJAHsf/eboBAABfAwAADgAAAAAAAAABACAAAAAlAQAAZHJzL2Uyb0RvYy54bWxQSwUG&#10;AAAAAAYABgBZAQAAUQUAAAAA&#10;">
                <v:fill on="f" focussize="0,0"/>
                <v:stroke on="f"/>
                <v:imagedata o:title=""/>
                <o:lock v:ext="edit" aspectratio="f"/>
                <v:textbox>
                  <w:txbxContent>
                    <w:p w14:paraId="203754C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仿宋"/>
          <w:color w:val="auto"/>
          <w:sz w:val="24"/>
          <w:highlight w:val="none"/>
        </w:rPr>
        <w:t>试车费用，除已含在合同价款外，由发包人承担。试车达不到验收要求的，按照下列规定处理：</w:t>
      </w:r>
      <w:r>
        <w:rPr>
          <w:rFonts w:ascii="宋体" w:hAnsi="宋体" w:cs="仿宋"/>
          <w:color w:val="auto"/>
          <w:sz w:val="24"/>
          <w:highlight w:val="none"/>
        </w:rPr>
        <w:t xml:space="preserve"> </w:t>
      </w:r>
    </w:p>
    <w:p w14:paraId="333C145E">
      <w:pPr>
        <w:numPr>
          <w:ilvl w:val="0"/>
          <w:numId w:val="22"/>
        </w:numPr>
        <w:tabs>
          <w:tab w:val="left" w:pos="1080"/>
          <w:tab w:val="left" w:pos="1620"/>
        </w:tabs>
        <w:adjustRightInd w:val="0"/>
        <w:snapToGrid w:val="0"/>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由于设计原因试车达不到验收要求，发包人应要求设计人修改设计，承包人按照修改后的设计重新安装。发包人承担修改设计、拆除及重新安装的全部费用和延误的工期。</w:t>
      </w:r>
    </w:p>
    <w:p w14:paraId="7413E22B">
      <w:pPr>
        <w:numPr>
          <w:ilvl w:val="0"/>
          <w:numId w:val="22"/>
        </w:numPr>
        <w:tabs>
          <w:tab w:val="left" w:pos="1080"/>
          <w:tab w:val="left" w:pos="1620"/>
        </w:tabs>
        <w:adjustRightInd w:val="0"/>
        <w:snapToGrid w:val="0"/>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6BC464E5">
      <w:pPr>
        <w:numPr>
          <w:ilvl w:val="0"/>
          <w:numId w:val="22"/>
        </w:numPr>
        <w:tabs>
          <w:tab w:val="left" w:pos="1080"/>
          <w:tab w:val="left" w:pos="1980"/>
        </w:tabs>
        <w:adjustRightInd w:val="0"/>
        <w:snapToGrid w:val="0"/>
        <w:spacing w:line="300" w:lineRule="auto"/>
        <w:ind w:left="1617" w:leftChars="770" w:firstLine="0"/>
        <w:rPr>
          <w:rFonts w:ascii="宋体" w:hAnsi="宋体"/>
          <w:color w:val="auto"/>
          <w:sz w:val="24"/>
          <w:highlight w:val="none"/>
        </w:rPr>
      </w:pPr>
      <w:r>
        <w:rPr>
          <w:rFonts w:hint="eastAsia" w:ascii="宋体" w:hAnsi="宋体" w:cs="仿宋"/>
          <w:color w:val="auto"/>
          <w:sz w:val="24"/>
          <w:highlight w:val="none"/>
        </w:rPr>
        <w:t>由于承包人施工原因试车达不到验收要求，承包人应按照监理工程师要求重新安装和试车，并承担拆除、重新安装和重新试车的费用和延误的工期。</w:t>
      </w:r>
    </w:p>
    <w:p w14:paraId="2D612DF8">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55.6  </w:t>
      </w:r>
      <w:r>
        <w:rPr>
          <w:rFonts w:ascii="宋体" w:hAnsi="宋体" w:cs="仿宋"/>
          <w:b/>
          <w:bCs/>
          <w:color w:val="auto"/>
          <w:sz w:val="24"/>
          <w:highlight w:val="none"/>
          <w:u w:val="dotted"/>
        </w:rPr>
        <w:t xml:space="preserve">                                                                               </w:t>
      </w:r>
    </w:p>
    <w:p w14:paraId="4054E9E8">
      <w:pPr>
        <w:adjustRightInd w:val="0"/>
        <w:snapToGrid w:val="0"/>
        <w:spacing w:line="300" w:lineRule="auto"/>
        <w:rPr>
          <w:rFonts w:ascii="宋体" w:hAnsi="宋体" w:cs="仿宋"/>
          <w:b/>
          <w:bCs/>
          <w:color w:val="auto"/>
          <w:sz w:val="24"/>
          <w:highlight w:val="none"/>
          <w:u w:val="dotted"/>
        </w:rPr>
      </w:pPr>
    </w:p>
    <w:p w14:paraId="3272874E">
      <w:pPr>
        <w:pStyle w:val="35"/>
        <w:adjustRightInd w:val="0"/>
        <w:snapToGrid w:val="0"/>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28" name="文本框 32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17143D0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323"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ztIDUAAAACAEAAA8AAAAAAAAAAQAgAAAAIgAAAGRycy9kb3ducmV2LnhtbFBLAQIUABQAAAAI&#10;AIdO4kCDypS3uAEAAF8DAAAOAAAAAAAAAAEAIAAAACMBAABkcnMvZTJvRG9jLnhtbFBLBQYAAAAA&#10;BgAGAFkBAABNBQAAAAA=&#10;">
                <v:fill on="f" focussize="0,0"/>
                <v:stroke on="f"/>
                <v:imagedata o:title=""/>
                <o:lock v:ext="edit" aspectratio="f"/>
                <v:textbox>
                  <w:txbxContent>
                    <w:p w14:paraId="17143D0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仿宋"/>
          <w:color w:val="auto"/>
          <w:highlight w:val="none"/>
        </w:rPr>
        <w:t>投料试车应在永久工程竣工验收后，由发包人负责。如果发包人要求在永久工程竣工验收前进行试车或需要承包人配合时，应事先取得承包人同意，并另行签订补充协议。</w:t>
      </w:r>
    </w:p>
    <w:p w14:paraId="45964D8C">
      <w:pPr>
        <w:pStyle w:val="6"/>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02078B1A">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8" w:name="_Toc46860860"/>
      <w:bookmarkStart w:id="129" w:name="_Toc46938403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56  </w:t>
      </w:r>
      <w:r>
        <w:rPr>
          <w:rFonts w:hint="eastAsia" w:hAnsi="宋体" w:eastAsia="宋体" w:cs="仿宋"/>
          <w:b/>
          <w:bCs/>
          <w:color w:val="auto"/>
          <w:sz w:val="24"/>
          <w:szCs w:val="24"/>
          <w:highlight w:val="none"/>
        </w:rPr>
        <w:t>工程变更</w:t>
      </w:r>
      <w:bookmarkEnd w:id="128"/>
      <w:bookmarkEnd w:id="129"/>
    </w:p>
    <w:p w14:paraId="6A2E0FA5">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56.1</w:t>
      </w:r>
    </w:p>
    <w:p w14:paraId="009B986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29" name="文本框 32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ADAE8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324"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zJMq0wAAAAcBAAAPAAAAAAAAAAEAIAAAACIAAABkcnMvZG93bnJldi54bWxQSwECFAAUAAAA&#10;CACHTuJAgEHnoboBAABgAwAADgAAAAAAAAABACAAAAAiAQAAZHJzL2Uyb0RvYy54bWxQSwUGAAAA&#10;AAYABgBZAQAATgUAAAAA&#10;">
                <v:fill on="f" focussize="0,0"/>
                <v:stroke on="f"/>
                <v:imagedata o:title=""/>
                <o:lock v:ext="edit" aspectratio="f"/>
                <v:textbox>
                  <w:txbxContent>
                    <w:p w14:paraId="6ADAE8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eastAsia="宋体" w:cs="仿宋"/>
          <w:color w:val="auto"/>
          <w:sz w:val="24"/>
          <w:szCs w:val="24"/>
          <w:highlight w:val="none"/>
        </w:rPr>
        <w:t>合同履行期间，经发包人批准，监理工程师可按照第</w:t>
      </w:r>
      <w:r>
        <w:rPr>
          <w:rFonts w:hAnsi="宋体" w:eastAsia="宋体" w:cs="仿宋"/>
          <w:color w:val="auto"/>
          <w:sz w:val="24"/>
          <w:szCs w:val="24"/>
          <w:highlight w:val="none"/>
        </w:rPr>
        <w:t>56.3</w:t>
      </w:r>
      <w:r>
        <w:rPr>
          <w:rFonts w:hint="eastAsia" w:hAnsi="宋体" w:eastAsia="宋体" w:cs="仿宋"/>
          <w:color w:val="auto"/>
          <w:sz w:val="24"/>
          <w:szCs w:val="24"/>
          <w:highlight w:val="none"/>
        </w:rPr>
        <w:t>款约定的变更程序向承包人发出变更指令，承包人应按照合同约定实施变更工作。</w:t>
      </w:r>
    </w:p>
    <w:p w14:paraId="3C8E0E59">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没有经发包人批准也没有监理工程师的工程变更指令，承包人应按照合同约定施工，无权对合同工程作出任何变更。</w:t>
      </w:r>
    </w:p>
    <w:p w14:paraId="74E86349">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工程量偏差不属于工程变更，该项工程量增减不需要任何指令。</w:t>
      </w:r>
    </w:p>
    <w:p w14:paraId="10A6BC0D">
      <w:pPr>
        <w:pStyle w:val="22"/>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 xml:space="preserve">56.2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39E2C3A0">
      <w:pPr>
        <w:pStyle w:val="22"/>
        <w:adjustRightInd w:val="0"/>
        <w:snapToGrid w:val="0"/>
        <w:spacing w:line="300" w:lineRule="auto"/>
        <w:rPr>
          <w:rFonts w:hAnsi="宋体" w:eastAsia="宋体"/>
          <w:color w:val="auto"/>
          <w:sz w:val="24"/>
          <w:szCs w:val="24"/>
          <w:highlight w:val="none"/>
        </w:rPr>
      </w:pPr>
    </w:p>
    <w:p w14:paraId="6FC6DB9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0" name="文本框 3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0F173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325"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7V1gAAAAkBAAAPAAAAAAAAAAEAIAAAACIAAABkcnMvZG93bnJldi54bWxQSwECFAAU&#10;AAAACACHTuJAeoYOx7oBAABfAwAADgAAAAAAAAABACAAAAAlAQAAZHJzL2Uyb0RvYy54bWxQSwUG&#10;AAAAAAYABgBZAQAAUQUAAAAA&#10;">
                <v:fill on="f" focussize="0,0"/>
                <v:stroke on="f"/>
                <v:imagedata o:title=""/>
                <o:lock v:ext="edit" aspectratio="f"/>
                <v:textbox>
                  <w:txbxContent>
                    <w:p w14:paraId="60F173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eastAsia="宋体" w:cs="仿宋"/>
          <w:color w:val="auto"/>
          <w:sz w:val="24"/>
          <w:szCs w:val="24"/>
          <w:highlight w:val="none"/>
        </w:rPr>
        <w:t>合同履行期间，发包人可对合同工程或其任何部分的形式、质量或数量作出变更。发生下列情形之一，应按照本条规定进行变更。</w:t>
      </w:r>
    </w:p>
    <w:p w14:paraId="75A4362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改变合同工程中任何工程数量（不含工程量的偏差）；</w:t>
      </w:r>
    </w:p>
    <w:p w14:paraId="1428DDB7">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删减任何工作，但删减的工作不能转由发包人或其他人实施；</w:t>
      </w:r>
      <w:r>
        <w:rPr>
          <w:rFonts w:hAnsi="宋体" w:eastAsia="宋体" w:cs="仿宋"/>
          <w:color w:val="auto"/>
          <w:sz w:val="24"/>
          <w:szCs w:val="24"/>
          <w:highlight w:val="none"/>
        </w:rPr>
        <w:t xml:space="preserve">   </w:t>
      </w:r>
    </w:p>
    <w:p w14:paraId="22097C8A">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(3) </w:t>
      </w:r>
      <w:r>
        <w:rPr>
          <w:rFonts w:hint="eastAsia" w:hAnsi="宋体" w:eastAsia="宋体" w:cs="仿宋"/>
          <w:color w:val="auto"/>
          <w:sz w:val="24"/>
          <w:szCs w:val="24"/>
          <w:highlight w:val="none"/>
        </w:rPr>
        <w:t>改变任何工作内容的性质、质量或其他特征；</w:t>
      </w:r>
    </w:p>
    <w:p w14:paraId="5B27E7CB">
      <w:pPr>
        <w:pStyle w:val="22"/>
        <w:adjustRightInd w:val="0"/>
        <w:snapToGrid w:val="0"/>
        <w:spacing w:line="300" w:lineRule="auto"/>
        <w:ind w:left="1619" w:leftChars="771" w:firstLine="1"/>
        <w:rPr>
          <w:rFonts w:hAnsi="宋体" w:eastAsia="宋体"/>
          <w:color w:val="auto"/>
          <w:sz w:val="24"/>
          <w:szCs w:val="24"/>
          <w:highlight w:val="none"/>
        </w:rPr>
      </w:pPr>
      <w:r>
        <w:rPr>
          <w:rFonts w:hAnsi="宋体" w:eastAsia="宋体" w:cs="仿宋"/>
          <w:color w:val="auto"/>
          <w:sz w:val="24"/>
          <w:szCs w:val="24"/>
          <w:highlight w:val="none"/>
        </w:rPr>
        <w:t xml:space="preserve">(4) </w:t>
      </w:r>
      <w:r>
        <w:rPr>
          <w:rFonts w:hint="eastAsia" w:hAnsi="宋体" w:eastAsia="宋体" w:cs="仿宋"/>
          <w:color w:val="auto"/>
          <w:sz w:val="24"/>
          <w:szCs w:val="24"/>
          <w:highlight w:val="none"/>
        </w:rPr>
        <w:t>改变工程任何部分的标高、基线、位置和</w:t>
      </w:r>
      <w:r>
        <w:rPr>
          <w:rFonts w:hAnsi="宋体" w:eastAsia="宋体" w:cs="仿宋"/>
          <w:color w:val="auto"/>
          <w:sz w:val="24"/>
          <w:szCs w:val="24"/>
          <w:highlight w:val="none"/>
        </w:rPr>
        <w:t>(</w:t>
      </w:r>
      <w:r>
        <w:rPr>
          <w:rFonts w:hint="eastAsia" w:hAnsi="宋体" w:eastAsia="宋体" w:cs="仿宋"/>
          <w:color w:val="auto"/>
          <w:sz w:val="24"/>
          <w:szCs w:val="24"/>
          <w:highlight w:val="none"/>
        </w:rPr>
        <w:t>或</w:t>
      </w:r>
      <w:r>
        <w:rPr>
          <w:rFonts w:hAnsi="宋体" w:eastAsia="宋体" w:cs="仿宋"/>
          <w:color w:val="auto"/>
          <w:sz w:val="24"/>
          <w:szCs w:val="24"/>
          <w:highlight w:val="none"/>
        </w:rPr>
        <w:t>)</w:t>
      </w:r>
      <w:r>
        <w:rPr>
          <w:rFonts w:hint="eastAsia" w:hAnsi="宋体" w:eastAsia="宋体" w:cs="仿宋"/>
          <w:color w:val="auto"/>
          <w:sz w:val="24"/>
          <w:szCs w:val="24"/>
          <w:highlight w:val="none"/>
        </w:rPr>
        <w:t>尺寸；</w:t>
      </w:r>
    </w:p>
    <w:p w14:paraId="22A87053">
      <w:pPr>
        <w:pStyle w:val="22"/>
        <w:adjustRightInd w:val="0"/>
        <w:snapToGrid w:val="0"/>
        <w:spacing w:line="300" w:lineRule="auto"/>
        <w:ind w:left="1619" w:leftChars="771" w:firstLine="1"/>
        <w:rPr>
          <w:rFonts w:hAnsi="宋体" w:eastAsia="宋体"/>
          <w:color w:val="auto"/>
          <w:sz w:val="24"/>
          <w:szCs w:val="24"/>
          <w:highlight w:val="none"/>
        </w:rPr>
      </w:pPr>
      <w:r>
        <w:rPr>
          <w:rFonts w:hAnsi="宋体" w:eastAsia="宋体" w:cs="仿宋"/>
          <w:color w:val="auto"/>
          <w:sz w:val="24"/>
          <w:szCs w:val="24"/>
          <w:highlight w:val="none"/>
        </w:rPr>
        <w:t xml:space="preserve">(5) </w:t>
      </w:r>
      <w:r>
        <w:rPr>
          <w:rFonts w:hint="eastAsia" w:hAnsi="宋体" w:eastAsia="宋体" w:cs="仿宋"/>
          <w:color w:val="auto"/>
          <w:sz w:val="24"/>
          <w:szCs w:val="24"/>
          <w:highlight w:val="none"/>
        </w:rPr>
        <w:t>为完成永久工程所必须的任何额外工作；</w:t>
      </w:r>
    </w:p>
    <w:p w14:paraId="1E0765A6">
      <w:pPr>
        <w:pStyle w:val="22"/>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但对合同工程工期、质量标准等实质性变更的，应在作出变更前，与承包人签订补充协议书，作为本合同的补充文件。</w:t>
      </w:r>
    </w:p>
    <w:p w14:paraId="49179CBB">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56.3  </w:t>
      </w:r>
      <w:r>
        <w:rPr>
          <w:rFonts w:hAnsi="宋体" w:eastAsia="宋体" w:cs="仿宋"/>
          <w:b/>
          <w:bCs/>
          <w:color w:val="auto"/>
          <w:sz w:val="24"/>
          <w:szCs w:val="24"/>
          <w:highlight w:val="none"/>
          <w:u w:val="dotted"/>
        </w:rPr>
        <w:t xml:space="preserve">                                                                               </w:t>
      </w:r>
    </w:p>
    <w:p w14:paraId="11ABCC01">
      <w:pPr>
        <w:pStyle w:val="22"/>
        <w:adjustRightInd w:val="0"/>
        <w:snapToGrid w:val="0"/>
        <w:spacing w:line="300" w:lineRule="auto"/>
        <w:rPr>
          <w:rFonts w:hAnsi="宋体" w:eastAsia="宋体"/>
          <w:b/>
          <w:bCs/>
          <w:color w:val="auto"/>
          <w:sz w:val="24"/>
          <w:szCs w:val="24"/>
          <w:highlight w:val="none"/>
        </w:rPr>
      </w:pPr>
    </w:p>
    <w:p w14:paraId="6BE449B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1" name="文本框 32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14:paraId="1EEAC3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326"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w/9jVAAAACAEAAA8AAAAAAAAAAQAgAAAAIgAAAGRycy9kb3ducmV2LnhtbFBLAQIUABQA&#10;AAAIAIdO4kDmvIYEugEAAF8DAAAOAAAAAAAAAAEAIAAAACQBAABkcnMvZTJvRG9jLnhtbFBLBQYA&#10;AAAABgAGAFkBAABQBQAAAAA=&#10;">
                <v:fill on="f" focussize="0,0"/>
                <v:stroke on="f"/>
                <v:imagedata o:title=""/>
                <o:lock v:ext="edit" aspectratio="f"/>
                <v:textbox>
                  <w:txbxContent>
                    <w:p w14:paraId="1EEAC3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hAnsi="宋体" w:eastAsia="宋体" w:cs="仿宋"/>
          <w:color w:val="auto"/>
          <w:sz w:val="24"/>
          <w:szCs w:val="24"/>
          <w:highlight w:val="none"/>
        </w:rPr>
        <w:t>合同工程发生变更，合同双方当事人以及监理工程师、造价工程师应遵循下列程序实施工程变更的相关工作。</w:t>
      </w:r>
    </w:p>
    <w:p w14:paraId="242A55A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合同工程可能发生或发生工程变更时，监理工程师或承包人可依据下列情况及时提出。</w:t>
      </w:r>
    </w:p>
    <w:p w14:paraId="063B4770">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）合同工程可能发生第</w:t>
      </w:r>
      <w:r>
        <w:rPr>
          <w:rFonts w:hAnsi="宋体" w:eastAsia="宋体" w:cs="仿宋"/>
          <w:color w:val="auto"/>
          <w:sz w:val="24"/>
          <w:szCs w:val="24"/>
          <w:highlight w:val="none"/>
        </w:rPr>
        <w:t>56.2</w:t>
      </w:r>
      <w:r>
        <w:rPr>
          <w:rFonts w:hint="eastAsia" w:hAnsi="宋体" w:eastAsia="宋体" w:cs="仿宋"/>
          <w:color w:val="auto"/>
          <w:sz w:val="24"/>
          <w:szCs w:val="24"/>
          <w:highlight w:val="none"/>
        </w:rPr>
        <w:t>款所列情形的，监理工程师可向承包人发出变更意向书，并附必要的施工设计图纸及其说明等资料。承包人应在收到变更意向书后的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天内，向监理工程师书面提交包括拟实施变更工作的计划、措施、竣工时间、修改内容和所需金额等在内的实施方案。发包人应在收到实施方案后的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天内予以答复；同意承包人提交的实施方案的，监理工程师应在收到实施方案后的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天内发出变更指令。</w:t>
      </w:r>
    </w:p>
    <w:p w14:paraId="201AB019">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）合同工程发生第</w:t>
      </w:r>
      <w:r>
        <w:rPr>
          <w:rFonts w:hAnsi="宋体" w:eastAsia="宋体" w:cs="仿宋"/>
          <w:color w:val="auto"/>
          <w:sz w:val="24"/>
          <w:szCs w:val="24"/>
          <w:highlight w:val="none"/>
        </w:rPr>
        <w:t>56.2</w:t>
      </w:r>
      <w:r>
        <w:rPr>
          <w:rFonts w:hint="eastAsia" w:hAnsi="宋体" w:eastAsia="宋体" w:cs="仿宋"/>
          <w:color w:val="auto"/>
          <w:sz w:val="24"/>
          <w:szCs w:val="24"/>
          <w:highlight w:val="none"/>
        </w:rPr>
        <w:t>款所列情形的，监理工程师应至少提前</w:t>
      </w:r>
      <w:r>
        <w:rPr>
          <w:rFonts w:hAnsi="宋体" w:eastAsia="宋体" w:cs="仿宋"/>
          <w:color w:val="auto"/>
          <w:sz w:val="24"/>
          <w:szCs w:val="24"/>
          <w:highlight w:val="none"/>
        </w:rPr>
        <w:t>14</w:t>
      </w:r>
      <w:r>
        <w:rPr>
          <w:rFonts w:hint="eastAsia" w:hAnsi="宋体" w:eastAsia="宋体" w:cs="仿宋"/>
          <w:color w:val="auto"/>
          <w:sz w:val="24"/>
          <w:szCs w:val="24"/>
          <w:highlight w:val="none"/>
        </w:rPr>
        <w:t>天以书面形式向承包人发出变更指令，并提供变更的施工设计图纸及其说明等资料。</w:t>
      </w:r>
    </w:p>
    <w:p w14:paraId="5591896F">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）承包人收到发包人为实施合同工程所提供的施工设计图纸和文件，经检查认为存在第</w:t>
      </w:r>
      <w:r>
        <w:rPr>
          <w:rFonts w:hAnsi="宋体" w:eastAsia="宋体" w:cs="仿宋"/>
          <w:color w:val="auto"/>
          <w:sz w:val="24"/>
          <w:szCs w:val="24"/>
          <w:highlight w:val="none"/>
        </w:rPr>
        <w:t>56.2</w:t>
      </w:r>
      <w:r>
        <w:rPr>
          <w:rFonts w:hint="eastAsia" w:hAnsi="宋体" w:eastAsia="宋体" w:cs="仿宋"/>
          <w:color w:val="auto"/>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天内发出变更指令。不同意作为变更的，应由监理工程师书面答复承包人。</w:t>
      </w:r>
    </w:p>
    <w:p w14:paraId="7562DA37">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4</w:t>
      </w:r>
      <w:r>
        <w:rPr>
          <w:rFonts w:hint="eastAsia" w:hAnsi="宋体" w:eastAsia="宋体" w:cs="仿宋"/>
          <w:color w:val="auto"/>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14:paraId="225380DF">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）承包人应在收到监理工程师发出变更指令或变更意向书后的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天内，向发包人提交工程变更报告，并抄送监理工程师、造价工程师。报告内容应包括变更原因、根据第</w:t>
      </w:r>
      <w:r>
        <w:rPr>
          <w:rFonts w:hAnsi="宋体" w:eastAsia="宋体" w:cs="仿宋"/>
          <w:color w:val="auto"/>
          <w:sz w:val="24"/>
          <w:szCs w:val="24"/>
          <w:highlight w:val="none"/>
        </w:rPr>
        <w:t>72</w:t>
      </w:r>
      <w:r>
        <w:rPr>
          <w:rFonts w:hint="eastAsia" w:hAnsi="宋体" w:eastAsia="宋体" w:cs="仿宋"/>
          <w:color w:val="auto"/>
          <w:sz w:val="24"/>
          <w:szCs w:val="24"/>
          <w:highlight w:val="none"/>
        </w:rPr>
        <w:t>条约定详细开列变更工作的价格组成和依据，并附变更的施工设计图纸及其相关说明。</w:t>
      </w:r>
    </w:p>
    <w:p w14:paraId="7B987863">
      <w:pPr>
        <w:pStyle w:val="22"/>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变更工作影响工期的，承包人应提出调整工期的要求。发包人认为有必要时，可要求承包人提交提前或者延长工期的施工进度计划或相应施工措施等资料。</w:t>
      </w:r>
    </w:p>
    <w:p w14:paraId="6D543A8F">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发包人在收到承包人工程变更报告后，应通知监理工程师、造价工程师及时对报告内容予以核实，并在收到报告后的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天内予以确定或提出修改意见。发包人在收到承包人工程变更报告后的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天内未确定也未提出修改意见的，视为承包人提交的工程变更报告已被认可。</w:t>
      </w:r>
    </w:p>
    <w:p w14:paraId="6F1A268C">
      <w:pPr>
        <w:pStyle w:val="22"/>
        <w:adjustRightInd w:val="0"/>
        <w:snapToGrid w:val="0"/>
        <w:spacing w:line="300" w:lineRule="auto"/>
        <w:ind w:left="1575" w:leftChars="750"/>
        <w:rPr>
          <w:rFonts w:hAnsi="宋体" w:eastAsia="宋体"/>
          <w:b/>
          <w:bCs/>
          <w:color w:val="auto"/>
          <w:sz w:val="24"/>
          <w:szCs w:val="24"/>
          <w:highlight w:val="none"/>
        </w:rPr>
      </w:pPr>
      <w:r>
        <w:rPr>
          <w:rFonts w:hAnsi="宋体" w:eastAsia="宋体" w:cs="仿宋"/>
          <w:color w:val="auto"/>
          <w:sz w:val="24"/>
          <w:szCs w:val="24"/>
          <w:highlight w:val="none"/>
        </w:rPr>
        <w:t>(4)</w:t>
      </w:r>
      <w:r>
        <w:rPr>
          <w:rFonts w:hint="eastAsia" w:hAnsi="宋体" w:eastAsia="宋体" w:cs="仿宋"/>
          <w:color w:val="auto"/>
          <w:sz w:val="24"/>
          <w:szCs w:val="24"/>
          <w:highlight w:val="none"/>
        </w:rPr>
        <w:t>承包人应在发包人确定工程变更报告后的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天内，按照监理工程师发出的变更指令及时组织实施变更工作。否则，由此引起的损失和（或）延误的工期由承包人承担。</w:t>
      </w:r>
    </w:p>
    <w:p w14:paraId="19C9AB3C">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56.4  </w:t>
      </w:r>
      <w:r>
        <w:rPr>
          <w:rFonts w:hAnsi="宋体" w:eastAsia="宋体" w:cs="仿宋"/>
          <w:b/>
          <w:bCs/>
          <w:color w:val="auto"/>
          <w:sz w:val="24"/>
          <w:szCs w:val="24"/>
          <w:highlight w:val="none"/>
          <w:u w:val="dotted"/>
        </w:rPr>
        <w:t xml:space="preserve">                                                                               </w:t>
      </w:r>
    </w:p>
    <w:p w14:paraId="1AEB28F2">
      <w:pPr>
        <w:pStyle w:val="22"/>
        <w:adjustRightInd w:val="0"/>
        <w:snapToGrid w:val="0"/>
        <w:spacing w:line="300" w:lineRule="auto"/>
        <w:rPr>
          <w:rFonts w:hAnsi="宋体" w:eastAsia="宋体"/>
          <w:b/>
          <w:bCs/>
          <w:color w:val="auto"/>
          <w:sz w:val="24"/>
          <w:szCs w:val="24"/>
          <w:highlight w:val="none"/>
        </w:rPr>
      </w:pPr>
    </w:p>
    <w:p w14:paraId="01E5969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2" name="文本框 32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14:paraId="279452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327"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4TrXUAAAACAEAAA8AAAAAAAAAAQAgAAAAIgAAAGRycy9kb3ducmV2LnhtbFBLAQIUABQAAAAI&#10;AIdO4kCzrOVcuAEAAF8DAAAOAAAAAAAAAAEAIAAAACMBAABkcnMvZTJvRG9jLnhtbFBLBQYAAAAA&#10;BgAGAFkBAABNBQAAAAA=&#10;">
                <v:fill on="f" focussize="0,0"/>
                <v:stroke on="f"/>
                <v:imagedata o:title=""/>
                <o:lock v:ext="edit" aspectratio="f"/>
                <v:textbox>
                  <w:txbxContent>
                    <w:p w14:paraId="279452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eastAsia="宋体" w:cs="仿宋"/>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eastAsia="宋体" w:cs="仿宋"/>
          <w:color w:val="auto"/>
          <w:sz w:val="24"/>
          <w:szCs w:val="24"/>
          <w:highlight w:val="none"/>
        </w:rPr>
        <w:t>56.3</w:t>
      </w:r>
      <w:r>
        <w:rPr>
          <w:rFonts w:hint="eastAsia" w:hAnsi="宋体" w:eastAsia="宋体" w:cs="仿宋"/>
          <w:color w:val="auto"/>
          <w:sz w:val="24"/>
          <w:szCs w:val="24"/>
          <w:highlight w:val="none"/>
        </w:rPr>
        <w:t>款规定向承包人发出变更指令。</w:t>
      </w:r>
    </w:p>
    <w:p w14:paraId="056F090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14:paraId="3433D9B4">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56.5  </w:t>
      </w:r>
      <w:r>
        <w:rPr>
          <w:rFonts w:hAnsi="宋体" w:eastAsia="宋体" w:cs="仿宋"/>
          <w:b/>
          <w:bCs/>
          <w:color w:val="auto"/>
          <w:sz w:val="24"/>
          <w:szCs w:val="24"/>
          <w:highlight w:val="none"/>
          <w:u w:val="dotted"/>
        </w:rPr>
        <w:t xml:space="preserve">                                                                                </w:t>
      </w:r>
    </w:p>
    <w:p w14:paraId="3C13FEF6">
      <w:pPr>
        <w:pStyle w:val="22"/>
        <w:adjustRightInd w:val="0"/>
        <w:snapToGrid w:val="0"/>
        <w:spacing w:line="300" w:lineRule="auto"/>
        <w:rPr>
          <w:rFonts w:hAnsi="宋体" w:eastAsia="宋体"/>
          <w:b/>
          <w:bCs/>
          <w:color w:val="auto"/>
          <w:sz w:val="24"/>
          <w:szCs w:val="24"/>
          <w:highlight w:val="none"/>
        </w:rPr>
      </w:pPr>
    </w:p>
    <w:p w14:paraId="043D119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3" name="文本框 32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14:paraId="5B92BF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328"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KxEtUAAAAIAQAADwAAAAAAAAABACAAAAAiAAAAZHJzL2Rvd25yZXYueG1sUEsBAhQAFAAA&#10;AAgAh07iQJDvXQa5AQAAXwMAAA4AAAAAAAAAAQAgAAAAJAEAAGRycy9lMm9Eb2MueG1sUEsFBgAA&#10;AAAGAAYAWQEAAE8FAAAAAA==&#10;">
                <v:fill on="f" focussize="0,0"/>
                <v:stroke on="f"/>
                <v:imagedata o:title=""/>
                <o:lock v:ext="edit" aspectratio="f"/>
                <v:textbox>
                  <w:txbxContent>
                    <w:p w14:paraId="5B92BF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eastAsia="宋体" w:cs="仿宋"/>
          <w:color w:val="auto"/>
          <w:sz w:val="24"/>
          <w:szCs w:val="24"/>
          <w:highlight w:val="none"/>
        </w:rPr>
        <w:t>工程变更不应使合同作废或无效。工程变更应按照第</w:t>
      </w:r>
      <w:r>
        <w:rPr>
          <w:rFonts w:hAnsi="宋体" w:eastAsia="宋体" w:cs="仿宋"/>
          <w:color w:val="auto"/>
          <w:sz w:val="24"/>
          <w:szCs w:val="24"/>
          <w:highlight w:val="none"/>
        </w:rPr>
        <w:t>72</w:t>
      </w:r>
      <w:r>
        <w:rPr>
          <w:rFonts w:hint="eastAsia" w:hAnsi="宋体" w:eastAsia="宋体" w:cs="仿宋"/>
          <w:color w:val="auto"/>
          <w:sz w:val="24"/>
          <w:szCs w:val="24"/>
          <w:highlight w:val="none"/>
        </w:rPr>
        <w:t>条规定确定变更的工程款；影响工期的，工期应相应调整。但由于下列原因引起的变更，承包人无权要求任何额外或附加的费用，工期不予顺延：</w:t>
      </w:r>
    </w:p>
    <w:p w14:paraId="2D2D1DC1">
      <w:pPr>
        <w:pStyle w:val="22"/>
        <w:numPr>
          <w:ilvl w:val="255"/>
          <w:numId w:val="0"/>
        </w:numPr>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（1）为了便于组织施工而采取的技术措施变更或临时工程变更；</w:t>
      </w:r>
    </w:p>
    <w:p w14:paraId="39A9729F">
      <w:pPr>
        <w:pStyle w:val="22"/>
        <w:adjustRightInd w:val="0"/>
        <w:snapToGrid w:val="0"/>
        <w:spacing w:line="300" w:lineRule="auto"/>
        <w:ind w:firstLine="1560" w:firstLineChars="6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）为了施工安全、避免干扰等原因而采取的技术措施变更或</w:t>
      </w:r>
    </w:p>
    <w:p w14:paraId="149A5D21">
      <w:pPr>
        <w:pStyle w:val="2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临时工程变更；</w:t>
      </w:r>
    </w:p>
    <w:p w14:paraId="5E24990B">
      <w:pPr>
        <w:pStyle w:val="22"/>
        <w:numPr>
          <w:ilvl w:val="255"/>
          <w:numId w:val="0"/>
        </w:numPr>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（3）因承包人违约、过错或承包人引起的其他变更。</w:t>
      </w:r>
    </w:p>
    <w:p w14:paraId="25D51593">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C9D72EB">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30" w:name="_Toc46860861"/>
      <w:bookmarkStart w:id="131" w:name="_Toc469384040"/>
      <w:r>
        <w:rPr>
          <w:rFonts w:hAnsi="宋体" w:eastAsia="宋体" w:cs="仿宋"/>
          <w:b/>
          <w:bCs/>
          <w:color w:val="auto"/>
          <w:sz w:val="24"/>
          <w:szCs w:val="24"/>
          <w:highlight w:val="none"/>
        </w:rPr>
        <w:t xml:space="preserve">57  </w:t>
      </w:r>
      <w:r>
        <w:rPr>
          <w:rFonts w:hint="eastAsia" w:hAnsi="宋体" w:eastAsia="宋体" w:cs="仿宋"/>
          <w:b/>
          <w:bCs/>
          <w:color w:val="auto"/>
          <w:sz w:val="24"/>
          <w:szCs w:val="24"/>
          <w:highlight w:val="none"/>
        </w:rPr>
        <w:t>竣工验收条件</w:t>
      </w:r>
      <w:bookmarkEnd w:id="130"/>
      <w:bookmarkEnd w:id="131"/>
    </w:p>
    <w:p w14:paraId="2F17DAC5">
      <w:pPr>
        <w:pStyle w:val="6"/>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57.1</w:t>
      </w:r>
    </w:p>
    <w:p w14:paraId="5A9C4386">
      <w:pPr>
        <w:spacing w:line="300" w:lineRule="auto"/>
        <w:ind w:left="1618" w:hanging="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4" name="文本框 32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68E6D2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329"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FSRVju5AQAAXwMAAA4AAAAAAAAAAQAgAAAAJAEAAGRycy9lMm9Eb2MueG1sUEsFBgAA&#10;AAAGAAYAWQEAAE8FAAAAAA==&#10;">
                <v:fill on="f" focussize="0,0"/>
                <v:stroke on="f"/>
                <v:imagedata o:title=""/>
                <o:lock v:ext="edit" aspectratio="f"/>
                <v:textbox>
                  <w:txbxContent>
                    <w:p w14:paraId="68E6D2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仿宋"/>
          <w:color w:val="auto"/>
          <w:sz w:val="24"/>
          <w:highlight w:val="none"/>
        </w:rPr>
        <w:t>承包人实施、完成合同工程的全部工作内容，经自检评定并符合下列条件的，则认为合同工程已具备竣工验收条件。</w:t>
      </w:r>
    </w:p>
    <w:p w14:paraId="6D9A91BB">
      <w:pPr>
        <w:spacing w:line="300" w:lineRule="auto"/>
        <w:ind w:left="1618" w:hanging="1"/>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14:paraId="11619D45">
      <w:pPr>
        <w:spacing w:line="300" w:lineRule="auto"/>
        <w:ind w:left="1680" w:leftChars="800"/>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）已按照合同约定的内容和份数备齐了符合国家或行业、省要求的竣工资料（质量控制资料、竣工结算文件等）；</w:t>
      </w:r>
    </w:p>
    <w:p w14:paraId="3B2C5673">
      <w:pPr>
        <w:spacing w:line="300" w:lineRule="auto"/>
        <w:ind w:left="1618" w:hanging="1"/>
        <w:rPr>
          <w:rFonts w:ascii="宋体" w:hAnsi="宋体"/>
          <w:color w:val="auto"/>
          <w:sz w:val="24"/>
          <w:highlight w:val="none"/>
        </w:rPr>
      </w:pPr>
      <w:r>
        <w:rPr>
          <w:rFonts w:ascii="宋体" w:hAnsi="宋体" w:cs="仿宋"/>
          <w:color w:val="auto"/>
          <w:sz w:val="24"/>
          <w:highlight w:val="none"/>
        </w:rPr>
        <w:t>(3</w:t>
      </w:r>
      <w:r>
        <w:rPr>
          <w:rFonts w:hint="eastAsia" w:ascii="宋体" w:hAnsi="宋体" w:cs="仿宋"/>
          <w:color w:val="auto"/>
          <w:sz w:val="24"/>
          <w:highlight w:val="none"/>
        </w:rPr>
        <w:t>）已按照监理工程师的指令编制了在缺陷责任期内完成的尾工（甩项）工程和缺陷修补工作清单，以及相应的实施计划；</w:t>
      </w:r>
    </w:p>
    <w:p w14:paraId="3302B569">
      <w:pPr>
        <w:spacing w:line="300" w:lineRule="auto"/>
        <w:ind w:firstLine="1620" w:firstLineChars="675"/>
        <w:rPr>
          <w:rFonts w:ascii="宋体" w:hAnsi="宋体"/>
          <w:color w:val="auto"/>
          <w:sz w:val="24"/>
          <w:highlight w:val="none"/>
        </w:rPr>
      </w:pPr>
      <w:r>
        <w:rPr>
          <w:rFonts w:ascii="宋体" w:hAnsi="宋体" w:cs="仿宋"/>
          <w:color w:val="auto"/>
          <w:sz w:val="24"/>
          <w:highlight w:val="none"/>
        </w:rPr>
        <w:t>(4</w:t>
      </w:r>
      <w:r>
        <w:rPr>
          <w:rFonts w:hint="eastAsia" w:ascii="宋体" w:hAnsi="宋体" w:cs="仿宋"/>
          <w:color w:val="auto"/>
          <w:sz w:val="24"/>
          <w:highlight w:val="none"/>
        </w:rPr>
        <w:t>）监理工程师要求在竣工验收前应完成的其他工作：</w:t>
      </w:r>
    </w:p>
    <w:p w14:paraId="75EF10D7">
      <w:pPr>
        <w:spacing w:line="300" w:lineRule="auto"/>
        <w:ind w:firstLine="1620" w:firstLineChars="675"/>
        <w:rPr>
          <w:rFonts w:ascii="宋体" w:hAnsi="宋体"/>
          <w:color w:val="auto"/>
          <w:sz w:val="24"/>
          <w:highlight w:val="none"/>
        </w:rPr>
      </w:pPr>
      <w:r>
        <w:rPr>
          <w:rFonts w:ascii="宋体" w:hAnsi="宋体" w:cs="仿宋"/>
          <w:color w:val="auto"/>
          <w:sz w:val="24"/>
          <w:highlight w:val="none"/>
        </w:rPr>
        <w:t>(5</w:t>
      </w:r>
      <w:r>
        <w:rPr>
          <w:rFonts w:hint="eastAsia" w:ascii="宋体" w:hAnsi="宋体" w:cs="仿宋"/>
          <w:color w:val="auto"/>
          <w:sz w:val="24"/>
          <w:highlight w:val="none"/>
        </w:rPr>
        <w:t>）监理工程师要求提交的竣工验收资料清单。</w:t>
      </w:r>
    </w:p>
    <w:p w14:paraId="4305C915">
      <w:pPr>
        <w:pStyle w:val="6"/>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57.2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BCAC77C">
      <w:pPr>
        <w:pStyle w:val="6"/>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承包人</w:t>
      </w:r>
      <w:r>
        <w:rPr>
          <w:rFonts w:ascii="宋体" w:hAnsi="宋体"/>
          <w:color w:val="auto"/>
          <w:sz w:val="24"/>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5" name="文本框 33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707AC63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330"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BUQMVW5AQAAXwMAAA4AAAAAAAAAAQAgAAAAJAEAAGRycy9lMm9Eb2MueG1sUEsFBgAA&#10;AAAGAAYAWQEAAE8FAAAAAA==&#10;">
                <v:fill on="f" focussize="0,0"/>
                <v:stroke on="f"/>
                <v:imagedata o:title=""/>
                <o:lock v:ext="edit" aspectratio="f"/>
                <v:textbox>
                  <w:txbxContent>
                    <w:p w14:paraId="707AC63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仿宋"/>
          <w:color w:val="auto"/>
          <w:sz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宋体" w:hAnsi="宋体" w:cs="仿宋"/>
          <w:color w:val="auto"/>
          <w:sz w:val="24"/>
          <w:highlight w:val="none"/>
        </w:rPr>
        <w:t>58</w:t>
      </w:r>
      <w:r>
        <w:rPr>
          <w:rFonts w:hint="eastAsia" w:ascii="宋体" w:hAnsi="宋体" w:cs="仿宋"/>
          <w:color w:val="auto"/>
          <w:sz w:val="24"/>
          <w:highlight w:val="none"/>
        </w:rPr>
        <w:t>条规定进行验收。</w:t>
      </w:r>
    </w:p>
    <w:p w14:paraId="723BD546">
      <w:pPr>
        <w:pStyle w:val="6"/>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57.3  </w:t>
      </w:r>
      <w:r>
        <w:rPr>
          <w:rFonts w:ascii="宋体" w:hAnsi="宋体" w:cs="仿宋"/>
          <w:b/>
          <w:bCs/>
          <w:color w:val="auto"/>
          <w:sz w:val="24"/>
          <w:highlight w:val="none"/>
          <w:u w:val="dotted"/>
        </w:rPr>
        <w:t xml:space="preserve">                                                                                                        </w:t>
      </w:r>
    </w:p>
    <w:p w14:paraId="5B293946">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6" name="文本框 33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14:paraId="2FBDD7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331"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B/ETdUAAAAIAQAADwAAAAAAAAABACAAAAAiAAAAZHJzL2Rvd25yZXYueG1sUEsBAhQAFAAA&#10;AAgAh07iQJiFdue5AQAAXwMAAA4AAAAAAAAAAQAgAAAAJAEAAGRycy9lMm9Eb2MueG1sUEsFBgAA&#10;AAAGAAYAWQEAAE8FAAAAAA==&#10;">
                <v:fill on="f" focussize="0,0"/>
                <v:stroke on="f"/>
                <v:imagedata o:title=""/>
                <o:lock v:ext="edit" aspectratio="f"/>
                <v:textbox>
                  <w:txbxContent>
                    <w:p w14:paraId="2FBDD7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仿宋"/>
          <w:color w:val="auto"/>
          <w:sz w:val="24"/>
          <w:highlight w:val="none"/>
        </w:rPr>
        <w:t>如果承包人不按照规定提交竣工资料或提交的资料不符合要求，则认为合同工程尚未具备竣工验收条件。</w:t>
      </w:r>
    </w:p>
    <w:p w14:paraId="5B2F332D">
      <w:pPr>
        <w:adjustRightInd w:val="0"/>
        <w:snapToGrid w:val="0"/>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3591CC8C">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32" w:name="_Toc469384041"/>
      <w:bookmarkStart w:id="133" w:name="_Toc46860862"/>
      <w:r>
        <w:rPr>
          <w:rFonts w:hAnsi="宋体" w:eastAsia="宋体" w:cs="仿宋"/>
          <w:b/>
          <w:bCs/>
          <w:color w:val="auto"/>
          <w:sz w:val="24"/>
          <w:szCs w:val="24"/>
          <w:highlight w:val="none"/>
        </w:rPr>
        <w:t xml:space="preserve">58  </w:t>
      </w:r>
      <w:r>
        <w:rPr>
          <w:rFonts w:hint="eastAsia" w:hAnsi="宋体" w:eastAsia="宋体" w:cs="仿宋"/>
          <w:b/>
          <w:bCs/>
          <w:color w:val="auto"/>
          <w:sz w:val="24"/>
          <w:szCs w:val="24"/>
          <w:highlight w:val="none"/>
        </w:rPr>
        <w:t>竣工验收</w:t>
      </w:r>
      <w:bookmarkEnd w:id="132"/>
      <w:bookmarkEnd w:id="133"/>
    </w:p>
    <w:p w14:paraId="3DBCC783">
      <w:pPr>
        <w:tabs>
          <w:tab w:val="left" w:pos="1620"/>
        </w:tabs>
        <w:adjustRightInd w:val="0"/>
        <w:snapToGrid w:val="0"/>
        <w:spacing w:line="300" w:lineRule="auto"/>
        <w:rPr>
          <w:rFonts w:ascii="宋体" w:hAnsi="宋体"/>
          <w:b/>
          <w:bCs/>
          <w:color w:val="auto"/>
          <w:sz w:val="24"/>
          <w:highlight w:val="none"/>
        </w:rPr>
      </w:pPr>
      <w:r>
        <w:rPr>
          <w:rFonts w:hint="eastAsia" w:ascii="宋体" w:hAnsi="宋体" w:cs="仿宋"/>
          <w:b/>
          <w:bCs/>
          <w:color w:val="auto"/>
          <w:sz w:val="24"/>
          <w:highlight w:val="none"/>
        </w:rPr>
        <w:t>★</w:t>
      </w:r>
      <w:r>
        <w:rPr>
          <w:rFonts w:ascii="宋体" w:hAnsi="宋体"/>
          <w:color w:val="auto"/>
          <w:sz w:val="24"/>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7" name="文本框 33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2C4B1F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332"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Q/0jI7oBAABfAwAADgAAAAAAAAABACAAAAAlAQAAZHJzL2Uyb0RvYy54bWxQSwUG&#10;AAAAAAYABgBZAQAAUQUAAAAA&#10;">
                <v:fill on="f" focussize="0,0"/>
                <v:stroke on="f"/>
                <v:imagedata o:title=""/>
                <o:lock v:ext="edit" aspectratio="f"/>
                <v:textbox>
                  <w:txbxContent>
                    <w:p w14:paraId="2C4B1FE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hAnsi="宋体" w:cs="仿宋"/>
          <w:b/>
          <w:bCs/>
          <w:color w:val="auto"/>
          <w:sz w:val="24"/>
          <w:highlight w:val="none"/>
        </w:rPr>
        <w:t>58.1</w:t>
      </w:r>
    </w:p>
    <w:p w14:paraId="304E69A0">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合同双方当事人应在专用条款中约定合同工程竣工验收标准，但约定的竣工验收标准应符合国家或行业、省的有关规定。</w:t>
      </w:r>
    </w:p>
    <w:p w14:paraId="4CE3D910">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合同工程需要进行国家验收的，竣工验收是国家验收的一部分。</w:t>
      </w:r>
    </w:p>
    <w:p w14:paraId="22086414">
      <w:pPr>
        <w:tabs>
          <w:tab w:val="left" w:pos="1620"/>
        </w:tabs>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8" name="文本框 33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706D3B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333"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aPmSyroBAABfAwAADgAAAAAAAAABACAAAAAlAQAAZHJzL2Uyb0RvYy54bWxQSwUG&#10;AAAAAAYABgBZAQAAUQUAAAAA&#10;">
                <v:fill on="f" focussize="0,0"/>
                <v:stroke on="f"/>
                <v:imagedata o:title=""/>
                <o:lock v:ext="edit" aspectratio="f"/>
                <v:textbox>
                  <w:txbxContent>
                    <w:p w14:paraId="706D3B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hAnsi="宋体" w:cs="仿宋"/>
          <w:b/>
          <w:bCs/>
          <w:color w:val="auto"/>
          <w:sz w:val="24"/>
          <w:highlight w:val="none"/>
        </w:rPr>
        <w:t>58.2</w:t>
      </w:r>
      <w:r>
        <w:rPr>
          <w:rFonts w:ascii="宋体" w:hAnsi="宋体" w:cs="仿宋"/>
          <w:color w:val="auto"/>
          <w:sz w:val="24"/>
          <w:highlight w:val="none"/>
          <w:u w:val="dotted"/>
        </w:rPr>
        <w:t xml:space="preserve">                                                                             </w:t>
      </w:r>
    </w:p>
    <w:p w14:paraId="22996982">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发包人收到承包人按照第</w:t>
      </w:r>
      <w:r>
        <w:rPr>
          <w:rFonts w:ascii="宋体" w:hAnsi="宋体" w:cs="仿宋"/>
          <w:color w:val="auto"/>
          <w:sz w:val="24"/>
          <w:highlight w:val="none"/>
        </w:rPr>
        <w:t xml:space="preserve">57.2 </w:t>
      </w:r>
      <w:r>
        <w:rPr>
          <w:rFonts w:hint="eastAsia" w:ascii="宋体" w:hAnsi="宋体" w:cs="仿宋"/>
          <w:color w:val="auto"/>
          <w:sz w:val="24"/>
          <w:highlight w:val="none"/>
        </w:rPr>
        <w:t>款规定提交的竣工验收申请报告后，应及时通知监理工程师核查合同工程是否具备竣工验收条件。</w:t>
      </w:r>
    </w:p>
    <w:p w14:paraId="6BED7637">
      <w:pPr>
        <w:spacing w:line="300" w:lineRule="auto"/>
        <w:ind w:left="1619" w:leftChars="771"/>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）经核查未具备竣工验收条件的，监理工程师应在收到竣工验收申请报告后的</w:t>
      </w:r>
      <w:r>
        <w:rPr>
          <w:rFonts w:ascii="宋体" w:hAnsi="宋体" w:cs="仿宋"/>
          <w:color w:val="auto"/>
          <w:sz w:val="24"/>
          <w:highlight w:val="none"/>
        </w:rPr>
        <w:t>14</w:t>
      </w:r>
      <w:r>
        <w:rPr>
          <w:rFonts w:hint="eastAsia" w:ascii="宋体" w:hAnsi="宋体" w:cs="仿宋"/>
          <w:color w:val="auto"/>
          <w:sz w:val="24"/>
          <w:highlight w:val="none"/>
        </w:rPr>
        <w:t>天内通知承包人，指出在颁发接收证书前承包人应进一步完成的工作内容。承包人完成监理工程师通知的全部工作内容后，应再次提交竣工验收申请报告，直至监理工程师同意为止。</w:t>
      </w:r>
    </w:p>
    <w:p w14:paraId="65F04B5B">
      <w:pPr>
        <w:spacing w:line="300" w:lineRule="auto"/>
        <w:ind w:left="1619" w:leftChars="771"/>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）经核查已具备竣工验收条件的，监理工程师应在收到竣工验收申请报告后的</w:t>
      </w:r>
      <w:r>
        <w:rPr>
          <w:rFonts w:ascii="宋体" w:hAnsi="宋体" w:cs="仿宋"/>
          <w:color w:val="auto"/>
          <w:sz w:val="24"/>
          <w:highlight w:val="none"/>
        </w:rPr>
        <w:t>14</w:t>
      </w:r>
      <w:r>
        <w:rPr>
          <w:rFonts w:hint="eastAsia" w:ascii="宋体" w:hAnsi="宋体" w:cs="仿宋"/>
          <w:color w:val="auto"/>
          <w:sz w:val="24"/>
          <w:highlight w:val="none"/>
        </w:rPr>
        <w:t>天内书面提请发包人组织合同工程验收。</w:t>
      </w:r>
    </w:p>
    <w:p w14:paraId="5366162A">
      <w:pPr>
        <w:tabs>
          <w:tab w:val="left" w:pos="1620"/>
        </w:tabs>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9" name="文本框 33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2F3FDC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334"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Xjpoy7oBAABfAwAADgAAAAAAAAABACAAAAAlAQAAZHJzL2Uyb0RvYy54bWxQSwUG&#10;AAAAAAYABgBZAQAAUQUAAAAA&#10;">
                <v:fill on="f" focussize="0,0"/>
                <v:stroke on="f"/>
                <v:imagedata o:title=""/>
                <o:lock v:ext="edit" aspectratio="f"/>
                <v:textbox>
                  <w:txbxContent>
                    <w:p w14:paraId="2F3FDC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hAnsi="宋体" w:cs="仿宋"/>
          <w:b/>
          <w:bCs/>
          <w:color w:val="auto"/>
          <w:sz w:val="24"/>
          <w:highlight w:val="none"/>
        </w:rPr>
        <w:t xml:space="preserve">58.3 </w:t>
      </w:r>
      <w:r>
        <w:rPr>
          <w:rFonts w:ascii="宋体" w:hAnsi="宋体" w:cs="仿宋"/>
          <w:b/>
          <w:bCs/>
          <w:color w:val="auto"/>
          <w:sz w:val="24"/>
          <w:highlight w:val="none"/>
          <w:u w:val="dotted"/>
        </w:rPr>
        <w:t xml:space="preserve">                                                                             </w:t>
      </w:r>
    </w:p>
    <w:p w14:paraId="76FEB5CC">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经监理工程师按照第</w:t>
      </w:r>
      <w:r>
        <w:rPr>
          <w:rFonts w:ascii="宋体" w:hAnsi="宋体" w:cs="仿宋"/>
          <w:color w:val="auto"/>
          <w:sz w:val="24"/>
          <w:highlight w:val="none"/>
        </w:rPr>
        <w:t xml:space="preserve">58.2 </w:t>
      </w:r>
      <w:r>
        <w:rPr>
          <w:rFonts w:hint="eastAsia" w:ascii="宋体" w:hAnsi="宋体" w:cs="仿宋"/>
          <w:color w:val="auto"/>
          <w:sz w:val="24"/>
          <w:highlight w:val="none"/>
        </w:rPr>
        <w:t>款规定核查合同工程已具备竣工验收条件的，发包人应在收到监理工程师书面提请后的</w:t>
      </w:r>
      <w:r>
        <w:rPr>
          <w:rFonts w:ascii="宋体" w:hAnsi="宋体" w:cs="仿宋"/>
          <w:color w:val="auto"/>
          <w:sz w:val="24"/>
          <w:highlight w:val="none"/>
        </w:rPr>
        <w:t>28</w:t>
      </w:r>
      <w:r>
        <w:rPr>
          <w:rFonts w:hint="eastAsia" w:ascii="宋体" w:hAnsi="宋体" w:cs="仿宋"/>
          <w:color w:val="auto"/>
          <w:sz w:val="24"/>
          <w:highlight w:val="none"/>
        </w:rPr>
        <w:t>天内，根据合同约定的竣工验收标准和施工设计图纸等文件，按照第</w:t>
      </w:r>
      <w:r>
        <w:rPr>
          <w:rFonts w:ascii="宋体" w:hAnsi="宋体" w:cs="仿宋"/>
          <w:color w:val="auto"/>
          <w:sz w:val="24"/>
          <w:highlight w:val="none"/>
        </w:rPr>
        <w:t>19.5</w:t>
      </w:r>
      <w:r>
        <w:rPr>
          <w:rFonts w:hint="eastAsia" w:ascii="宋体" w:hAnsi="宋体" w:cs="仿宋"/>
          <w:color w:val="auto"/>
          <w:sz w:val="24"/>
          <w:highlight w:val="none"/>
        </w:rPr>
        <w:t>款规定组织参加验收各方完成合同工程验收，并在竣工验收后</w:t>
      </w:r>
      <w:r>
        <w:rPr>
          <w:rFonts w:ascii="宋体" w:hAnsi="宋体" w:cs="仿宋"/>
          <w:color w:val="auto"/>
          <w:sz w:val="24"/>
          <w:highlight w:val="none"/>
        </w:rPr>
        <w:t>14</w:t>
      </w:r>
      <w:r>
        <w:rPr>
          <w:rFonts w:hint="eastAsia" w:ascii="宋体" w:hAnsi="宋体" w:cs="仿宋"/>
          <w:color w:val="auto"/>
          <w:sz w:val="24"/>
          <w:highlight w:val="none"/>
        </w:rPr>
        <w:t>天内予以确认或提出修改意见。</w:t>
      </w:r>
    </w:p>
    <w:p w14:paraId="2AFFA155">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19B3E0FC">
      <w:pPr>
        <w:adjustRightInd w:val="0"/>
        <w:snapToGrid w:val="0"/>
        <w:spacing w:line="300" w:lineRule="auto"/>
        <w:ind w:left="1626" w:leftChars="1" w:hanging="1624" w:hangingChars="674"/>
        <w:rPr>
          <w:rFonts w:ascii="宋体" w:hAnsi="宋体"/>
          <w:color w:val="auto"/>
          <w:sz w:val="24"/>
          <w:highlight w:val="none"/>
        </w:rPr>
      </w:pPr>
      <w:r>
        <w:rPr>
          <w:rFonts w:ascii="宋体" w:hAnsi="宋体" w:cs="仿宋"/>
          <w:b/>
          <w:bCs/>
          <w:color w:val="auto"/>
          <w:sz w:val="24"/>
          <w:highlight w:val="none"/>
        </w:rPr>
        <w:t>58.4</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0F957B48">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0" name="文本框 33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14:paraId="1D4277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335"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tYrt1gAAAAgBAAAPAAAAAAAAAAEAIAAAACIAAABkcnMvZG93bnJldi54bWxQSwECFAAU&#10;AAAACACHTuJASODtmboBAABfAwAADgAAAAAAAAABACAAAAAlAQAAZHJzL2Uyb0RvYy54bWxQSwUG&#10;AAAAAAYABgBZAQAAUQUAAAAA&#10;">
                <v:fill on="f" focussize="0,0"/>
                <v:stroke on="f"/>
                <v:imagedata o:title=""/>
                <o:lock v:ext="edit" aspectratio="f"/>
                <v:textbox>
                  <w:txbxContent>
                    <w:p w14:paraId="1D4277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58.3</w:t>
      </w:r>
      <w:r>
        <w:rPr>
          <w:rFonts w:hint="eastAsia" w:ascii="宋体" w:hAnsi="宋体" w:cs="仿宋"/>
          <w:color w:val="auto"/>
          <w:sz w:val="24"/>
          <w:highlight w:val="none"/>
        </w:rPr>
        <w:t>款规定完成合同工程验收，或验收后</w:t>
      </w:r>
      <w:r>
        <w:rPr>
          <w:rFonts w:ascii="宋体" w:hAnsi="宋体" w:cs="仿宋"/>
          <w:color w:val="auto"/>
          <w:sz w:val="24"/>
          <w:highlight w:val="none"/>
        </w:rPr>
        <w:t>14</w:t>
      </w:r>
      <w:r>
        <w:rPr>
          <w:rFonts w:hint="eastAsia" w:ascii="宋体" w:hAnsi="宋体" w:cs="仿宋"/>
          <w:color w:val="auto"/>
          <w:sz w:val="24"/>
          <w:highlight w:val="none"/>
        </w:rPr>
        <w:t>天内未予确认也未提出修改意见，视为承包人提交的竣工验收申请报告已被认可。</w:t>
      </w:r>
    </w:p>
    <w:p w14:paraId="338734E6">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竣工验收申请报告被认可，则表明已完成合同工程，视为竣工验收合格，但由于不可抗力事件致使发包人不能完成验收的除外。</w:t>
      </w:r>
    </w:p>
    <w:p w14:paraId="7552B688">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58.5 </w:t>
      </w:r>
      <w:r>
        <w:rPr>
          <w:rFonts w:ascii="宋体" w:hAnsi="宋体" w:cs="仿宋"/>
          <w:b/>
          <w:bCs/>
          <w:color w:val="auto"/>
          <w:sz w:val="24"/>
          <w:highlight w:val="none"/>
          <w:u w:val="dotted"/>
        </w:rPr>
        <w:t xml:space="preserve">                                                                                                        </w:t>
      </w:r>
    </w:p>
    <w:p w14:paraId="2AAC40AB">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1" name="文本框 33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6F6DF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336"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qv+TdUAAAAIAQAADwAAAAAAAAABACAAAAAiAAAAZHJzL2Rvd25yZXYueG1sUEsBAhQAFAAA&#10;AAgAh07iQErKbem5AQAAXwMAAA4AAAAAAAAAAQAgAAAAJAEAAGRycy9lMm9Eb2MueG1sUEsFBgAA&#10;AAAGAAYAWQEAAE8FAAAAAA==&#10;">
                <v:fill on="f" focussize="0,0"/>
                <v:stroke on="f"/>
                <v:imagedata o:title=""/>
                <o:lock v:ext="edit" aspectratio="f"/>
                <v:textbox>
                  <w:txbxContent>
                    <w:p w14:paraId="26F6DF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58.3</w:t>
      </w:r>
      <w:r>
        <w:rPr>
          <w:rFonts w:hint="eastAsia" w:ascii="宋体" w:hAnsi="宋体" w:cs="仿宋"/>
          <w:color w:val="auto"/>
          <w:sz w:val="24"/>
          <w:highlight w:val="none"/>
        </w:rPr>
        <w:t>款规定完成合同工程验收，从收到监理工程师书面提请后的第</w:t>
      </w:r>
      <w:r>
        <w:rPr>
          <w:rFonts w:ascii="宋体" w:hAnsi="宋体" w:cs="仿宋"/>
          <w:color w:val="auto"/>
          <w:sz w:val="24"/>
          <w:highlight w:val="none"/>
        </w:rPr>
        <w:t>29</w:t>
      </w:r>
      <w:r>
        <w:rPr>
          <w:rFonts w:hint="eastAsia" w:ascii="宋体" w:hAnsi="宋体" w:cs="仿宋"/>
          <w:color w:val="auto"/>
          <w:sz w:val="24"/>
          <w:highlight w:val="none"/>
        </w:rPr>
        <w:t>天起承担合同工程照管责任和其他一切意外责任。</w:t>
      </w:r>
    </w:p>
    <w:p w14:paraId="5082C9B4">
      <w:pPr>
        <w:tabs>
          <w:tab w:val="left" w:pos="1620"/>
        </w:tabs>
        <w:adjustRightInd w:val="0"/>
        <w:snapToGrid w:val="0"/>
        <w:spacing w:line="300" w:lineRule="auto"/>
        <w:rPr>
          <w:rFonts w:ascii="宋体" w:hAnsi="宋体"/>
          <w:color w:val="auto"/>
          <w:sz w:val="24"/>
          <w:highlight w:val="none"/>
        </w:rPr>
      </w:pPr>
      <w:r>
        <w:rPr>
          <w:rFonts w:ascii="宋体" w:hAnsi="宋体" w:cs="仿宋"/>
          <w:b/>
          <w:bCs/>
          <w:color w:val="auto"/>
          <w:sz w:val="24"/>
          <w:highlight w:val="none"/>
        </w:rPr>
        <w:t>58.6</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E37D1DC">
      <w:pPr>
        <w:spacing w:line="300" w:lineRule="auto"/>
        <w:ind w:left="1620" w:leftChars="771" w:hanging="1"/>
        <w:rPr>
          <w:rFonts w:ascii="宋体" w:hAnsi="宋体"/>
          <w:color w:val="auto"/>
          <w:sz w:val="24"/>
          <w:highlight w:val="none"/>
        </w:rPr>
      </w:pPr>
      <w:r>
        <w:rPr>
          <w:rFonts w:hint="eastAsia" w:ascii="宋体" w:hAnsi="宋体" w:cs="仿宋"/>
          <w:color w:val="auto"/>
          <w:sz w:val="24"/>
          <w:highlight w:val="none"/>
        </w:rPr>
        <w:t>竣工</w:t>
      </w:r>
      <w:r>
        <w:rPr>
          <w:rFonts w:ascii="宋体" w:hAnsi="宋体"/>
          <w:color w:val="auto"/>
          <w:sz w:val="24"/>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2" name="文本框 33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57B84D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337"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LyiNyq6AQAAXwMAAA4AAAAAAAAAAQAgAAAAIwEAAGRycy9lMm9Eb2MueG1sUEsFBgAA&#10;AAAGAAYAWQEAAE8FAAAAAA==&#10;">
                <v:fill on="f" focussize="0,0"/>
                <v:stroke on="f"/>
                <v:imagedata o:title=""/>
                <o:lock v:ext="edit" aspectratio="f"/>
                <v:textbox>
                  <w:txbxContent>
                    <w:p w14:paraId="57B84D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仿宋"/>
          <w:color w:val="auto"/>
          <w:sz w:val="24"/>
          <w:highlight w:val="none"/>
        </w:rPr>
        <w:t>验收合格的，发包人应接收工程，并在收到承包人提交的竣工验收申请报告后的</w:t>
      </w:r>
      <w:r>
        <w:rPr>
          <w:rFonts w:ascii="宋体" w:hAnsi="宋体" w:cs="仿宋"/>
          <w:color w:val="auto"/>
          <w:sz w:val="24"/>
          <w:highlight w:val="none"/>
        </w:rPr>
        <w:t>56</w:t>
      </w:r>
      <w:r>
        <w:rPr>
          <w:rFonts w:hint="eastAsia" w:ascii="宋体" w:hAnsi="宋体" w:cs="仿宋"/>
          <w:color w:val="auto"/>
          <w:sz w:val="24"/>
          <w:highlight w:val="none"/>
        </w:rPr>
        <w:t>天内向承包人颁发工程接收证书。</w:t>
      </w:r>
    </w:p>
    <w:p w14:paraId="43812F67">
      <w:pPr>
        <w:spacing w:line="300" w:lineRule="auto"/>
        <w:ind w:left="1620" w:leftChars="771" w:hanging="1"/>
        <w:rPr>
          <w:rFonts w:ascii="宋体" w:hAnsi="宋体"/>
          <w:color w:val="auto"/>
          <w:sz w:val="24"/>
          <w:highlight w:val="none"/>
        </w:rPr>
      </w:pPr>
      <w:r>
        <w:rPr>
          <w:rFonts w:hint="eastAsia" w:ascii="宋体" w:hAnsi="宋体" w:cs="仿宋"/>
          <w:color w:val="auto"/>
          <w:sz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4C5D70B0">
      <w:p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DCB1C02">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58.7 </w:t>
      </w:r>
      <w:r>
        <w:rPr>
          <w:rFonts w:ascii="宋体" w:hAnsi="宋体" w:cs="仿宋"/>
          <w:b/>
          <w:bCs/>
          <w:color w:val="auto"/>
          <w:sz w:val="24"/>
          <w:highlight w:val="none"/>
          <w:u w:val="dotted"/>
        </w:rPr>
        <w:t xml:space="preserve">                                                                                                        </w:t>
      </w:r>
    </w:p>
    <w:p w14:paraId="3A65F0BD">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3" name="文本框 33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538EC84B">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338"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GiU0d26AQAAXwMAAA4AAAAAAAAAAQAgAAAAIwEAAGRycy9lMm9Eb2MueG1sUEsFBgAA&#10;AAAGAAYAWQEAAE8FAAAAAA==&#10;">
                <v:fill on="f" focussize="0,0"/>
                <v:stroke on="f"/>
                <v:imagedata o:title=""/>
                <o:lock v:ext="edit" aspectratio="f"/>
                <v:textbox>
                  <w:txbxContent>
                    <w:p w14:paraId="538EC84B">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仿宋"/>
          <w:color w:val="auto"/>
          <w:sz w:val="24"/>
          <w:highlight w:val="none"/>
        </w:rPr>
        <w:t>竣工验收合格的合同工程，发包人应按照第</w:t>
      </w:r>
      <w:r>
        <w:rPr>
          <w:rFonts w:ascii="宋体" w:hAnsi="宋体" w:cs="仿宋"/>
          <w:color w:val="auto"/>
          <w:sz w:val="24"/>
          <w:highlight w:val="none"/>
        </w:rPr>
        <w:t>38.2</w:t>
      </w:r>
      <w:r>
        <w:rPr>
          <w:rFonts w:hint="eastAsia" w:ascii="宋体" w:hAnsi="宋体" w:cs="仿宋"/>
          <w:color w:val="auto"/>
          <w:sz w:val="24"/>
          <w:highlight w:val="none"/>
        </w:rPr>
        <w:t>款规定在工程接收证书上写明合同工程的实际竣工日期。</w:t>
      </w:r>
    </w:p>
    <w:p w14:paraId="1BC69B38">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58.8  </w:t>
      </w:r>
      <w:r>
        <w:rPr>
          <w:rFonts w:ascii="宋体" w:hAnsi="宋体" w:cs="仿宋"/>
          <w:b/>
          <w:bCs/>
          <w:color w:val="auto"/>
          <w:sz w:val="24"/>
          <w:highlight w:val="none"/>
          <w:u w:val="dotted"/>
        </w:rPr>
        <w:t xml:space="preserve">                                                                                                        </w:t>
      </w:r>
    </w:p>
    <w:p w14:paraId="5EC24EDB">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4" name="文本框 33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14:paraId="486C10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339"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6P3KzVAAAACAEAAA8AAAAAAAAAAQAgAAAAIgAAAGRycy9kb3ducmV2LnhtbFBLAQIUABQA&#10;AAAIAIdO4kDpO8fwugEAAGADAAAOAAAAAAAAAAEAIAAAACQBAABkcnMvZTJvRG9jLnhtbFBLBQYA&#10;AAAABgAGAFkBAABQBQAAAAA=&#10;">
                <v:fill on="f" focussize="0,0"/>
                <v:stroke on="f"/>
                <v:imagedata o:title=""/>
                <o:lock v:ext="edit" aspectratio="f"/>
                <v:textbox>
                  <w:txbxContent>
                    <w:p w14:paraId="486C10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仿宋"/>
          <w:color w:val="auto"/>
          <w:sz w:val="24"/>
          <w:highlight w:val="none"/>
        </w:rPr>
        <w:t>发包人要求某一单位工程或任一工程部位提前办理竣工验收的，应与承包人签订单位工程或工程部位竣工验收协议，作为本合同的附件。</w:t>
      </w:r>
    </w:p>
    <w:p w14:paraId="27CB2555">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color w:val="auto"/>
          <w:sz w:val="24"/>
          <w:highlight w:val="none"/>
        </w:rPr>
        <w:t>57</w:t>
      </w:r>
      <w:r>
        <w:rPr>
          <w:rFonts w:hint="eastAsia" w:ascii="宋体" w:hAnsi="宋体" w:cs="仿宋"/>
          <w:color w:val="auto"/>
          <w:sz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14:paraId="107F315D">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）发包人在全部工程竣工前，使用已接收的单位工程或工程部位导致承包人费用增加的，发包人应承担由此增加的费用和（或）延误的工期，并向承包人支付合理利润。</w:t>
      </w:r>
    </w:p>
    <w:p w14:paraId="779C46C1">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58.9  </w:t>
      </w:r>
      <w:r>
        <w:rPr>
          <w:rFonts w:ascii="宋体" w:hAnsi="宋体" w:cs="仿宋"/>
          <w:b/>
          <w:bCs/>
          <w:color w:val="auto"/>
          <w:sz w:val="24"/>
          <w:highlight w:val="none"/>
          <w:u w:val="dotted"/>
        </w:rPr>
        <w:t xml:space="preserve">                                                                                                        </w:t>
      </w:r>
    </w:p>
    <w:p w14:paraId="448E6202">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5" name="文本框 34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3B7CB16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340"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QKfvUAAAABwEAAA8AAAAAAAAAAQAgAAAAIgAAAGRycy9kb3ducmV2LnhtbFBLAQIUABQAAAAI&#10;AIdO4kAKrzPruAEAAF8DAAAOAAAAAAAAAAEAIAAAACMBAABkcnMvZTJvRG9jLnhtbFBLBQYAAAAA&#10;BgAGAFkBAABNBQAAAAA=&#10;">
                <v:fill on="f" focussize="0,0"/>
                <v:stroke on="f"/>
                <v:imagedata o:title=""/>
                <o:lock v:ext="edit" aspectratio="f"/>
                <v:textbox>
                  <w:txbxContent>
                    <w:p w14:paraId="3B7CB16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仿宋"/>
          <w:color w:val="auto"/>
          <w:sz w:val="24"/>
          <w:highlight w:val="none"/>
        </w:rPr>
        <w:t>合同工程尚未全部竣工（其中某项或某几项单位工程或工程部位已竣工），根据合同约定需要在施工期运行的，应由发包人按照第</w:t>
      </w:r>
      <w:r>
        <w:rPr>
          <w:rFonts w:ascii="宋体" w:hAnsi="宋体" w:cs="仿宋"/>
          <w:color w:val="auto"/>
          <w:sz w:val="24"/>
          <w:highlight w:val="none"/>
        </w:rPr>
        <w:t>58.8</w:t>
      </w:r>
      <w:r>
        <w:rPr>
          <w:rFonts w:hint="eastAsia" w:ascii="宋体" w:hAnsi="宋体" w:cs="仿宋"/>
          <w:color w:val="auto"/>
          <w:sz w:val="24"/>
          <w:highlight w:val="none"/>
        </w:rPr>
        <w:t>款规定验收合格，并确保安全后，才能投入施工期运行。</w:t>
      </w:r>
    </w:p>
    <w:p w14:paraId="364672B3">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在施工期运行中，发现单位工程或工程部位存在缺陷或损坏的，由承包人按照第</w:t>
      </w:r>
      <w:r>
        <w:rPr>
          <w:rFonts w:ascii="宋体" w:hAnsi="宋体" w:cs="仿宋"/>
          <w:color w:val="auto"/>
          <w:sz w:val="24"/>
          <w:highlight w:val="none"/>
        </w:rPr>
        <w:t>59.3</w:t>
      </w:r>
      <w:r>
        <w:rPr>
          <w:rFonts w:hint="eastAsia" w:ascii="宋体" w:hAnsi="宋体" w:cs="仿宋"/>
          <w:color w:val="auto"/>
          <w:sz w:val="24"/>
          <w:highlight w:val="none"/>
        </w:rPr>
        <w:t>款规定进行修复。</w:t>
      </w:r>
    </w:p>
    <w:p w14:paraId="477516B9">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58.10  </w:t>
      </w:r>
      <w:r>
        <w:rPr>
          <w:rFonts w:ascii="宋体" w:hAnsi="宋体" w:cs="仿宋"/>
          <w:b/>
          <w:bCs/>
          <w:color w:val="auto"/>
          <w:sz w:val="24"/>
          <w:highlight w:val="none"/>
          <w:u w:val="dotted"/>
        </w:rPr>
        <w:t xml:space="preserve">                                                                                                        </w:t>
      </w:r>
    </w:p>
    <w:p w14:paraId="3920F781">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6" name="文本框 34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707FBC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341"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LIfIB+6AQAAXwMAAA4AAAAAAAAAAQAgAAAAIwEAAGRycy9lMm9Eb2MueG1sUEsFBgAA&#10;AAAGAAYAWQEAAE8FAAAAAA==&#10;">
                <v:fill on="f" focussize="0,0"/>
                <v:stroke on="f"/>
                <v:imagedata o:title=""/>
                <o:lock v:ext="edit" aspectratio="f"/>
                <v:textbox>
                  <w:txbxContent>
                    <w:p w14:paraId="707FBC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仿宋"/>
          <w:color w:val="auto"/>
          <w:sz w:val="24"/>
          <w:highlight w:val="none"/>
        </w:rPr>
        <w:t>专用条款没有约定的，工程接收证书颁发后，承包人应按照下列要求对施工场地进行清理，直至监理工程师检验合格为止。竣工清场费用由承包人承担。</w:t>
      </w:r>
    </w:p>
    <w:p w14:paraId="4F31D42C">
      <w:pPr>
        <w:spacing w:line="300" w:lineRule="auto"/>
        <w:ind w:firstLine="1620" w:firstLineChars="67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）施工场地内残留的垃圾已全部清除出场；</w:t>
      </w:r>
    </w:p>
    <w:p w14:paraId="67C2422D">
      <w:pPr>
        <w:spacing w:line="300" w:lineRule="auto"/>
        <w:ind w:left="1628" w:leftChars="77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）临时设施已拆除，场地已按照合同要求进行清理、平整或 复原；</w:t>
      </w:r>
    </w:p>
    <w:p w14:paraId="56C339E8">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）按照合同约定应撤离的承包人设备和剩余的材料，包括废弃的施工设备和材料，已按照计划撤离施工场地；</w:t>
      </w:r>
    </w:p>
    <w:p w14:paraId="06BA6F13">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）建筑物周边及其附近道路、河道的施工堆积物，已按照监理工程师指令全部清理；</w:t>
      </w:r>
    </w:p>
    <w:p w14:paraId="648CFD18">
      <w:pPr>
        <w:spacing w:line="300" w:lineRule="auto"/>
        <w:ind w:firstLine="1620" w:firstLineChars="67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5</w:t>
      </w:r>
      <w:r>
        <w:rPr>
          <w:rFonts w:hint="eastAsia" w:ascii="宋体" w:hAnsi="宋体" w:cs="仿宋"/>
          <w:color w:val="auto"/>
          <w:sz w:val="24"/>
          <w:highlight w:val="none"/>
        </w:rPr>
        <w:t>）监理工程师指令的其他场地清理工作已全部完成。</w:t>
      </w:r>
    </w:p>
    <w:p w14:paraId="08F28886">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如承包人未按照监理工程师的要求恢复临时占地，或者场地清理未达到合同约定的，发包人可自行或委托第三方恢复或清理，所发生的费用从应支付或将支付给承包人的款项中扣除。</w:t>
      </w:r>
    </w:p>
    <w:p w14:paraId="3204BD5D">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58.11 </w:t>
      </w:r>
      <w:r>
        <w:rPr>
          <w:rFonts w:ascii="宋体" w:hAnsi="宋体" w:cs="仿宋"/>
          <w:b/>
          <w:bCs/>
          <w:color w:val="auto"/>
          <w:sz w:val="24"/>
          <w:highlight w:val="none"/>
          <w:u w:val="dotted"/>
        </w:rPr>
        <w:t xml:space="preserve">                                                                                                        </w:t>
      </w:r>
    </w:p>
    <w:p w14:paraId="07B1A76D">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7" name="文本框 34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24B079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342"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HWm1GW6AQAAXwMAAA4AAAAAAAAAAQAgAAAAIwEAAGRycy9lMm9Eb2MueG1sUEsFBgAA&#10;AAAGAAYAWQEAAE8FAAAAAA==&#10;">
                <v:fill on="f" focussize="0,0"/>
                <v:stroke on="f"/>
                <v:imagedata o:title=""/>
                <o:lock v:ext="edit" aspectratio="f"/>
                <v:textbox>
                  <w:txbxContent>
                    <w:p w14:paraId="24B079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仿宋"/>
          <w:color w:val="auto"/>
          <w:sz w:val="24"/>
          <w:highlight w:val="none"/>
        </w:rPr>
        <w:t>工程接收证书颁发后的</w:t>
      </w:r>
      <w:r>
        <w:rPr>
          <w:rFonts w:ascii="宋体" w:hAnsi="宋体" w:cs="仿宋"/>
          <w:color w:val="auto"/>
          <w:sz w:val="24"/>
          <w:highlight w:val="none"/>
        </w:rPr>
        <w:t>56</w:t>
      </w:r>
      <w:r>
        <w:rPr>
          <w:rFonts w:hint="eastAsia" w:ascii="宋体" w:hAnsi="宋体" w:cs="仿宋"/>
          <w:color w:val="auto"/>
          <w:sz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2702EBD0">
      <w:pPr>
        <w:tabs>
          <w:tab w:val="left" w:pos="1620"/>
        </w:tabs>
        <w:adjustRightInd w:val="0"/>
        <w:snapToGrid w:val="0"/>
        <w:spacing w:line="300" w:lineRule="auto"/>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48" name="文本框 34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477DC6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343"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GnFEdcAAAAKAQAADwAAAAAAAAABACAAAAAiAAAAZHJzL2Rvd25yZXYueG1sUEsBAhQA&#10;FAAAAAgAh07iQEii6nW6AQAAXwMAAA4AAAAAAAAAAQAgAAAAJgEAAGRycy9lMm9Eb2MueG1sUEsF&#10;BgAAAAAGAAYAWQEAAFIFAAAAAA==&#10;">
                <v:fill on="f" focussize="0,0"/>
                <v:stroke on="f"/>
                <v:imagedata o:title=""/>
                <o:lock v:ext="edit" aspectratio="f"/>
                <v:textbox>
                  <w:txbxContent>
                    <w:p w14:paraId="477DC6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hAnsi="宋体" w:cs="仿宋"/>
          <w:b/>
          <w:bCs/>
          <w:color w:val="auto"/>
          <w:sz w:val="24"/>
          <w:highlight w:val="none"/>
        </w:rPr>
        <w:t>58.12</w:t>
      </w:r>
      <w:r>
        <w:rPr>
          <w:rFonts w:ascii="宋体" w:hAnsi="宋体" w:cs="仿宋"/>
          <w:color w:val="auto"/>
          <w:sz w:val="24"/>
          <w:highlight w:val="none"/>
          <w:u w:val="dotted"/>
        </w:rPr>
        <w:t xml:space="preserve">                                                                                                       </w:t>
      </w:r>
      <w:r>
        <w:rPr>
          <w:rFonts w:ascii="宋体" w:hAnsi="宋体" w:cs="仿宋"/>
          <w:color w:val="auto"/>
          <w:sz w:val="24"/>
          <w:highlight w:val="none"/>
        </w:rPr>
        <w:t xml:space="preserve"> </w:t>
      </w:r>
    </w:p>
    <w:p w14:paraId="55046483">
      <w:pPr>
        <w:pStyle w:val="35"/>
        <w:adjustRightInd w:val="0"/>
        <w:snapToGrid w:val="0"/>
        <w:spacing w:line="300" w:lineRule="auto"/>
        <w:ind w:left="1619" w:leftChars="771"/>
        <w:rPr>
          <w:rFonts w:ascii="宋体"/>
          <w:color w:val="auto"/>
          <w:highlight w:val="none"/>
        </w:rPr>
      </w:pPr>
      <w:r>
        <w:rPr>
          <w:rFonts w:hint="eastAsia" w:ascii="宋体" w:cs="仿宋"/>
          <w:color w:val="auto"/>
          <w:highlight w:val="none"/>
        </w:rPr>
        <w:t>合同工程未经竣工验收或竣工验收不合格的，发包人不得使用。发包人强行使用的，由此发生的质量问题及其他问题，由发包人承担责任。</w:t>
      </w:r>
    </w:p>
    <w:p w14:paraId="52E7D19D">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58.13</w:t>
      </w:r>
      <w:r>
        <w:rPr>
          <w:rFonts w:ascii="宋体" w:hAnsi="宋体" w:cs="仿宋"/>
          <w:b/>
          <w:bCs/>
          <w:color w:val="auto"/>
          <w:sz w:val="24"/>
          <w:highlight w:val="none"/>
          <w:u w:val="dotted"/>
        </w:rPr>
        <w:t xml:space="preserve">                                                                                                       </w:t>
      </w:r>
    </w:p>
    <w:p w14:paraId="239CEE11">
      <w:pPr>
        <w:pStyle w:val="35"/>
        <w:adjustRightInd w:val="0"/>
        <w:snapToGrid w:val="0"/>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49" name="文本框 34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14:paraId="6ECD469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344"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8z4vVAAAACAEAAA8AAAAAAAAAAQAgAAAAIgAAAGRycy9kb3ducmV2LnhtbFBLAQIUABQAAAAI&#10;AIdO4kBtS4gMtwEAAF8DAAAOAAAAAAAAAAEAIAAAACQBAABkcnMvZTJvRG9jLnhtbFBLBQYAAAAA&#10;BgAGAFkBAABNBQAAAAA=&#10;">
                <v:fill on="f" focussize="0,0"/>
                <v:stroke on="f"/>
                <v:imagedata o:title=""/>
                <o:lock v:ext="edit" aspectratio="f"/>
                <v:textbox>
                  <w:txbxContent>
                    <w:p w14:paraId="6ECD469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仿宋"/>
          <w:color w:val="auto"/>
          <w:highlight w:val="none"/>
        </w:rPr>
        <w:t>合同工程竣工验收时发生工程质量争议，经第</w:t>
      </w:r>
      <w:r>
        <w:rPr>
          <w:rFonts w:ascii="宋体" w:cs="仿宋"/>
          <w:color w:val="auto"/>
          <w:highlight w:val="none"/>
        </w:rPr>
        <w:t>86.4</w:t>
      </w:r>
      <w:r>
        <w:rPr>
          <w:rFonts w:hint="eastAsia" w:ascii="宋体" w:cs="仿宋"/>
          <w:color w:val="auto"/>
          <w:highlight w:val="none"/>
        </w:rPr>
        <w:t>款规定调解或认定工程质量符合合同要求的，由发包人承担由此增加的费用和（或）延误的工期。</w:t>
      </w:r>
    </w:p>
    <w:p w14:paraId="4CB40FBF">
      <w:pPr>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14:paraId="009FC2C7">
      <w:pPr>
        <w:pStyle w:val="22"/>
        <w:tabs>
          <w:tab w:val="left" w:pos="540"/>
        </w:tabs>
        <w:adjustRightInd w:val="0"/>
        <w:snapToGrid w:val="0"/>
        <w:spacing w:before="360" w:beforeLines="150" w:line="300" w:lineRule="auto"/>
        <w:outlineLvl w:val="2"/>
        <w:rPr>
          <w:rFonts w:hAnsi="宋体" w:eastAsia="宋体"/>
          <w:b/>
          <w:bCs/>
          <w:color w:val="auto"/>
          <w:sz w:val="24"/>
          <w:szCs w:val="24"/>
          <w:highlight w:val="none"/>
        </w:rPr>
      </w:pPr>
      <w:bookmarkStart w:id="134" w:name="_Toc46860863"/>
      <w:bookmarkStart w:id="135" w:name="_Toc469384042"/>
      <w:r>
        <w:rPr>
          <w:rFonts w:hAnsi="宋体" w:eastAsia="宋体" w:cs="仿宋"/>
          <w:b/>
          <w:bCs/>
          <w:color w:val="auto"/>
          <w:sz w:val="24"/>
          <w:szCs w:val="24"/>
          <w:highlight w:val="none"/>
        </w:rPr>
        <w:t xml:space="preserve">59  </w:t>
      </w:r>
      <w:r>
        <w:rPr>
          <w:rFonts w:hint="eastAsia" w:hAnsi="宋体" w:eastAsia="宋体" w:cs="仿宋"/>
          <w:b/>
          <w:bCs/>
          <w:color w:val="auto"/>
          <w:sz w:val="24"/>
          <w:szCs w:val="24"/>
          <w:highlight w:val="none"/>
        </w:rPr>
        <w:t>缺陷责任与质量保修</w:t>
      </w:r>
      <w:bookmarkEnd w:id="134"/>
      <w:bookmarkEnd w:id="135"/>
    </w:p>
    <w:p w14:paraId="5C548521">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0" name="文本框 34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74B4C9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6CBCF7A">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345"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Eyvda7sBAABfAwAADgAAAAAAAAABACAAAAAnAQAAZHJzL2Uyb0RvYy54bWxQ&#10;SwUGAAAAAAYABgBZAQAAVAUAAAAA&#10;">
                <v:fill on="f" focussize="0,0"/>
                <v:stroke on="f"/>
                <v:imagedata o:title=""/>
                <o:lock v:ext="edit" aspectratio="f"/>
                <v:textbox>
                  <w:txbxContent>
                    <w:p w14:paraId="74B4C9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6CBCF7A">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hAnsi="宋体" w:cs="仿宋"/>
          <w:b/>
          <w:bCs/>
          <w:color w:val="auto"/>
          <w:sz w:val="24"/>
          <w:highlight w:val="none"/>
        </w:rPr>
        <w:t xml:space="preserve">59.1  </w:t>
      </w:r>
    </w:p>
    <w:p w14:paraId="1D94715D">
      <w:pPr>
        <w:spacing w:line="300" w:lineRule="auto"/>
        <w:ind w:firstLine="1574" w:firstLineChars="656"/>
        <w:rPr>
          <w:rFonts w:ascii="宋体" w:hAnsi="宋体"/>
          <w:color w:val="auto"/>
          <w:sz w:val="24"/>
          <w:highlight w:val="none"/>
        </w:rPr>
      </w:pPr>
      <w:r>
        <w:rPr>
          <w:rFonts w:hint="eastAsia" w:ascii="宋体" w:hAnsi="宋体" w:cs="仿宋"/>
          <w:color w:val="auto"/>
          <w:sz w:val="24"/>
          <w:highlight w:val="none"/>
        </w:rPr>
        <w:t>合同双方当事人应在专用条款中约定缺陷责任期。</w:t>
      </w:r>
    </w:p>
    <w:p w14:paraId="273922D3">
      <w:pPr>
        <w:adjustRightInd w:val="0"/>
        <w:snapToGrid w:val="0"/>
        <w:spacing w:line="300" w:lineRule="auto"/>
        <w:ind w:left="1575" w:leftChars="750"/>
        <w:rPr>
          <w:rFonts w:ascii="宋体" w:hAnsi="宋体"/>
          <w:b/>
          <w:bCs/>
          <w:color w:val="auto"/>
          <w:sz w:val="24"/>
          <w:highlight w:val="none"/>
        </w:rPr>
      </w:pPr>
      <w:r>
        <w:rPr>
          <w:rFonts w:hint="eastAsia" w:ascii="宋体" w:hAnsi="宋体" w:cs="仿宋"/>
          <w:color w:val="auto"/>
          <w:sz w:val="24"/>
          <w:highlight w:val="none"/>
        </w:rPr>
        <w:t>缺陷责任期自实际竣工之日起计算。在全部工程竣工验收前，已经发包人提前验收的单位工程，其缺陷责任期的起算日期相应提前。</w:t>
      </w:r>
    </w:p>
    <w:p w14:paraId="2FC17D4A">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1" name="文本框 34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6E0E63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CFDB8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346"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1JIpEbsBAABfAwAADgAAAAAAAAABACAAAAAnAQAAZHJzL2Uyb0RvYy54bWxQ&#10;SwUGAAAAAAYABgBZAQAAVAUAAAAA&#10;">
                <v:fill on="f" focussize="0,0"/>
                <v:stroke on="f"/>
                <v:imagedata o:title=""/>
                <o:lock v:ext="edit" aspectratio="f"/>
                <v:textbox>
                  <w:txbxContent>
                    <w:p w14:paraId="6E0E63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CFDB8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hAnsi="宋体" w:cs="仿宋"/>
          <w:b/>
          <w:bCs/>
          <w:color w:val="auto"/>
          <w:sz w:val="24"/>
          <w:highlight w:val="none"/>
        </w:rPr>
        <w:t xml:space="preserve">59.2  </w:t>
      </w:r>
      <w:r>
        <w:rPr>
          <w:rFonts w:ascii="宋体" w:hAnsi="宋体" w:cs="仿宋"/>
          <w:b/>
          <w:bCs/>
          <w:color w:val="auto"/>
          <w:sz w:val="24"/>
          <w:highlight w:val="none"/>
          <w:u w:val="dotted"/>
        </w:rPr>
        <w:t xml:space="preserve">                                                                              </w:t>
      </w:r>
    </w:p>
    <w:p w14:paraId="4E77A771">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color w:val="auto"/>
          <w:sz w:val="24"/>
          <w:highlight w:val="none"/>
        </w:rPr>
        <w:t>2</w:t>
      </w:r>
      <w:r>
        <w:rPr>
          <w:rFonts w:hint="eastAsia" w:ascii="宋体" w:hAnsi="宋体" w:cs="仿宋"/>
          <w:color w:val="auto"/>
          <w:sz w:val="24"/>
          <w:highlight w:val="none"/>
        </w:rPr>
        <w:t>年。</w:t>
      </w:r>
    </w:p>
    <w:p w14:paraId="460D08D4">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2" name="文本框 34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7AADA1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347"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CI65boBAABfAwAADgAAAGRycy9lMm9Eb2MueG1srVPN&#10;bhMxEL4j8Q6W78Tpkjb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XFSWOWxz5&#10;8eeP468/x9/fydvZPFvUB6gx8y5gbhre+QEfzj0OCGblg4o2f1ETwTgafDgbLIdEBIKLq/l8hhGB&#10;oVm1uF5cZh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sIjrlugEAAF8DAAAOAAAAAAAAAAEAIAAAACcBAABkcnMvZTJvRG9jLnhtbFBL&#10;BQYAAAAABgAGAFkBAABTBQAAAAA=&#10;">
                <v:fill on="f" focussize="0,0"/>
                <v:stroke on="f"/>
                <v:imagedata o:title=""/>
                <o:lock v:ext="edit" aspectratio="f"/>
                <v:textbox>
                  <w:txbxContent>
                    <w:p w14:paraId="7AADA1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hAnsi="宋体" w:cs="仿宋"/>
          <w:b/>
          <w:bCs/>
          <w:color w:val="auto"/>
          <w:sz w:val="24"/>
          <w:highlight w:val="none"/>
        </w:rPr>
        <w:t xml:space="preserve">59.3  </w:t>
      </w:r>
      <w:r>
        <w:rPr>
          <w:rFonts w:ascii="宋体" w:hAnsi="宋体" w:cs="仿宋"/>
          <w:b/>
          <w:bCs/>
          <w:color w:val="auto"/>
          <w:sz w:val="24"/>
          <w:highlight w:val="none"/>
          <w:u w:val="dotted"/>
        </w:rPr>
        <w:t xml:space="preserve">                                                                              </w:t>
      </w:r>
    </w:p>
    <w:p w14:paraId="330F78A3">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合同工程存在某项缺陷或损坏的，合同双方当事人应按照下列规定承担缺陷责任以及由此产生的费用。</w:t>
      </w:r>
    </w:p>
    <w:p w14:paraId="67D51772">
      <w:pPr>
        <w:pStyle w:val="35"/>
        <w:adjustRightInd w:val="0"/>
        <w:snapToGrid w:val="0"/>
        <w:spacing w:line="300" w:lineRule="auto"/>
        <w:ind w:left="1828" w:leftChars="756" w:hanging="240" w:hangingChars="100"/>
        <w:rPr>
          <w:rFonts w:ascii="宋体"/>
          <w:color w:val="auto"/>
          <w:highlight w:val="none"/>
        </w:rPr>
      </w:pPr>
      <w:r>
        <w:rPr>
          <w:rFonts w:hint="eastAsia" w:ascii="宋体" w:cs="仿宋"/>
          <w:color w:val="auto"/>
          <w:highlight w:val="none"/>
        </w:rPr>
        <w:t>（</w:t>
      </w:r>
      <w:r>
        <w:rPr>
          <w:rFonts w:ascii="宋体" w:cs="仿宋"/>
          <w:color w:val="auto"/>
          <w:highlight w:val="none"/>
        </w:rPr>
        <w:t>1</w:t>
      </w:r>
      <w:r>
        <w:rPr>
          <w:rFonts w:hint="eastAsia" w:ascii="宋体" w:cs="仿宋"/>
          <w:color w:val="auto"/>
          <w:highlight w:val="none"/>
        </w:rPr>
        <w:t>）承包人应在缺陷责任期内对已交付使用的工程承担缺陷责任。</w:t>
      </w:r>
    </w:p>
    <w:p w14:paraId="78B3AE26">
      <w:pPr>
        <w:spacing w:line="300" w:lineRule="auto"/>
        <w:ind w:left="1575" w:leftChars="75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color w:val="auto"/>
          <w:sz w:val="24"/>
          <w:highlight w:val="none"/>
        </w:rPr>
        <w:t>7</w:t>
      </w:r>
      <w:r>
        <w:rPr>
          <w:rFonts w:hint="eastAsia" w:ascii="宋体" w:hAnsi="宋体" w:cs="仿宋"/>
          <w:color w:val="auto"/>
          <w:sz w:val="24"/>
          <w:highlight w:val="none"/>
        </w:rPr>
        <w:t>天内派人修复，直至检验合格为止。承包人未能在规定时间内修复的，发包人可自行或委托第三方修复，所需费用和利润按照本款第（</w:t>
      </w:r>
      <w:r>
        <w:rPr>
          <w:rFonts w:ascii="宋体" w:hAnsi="宋体" w:cs="仿宋"/>
          <w:color w:val="auto"/>
          <w:sz w:val="24"/>
          <w:highlight w:val="none"/>
        </w:rPr>
        <w:t>3</w:t>
      </w:r>
      <w:r>
        <w:rPr>
          <w:rFonts w:hint="eastAsia" w:ascii="宋体" w:hAnsi="宋体" w:cs="仿宋"/>
          <w:color w:val="auto"/>
          <w:sz w:val="24"/>
          <w:highlight w:val="none"/>
        </w:rPr>
        <w:t>）点规定办理。</w:t>
      </w:r>
    </w:p>
    <w:p w14:paraId="2D663528">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279060BF">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34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317948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348"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uBTcErsBAABfAwAADgAAAAAAAAABACAAAAAnAQAAZHJzL2Uyb0RvYy54bWxQ&#10;SwUGAAAAAAYABgBZAQAAVAUAAAAA&#10;">
                <v:fill on="f" focussize="0,0"/>
                <v:stroke on="f"/>
                <v:imagedata o:title=""/>
                <o:lock v:ext="edit" aspectratio="f"/>
                <v:textbox>
                  <w:txbxContent>
                    <w:p w14:paraId="317948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hAnsi="宋体" w:cs="仿宋"/>
          <w:b/>
          <w:bCs/>
          <w:color w:val="auto"/>
          <w:sz w:val="24"/>
          <w:highlight w:val="none"/>
        </w:rPr>
        <w:t xml:space="preserve">59.4  </w:t>
      </w:r>
      <w:r>
        <w:rPr>
          <w:rFonts w:ascii="宋体" w:hAnsi="宋体" w:cs="仿宋"/>
          <w:b/>
          <w:bCs/>
          <w:color w:val="auto"/>
          <w:sz w:val="24"/>
          <w:highlight w:val="none"/>
          <w:u w:val="dotted"/>
        </w:rPr>
        <w:t xml:space="preserve">                                                                            </w:t>
      </w:r>
    </w:p>
    <w:p w14:paraId="7E40B0DA">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任何一项缺陷或损坏修复后，经检查证明其影响了工程或工程设备的使用性能，承包人应按照第</w:t>
      </w:r>
      <w:r>
        <w:rPr>
          <w:rFonts w:ascii="宋体" w:hAnsi="宋体" w:cs="仿宋"/>
          <w:color w:val="auto"/>
          <w:sz w:val="24"/>
          <w:highlight w:val="none"/>
        </w:rPr>
        <w:t>54</w:t>
      </w:r>
      <w:r>
        <w:rPr>
          <w:rFonts w:hint="eastAsia" w:ascii="宋体" w:hAnsi="宋体" w:cs="仿宋"/>
          <w:color w:val="auto"/>
          <w:sz w:val="24"/>
          <w:highlight w:val="none"/>
        </w:rPr>
        <w:t>条规定重新检（试）验，重新检（试）验的费用由责任方承担。</w:t>
      </w:r>
    </w:p>
    <w:p w14:paraId="04D36A14">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34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11445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349"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Oyn5bugEAAF8DAAAOAAAAAAAAAAEAIAAAACcBAABkcnMvZTJvRG9jLnhtbFBL&#10;BQYAAAAABgAGAFkBAABTBQAAAAA=&#10;">
                <v:fill on="f" focussize="0,0"/>
                <v:stroke on="f"/>
                <v:imagedata o:title=""/>
                <o:lock v:ext="edit" aspectratio="f"/>
                <v:textbox>
                  <w:txbxContent>
                    <w:p w14:paraId="011445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hAnsi="宋体" w:cs="仿宋"/>
          <w:b/>
          <w:bCs/>
          <w:color w:val="auto"/>
          <w:sz w:val="24"/>
          <w:highlight w:val="none"/>
        </w:rPr>
        <w:t xml:space="preserve">59.5  </w:t>
      </w:r>
      <w:r>
        <w:rPr>
          <w:rFonts w:ascii="宋体" w:hAnsi="宋体" w:cs="仿宋"/>
          <w:b/>
          <w:bCs/>
          <w:color w:val="auto"/>
          <w:sz w:val="24"/>
          <w:highlight w:val="none"/>
          <w:u w:val="dotted"/>
        </w:rPr>
        <w:t xml:space="preserve">                                                                            </w:t>
      </w:r>
    </w:p>
    <w:p w14:paraId="2C28FFC0">
      <w:pPr>
        <w:spacing w:line="300" w:lineRule="auto"/>
        <w:ind w:left="1619" w:leftChars="771"/>
        <w:rPr>
          <w:rFonts w:ascii="宋体" w:hAnsi="宋体"/>
          <w:b/>
          <w:bCs/>
          <w:color w:val="auto"/>
          <w:sz w:val="24"/>
          <w:highlight w:val="none"/>
        </w:rPr>
      </w:pPr>
      <w:r>
        <w:rPr>
          <w:rFonts w:hint="eastAsia" w:ascii="宋体" w:hAnsi="宋体" w:cs="仿宋"/>
          <w:color w:val="auto"/>
          <w:sz w:val="24"/>
          <w:highlight w:val="none"/>
        </w:rPr>
        <w:t>缺陷责任期内承包人为缺陷修复工作需要，有权进入工程现场，但应遵守发包人的保安和保密等规定。</w:t>
      </w:r>
    </w:p>
    <w:p w14:paraId="3270FB43">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35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5D1D7E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350"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A9LGTW5AQAAXwMAAA4AAAAAAAAAAQAgAAAAJwEAAGRycy9lMm9Eb2MueG1sUEsF&#10;BgAAAAAGAAYAWQEAAFIFAAAAAA==&#10;">
                <v:fill on="f" focussize="0,0"/>
                <v:stroke on="f"/>
                <v:imagedata o:title=""/>
                <o:lock v:ext="edit" aspectratio="f"/>
                <v:textbox>
                  <w:txbxContent>
                    <w:p w14:paraId="5D1D7E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hAnsi="宋体" w:cs="仿宋"/>
          <w:b/>
          <w:bCs/>
          <w:color w:val="auto"/>
          <w:sz w:val="24"/>
          <w:highlight w:val="none"/>
        </w:rPr>
        <w:t xml:space="preserve">59.6  </w:t>
      </w:r>
      <w:r>
        <w:rPr>
          <w:rFonts w:ascii="宋体" w:hAnsi="宋体" w:cs="仿宋"/>
          <w:b/>
          <w:bCs/>
          <w:color w:val="auto"/>
          <w:sz w:val="24"/>
          <w:highlight w:val="none"/>
          <w:u w:val="dotted"/>
        </w:rPr>
        <w:t xml:space="preserve">                                                                            </w:t>
      </w:r>
    </w:p>
    <w:p w14:paraId="129B5372">
      <w:pPr>
        <w:spacing w:line="300" w:lineRule="auto"/>
        <w:ind w:left="1619" w:leftChars="771"/>
        <w:rPr>
          <w:rFonts w:ascii="宋体" w:hAnsi="宋体" w:cs="仿宋"/>
          <w:color w:val="auto"/>
          <w:sz w:val="24"/>
          <w:highlight w:val="none"/>
        </w:rPr>
      </w:pPr>
      <w:r>
        <w:rPr>
          <w:rFonts w:hint="eastAsia" w:ascii="宋体" w:hAnsi="宋体" w:cs="仿宋"/>
          <w:color w:val="auto"/>
          <w:sz w:val="24"/>
          <w:highlight w:val="none"/>
        </w:rPr>
        <w:t>在专用条款约定的缺陷责任期（包括第</w:t>
      </w:r>
      <w:r>
        <w:rPr>
          <w:rFonts w:ascii="宋体" w:hAnsi="宋体" w:cs="仿宋"/>
          <w:color w:val="auto"/>
          <w:sz w:val="24"/>
          <w:highlight w:val="none"/>
        </w:rPr>
        <w:t>59.2</w:t>
      </w:r>
      <w:r>
        <w:rPr>
          <w:rFonts w:hint="eastAsia" w:ascii="宋体" w:hAnsi="宋体" w:cs="仿宋"/>
          <w:color w:val="auto"/>
          <w:sz w:val="24"/>
          <w:highlight w:val="none"/>
        </w:rPr>
        <w:t>款延长的期限）终止后的</w:t>
      </w:r>
      <w:r>
        <w:rPr>
          <w:rFonts w:ascii="宋体" w:hAnsi="宋体" w:cs="仿宋"/>
          <w:color w:val="auto"/>
          <w:sz w:val="24"/>
          <w:highlight w:val="none"/>
        </w:rPr>
        <w:t>14</w:t>
      </w:r>
      <w:r>
        <w:rPr>
          <w:rFonts w:hint="eastAsia" w:ascii="宋体" w:hAnsi="宋体" w:cs="仿宋"/>
          <w:color w:val="auto"/>
          <w:sz w:val="24"/>
          <w:highlight w:val="none"/>
        </w:rPr>
        <w:t>天内，发包人应向承包人颁发缺陷责任期终止证书。</w:t>
      </w:r>
    </w:p>
    <w:p w14:paraId="7D02CA44">
      <w:pPr>
        <w:pStyle w:val="6"/>
        <w:rPr>
          <w:color w:val="auto"/>
          <w:highlight w:val="none"/>
        </w:rPr>
      </w:pPr>
    </w:p>
    <w:p w14:paraId="5A6AB423">
      <w:pPr>
        <w:pStyle w:val="6"/>
        <w:rPr>
          <w:color w:val="auto"/>
          <w:highlight w:val="none"/>
        </w:rPr>
      </w:pPr>
    </w:p>
    <w:p w14:paraId="4EFA1B18">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35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1C0B02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351"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t/sKwbsBAABfAwAADgAAAAAAAAABACAAAAAnAQAAZHJzL2Uyb0RvYy54bWxQ&#10;SwUGAAAAAAYABgBZAQAAVAUAAAAA&#10;">
                <v:fill on="f" focussize="0,0"/>
                <v:stroke on="f"/>
                <v:imagedata o:title=""/>
                <o:lock v:ext="edit" aspectratio="f"/>
                <v:textbox>
                  <w:txbxContent>
                    <w:p w14:paraId="1C0B02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hAnsi="宋体" w:cs="仿宋"/>
          <w:b/>
          <w:bCs/>
          <w:color w:val="auto"/>
          <w:sz w:val="24"/>
          <w:highlight w:val="none"/>
        </w:rPr>
        <w:t xml:space="preserve">59.7  </w:t>
      </w:r>
      <w:r>
        <w:rPr>
          <w:rFonts w:ascii="宋体" w:hAnsi="宋体" w:cs="仿宋"/>
          <w:b/>
          <w:bCs/>
          <w:color w:val="auto"/>
          <w:sz w:val="24"/>
          <w:highlight w:val="none"/>
          <w:u w:val="dotted"/>
        </w:rPr>
        <w:t xml:space="preserve">                                                                            </w:t>
      </w:r>
    </w:p>
    <w:p w14:paraId="20EC096B">
      <w:pPr>
        <w:pStyle w:val="35"/>
        <w:adjustRightInd w:val="0"/>
        <w:snapToGrid w:val="0"/>
        <w:spacing w:line="300" w:lineRule="auto"/>
        <w:ind w:left="1619" w:leftChars="771"/>
        <w:rPr>
          <w:rFonts w:ascii="宋体"/>
          <w:color w:val="auto"/>
          <w:highlight w:val="none"/>
        </w:rPr>
      </w:pPr>
      <w:r>
        <w:rPr>
          <w:rFonts w:hint="eastAsia" w:ascii="宋体" w:cs="仿宋"/>
          <w:color w:val="auto"/>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49E7ECD9">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35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5CE97D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352"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EL+u7oBAABfAwAADgAAAGRycy9lMm9Eb2MueG1srVPN&#10;bhMxEL4j8Q6W78Tp0jT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zOSWOWxz5&#10;8eeP468/x9/fydtZlS3qA9SYeRcwNw3v/IAP5x4HBLPyQUWbv6iJYBwNPpwNlkMiAsHF1Xx+iRGB&#10;octqcb2YZR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wQv67ugEAAF8DAAAOAAAAAAAAAAEAIAAAACcBAABkcnMvZTJvRG9jLnhtbFBL&#10;BQYAAAAABgAGAFkBAABTBQAAAAA=&#10;">
                <v:fill on="f" focussize="0,0"/>
                <v:stroke on="f"/>
                <v:imagedata o:title=""/>
                <o:lock v:ext="edit" aspectratio="f"/>
                <v:textbox>
                  <w:txbxContent>
                    <w:p w14:paraId="5CE97D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hAnsi="宋体" w:cs="仿宋"/>
          <w:b/>
          <w:bCs/>
          <w:color w:val="auto"/>
          <w:sz w:val="24"/>
          <w:highlight w:val="none"/>
        </w:rPr>
        <w:t xml:space="preserve">59.8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3E5504AC">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合同双方当事人应在专用条款和合同工程质量保修书中约定质量保修期。</w:t>
      </w:r>
    </w:p>
    <w:p w14:paraId="4C2D5CB9">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质量保修期自实际竣工之日起计算。在全部工程竣工验收前，已经发包人提前验收的单位工程，其质量保修期的起算日期相应提前。</w:t>
      </w:r>
    </w:p>
    <w:p w14:paraId="00C27876">
      <w:pPr>
        <w:tabs>
          <w:tab w:val="left" w:pos="360"/>
          <w:tab w:val="left" w:pos="900"/>
        </w:tabs>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59.9  </w:t>
      </w:r>
      <w:r>
        <w:rPr>
          <w:rFonts w:ascii="宋体" w:hAnsi="宋体" w:cs="仿宋"/>
          <w:b/>
          <w:bCs/>
          <w:color w:val="auto"/>
          <w:sz w:val="24"/>
          <w:highlight w:val="none"/>
          <w:u w:val="dotted"/>
        </w:rPr>
        <w:t xml:space="preserve">                                                                                                        </w:t>
      </w:r>
    </w:p>
    <w:p w14:paraId="6403D287">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58" name="文本框 35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14:paraId="100FF43D">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353"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YolDtUAAAAIAQAADwAAAAAAAAABACAAAAAiAAAAZHJzL2Rvd25yZXYueG1sUEsBAhQAFAAA&#10;AAgAh07iQJYNPkW5AQAAXwMAAA4AAAAAAAAAAQAgAAAAJAEAAGRycy9lMm9Eb2MueG1sUEsFBgAA&#10;AAAGAAYAWQEAAE8FAAAAAA==&#10;">
                <v:fill on="f" focussize="0,0"/>
                <v:stroke on="f"/>
                <v:imagedata o:title=""/>
                <o:lock v:ext="edit" aspectratio="f"/>
                <v:textbox>
                  <w:txbxContent>
                    <w:p w14:paraId="100FF43D">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仿宋"/>
          <w:color w:val="auto"/>
          <w:sz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69695C21">
      <w:pPr>
        <w:adjustRightInd w:val="0"/>
        <w:snapToGrid w:val="0"/>
        <w:spacing w:line="300" w:lineRule="auto"/>
        <w:rPr>
          <w:rFonts w:ascii="宋体" w:hAnsi="宋体" w:cs="仿宋"/>
          <w:color w:val="auto"/>
          <w:sz w:val="24"/>
          <w:highlight w:val="none"/>
          <w:u w:val="dotted"/>
        </w:rPr>
      </w:pPr>
      <w:r>
        <w:rPr>
          <w:rFonts w:ascii="宋体" w:hAnsi="宋体"/>
          <w:color w:val="auto"/>
          <w:sz w:val="24"/>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59" name="文本框 35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14:paraId="380EBE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354"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xmetYAAAAKAQAADwAAAAAAAAABACAAAAAiAAAAZHJzL2Rvd25yZXYueG1sUEsBAhQA&#10;FAAAAAgAh07iQG1QdOq7AQAAXwMAAA4AAAAAAAAAAQAgAAAAJQEAAGRycy9lMm9Eb2MueG1sUEsF&#10;BgAAAAAGAAYAWQEAAFIFAAAAAA==&#10;">
                <v:fill on="f" focussize="0,0"/>
                <v:stroke on="f"/>
                <v:imagedata o:title=""/>
                <o:lock v:ext="edit" aspectratio="f"/>
                <v:textbox>
                  <w:txbxContent>
                    <w:p w14:paraId="380EBE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hAnsi="宋体" w:cs="仿宋"/>
          <w:b/>
          <w:bCs/>
          <w:color w:val="auto"/>
          <w:sz w:val="24"/>
          <w:highlight w:val="none"/>
        </w:rPr>
        <w:t xml:space="preserve">59.10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14:paraId="769A753F">
      <w:pPr>
        <w:adjustRightInd w:val="0"/>
        <w:snapToGrid w:val="0"/>
        <w:spacing w:line="300" w:lineRule="auto"/>
        <w:ind w:firstLine="1574" w:firstLineChars="656"/>
        <w:rPr>
          <w:rFonts w:ascii="宋体" w:hAnsi="宋体"/>
          <w:color w:val="auto"/>
          <w:sz w:val="24"/>
          <w:highlight w:val="none"/>
        </w:rPr>
      </w:pPr>
      <w:r>
        <w:rPr>
          <w:rFonts w:hint="eastAsia" w:ascii="宋体" w:hAnsi="宋体" w:cs="仿宋"/>
          <w:color w:val="auto"/>
          <w:sz w:val="24"/>
          <w:highlight w:val="none"/>
        </w:rPr>
        <w:t>承包人修复属于质量缺陷以外的费用，由责任方承担。</w:t>
      </w:r>
    </w:p>
    <w:p w14:paraId="2476840F">
      <w:pPr>
        <w:adjustRightInd w:val="0"/>
        <w:snapToGrid w:val="0"/>
        <w:spacing w:line="300" w:lineRule="auto"/>
        <w:rPr>
          <w:rFonts w:ascii="宋体" w:hAnsi="宋体" w:cs="仿宋"/>
          <w:color w:val="auto"/>
          <w:sz w:val="24"/>
          <w:highlight w:val="none"/>
          <w:u w:val="single"/>
        </w:rPr>
      </w:pPr>
      <w:r>
        <w:rPr>
          <w:rFonts w:ascii="宋体" w:hAnsi="宋体" w:cs="仿宋"/>
          <w:b/>
          <w:bCs/>
          <w:color w:val="auto"/>
          <w:sz w:val="24"/>
          <w:highlight w:val="none"/>
          <w:u w:val="single"/>
        </w:rPr>
        <w:t xml:space="preserve">                                                                                 </w:t>
      </w:r>
      <w:r>
        <w:rPr>
          <w:rFonts w:ascii="宋体" w:hAnsi="宋体" w:cs="仿宋"/>
          <w:color w:val="auto"/>
          <w:sz w:val="24"/>
          <w:highlight w:val="none"/>
          <w:u w:val="single"/>
        </w:rPr>
        <w:t xml:space="preserve">     </w:t>
      </w:r>
    </w:p>
    <w:p w14:paraId="7CEFBB8C">
      <w:pPr>
        <w:tabs>
          <w:tab w:val="left" w:pos="1620"/>
        </w:tabs>
        <w:adjustRightInd w:val="0"/>
        <w:snapToGrid w:val="0"/>
        <w:spacing w:line="300" w:lineRule="auto"/>
        <w:outlineLvl w:val="1"/>
        <w:rPr>
          <w:rFonts w:ascii="宋体" w:hAnsi="宋体"/>
          <w:b/>
          <w:bCs/>
          <w:color w:val="auto"/>
          <w:sz w:val="24"/>
          <w:highlight w:val="none"/>
        </w:rPr>
      </w:pPr>
      <w:r>
        <w:rPr>
          <w:rFonts w:ascii="宋体" w:hAnsi="宋体" w:cs="仿宋"/>
          <w:color w:val="auto"/>
          <w:sz w:val="24"/>
          <w:highlight w:val="none"/>
        </w:rPr>
        <w:t xml:space="preserve">                                 </w:t>
      </w:r>
      <w:bookmarkStart w:id="136" w:name="_Toc469384043"/>
      <w:bookmarkStart w:id="137" w:name="_Toc46860864"/>
      <w:r>
        <w:rPr>
          <w:rFonts w:hint="eastAsia" w:ascii="宋体" w:hAnsi="宋体" w:cs="仿宋"/>
          <w:b/>
          <w:bCs/>
          <w:color w:val="auto"/>
          <w:sz w:val="24"/>
          <w:highlight w:val="none"/>
        </w:rPr>
        <w:t>六、造</w:t>
      </w:r>
      <w:r>
        <w:rPr>
          <w:rFonts w:ascii="宋体" w:hAnsi="宋体" w:cs="仿宋"/>
          <w:b/>
          <w:bCs/>
          <w:color w:val="auto"/>
          <w:sz w:val="24"/>
          <w:highlight w:val="none"/>
        </w:rPr>
        <w:t xml:space="preserve">  </w:t>
      </w:r>
      <w:r>
        <w:rPr>
          <w:rFonts w:hint="eastAsia" w:ascii="宋体" w:hAnsi="宋体" w:cs="仿宋"/>
          <w:b/>
          <w:bCs/>
          <w:color w:val="auto"/>
          <w:sz w:val="24"/>
          <w:highlight w:val="none"/>
        </w:rPr>
        <w:t>价</w:t>
      </w:r>
      <w:bookmarkEnd w:id="136"/>
      <w:bookmarkEnd w:id="137"/>
    </w:p>
    <w:p w14:paraId="28468B17">
      <w:pPr>
        <w:pStyle w:val="4"/>
        <w:tabs>
          <w:tab w:val="left" w:pos="420"/>
        </w:tabs>
        <w:spacing w:line="300" w:lineRule="auto"/>
        <w:rPr>
          <w:rFonts w:ascii="宋体" w:hAnsi="宋体"/>
          <w:color w:val="auto"/>
          <w:sz w:val="24"/>
          <w:szCs w:val="24"/>
          <w:highlight w:val="none"/>
        </w:rPr>
      </w:pPr>
      <w:bookmarkStart w:id="138" w:name="_Toc46860865"/>
      <w:bookmarkStart w:id="139" w:name="_Toc469384044"/>
      <w:r>
        <w:rPr>
          <w:rFonts w:ascii="宋体" w:hAnsi="宋体" w:cs="仿宋"/>
          <w:color w:val="auto"/>
          <w:sz w:val="24"/>
          <w:szCs w:val="24"/>
          <w:highlight w:val="none"/>
        </w:rPr>
        <w:t xml:space="preserve">60  </w:t>
      </w:r>
      <w:r>
        <w:rPr>
          <w:rFonts w:hint="eastAsia" w:ascii="宋体" w:hAnsi="宋体" w:cs="仿宋"/>
          <w:color w:val="auto"/>
          <w:sz w:val="24"/>
          <w:szCs w:val="24"/>
          <w:highlight w:val="none"/>
        </w:rPr>
        <w:t>资金计划和安排</w:t>
      </w:r>
      <w:bookmarkEnd w:id="138"/>
      <w:bookmarkEnd w:id="139"/>
    </w:p>
    <w:p w14:paraId="74658AD9">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60.1</w:t>
      </w:r>
    </w:p>
    <w:p w14:paraId="56D14031">
      <w:pPr>
        <w:pStyle w:val="22"/>
        <w:adjustRightInd w:val="0"/>
        <w:snapToGrid w:val="0"/>
        <w:spacing w:line="300" w:lineRule="auto"/>
        <w:ind w:left="1579" w:leftChars="752"/>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0" name="文本框 35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14:paraId="4A45DE6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wrap="square" upright="1"/>
                    </wps:wsp>
                  </a:graphicData>
                </a:graphic>
              </wp:anchor>
            </w:drawing>
          </mc:Choice>
          <mc:Fallback>
            <w:pict>
              <v:shape id="文本框 355"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kL/c/WAAAACQEAAA8AAAAAAAAAAQAgAAAAIgAAAGRycy9kb3ducmV2LnhtbFBLAQIUABQA&#10;AAAIAIdO4kDKNxk7uQEAAF8DAAAOAAAAAAAAAAEAIAAAACUBAABkcnMvZTJvRG9jLnhtbFBLBQYA&#10;AAAABgAGAFkBAABQBQAAAAA=&#10;">
                <v:fill on="f" focussize="0,0"/>
                <v:stroke on="f"/>
                <v:imagedata o:title=""/>
                <o:lock v:ext="edit" aspectratio="f"/>
                <v:textbox>
                  <w:txbxContent>
                    <w:p w14:paraId="4A45DE6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eastAsia="宋体" w:cs="仿宋"/>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14:paraId="371548BC">
      <w:pPr>
        <w:pStyle w:val="22"/>
        <w:adjustRightInd w:val="0"/>
        <w:snapToGrid w:val="0"/>
        <w:spacing w:line="300" w:lineRule="auto"/>
        <w:ind w:left="1619" w:leftChars="1" w:hanging="1617" w:hangingChars="671"/>
        <w:rPr>
          <w:rFonts w:hAnsi="宋体" w:eastAsia="宋体"/>
          <w:b/>
          <w:bCs/>
          <w:color w:val="auto"/>
          <w:sz w:val="24"/>
          <w:szCs w:val="24"/>
          <w:highlight w:val="none"/>
        </w:rPr>
      </w:pPr>
      <w:r>
        <w:rPr>
          <w:rFonts w:hAnsi="宋体" w:eastAsia="宋体" w:cs="仿宋"/>
          <w:b/>
          <w:bCs/>
          <w:color w:val="auto"/>
          <w:sz w:val="24"/>
          <w:szCs w:val="24"/>
          <w:highlight w:val="none"/>
        </w:rPr>
        <w:t xml:space="preserve">60.2  </w:t>
      </w:r>
      <w:r>
        <w:rPr>
          <w:rFonts w:hAnsi="宋体" w:eastAsia="宋体" w:cs="仿宋"/>
          <w:b/>
          <w:bCs/>
          <w:color w:val="auto"/>
          <w:sz w:val="24"/>
          <w:szCs w:val="24"/>
          <w:highlight w:val="none"/>
          <w:u w:val="dotted"/>
        </w:rPr>
        <w:t xml:space="preserve">                                                                                                        </w:t>
      </w:r>
    </w:p>
    <w:p w14:paraId="7C4006D3">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1" name="文本框 35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6E8D06E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wps:txbx>
                      <wps:bodyPr wrap="square" upright="1"/>
                    </wps:wsp>
                  </a:graphicData>
                </a:graphic>
              </wp:anchor>
            </w:drawing>
          </mc:Choice>
          <mc:Fallback>
            <w:pict>
              <v:shape id="文本框 356"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5awd7VAAAACAEAAA8AAAAAAAAAAQAgAAAAIgAAAGRycy9kb3ducmV2LnhtbFBLAQIUABQA&#10;AAAIAIdO4kBDwp9FugEAAF8DAAAOAAAAAAAAAAEAIAAAACQBAABkcnMvZTJvRG9jLnhtbFBLBQYA&#10;AAAABgAGAFkBAABQBQAAAAA=&#10;">
                <v:fill on="f" focussize="0,0"/>
                <v:stroke on="f"/>
                <v:imagedata o:title=""/>
                <o:lock v:ext="edit" aspectratio="f"/>
                <v:textbox>
                  <w:txbxContent>
                    <w:p w14:paraId="6E8D06E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v:textbox>
              </v:shape>
            </w:pict>
          </mc:Fallback>
        </mc:AlternateContent>
      </w:r>
      <w:r>
        <w:rPr>
          <w:rFonts w:hint="eastAsia" w:hAnsi="宋体" w:eastAsia="宋体" w:cs="仿宋"/>
          <w:color w:val="auto"/>
          <w:sz w:val="24"/>
          <w:szCs w:val="24"/>
          <w:highlight w:val="none"/>
        </w:rPr>
        <w:t>发包人在收到承包人提交的工程资金需求计划书后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天内，应根据合同约定提供已做出资金安排的合理证据，表明自己有能力按照第</w:t>
      </w:r>
      <w:r>
        <w:rPr>
          <w:rFonts w:hAnsi="宋体" w:eastAsia="宋体" w:cs="仿宋"/>
          <w:color w:val="auto"/>
          <w:sz w:val="24"/>
          <w:szCs w:val="24"/>
          <w:highlight w:val="none"/>
        </w:rPr>
        <w:t>78</w:t>
      </w:r>
      <w:r>
        <w:rPr>
          <w:rFonts w:hint="eastAsia" w:hAnsi="宋体" w:eastAsia="宋体" w:cs="仿宋"/>
          <w:color w:val="auto"/>
          <w:sz w:val="24"/>
          <w:szCs w:val="24"/>
          <w:highlight w:val="none"/>
        </w:rPr>
        <w:t>条规定支付合同价款。如果发包人对资金安排作出任何变更时，应及时将变更的详情通知承包人。</w:t>
      </w:r>
    </w:p>
    <w:p w14:paraId="4054235B">
      <w:pPr>
        <w:pStyle w:val="22"/>
        <w:tabs>
          <w:tab w:val="left" w:pos="180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B2DE1CF">
      <w:pPr>
        <w:pStyle w:val="22"/>
        <w:tabs>
          <w:tab w:val="left" w:pos="1800"/>
        </w:tabs>
        <w:adjustRightInd w:val="0"/>
        <w:snapToGrid w:val="0"/>
        <w:spacing w:line="300" w:lineRule="auto"/>
        <w:rPr>
          <w:rFonts w:hAnsi="宋体" w:eastAsia="宋体" w:cs="仿宋"/>
          <w:b/>
          <w:bCs/>
          <w:color w:val="auto"/>
          <w:sz w:val="24"/>
          <w:szCs w:val="24"/>
          <w:highlight w:val="none"/>
          <w:u w:val="single"/>
        </w:rPr>
      </w:pPr>
    </w:p>
    <w:p w14:paraId="35E8C6EC">
      <w:pPr>
        <w:pStyle w:val="22"/>
        <w:tabs>
          <w:tab w:val="left" w:pos="1800"/>
        </w:tabs>
        <w:adjustRightInd w:val="0"/>
        <w:snapToGrid w:val="0"/>
        <w:spacing w:line="300" w:lineRule="auto"/>
        <w:rPr>
          <w:rFonts w:hAnsi="宋体" w:eastAsia="宋体" w:cs="仿宋"/>
          <w:b/>
          <w:bCs/>
          <w:color w:val="auto"/>
          <w:sz w:val="24"/>
          <w:szCs w:val="24"/>
          <w:highlight w:val="none"/>
          <w:u w:val="single"/>
        </w:rPr>
      </w:pPr>
    </w:p>
    <w:p w14:paraId="1F2ABAEB">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40" w:name="_Toc469384045"/>
      <w:bookmarkStart w:id="141" w:name="_Toc4686086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61  </w:t>
      </w:r>
      <w:r>
        <w:rPr>
          <w:rFonts w:hint="eastAsia" w:hAnsi="宋体" w:eastAsia="宋体" w:cs="仿宋"/>
          <w:b/>
          <w:bCs/>
          <w:color w:val="auto"/>
          <w:sz w:val="24"/>
          <w:szCs w:val="24"/>
          <w:highlight w:val="none"/>
        </w:rPr>
        <w:t>工程量</w:t>
      </w:r>
      <w:bookmarkEnd w:id="140"/>
      <w:bookmarkEnd w:id="141"/>
    </w:p>
    <w:p w14:paraId="5BC7F558">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61.1</w:t>
      </w:r>
    </w:p>
    <w:p w14:paraId="6B23FC1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w:t>
      </w:r>
      <w:r>
        <w:rPr>
          <w:rFonts w:hAnsi="宋体" w:eastAsia="宋体"/>
          <w:color w:val="auto"/>
          <w:sz w:val="24"/>
          <w:szCs w:val="24"/>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2" name="文本框 35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670D908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wrap="square" upright="1"/>
                    </wps:wsp>
                  </a:graphicData>
                </a:graphic>
              </wp:anchor>
            </w:drawing>
          </mc:Choice>
          <mc:Fallback>
            <w:pict>
              <v:shape id="文本框 357"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453XUAAAACAEAAA8AAAAAAAAAAQAgAAAAIgAAAGRycy9kb3ducmV2LnhtbFBLAQIUABQA&#10;AAAIAIdO4kDWzjK2uwEAAF8DAAAOAAAAAAAAAAEAIAAAACMBAABkcnMvZTJvRG9jLnhtbFBLBQYA&#10;AAAABgAGAFkBAABQBQAAAAA=&#10;">
                <v:fill on="f" focussize="0,0"/>
                <v:stroke on="f"/>
                <v:imagedata o:title=""/>
                <o:lock v:ext="edit" aspectratio="f"/>
                <v:textbox>
                  <w:txbxContent>
                    <w:p w14:paraId="670D908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eastAsia="宋体" w:cs="仿宋"/>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eastAsia="宋体" w:cs="仿宋"/>
          <w:color w:val="auto"/>
          <w:sz w:val="24"/>
          <w:szCs w:val="24"/>
          <w:highlight w:val="none"/>
        </w:rPr>
        <w:t>72</w:t>
      </w:r>
      <w:r>
        <w:rPr>
          <w:rFonts w:hint="eastAsia" w:hAnsi="宋体" w:eastAsia="宋体" w:cs="仿宋"/>
          <w:color w:val="auto"/>
          <w:sz w:val="24"/>
          <w:szCs w:val="24"/>
          <w:highlight w:val="none"/>
        </w:rPr>
        <w:t>条规定确定合同价款的增加额。</w:t>
      </w:r>
    </w:p>
    <w:p w14:paraId="389FBE49">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61.2  </w:t>
      </w:r>
      <w:r>
        <w:rPr>
          <w:rFonts w:hAnsi="宋体" w:eastAsia="宋体" w:cs="仿宋"/>
          <w:b/>
          <w:bCs/>
          <w:color w:val="auto"/>
          <w:sz w:val="24"/>
          <w:szCs w:val="24"/>
          <w:highlight w:val="none"/>
          <w:u w:val="dotted"/>
        </w:rPr>
        <w:t xml:space="preserve">                                                                                                        </w:t>
      </w:r>
    </w:p>
    <w:p w14:paraId="6A78AA2E">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3" name="文本框 35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4FD5177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358"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NjRGtQAAAAIAQAADwAAAAAAAAABACAAAAAiAAAAZHJzL2Rvd25yZXYueG1sUEsBAhQAFAAA&#10;AAgAh07iQMEoZAC6AQAAYAMAAA4AAAAAAAAAAQAgAAAAIwEAAGRycy9lMm9Eb2MueG1sUEsFBgAA&#10;AAAGAAYAWQEAAE8FAAAAAA==&#10;">
                <v:fill on="f" focussize="0,0"/>
                <v:stroke on="f"/>
                <v:imagedata o:title=""/>
                <o:lock v:ext="edit" aspectratio="f"/>
                <v:textbox>
                  <w:txbxContent>
                    <w:p w14:paraId="4FD5177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eastAsia="宋体" w:cs="仿宋"/>
          <w:color w:val="auto"/>
          <w:sz w:val="24"/>
          <w:szCs w:val="24"/>
          <w:highlight w:val="none"/>
        </w:rPr>
        <w:t>工程量清单中开列的工程量是根据合同工程施工设计图纸提供的预计工程量，不能作为承包人履行合同义务中应予完成合同工程的实际和准确工程量。</w:t>
      </w:r>
    </w:p>
    <w:p w14:paraId="2BD3B31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发包人应按照承包人实际完成的应予计量的工程量与其在工程量清单中填报的单价或合价的乘积向承包人支付工程款。</w:t>
      </w:r>
    </w:p>
    <w:p w14:paraId="3AAD5403">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BD761E3">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42" w:name="_Toc46860867"/>
      <w:bookmarkStart w:id="143" w:name="_Toc46938404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62  </w:t>
      </w:r>
      <w:r>
        <w:rPr>
          <w:rFonts w:hint="eastAsia" w:hAnsi="宋体" w:eastAsia="宋体" w:cs="仿宋"/>
          <w:b/>
          <w:bCs/>
          <w:color w:val="auto"/>
          <w:sz w:val="24"/>
          <w:szCs w:val="24"/>
          <w:highlight w:val="none"/>
        </w:rPr>
        <w:t>工程计量和计价</w:t>
      </w:r>
      <w:bookmarkEnd w:id="142"/>
      <w:bookmarkEnd w:id="143"/>
    </w:p>
    <w:p w14:paraId="3815CB5D">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62.1</w:t>
      </w:r>
    </w:p>
    <w:p w14:paraId="3EE8781D">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4" name="文本框 35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6A72B06D">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wrap="square" upright="1"/>
                    </wps:wsp>
                  </a:graphicData>
                </a:graphic>
              </wp:anchor>
            </w:drawing>
          </mc:Choice>
          <mc:Fallback>
            <w:pict>
              <v:shape id="文本框 359"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HrCS1gAAAAgBAAAPAAAAAAAAAAEAIAAAACIAAABkcnMvZG93bnJldi54bWxQSwECFAAU&#10;AAAACACHTuJAp/NYB7oBAABfAwAADgAAAAAAAAABACAAAAAlAQAAZHJzL2Uyb0RvYy54bWxQSwUG&#10;AAAAAAYABgBZAQAAUQUAAAAA&#10;">
                <v:fill on="f" focussize="0,0"/>
                <v:stroke on="f"/>
                <v:imagedata o:title=""/>
                <o:lock v:ext="edit" aspectratio="f"/>
                <v:textbox>
                  <w:txbxContent>
                    <w:p w14:paraId="6A72B06D">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eastAsia="宋体" w:cs="仿宋"/>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25C3A8D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62.2  </w:t>
      </w:r>
      <w:r>
        <w:rPr>
          <w:rFonts w:hAnsi="宋体" w:eastAsia="宋体" w:cs="仿宋"/>
          <w:b/>
          <w:bCs/>
          <w:color w:val="auto"/>
          <w:sz w:val="24"/>
          <w:szCs w:val="24"/>
          <w:highlight w:val="none"/>
          <w:u w:val="dotted"/>
        </w:rPr>
        <w:t xml:space="preserve">                                                                                  </w:t>
      </w:r>
    </w:p>
    <w:p w14:paraId="2551BAA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5" name="文本框 36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67253B6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wrap="square" upright="1"/>
                    </wps:wsp>
                  </a:graphicData>
                </a:graphic>
              </wp:anchor>
            </w:drawing>
          </mc:Choice>
          <mc:Fallback>
            <w:pict>
              <v:shape id="文本框 360"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zsEXWAAAACAEAAA8AAAAAAAAAAQAgAAAAIgAAAGRycy9kb3ducmV2LnhtbFBLAQIUABQA&#10;AAAIAIdO4kCelF8MuQEAAF8DAAAOAAAAAAAAAAEAIAAAACUBAABkcnMvZTJvRG9jLnhtbFBLBQYA&#10;AAAABgAGAFkBAABQBQAAAAA=&#10;">
                <v:fill on="f" focussize="0,0"/>
                <v:stroke on="f"/>
                <v:imagedata o:title=""/>
                <o:lock v:ext="edit" aspectratio="f"/>
                <v:textbox>
                  <w:txbxContent>
                    <w:p w14:paraId="67253B6A">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eastAsia="宋体"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17DA587C">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造价工程师负责工程计量和计价的核实工作。</w:t>
      </w:r>
    </w:p>
    <w:p w14:paraId="26409BA3">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62.3  </w:t>
      </w:r>
      <w:r>
        <w:rPr>
          <w:rFonts w:hAnsi="宋体" w:eastAsia="宋体" w:cs="仿宋"/>
          <w:b/>
          <w:bCs/>
          <w:color w:val="auto"/>
          <w:sz w:val="24"/>
          <w:szCs w:val="24"/>
          <w:highlight w:val="none"/>
          <w:u w:val="dotted"/>
        </w:rPr>
        <w:t xml:space="preserve">                                                                                                        </w:t>
      </w:r>
    </w:p>
    <w:p w14:paraId="4023472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6" name="文本框 36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14:paraId="1925366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14:paraId="56B3133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wps:txbx>
                      <wps:bodyPr wrap="square" upright="1"/>
                    </wps:wsp>
                  </a:graphicData>
                </a:graphic>
              </wp:anchor>
            </w:drawing>
          </mc:Choice>
          <mc:Fallback>
            <w:pict>
              <v:shape id="文本框 361"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kfa9NQAAAAIAQAADwAAAAAAAAABACAAAAAiAAAAZHJzL2Rvd25yZXYueG1sUEsBAhQAFAAA&#10;AAgAh07iQP/Q8/y6AQAAXwMAAA4AAAAAAAAAAQAgAAAAIwEAAGRycy9lMm9Eb2MueG1sUEsFBgAA&#10;AAAGAAYAWQEAAE8FAAAAAA==&#10;">
                <v:fill on="f" focussize="0,0"/>
                <v:stroke on="f"/>
                <v:imagedata o:title=""/>
                <o:lock v:ext="edit" aspectratio="f"/>
                <v:textbox>
                  <w:txbxContent>
                    <w:p w14:paraId="1925366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14:paraId="56B3133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v:textbox>
              </v:shape>
            </w:pict>
          </mc:Fallback>
        </mc:AlternateContent>
      </w:r>
      <w:r>
        <w:rPr>
          <w:rFonts w:hint="eastAsia" w:hAnsi="宋体" w:eastAsia="宋体" w:cs="仿宋"/>
          <w:color w:val="auto"/>
          <w:sz w:val="24"/>
          <w:szCs w:val="24"/>
          <w:highlight w:val="none"/>
        </w:rPr>
        <w:t>承包人应按照第</w:t>
      </w:r>
      <w:r>
        <w:rPr>
          <w:rFonts w:hAnsi="宋体" w:eastAsia="宋体" w:cs="仿宋"/>
          <w:color w:val="auto"/>
          <w:sz w:val="24"/>
          <w:szCs w:val="24"/>
          <w:highlight w:val="none"/>
        </w:rPr>
        <w:t>81.1</w:t>
      </w:r>
      <w:r>
        <w:rPr>
          <w:rFonts w:hint="eastAsia" w:hAnsi="宋体" w:eastAsia="宋体" w:cs="仿宋"/>
          <w:color w:val="auto"/>
          <w:sz w:val="24"/>
          <w:szCs w:val="24"/>
          <w:highlight w:val="none"/>
        </w:rPr>
        <w:t>款规定向造价工程师提交已完工程款额报告。造价工程师应在收到报告后的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天内核实工程量，并将核实结果通知承包人、抄报发包人，作为工程计价和工程款支付的依据。</w:t>
      </w:r>
    </w:p>
    <w:p w14:paraId="484ED751">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62.4  </w:t>
      </w:r>
      <w:r>
        <w:rPr>
          <w:rFonts w:hAnsi="宋体" w:eastAsia="宋体" w:cs="仿宋"/>
          <w:b/>
          <w:bCs/>
          <w:color w:val="auto"/>
          <w:sz w:val="24"/>
          <w:szCs w:val="24"/>
          <w:highlight w:val="none"/>
          <w:u w:val="dotted"/>
        </w:rPr>
        <w:t xml:space="preserve">                                                                                                        </w:t>
      </w:r>
    </w:p>
    <w:p w14:paraId="0928F42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67" name="文本框 36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14:paraId="0CC985E1">
                            <w:pPr>
                              <w:rPr>
                                <w:rFonts w:ascii="宋体"/>
                                <w:sz w:val="18"/>
                                <w:szCs w:val="18"/>
                              </w:rPr>
                            </w:pPr>
                            <w:r>
                              <w:rPr>
                                <w:rFonts w:hint="eastAsia" w:hAnsi="宋体"/>
                                <w:b/>
                                <w:bCs/>
                                <w:color w:val="000000"/>
                                <w:sz w:val="18"/>
                                <w:szCs w:val="18"/>
                              </w:rPr>
                              <w:t>现场计量</w:t>
                            </w:r>
                          </w:p>
                        </w:txbxContent>
                      </wps:txbx>
                      <wps:bodyPr wrap="square" upright="1"/>
                    </wps:wsp>
                  </a:graphicData>
                </a:graphic>
              </wp:anchor>
            </w:drawing>
          </mc:Choice>
          <mc:Fallback>
            <w:pict>
              <v:shape id="文本框 362"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OGbdUAAAAIAQAADwAAAAAAAAABACAAAAAiAAAAZHJzL2Rvd25yZXYueG1sUEsBAhQAFAAA&#10;AAgAh07iQAfDu4u5AQAAXwMAAA4AAAAAAAAAAQAgAAAAJAEAAGRycy9lMm9Eb2MueG1sUEsFBgAA&#10;AAAGAAYAWQEAAE8FAAAAAA==&#10;">
                <v:fill on="f" focussize="0,0"/>
                <v:stroke on="f"/>
                <v:imagedata o:title=""/>
                <o:lock v:ext="edit" aspectratio="f"/>
                <v:textbox>
                  <w:txbxContent>
                    <w:p w14:paraId="0CC985E1">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hAnsi="宋体" w:eastAsia="宋体" w:cs="仿宋"/>
          <w:color w:val="auto"/>
          <w:sz w:val="24"/>
          <w:szCs w:val="24"/>
          <w:highlight w:val="none"/>
        </w:rPr>
        <w:t>当造价工程师进行现场计量时，应在计量前</w:t>
      </w:r>
      <w:r>
        <w:rPr>
          <w:rFonts w:hAnsi="宋体" w:eastAsia="宋体" w:cs="仿宋"/>
          <w:color w:val="auto"/>
          <w:sz w:val="24"/>
          <w:szCs w:val="24"/>
          <w:highlight w:val="none"/>
        </w:rPr>
        <w:t>24</w:t>
      </w:r>
      <w:r>
        <w:rPr>
          <w:rFonts w:hint="eastAsia" w:hAnsi="宋体" w:eastAsia="宋体" w:cs="仿宋"/>
          <w:color w:val="auto"/>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51709AB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62.5 </w:t>
      </w:r>
      <w:r>
        <w:rPr>
          <w:rFonts w:hAnsi="宋体" w:eastAsia="宋体" w:cs="仿宋"/>
          <w:b/>
          <w:bCs/>
          <w:color w:val="auto"/>
          <w:sz w:val="24"/>
          <w:szCs w:val="24"/>
          <w:highlight w:val="none"/>
          <w:u w:val="dotted"/>
        </w:rPr>
        <w:t xml:space="preserve">                                                                                                        </w:t>
      </w:r>
    </w:p>
    <w:p w14:paraId="1739F6BA">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68" name="文本框 36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14:paraId="4DB62BF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14:paraId="3CF985C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wps:txbx>
                      <wps:bodyPr wrap="square" upright="1"/>
                    </wps:wsp>
                  </a:graphicData>
                </a:graphic>
              </wp:anchor>
            </w:drawing>
          </mc:Choice>
          <mc:Fallback>
            <w:pict>
              <v:shape id="文本框 363"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WfXVAAAACQEAAA8AAAAAAAAAAQAgAAAAIgAAAGRycy9kb3ducmV2LnhtbFBLAQIUABQA&#10;AAAIAIdO4kCOgln2ugEAAF8DAAAOAAAAAAAAAAEAIAAAACQBAABkcnMvZTJvRG9jLnhtbFBLBQYA&#10;AAAABgAGAFkBAABQBQAAAAA=&#10;">
                <v:fill on="f" focussize="0,0"/>
                <v:stroke on="f"/>
                <v:imagedata o:title=""/>
                <o:lock v:ext="edit" aspectratio="f"/>
                <v:textbox>
                  <w:txbxContent>
                    <w:p w14:paraId="4DB62BF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14:paraId="3CF985C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v:textbox>
              </v:shape>
            </w:pict>
          </mc:Fallback>
        </mc:AlternateContent>
      </w:r>
      <w:r>
        <w:rPr>
          <w:rFonts w:hint="eastAsia" w:hAnsi="宋体" w:eastAsia="宋体" w:cs="仿宋"/>
          <w:color w:val="auto"/>
          <w:sz w:val="24"/>
          <w:szCs w:val="24"/>
          <w:highlight w:val="none"/>
        </w:rPr>
        <w:t>造价工程师收到承包人按照第</w:t>
      </w:r>
      <w:r>
        <w:rPr>
          <w:rFonts w:hAnsi="宋体" w:eastAsia="宋体" w:cs="仿宋"/>
          <w:color w:val="auto"/>
          <w:sz w:val="24"/>
          <w:szCs w:val="24"/>
          <w:highlight w:val="none"/>
        </w:rPr>
        <w:t>81.1</w:t>
      </w:r>
      <w:r>
        <w:rPr>
          <w:rFonts w:hint="eastAsia" w:hAnsi="宋体" w:eastAsia="宋体" w:cs="仿宋"/>
          <w:color w:val="auto"/>
          <w:sz w:val="24"/>
          <w:szCs w:val="24"/>
          <w:highlight w:val="none"/>
        </w:rPr>
        <w:t>款规定提交的已完工程款额报告后</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天内，未进行计量或未向承包人通知计量结果的，从第</w:t>
      </w:r>
      <w:r>
        <w:rPr>
          <w:rFonts w:hAnsi="宋体" w:eastAsia="宋体" w:cs="仿宋"/>
          <w:color w:val="auto"/>
          <w:sz w:val="24"/>
          <w:szCs w:val="24"/>
          <w:highlight w:val="none"/>
        </w:rPr>
        <w:t>15</w:t>
      </w:r>
      <w:r>
        <w:rPr>
          <w:rFonts w:hint="eastAsia" w:hAnsi="宋体" w:eastAsia="宋体" w:cs="仿宋"/>
          <w:color w:val="auto"/>
          <w:sz w:val="24"/>
          <w:szCs w:val="24"/>
          <w:highlight w:val="none"/>
        </w:rPr>
        <w:t>天起，承包人报告中开列的工程量即视为被确认，作为工程计价和工程款支付的依据。</w:t>
      </w:r>
    </w:p>
    <w:p w14:paraId="4CCDB1CB">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62.6  </w:t>
      </w:r>
      <w:r>
        <w:rPr>
          <w:rFonts w:hAnsi="宋体" w:eastAsia="宋体" w:cs="仿宋"/>
          <w:b/>
          <w:bCs/>
          <w:color w:val="auto"/>
          <w:sz w:val="24"/>
          <w:szCs w:val="24"/>
          <w:highlight w:val="none"/>
          <w:u w:val="dotted"/>
        </w:rPr>
        <w:t xml:space="preserve">                                                                                                        </w:t>
      </w:r>
    </w:p>
    <w:p w14:paraId="6AC8DC3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69" name="文本框 36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14:paraId="149C57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2CA2EB5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wps:txbx>
                      <wps:bodyPr wrap="square" upright="1"/>
                    </wps:wsp>
                  </a:graphicData>
                </a:graphic>
              </wp:anchor>
            </w:drawing>
          </mc:Choice>
          <mc:Fallback>
            <w:pict>
              <v:shape id="文本框 364"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iyvmfVAAAACAEAAA8AAAAAAAAAAQAgAAAAIgAAAGRycy9kb3ducmV2LnhtbFBLAQIUABQA&#10;AAAIAIdO4kDPTSQCugEAAF8DAAAOAAAAAAAAAAEAIAAAACQBAABkcnMvZTJvRG9jLnhtbFBLBQYA&#10;AAAABgAGAFkBAABQBQAAAAA=&#10;">
                <v:fill on="f" focussize="0,0"/>
                <v:stroke on="f"/>
                <v:imagedata o:title=""/>
                <o:lock v:ext="edit" aspectratio="f"/>
                <v:textbox>
                  <w:txbxContent>
                    <w:p w14:paraId="149C57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2CA2EB5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v:textbox>
              </v:shape>
            </w:pict>
          </mc:Fallback>
        </mc:AlternateContent>
      </w:r>
      <w:r>
        <w:rPr>
          <w:rFonts w:hint="eastAsia" w:hAnsi="宋体" w:eastAsia="宋体" w:cs="仿宋"/>
          <w:color w:val="auto"/>
          <w:sz w:val="24"/>
          <w:szCs w:val="24"/>
          <w:highlight w:val="none"/>
        </w:rPr>
        <w:t>如果承包人认为造价工程师的计量结果有误，应在收到计量结果通知后的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14:paraId="1A248351">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62.7  </w:t>
      </w:r>
      <w:r>
        <w:rPr>
          <w:rFonts w:hAnsi="宋体" w:eastAsia="宋体" w:cs="仿宋"/>
          <w:b/>
          <w:bCs/>
          <w:color w:val="auto"/>
          <w:sz w:val="24"/>
          <w:szCs w:val="24"/>
          <w:highlight w:val="none"/>
          <w:u w:val="dotted"/>
        </w:rPr>
        <w:t xml:space="preserve">                                                                                                        </w:t>
      </w:r>
    </w:p>
    <w:p w14:paraId="5625ACC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0" name="文本框 36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718C27C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63244AD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wps:txbx>
                      <wps:bodyPr wrap="square" upright="1"/>
                    </wps:wsp>
                  </a:graphicData>
                </a:graphic>
              </wp:anchor>
            </w:drawing>
          </mc:Choice>
          <mc:Fallback>
            <w:pict>
              <v:shape id="文本框 365"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Urpk1AAAAAgBAAAPAAAAAAAAAAEAIAAAACIAAABkcnMvZG93bnJldi54bWxQSwECFAAUAAAA&#10;CACHTuJAEPMEtbkBAABfAwAADgAAAAAAAAABACAAAAAjAQAAZHJzL2Uyb0RvYy54bWxQSwUGAAAA&#10;AAYABgBZAQAATgUAAAAA&#10;">
                <v:fill on="f" focussize="0,0"/>
                <v:stroke on="f"/>
                <v:imagedata o:title=""/>
                <o:lock v:ext="edit" aspectratio="f"/>
                <v:textbox>
                  <w:txbxContent>
                    <w:p w14:paraId="718C27C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63244AD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v:textbox>
              </v:shape>
            </w:pict>
          </mc:Fallback>
        </mc:AlternateContent>
      </w:r>
      <w:r>
        <w:rPr>
          <w:rFonts w:hint="eastAsia" w:hAnsi="宋体" w:eastAsia="宋体" w:cs="仿宋"/>
          <w:color w:val="auto"/>
          <w:sz w:val="24"/>
          <w:szCs w:val="24"/>
          <w:highlight w:val="none"/>
        </w:rPr>
        <w:t>对承包人超出施工设计图纸范围或因承包人的原因造成返工的工程量，造价工程师均不予计量。</w:t>
      </w:r>
    </w:p>
    <w:p w14:paraId="2F2D180B">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62.8  </w:t>
      </w:r>
      <w:r>
        <w:rPr>
          <w:rFonts w:hAnsi="宋体" w:eastAsia="宋体" w:cs="仿宋"/>
          <w:b/>
          <w:bCs/>
          <w:color w:val="auto"/>
          <w:sz w:val="24"/>
          <w:szCs w:val="24"/>
          <w:highlight w:val="none"/>
          <w:u w:val="dotted"/>
        </w:rPr>
        <w:t xml:space="preserve">                                                                                                        </w:t>
      </w:r>
    </w:p>
    <w:p w14:paraId="1108B7D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1" name="文本框 36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14:paraId="2E4A7B3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678CB78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wps:txbx>
                      <wps:bodyPr wrap="square" upright="1"/>
                    </wps:wsp>
                  </a:graphicData>
                </a:graphic>
              </wp:anchor>
            </w:drawing>
          </mc:Choice>
          <mc:Fallback>
            <w:pict>
              <v:shape id="文本框 36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a9altQAAAAIAQAADwAAAAAAAAABACAAAAAiAAAAZHJzL2Rvd25yZXYueG1sUEsBAhQAFAAA&#10;AAgAh07iQJcwaIu6AQAAXwMAAA4AAAAAAAAAAQAgAAAAIwEAAGRycy9lMm9Eb2MueG1sUEsFBgAA&#10;AAAGAAYAWQEAAE8FAAAAAA==&#10;">
                <v:fill on="f" focussize="0,0"/>
                <v:stroke on="f"/>
                <v:imagedata o:title=""/>
                <o:lock v:ext="edit" aspectratio="f"/>
                <v:textbox>
                  <w:txbxContent>
                    <w:p w14:paraId="2E4A7B3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678CB78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v:textbox>
              </v:shape>
            </w:pict>
          </mc:Fallback>
        </mc:AlternateContent>
      </w:r>
      <w:r>
        <w:rPr>
          <w:rFonts w:hint="eastAsia" w:hAnsi="宋体" w:eastAsia="宋体" w:cs="仿宋"/>
          <w:color w:val="auto"/>
          <w:sz w:val="24"/>
          <w:szCs w:val="24"/>
          <w:highlight w:val="none"/>
        </w:rPr>
        <w:t>除按照第</w:t>
      </w:r>
      <w:r>
        <w:rPr>
          <w:rFonts w:hAnsi="宋体" w:eastAsia="宋体" w:cs="仿宋"/>
          <w:color w:val="auto"/>
          <w:sz w:val="24"/>
          <w:szCs w:val="24"/>
          <w:highlight w:val="none"/>
        </w:rPr>
        <w:t>69</w:t>
      </w:r>
      <w:r>
        <w:rPr>
          <w:rFonts w:hint="eastAsia" w:hAnsi="宋体" w:eastAsia="宋体" w:cs="仿宋"/>
          <w:color w:val="auto"/>
          <w:sz w:val="24"/>
          <w:szCs w:val="24"/>
          <w:highlight w:val="none"/>
        </w:rPr>
        <w:t>条至第</w:t>
      </w:r>
      <w:r>
        <w:rPr>
          <w:rFonts w:hAnsi="宋体" w:eastAsia="宋体" w:cs="仿宋"/>
          <w:color w:val="auto"/>
          <w:sz w:val="24"/>
          <w:szCs w:val="24"/>
          <w:highlight w:val="none"/>
        </w:rPr>
        <w:t>73</w:t>
      </w:r>
      <w:r>
        <w:rPr>
          <w:rFonts w:hint="eastAsia" w:hAnsi="宋体" w:eastAsia="宋体" w:cs="仿宋"/>
          <w:color w:val="auto"/>
          <w:sz w:val="24"/>
          <w:szCs w:val="24"/>
          <w:highlight w:val="none"/>
        </w:rPr>
        <w:t>条、第</w:t>
      </w:r>
      <w:r>
        <w:rPr>
          <w:rFonts w:hAnsi="宋体" w:eastAsia="宋体" w:cs="仿宋"/>
          <w:color w:val="auto"/>
          <w:sz w:val="24"/>
          <w:szCs w:val="24"/>
          <w:highlight w:val="none"/>
        </w:rPr>
        <w:t>76</w:t>
      </w:r>
      <w:r>
        <w:rPr>
          <w:rFonts w:hint="eastAsia" w:hAnsi="宋体" w:eastAsia="宋体" w:cs="仿宋"/>
          <w:color w:val="auto"/>
          <w:sz w:val="24"/>
          <w:szCs w:val="24"/>
          <w:highlight w:val="none"/>
        </w:rPr>
        <w:t>条规定所做的调整外，每项工作所适用的单价</w:t>
      </w:r>
      <w:r>
        <w:rPr>
          <w:rFonts w:hAnsi="宋体" w:eastAsia="宋体" w:cs="仿宋"/>
          <w:color w:val="auto"/>
          <w:sz w:val="24"/>
          <w:szCs w:val="24"/>
          <w:highlight w:val="none"/>
        </w:rPr>
        <w:t>(</w:t>
      </w:r>
      <w:r>
        <w:rPr>
          <w:rFonts w:hint="eastAsia" w:hAnsi="宋体" w:eastAsia="宋体" w:cs="仿宋"/>
          <w:color w:val="auto"/>
          <w:sz w:val="24"/>
          <w:szCs w:val="24"/>
          <w:highlight w:val="none"/>
        </w:rPr>
        <w:t>费率</w:t>
      </w:r>
      <w:r>
        <w:rPr>
          <w:rFonts w:hAnsi="宋体" w:eastAsia="宋体" w:cs="仿宋"/>
          <w:color w:val="auto"/>
          <w:sz w:val="24"/>
          <w:szCs w:val="24"/>
          <w:highlight w:val="none"/>
        </w:rPr>
        <w:t>)</w:t>
      </w:r>
      <w:r>
        <w:rPr>
          <w:rFonts w:hint="eastAsia" w:hAnsi="宋体" w:eastAsia="宋体" w:cs="仿宋"/>
          <w:color w:val="auto"/>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532DA668">
      <w:pPr>
        <w:pStyle w:val="22"/>
        <w:tabs>
          <w:tab w:val="left" w:pos="162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70E0C1D6">
      <w:pPr>
        <w:pStyle w:val="22"/>
        <w:tabs>
          <w:tab w:val="left" w:pos="540"/>
        </w:tabs>
        <w:adjustRightInd w:val="0"/>
        <w:snapToGrid w:val="0"/>
        <w:spacing w:before="240" w:beforeLines="100" w:line="300" w:lineRule="auto"/>
        <w:outlineLvl w:val="2"/>
        <w:rPr>
          <w:rFonts w:hAnsi="宋体" w:eastAsia="宋体"/>
          <w:b/>
          <w:bCs/>
          <w:dstrike/>
          <w:color w:val="auto"/>
          <w:sz w:val="24"/>
          <w:szCs w:val="24"/>
          <w:highlight w:val="none"/>
        </w:rPr>
      </w:pPr>
      <w:bookmarkStart w:id="144" w:name="_Toc469384047"/>
      <w:bookmarkStart w:id="145" w:name="_Toc46860868"/>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63  </w:t>
      </w:r>
      <w:r>
        <w:rPr>
          <w:rFonts w:hint="eastAsia" w:hAnsi="宋体" w:eastAsia="宋体" w:cs="仿宋"/>
          <w:b/>
          <w:bCs/>
          <w:color w:val="auto"/>
          <w:sz w:val="24"/>
          <w:szCs w:val="24"/>
          <w:highlight w:val="none"/>
        </w:rPr>
        <w:t>暂列金额</w:t>
      </w:r>
      <w:bookmarkEnd w:id="144"/>
      <w:bookmarkEnd w:id="145"/>
    </w:p>
    <w:p w14:paraId="4DC63213">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63.1</w:t>
      </w:r>
    </w:p>
    <w:p w14:paraId="1DC8C59D">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2" name="文本框 36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14:paraId="7DDD80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1566401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14:paraId="4569AD7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14:paraId="0EB11C6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wrap="square" upright="1"/>
                    </wps:wsp>
                  </a:graphicData>
                </a:graphic>
              </wp:anchor>
            </w:drawing>
          </mc:Choice>
          <mc:Fallback>
            <w:pict>
              <v:shape id="文本框 367"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AjDPVAAAACgEAAA8AAAAAAAAAAQAgAAAAIgAAAGRycy9kb3ducmV2LnhtbFBLAQIUABQA&#10;AAAIAIdO4kCfMNGqugEAAGADAAAOAAAAAAAAAAEAIAAAACQBAABkcnMvZTJvRG9jLnhtbFBLBQYA&#10;AAAABgAGAFkBAABQBQAAAAA=&#10;">
                <v:fill on="f" focussize="0,0"/>
                <v:stroke on="f"/>
                <v:imagedata o:title=""/>
                <o:lock v:ext="edit" aspectratio="f"/>
                <v:textbox>
                  <w:txbxContent>
                    <w:p w14:paraId="7DDD80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1566401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14:paraId="4569AD7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14:paraId="0EB11C6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仿宋"/>
          <w:color w:val="auto"/>
          <w:sz w:val="24"/>
          <w:highlight w:val="none"/>
        </w:rPr>
        <w:t>合同双方当事人应在专用条款中明确工程量清单中开列的已标价的暂列金额。</w:t>
      </w:r>
    </w:p>
    <w:p w14:paraId="5808711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03124EC3">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63.2  </w:t>
      </w:r>
      <w:r>
        <w:rPr>
          <w:rFonts w:hAnsi="宋体" w:eastAsia="宋体" w:cs="仿宋"/>
          <w:b/>
          <w:bCs/>
          <w:color w:val="auto"/>
          <w:sz w:val="24"/>
          <w:szCs w:val="24"/>
          <w:highlight w:val="none"/>
          <w:u w:val="dotted"/>
        </w:rPr>
        <w:t xml:space="preserve">                                                                                                        </w:t>
      </w:r>
    </w:p>
    <w:p w14:paraId="77EA786A">
      <w:pPr>
        <w:pStyle w:val="22"/>
        <w:adjustRightInd w:val="0"/>
        <w:snapToGrid w:val="0"/>
        <w:spacing w:line="300" w:lineRule="auto"/>
        <w:ind w:left="1575" w:leftChars="75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3" name="文本框 36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14:paraId="06ECCD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43F16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14:paraId="29D6434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14:paraId="43F7EF3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wrap="square" upright="1"/>
                    </wps:wsp>
                  </a:graphicData>
                </a:graphic>
              </wp:anchor>
            </w:drawing>
          </mc:Choice>
          <mc:Fallback>
            <w:pict>
              <v:shape id="文本框 368"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S3yZ/WAAAACgEAAA8AAAAAAAAAAQAgAAAAIgAAAGRycy9kb3ducmV2LnhtbFBLAQIUABQA&#10;AAAIAIdO4kDbaYuguQEAAGADAAAOAAAAAAAAAAEAIAAAACUBAABkcnMvZTJvRG9jLnhtbFBLBQYA&#10;AAAABgAGAFkBAABQBQAAAAA=&#10;">
                <v:fill on="f" focussize="0,0"/>
                <v:stroke on="f"/>
                <v:imagedata o:title=""/>
                <o:lock v:ext="edit" aspectratio="f"/>
                <v:textbox>
                  <w:txbxContent>
                    <w:p w14:paraId="06ECCD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43F16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14:paraId="29D6434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14:paraId="43F7EF3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eastAsia="宋体" w:cs="仿宋"/>
          <w:color w:val="auto"/>
          <w:sz w:val="24"/>
          <w:szCs w:val="24"/>
          <w:highlight w:val="none"/>
        </w:rPr>
        <w:t>经发包人批准后，监理工程师应就承包人实施第</w:t>
      </w:r>
      <w:r>
        <w:rPr>
          <w:rFonts w:hAnsi="宋体" w:eastAsia="宋体" w:cs="仿宋"/>
          <w:color w:val="auto"/>
          <w:sz w:val="24"/>
          <w:szCs w:val="24"/>
          <w:highlight w:val="none"/>
        </w:rPr>
        <w:t>63.1</w:t>
      </w:r>
      <w:r>
        <w:rPr>
          <w:rFonts w:hint="eastAsia" w:hAnsi="宋体" w:eastAsia="宋体" w:cs="仿宋"/>
          <w:color w:val="auto"/>
          <w:sz w:val="24"/>
          <w:szCs w:val="24"/>
          <w:highlight w:val="none"/>
        </w:rPr>
        <w:t>款规定的工作发出书面指令。承包人应就此项指令提出所需价款，经造价工程师核实并由其报发包人确认后，向承包人支付相关款项。</w:t>
      </w:r>
    </w:p>
    <w:p w14:paraId="4C8E9D40">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63.3  </w:t>
      </w:r>
      <w:r>
        <w:rPr>
          <w:rFonts w:hAnsi="宋体" w:eastAsia="宋体" w:cs="仿宋"/>
          <w:b/>
          <w:bCs/>
          <w:color w:val="auto"/>
          <w:sz w:val="24"/>
          <w:szCs w:val="24"/>
          <w:highlight w:val="none"/>
          <w:u w:val="dotted"/>
        </w:rPr>
        <w:t xml:space="preserve">                                                                                                        </w:t>
      </w:r>
    </w:p>
    <w:p w14:paraId="290A924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4" name="文本框 3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22A83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0CA82F49">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wps:txbx>
                      <wps:bodyPr wrap="square" upright="1"/>
                    </wps:wsp>
                  </a:graphicData>
                </a:graphic>
              </wp:anchor>
            </w:drawing>
          </mc:Choice>
          <mc:Fallback>
            <w:pict>
              <v:shape id="文本框 369"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Lna1rLsBAABfAwAADgAAAAAAAAABACAAAAAkAQAAZHJzL2Uyb0RvYy54bWxQSwUG&#10;AAAAAAYABgBZAQAAUQUAAAAA&#10;">
                <v:fill on="f" focussize="0,0"/>
                <v:stroke on="f"/>
                <v:imagedata o:title=""/>
                <o:lock v:ext="edit" aspectratio="f"/>
                <v:textbox>
                  <w:txbxContent>
                    <w:p w14:paraId="322A83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0CA82F49">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v:textbox>
              </v:shape>
            </w:pict>
          </mc:Fallback>
        </mc:AlternateContent>
      </w:r>
      <w:r>
        <w:rPr>
          <w:rFonts w:hint="eastAsia" w:hAnsi="宋体" w:eastAsia="宋体" w:cs="仿宋"/>
          <w:color w:val="auto"/>
          <w:sz w:val="24"/>
          <w:szCs w:val="24"/>
          <w:highlight w:val="none"/>
        </w:rPr>
        <w:t>造价工程师有要求时，承包人应提供使用暂列金额支付项目的所有报价单、发票、账单或收据。</w:t>
      </w:r>
    </w:p>
    <w:p w14:paraId="2219CFFC">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56D5AA8A">
      <w:pPr>
        <w:pStyle w:val="22"/>
        <w:tabs>
          <w:tab w:val="left" w:pos="540"/>
        </w:tabs>
        <w:adjustRightInd w:val="0"/>
        <w:snapToGrid w:val="0"/>
        <w:spacing w:before="240" w:beforeLines="100" w:line="300" w:lineRule="auto"/>
        <w:outlineLvl w:val="2"/>
        <w:rPr>
          <w:rFonts w:hAnsi="宋体" w:eastAsia="宋体"/>
          <w:b/>
          <w:bCs/>
          <w:dstrike/>
          <w:color w:val="auto"/>
          <w:sz w:val="24"/>
          <w:szCs w:val="24"/>
          <w:highlight w:val="none"/>
        </w:rPr>
      </w:pPr>
      <w:bookmarkStart w:id="146" w:name="_Toc46860869"/>
      <w:bookmarkStart w:id="147" w:name="_Toc469384048"/>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64  </w:t>
      </w:r>
      <w:r>
        <w:rPr>
          <w:rFonts w:hint="eastAsia" w:hAnsi="宋体" w:eastAsia="宋体" w:cs="仿宋"/>
          <w:b/>
          <w:bCs/>
          <w:color w:val="auto"/>
          <w:sz w:val="24"/>
          <w:szCs w:val="24"/>
          <w:highlight w:val="none"/>
        </w:rPr>
        <w:t>计日工</w:t>
      </w:r>
      <w:bookmarkEnd w:id="146"/>
      <w:bookmarkEnd w:id="147"/>
    </w:p>
    <w:p w14:paraId="28C5ADBB">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64.1</w:t>
      </w:r>
    </w:p>
    <w:p w14:paraId="612204D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5" name="文本框 37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14:paraId="40FEEEB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3B2A6627">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wps:txbx>
                      <wps:bodyPr wrap="square" upright="1"/>
                    </wps:wsp>
                  </a:graphicData>
                </a:graphic>
              </wp:anchor>
            </w:drawing>
          </mc:Choice>
          <mc:Fallback>
            <w:pict>
              <v:shape id="文本框 370"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v8r0tUAAAAIAQAADwAAAAAAAAABACAAAAAiAAAAZHJzL2Rvd25yZXYueG1sUEsBAhQAFAAA&#10;AAgAh07iQOloy5e5AQAAXwMAAA4AAAAAAAAAAQAgAAAAJAEAAGRycy9lMm9Eb2MueG1sUEsFBgAA&#10;AAAGAAYAWQEAAE8FAAAAAA==&#10;">
                <v:fill on="f" focussize="0,0"/>
                <v:stroke on="f"/>
                <v:imagedata o:title=""/>
                <o:lock v:ext="edit" aspectratio="f"/>
                <v:textbox>
                  <w:txbxContent>
                    <w:p w14:paraId="40FEEEB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3B2A6627">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v:textbox>
              </v:shape>
            </w:pict>
          </mc:Fallback>
        </mc:AlternateContent>
      </w:r>
      <w:r>
        <w:rPr>
          <w:rFonts w:hint="eastAsia" w:hAnsi="宋体" w:eastAsia="宋体" w:cs="仿宋"/>
          <w:color w:val="auto"/>
          <w:sz w:val="24"/>
          <w:szCs w:val="24"/>
          <w:highlight w:val="none"/>
        </w:rPr>
        <w:t>承包人投标文件中填报的计日工单价或价格是用于实施发包人要求的合同以外零星工作项目所需的人工单价、材料、工程设备价格和施工设备机械台班单价。</w:t>
      </w:r>
    </w:p>
    <w:p w14:paraId="344E933F">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64.2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1581714B">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经发包人批准后，监理工程师应就使用计日工项目发出书面指令。</w:t>
      </w:r>
      <w:r>
        <w:rPr>
          <w:rFonts w:hAnsi="宋体" w:eastAsia="宋体"/>
          <w:color w:val="auto"/>
          <w:sz w:val="24"/>
          <w:szCs w:val="24"/>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6" name="文本框 37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53DDED9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3063D36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wps:txbx>
                      <wps:bodyPr wrap="square" upright="1"/>
                    </wps:wsp>
                  </a:graphicData>
                </a:graphic>
              </wp:anchor>
            </w:drawing>
          </mc:Choice>
          <mc:Fallback>
            <w:pict>
              <v:shape id="文本框 371"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W6Ma9YAAAAIAQAADwAAAAAAAAABACAAAAAiAAAAZHJzL2Rvd25yZXYueG1sUEsBAhQA&#10;FAAAAAgAh07iQH2lbJ27AQAAXwMAAA4AAAAAAAAAAQAgAAAAJQEAAGRycy9lMm9Eb2MueG1sUEsF&#10;BgAAAAAGAAYAWQEAAFIFAAAAAA==&#10;">
                <v:fill on="f" focussize="0,0"/>
                <v:stroke on="f"/>
                <v:imagedata o:title=""/>
                <o:lock v:ext="edit" aspectratio="f"/>
                <v:textbox>
                  <w:txbxContent>
                    <w:p w14:paraId="53DDED9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3063D36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v:textbox>
              </v:shape>
            </w:pict>
          </mc:Fallback>
        </mc:AlternateContent>
      </w:r>
      <w:r>
        <w:rPr>
          <w:rFonts w:hint="eastAsia" w:hAnsi="宋体" w:eastAsia="宋体" w:cs="仿宋"/>
          <w:color w:val="auto"/>
          <w:sz w:val="24"/>
          <w:szCs w:val="24"/>
          <w:highlight w:val="none"/>
        </w:rPr>
        <w:t>任一按照计日工方式计价的工作，承包人应在该项工作实施结束后的</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小时内，向监理工程师提交有计日工记录的现场签证报告一式两份。</w:t>
      </w:r>
    </w:p>
    <w:p w14:paraId="1A8455E2">
      <w:pPr>
        <w:pStyle w:val="22"/>
        <w:adjustRightInd w:val="0"/>
        <w:snapToGrid w:val="0"/>
        <w:spacing w:line="300" w:lineRule="auto"/>
        <w:ind w:left="1575" w:leftChars="750"/>
        <w:rPr>
          <w:rFonts w:hAnsi="宋体" w:eastAsia="宋体"/>
          <w:color w:val="auto"/>
          <w:sz w:val="24"/>
          <w:szCs w:val="24"/>
          <w:highlight w:val="none"/>
        </w:rPr>
      </w:pPr>
      <w:r>
        <w:rPr>
          <w:rFonts w:hint="eastAsia" w:hAnsi="宋体" w:eastAsia="宋体" w:cs="仿宋"/>
          <w:color w:val="auto"/>
          <w:sz w:val="24"/>
          <w:szCs w:val="24"/>
          <w:highlight w:val="none"/>
        </w:rPr>
        <w:t>当此工作持续进行时，承包人应每天向监理工程师提交当天计日工记录完毕的现场签证报告。监理工程师在收到承包人提交现场签证报告后的</w:t>
      </w:r>
      <w:r>
        <w:rPr>
          <w:rFonts w:hAnsi="宋体" w:eastAsia="宋体" w:cs="仿宋"/>
          <w:color w:val="auto"/>
          <w:sz w:val="24"/>
          <w:szCs w:val="24"/>
          <w:highlight w:val="none"/>
        </w:rPr>
        <w:t>2</w:t>
      </w:r>
      <w:r>
        <w:rPr>
          <w:rFonts w:hint="eastAsia" w:hAnsi="宋体" w:eastAsia="宋体" w:cs="仿宋"/>
          <w:color w:val="auto"/>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14:paraId="1DE39BBA">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64.3  </w:t>
      </w:r>
      <w:r>
        <w:rPr>
          <w:rFonts w:hAnsi="宋体" w:eastAsia="宋体" w:cs="仿宋"/>
          <w:b/>
          <w:bCs/>
          <w:color w:val="auto"/>
          <w:sz w:val="24"/>
          <w:szCs w:val="24"/>
          <w:highlight w:val="none"/>
          <w:u w:val="dotted"/>
        </w:rPr>
        <w:t xml:space="preserve">                                                                                                        </w:t>
      </w:r>
    </w:p>
    <w:p w14:paraId="7972C30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77" name="文本框 3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3A7143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03E6676A">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wps:txbx>
                      <wps:bodyPr wrap="square" upright="1"/>
                    </wps:wsp>
                  </a:graphicData>
                </a:graphic>
              </wp:anchor>
            </w:drawing>
          </mc:Choice>
          <mc:Fallback>
            <w:pict>
              <v:shape id="文本框 372"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UNOfUAAAABwEAAA8AAAAAAAAAAQAgAAAAIgAAAGRycy9kb3ducmV2LnhtbFBLAQIUABQA&#10;AAAIAIdO4kAQ/jVMuwEAAF8DAAAOAAAAAAAAAAEAIAAAACMBAABkcnMvZTJvRG9jLnhtbFBLBQYA&#10;AAAABgAGAFkBAABQBQAAAAA=&#10;">
                <v:fill on="f" focussize="0,0"/>
                <v:stroke on="f"/>
                <v:imagedata o:title=""/>
                <o:lock v:ext="edit" aspectratio="f"/>
                <v:textbox>
                  <w:txbxContent>
                    <w:p w14:paraId="33A7143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03E6676A">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v:textbox>
              </v:shape>
            </w:pict>
          </mc:Fallback>
        </mc:AlternateContent>
      </w:r>
      <w:r>
        <w:rPr>
          <w:rFonts w:hint="eastAsia" w:hAnsi="宋体" w:eastAsia="宋体" w:cs="仿宋"/>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298FA9DD">
      <w:pPr>
        <w:pStyle w:val="22"/>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每个支付期末，承包人应按照第</w:t>
      </w:r>
      <w:r>
        <w:rPr>
          <w:rFonts w:hAnsi="宋体" w:eastAsia="宋体" w:cs="仿宋"/>
          <w:color w:val="auto"/>
          <w:sz w:val="24"/>
          <w:szCs w:val="24"/>
          <w:highlight w:val="none"/>
        </w:rPr>
        <w:t>81.1</w:t>
      </w:r>
      <w:r>
        <w:rPr>
          <w:rFonts w:hint="eastAsia" w:hAnsi="宋体" w:eastAsia="宋体" w:cs="仿宋"/>
          <w:color w:val="auto"/>
          <w:sz w:val="24"/>
          <w:szCs w:val="24"/>
          <w:highlight w:val="none"/>
        </w:rPr>
        <w:t>款规定向发包人提交本期间所有计日工记录的签证汇总表，以说明本期间自己认为有权得到的计日工费用。</w:t>
      </w:r>
      <w:r>
        <w:rPr>
          <w:rFonts w:hAnsi="宋体" w:eastAsia="宋体" w:cs="仿宋"/>
          <w:color w:val="auto"/>
          <w:sz w:val="24"/>
          <w:szCs w:val="24"/>
          <w:highlight w:val="none"/>
        </w:rPr>
        <w:t xml:space="preserve"> </w:t>
      </w:r>
    </w:p>
    <w:p w14:paraId="0A934F92">
      <w:pPr>
        <w:pStyle w:val="22"/>
        <w:tabs>
          <w:tab w:val="left" w:pos="540"/>
        </w:tabs>
        <w:adjustRightInd w:val="0"/>
        <w:snapToGrid w:val="0"/>
        <w:spacing w:before="240" w:beforeLines="100"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7877120F">
      <w:pPr>
        <w:pStyle w:val="22"/>
        <w:tabs>
          <w:tab w:val="left" w:pos="540"/>
        </w:tabs>
        <w:adjustRightInd w:val="0"/>
        <w:snapToGrid w:val="0"/>
        <w:spacing w:before="240" w:beforeLines="100" w:line="300" w:lineRule="auto"/>
        <w:outlineLvl w:val="2"/>
        <w:rPr>
          <w:rFonts w:hAnsi="宋体" w:eastAsia="宋体"/>
          <w:b/>
          <w:bCs/>
          <w:dstrike/>
          <w:color w:val="auto"/>
          <w:sz w:val="24"/>
          <w:szCs w:val="24"/>
          <w:highlight w:val="none"/>
        </w:rPr>
      </w:pPr>
      <w:bookmarkStart w:id="148" w:name="_Toc469384049"/>
      <w:bookmarkStart w:id="149" w:name="_Toc46860870"/>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65  </w:t>
      </w:r>
      <w:r>
        <w:rPr>
          <w:rFonts w:hint="eastAsia" w:hAnsi="宋体" w:eastAsia="宋体" w:cs="仿宋"/>
          <w:b/>
          <w:bCs/>
          <w:color w:val="auto"/>
          <w:sz w:val="24"/>
          <w:szCs w:val="24"/>
          <w:highlight w:val="none"/>
        </w:rPr>
        <w:t>暂估价</w:t>
      </w:r>
      <w:bookmarkEnd w:id="148"/>
      <w:bookmarkEnd w:id="149"/>
    </w:p>
    <w:p w14:paraId="513F6D36">
      <w:pPr>
        <w:pStyle w:val="22"/>
        <w:adjustRightInd w:val="0"/>
        <w:snapToGrid w:val="0"/>
        <w:spacing w:line="300" w:lineRule="auto"/>
        <w:ind w:left="1680" w:hanging="1680" w:hangingChars="700"/>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78" name="文本框 37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14:paraId="13F9A42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455E8F2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6B11670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14:paraId="0767CE0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4A93481D">
                            <w:pPr>
                              <w:rPr>
                                <w:rFonts w:ascii="楷体_GB2312" w:hAnsi="宋体" w:eastAsia="楷体_GB2312"/>
                                <w:b/>
                                <w:bCs/>
                                <w:color w:val="000000"/>
                                <w:sz w:val="18"/>
                                <w:szCs w:val="18"/>
                              </w:rPr>
                            </w:pPr>
                          </w:p>
                          <w:p w14:paraId="61CA89B8">
                            <w:pPr>
                              <w:rPr>
                                <w:sz w:val="18"/>
                                <w:szCs w:val="18"/>
                              </w:rPr>
                            </w:pPr>
                          </w:p>
                        </w:txbxContent>
                      </wps:txbx>
                      <wps:bodyPr wrap="square" upright="1"/>
                    </wps:wsp>
                  </a:graphicData>
                </a:graphic>
              </wp:anchor>
            </w:drawing>
          </mc:Choice>
          <mc:Fallback>
            <w:pict>
              <v:shape id="文本框 373"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PjXAAAACgEAAA8AAAAAAAAAAQAgAAAAIgAAAGRycy9kb3ducmV2LnhtbFBLAQIU&#10;ABQAAAAIAIdO4kBbmyO1uwEAAGADAAAOAAAAAAAAAAEAIAAAACYBAABkcnMvZTJvRG9jLnhtbFBL&#10;BQYAAAAABgAGAFkBAABTBQAAAAA=&#10;">
                <v:fill on="f" focussize="0,0"/>
                <v:stroke on="f"/>
                <v:imagedata o:title=""/>
                <o:lock v:ext="edit" aspectratio="f"/>
                <v:textbox>
                  <w:txbxContent>
                    <w:p w14:paraId="13F9A42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455E8F2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6B11670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14:paraId="0767CE0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4A93481D">
                      <w:pPr>
                        <w:rPr>
                          <w:rFonts w:ascii="楷体_GB2312" w:hAnsi="宋体" w:eastAsia="楷体_GB2312"/>
                          <w:b/>
                          <w:bCs/>
                          <w:color w:val="000000"/>
                          <w:sz w:val="18"/>
                          <w:szCs w:val="18"/>
                        </w:rPr>
                      </w:pPr>
                    </w:p>
                    <w:p w14:paraId="61CA89B8">
                      <w:pPr>
                        <w:rPr>
                          <w:sz w:val="18"/>
                          <w:szCs w:val="18"/>
                        </w:rPr>
                      </w:pPr>
                    </w:p>
                  </w:txbxContent>
                </v:textbox>
              </v:shape>
            </w:pict>
          </mc:Fallback>
        </mc:AlternateContent>
      </w:r>
      <w:r>
        <w:rPr>
          <w:rFonts w:hAnsi="宋体" w:eastAsia="宋体" w:cs="仿宋"/>
          <w:b/>
          <w:bCs/>
          <w:color w:val="auto"/>
          <w:sz w:val="24"/>
          <w:szCs w:val="24"/>
          <w:highlight w:val="none"/>
        </w:rPr>
        <w:t>65.1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6F4725A7">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79" name="文本框 37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14:paraId="23F102F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7E21AD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77A500E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88068D5">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14:paraId="6FCB79B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CEF667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0687B5A">
                            <w:pPr>
                              <w:rPr>
                                <w:sz w:val="18"/>
                                <w:szCs w:val="18"/>
                              </w:rPr>
                            </w:pPr>
                          </w:p>
                        </w:txbxContent>
                      </wps:txbx>
                      <wps:bodyPr wrap="square" upright="1"/>
                    </wps:wsp>
                  </a:graphicData>
                </a:graphic>
              </wp:anchor>
            </w:drawing>
          </mc:Choice>
          <mc:Fallback>
            <w:pict>
              <v:shape id="文本框 374"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gwUrbXAAAACgEAAA8AAAAAAAAAAQAgAAAAIgAAAGRycy9kb3ducmV2LnhtbFBLAQIU&#10;ABQAAAAIAIdO4kCzdKhOuwEAAGADAAAOAAAAAAAAAAEAIAAAACYBAABkcnMvZTJvRG9jLnhtbFBL&#10;BQYAAAAABgAGAFkBAABTBQAAAAA=&#10;">
                <v:fill on="f" focussize="0,0"/>
                <v:stroke on="f"/>
                <v:imagedata o:title=""/>
                <o:lock v:ext="edit" aspectratio="f"/>
                <v:textbox>
                  <w:txbxContent>
                    <w:p w14:paraId="23F102F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7E21AD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77A500E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88068D5">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14:paraId="6FCB79B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6CEF667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10687B5A">
                      <w:pPr>
                        <w:rPr>
                          <w:sz w:val="18"/>
                          <w:szCs w:val="18"/>
                        </w:rPr>
                      </w:pPr>
                    </w:p>
                  </w:txbxContent>
                </v:textbox>
              </v:shape>
            </w:pict>
          </mc:Fallback>
        </mc:AlternateContent>
      </w:r>
      <w:r>
        <w:rPr>
          <w:rFonts w:hAnsi="宋体" w:eastAsia="宋体" w:cs="仿宋"/>
          <w:b/>
          <w:bCs/>
          <w:color w:val="auto"/>
          <w:sz w:val="24"/>
          <w:szCs w:val="24"/>
          <w:highlight w:val="none"/>
        </w:rPr>
        <w:t xml:space="preserve">65.2  </w:t>
      </w:r>
      <w:r>
        <w:rPr>
          <w:rFonts w:hAnsi="宋体" w:eastAsia="宋体" w:cs="仿宋"/>
          <w:b/>
          <w:bCs/>
          <w:color w:val="auto"/>
          <w:sz w:val="24"/>
          <w:szCs w:val="24"/>
          <w:highlight w:val="none"/>
          <w:u w:val="dotted"/>
        </w:rPr>
        <w:t xml:space="preserve">                                                                                   </w:t>
      </w:r>
    </w:p>
    <w:p w14:paraId="7C65E4B1">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发包人在工程量清单中给定暂估价的材料和工程设备，未达到依法必须招标的规模、标准的，由承包人按照第</w:t>
      </w:r>
      <w:r>
        <w:rPr>
          <w:rFonts w:hAnsi="宋体" w:eastAsia="宋体" w:cs="仿宋"/>
          <w:color w:val="auto"/>
          <w:sz w:val="24"/>
          <w:szCs w:val="24"/>
          <w:highlight w:val="none"/>
        </w:rPr>
        <w:t>49</w:t>
      </w:r>
      <w:r>
        <w:rPr>
          <w:rFonts w:hint="eastAsia" w:hAnsi="宋体" w:eastAsia="宋体" w:cs="仿宋"/>
          <w:color w:val="auto"/>
          <w:sz w:val="24"/>
          <w:szCs w:val="24"/>
          <w:highlight w:val="none"/>
        </w:rPr>
        <w:t>条规定采购。经造价工程师确认的材料和工程设备价格与工程量清单中所列的暂估价的差额以及相应的规费、税金等其他费用，应列入合同价款。</w:t>
      </w:r>
    </w:p>
    <w:p w14:paraId="0484A1C3">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65.3  </w:t>
      </w:r>
      <w:r>
        <w:rPr>
          <w:rFonts w:hAnsi="宋体" w:eastAsia="宋体" w:cs="仿宋"/>
          <w:b/>
          <w:bCs/>
          <w:color w:val="auto"/>
          <w:sz w:val="24"/>
          <w:szCs w:val="24"/>
          <w:highlight w:val="none"/>
          <w:u w:val="dotted"/>
        </w:rPr>
        <w:t xml:space="preserve">                                                                                   </w:t>
      </w:r>
    </w:p>
    <w:p w14:paraId="54628E40">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280" name="文本框 37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14:paraId="173075D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19906D6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6841C91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14:paraId="7FD71C9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14:paraId="1006B0C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24734D47">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375"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f/o/XAAAACgEAAA8AAAAAAAAAAQAgAAAAIgAAAGRycy9kb3ducmV2LnhtbFBLAQIUABQA&#10;AAAIAIdO4kAxKrFkuAEAAGADAAAOAAAAAAAAAAEAIAAAACYBAABkcnMvZTJvRG9jLnhtbFBLBQYA&#10;AAAABgAGAFkBAABQBQAAAAA=&#10;">
                <v:fill on="f" focussize="0,0"/>
                <v:stroke on="f"/>
                <v:imagedata o:title=""/>
                <o:lock v:ext="edit" aspectratio="f"/>
                <v:textbox>
                  <w:txbxContent>
                    <w:p w14:paraId="173075D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19906D6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6841C91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14:paraId="7FD71C9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14:paraId="1006B0C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24734D47">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仿宋"/>
          <w:color w:val="auto"/>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款规定确定专业工程款。经确认的专业工程款与工程量清单中所列的暂估价的差额以及相应的规费、税金等其他费用，应列入合同价款。</w:t>
      </w:r>
      <w:r>
        <w:rPr>
          <w:rFonts w:hAnsi="宋体" w:eastAsia="宋体" w:cs="仿宋"/>
          <w:color w:val="auto"/>
          <w:sz w:val="24"/>
          <w:szCs w:val="24"/>
          <w:highlight w:val="none"/>
        </w:rPr>
        <w:t xml:space="preserve"> </w:t>
      </w:r>
    </w:p>
    <w:p w14:paraId="1FB32165">
      <w:pPr>
        <w:pStyle w:val="22"/>
        <w:tabs>
          <w:tab w:val="left" w:pos="3038"/>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43A1672">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50" w:name="_Toc46860871"/>
      <w:bookmarkStart w:id="151" w:name="_Toc469384050"/>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66  </w:t>
      </w:r>
      <w:r>
        <w:rPr>
          <w:rFonts w:hint="eastAsia" w:hAnsi="宋体" w:eastAsia="宋体" w:cs="仿宋"/>
          <w:b/>
          <w:bCs/>
          <w:color w:val="auto"/>
          <w:sz w:val="24"/>
          <w:szCs w:val="24"/>
          <w:highlight w:val="none"/>
        </w:rPr>
        <w:t>提前竣工奖与误期赔偿费</w:t>
      </w:r>
      <w:bookmarkEnd w:id="150"/>
      <w:bookmarkEnd w:id="151"/>
    </w:p>
    <w:p w14:paraId="02F2539A">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66.1  </w:t>
      </w:r>
    </w:p>
    <w:p w14:paraId="382145D4">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1" name="文本框 37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14:paraId="6025DD7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24CEA18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wps:txbx>
                      <wps:bodyPr wrap="square" upright="1"/>
                    </wps:wsp>
                  </a:graphicData>
                </a:graphic>
              </wp:anchor>
            </w:drawing>
          </mc:Choice>
          <mc:Fallback>
            <w:pict>
              <v:shape id="文本框 376"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DREb1QAAAAgBAAAPAAAAAAAAAAEAIAAAACIAAABkcnMvZG93bnJldi54bWxQSwECFAAU&#10;AAAACACHTuJArZKuubsBAABgAwAADgAAAAAAAAABACAAAAAkAQAAZHJzL2Uyb0RvYy54bWxQSwUG&#10;AAAAAAYABgBZAQAAUQUAAAAA&#10;">
                <v:fill on="f" focussize="0,0"/>
                <v:stroke on="f"/>
                <v:imagedata o:title=""/>
                <o:lock v:ext="edit" aspectratio="f"/>
                <v:textbox>
                  <w:txbxContent>
                    <w:p w14:paraId="6025DD7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24CEA18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v:textbox>
              </v:shape>
            </w:pict>
          </mc:Fallback>
        </mc:AlternateContent>
      </w:r>
      <w:r>
        <w:rPr>
          <w:rFonts w:hint="eastAsia" w:hAnsi="宋体" w:eastAsia="宋体"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hAnsi="宋体" w:eastAsia="宋体" w:cs="仿宋"/>
          <w:color w:val="auto"/>
          <w:sz w:val="24"/>
          <w:szCs w:val="24"/>
          <w:highlight w:val="none"/>
        </w:rPr>
        <w:t>5%</w:t>
      </w:r>
      <w:r>
        <w:rPr>
          <w:rFonts w:hint="eastAsia" w:hAnsi="宋体" w:eastAsia="宋体" w:cs="仿宋"/>
          <w:color w:val="auto"/>
          <w:sz w:val="24"/>
          <w:szCs w:val="24"/>
          <w:highlight w:val="none"/>
        </w:rPr>
        <w:t>。提前竣工奖列入竣工结算文件中，与结算款一并支付。</w:t>
      </w:r>
    </w:p>
    <w:p w14:paraId="12DA15B5">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66.2  </w:t>
      </w:r>
      <w:r>
        <w:rPr>
          <w:rFonts w:hAnsi="宋体" w:eastAsia="宋体" w:cs="仿宋"/>
          <w:b/>
          <w:bCs/>
          <w:color w:val="auto"/>
          <w:sz w:val="24"/>
          <w:szCs w:val="24"/>
          <w:highlight w:val="none"/>
          <w:u w:val="dotted"/>
        </w:rPr>
        <w:t xml:space="preserve">                                                                                                        </w:t>
      </w:r>
    </w:p>
    <w:p w14:paraId="14BF053E">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2" name="文本框 37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14:paraId="765AA5F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5025662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wps:txbx>
                      <wps:bodyPr wrap="square" upright="1"/>
                    </wps:wsp>
                  </a:graphicData>
                </a:graphic>
              </wp:anchor>
            </w:drawing>
          </mc:Choice>
          <mc:Fallback>
            <w:pict>
              <v:shape id="文本框 377"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NJKZ1AAAAAgBAAAPAAAAAAAAAAEAIAAAACIAAABkcnMvZG93bnJldi54bWxQSwECFAAUAAAA&#10;CACHTuJAFMyzXbkBAABfAwAADgAAAAAAAAABACAAAAAjAQAAZHJzL2Uyb0RvYy54bWxQSwUGAAAA&#10;AAYABgBZAQAATgUAAAAA&#10;">
                <v:fill on="f" focussize="0,0"/>
                <v:stroke on="f"/>
                <v:imagedata o:title=""/>
                <o:lock v:ext="edit" aspectratio="f"/>
                <v:textbox>
                  <w:txbxContent>
                    <w:p w14:paraId="765AA5F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5025662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v:textbox>
              </v:shape>
            </w:pict>
          </mc:Fallback>
        </mc:AlternateContent>
      </w:r>
      <w:r>
        <w:rPr>
          <w:rFonts w:hint="eastAsia" w:hAnsi="宋体" w:eastAsia="宋体" w:cs="仿宋"/>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eastAsia="宋体" w:cs="仿宋"/>
          <w:color w:val="auto"/>
          <w:sz w:val="24"/>
          <w:szCs w:val="24"/>
          <w:highlight w:val="none"/>
        </w:rPr>
        <w:t>5%</w:t>
      </w:r>
      <w:r>
        <w:rPr>
          <w:rFonts w:hint="eastAsia" w:hAnsi="宋体" w:eastAsia="宋体" w:cs="仿宋"/>
          <w:color w:val="auto"/>
          <w:sz w:val="24"/>
          <w:szCs w:val="24"/>
          <w:highlight w:val="none"/>
        </w:rPr>
        <w:t>。误期赔偿费列入进度支付文件或竣工结算文件中，在进度款或结算款中扣除。</w:t>
      </w:r>
      <w:r>
        <w:rPr>
          <w:rFonts w:hAnsi="宋体" w:eastAsia="宋体"/>
          <w:color w:val="auto"/>
          <w:sz w:val="24"/>
          <w:szCs w:val="24"/>
          <w:highlight w:val="none"/>
        </w:rPr>
        <w:br w:type="textWrapping"/>
      </w:r>
      <w:r>
        <w:rPr>
          <w:rFonts w:hint="eastAsia" w:hAnsi="宋体" w:eastAsia="宋体" w:cs="仿宋"/>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53711501">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3F9F11BD">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52" w:name="_Toc46860872"/>
      <w:bookmarkStart w:id="153" w:name="_Toc469384051"/>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67  </w:t>
      </w:r>
      <w:r>
        <w:rPr>
          <w:rFonts w:hint="eastAsia" w:hAnsi="宋体" w:eastAsia="宋体" w:cs="仿宋"/>
          <w:b/>
          <w:bCs/>
          <w:color w:val="auto"/>
          <w:sz w:val="24"/>
          <w:szCs w:val="24"/>
          <w:highlight w:val="none"/>
        </w:rPr>
        <w:t>工程优质费</w:t>
      </w:r>
      <w:bookmarkEnd w:id="152"/>
      <w:bookmarkEnd w:id="153"/>
    </w:p>
    <w:p w14:paraId="4F77DC69">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67.1 </w:t>
      </w:r>
    </w:p>
    <w:p w14:paraId="1541CFFE">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3" name="文本框 37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14:paraId="0A7B757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764F400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14:paraId="2A31FD4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14:paraId="5B6ABDB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wrap="square" upright="1"/>
                    </wps:wsp>
                  </a:graphicData>
                </a:graphic>
              </wp:anchor>
            </w:drawing>
          </mc:Choice>
          <mc:Fallback>
            <w:pict>
              <v:shape id="文本框 378"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Xf1wNQAAAAIAQAADwAAAAAAAAABACAAAAAiAAAAZHJzL2Rvd25yZXYueG1sUEsBAhQAFAAA&#10;AAgAh07iQM/IHjm6AQAAYAMAAA4AAAAAAAAAAQAgAAAAIwEAAGRycy9lMm9Eb2MueG1sUEsFBgAA&#10;AAAGAAYAWQEAAE8FAAAAAA==&#10;">
                <v:fill on="f" focussize="0,0"/>
                <v:stroke on="f"/>
                <v:imagedata o:title=""/>
                <o:lock v:ext="edit" aspectratio="f"/>
                <v:textbox>
                  <w:txbxContent>
                    <w:p w14:paraId="0A7B757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764F400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14:paraId="2A31FD4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14:paraId="5B6ABDB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eastAsia="宋体" w:cs="仿宋"/>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656932F2">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4" name="文本框 37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14:paraId="09482F4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14:paraId="60ED029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14:paraId="5F1A1559">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14:paraId="743E579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wrap="square" upright="1"/>
                    </wps:wsp>
                  </a:graphicData>
                </a:graphic>
              </wp:anchor>
            </w:drawing>
          </mc:Choice>
          <mc:Fallback>
            <w:pict>
              <v:shape id="文本框 379"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7z1s2AAAAAoBAAAPAAAAAAAAAAEAIAAAACIAAABkcnMvZG93bnJldi54bWxQSwEC&#10;FAAUAAAACACHTuJAQ1spqrsBAABfAwAADgAAAAAAAAABACAAAAAnAQAAZHJzL2Uyb0RvYy54bWxQ&#10;SwUGAAAAAAYABgBZAQAAVAUAAAAA&#10;">
                <v:fill on="f" focussize="0,0"/>
                <v:stroke on="f"/>
                <v:imagedata o:title=""/>
                <o:lock v:ext="edit" aspectratio="f"/>
                <v:textbox>
                  <w:txbxContent>
                    <w:p w14:paraId="09482F4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14:paraId="60ED029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14:paraId="5F1A1559">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14:paraId="743E579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Ansi="宋体" w:eastAsia="宋体" w:cs="仿宋"/>
          <w:b/>
          <w:bCs/>
          <w:color w:val="auto"/>
          <w:sz w:val="24"/>
          <w:szCs w:val="24"/>
          <w:highlight w:val="none"/>
        </w:rPr>
        <w:t xml:space="preserve">67.2  </w:t>
      </w:r>
      <w:r>
        <w:rPr>
          <w:rFonts w:hAnsi="宋体" w:eastAsia="宋体" w:cs="仿宋"/>
          <w:b/>
          <w:bCs/>
          <w:color w:val="auto"/>
          <w:sz w:val="24"/>
          <w:szCs w:val="24"/>
          <w:highlight w:val="none"/>
          <w:u w:val="dotted"/>
        </w:rPr>
        <w:t xml:space="preserve">                                                                              </w:t>
      </w:r>
    </w:p>
    <w:p w14:paraId="5A0F05EE">
      <w:pPr>
        <w:pStyle w:val="22"/>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天内支付。</w:t>
      </w:r>
    </w:p>
    <w:p w14:paraId="43FF0EB0">
      <w:pPr>
        <w:pStyle w:val="22"/>
        <w:adjustRightInd w:val="0"/>
        <w:snapToGrid w:val="0"/>
        <w:spacing w:line="300" w:lineRule="auto"/>
        <w:jc w:val="left"/>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10A599E3">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54" w:name="_Toc469384052"/>
      <w:bookmarkStart w:id="155" w:name="_Toc46860873"/>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68  </w:t>
      </w:r>
      <w:r>
        <w:rPr>
          <w:rFonts w:hint="eastAsia" w:hAnsi="宋体" w:eastAsia="宋体" w:cs="仿宋"/>
          <w:b/>
          <w:bCs/>
          <w:color w:val="auto"/>
          <w:sz w:val="24"/>
          <w:szCs w:val="24"/>
          <w:highlight w:val="none"/>
        </w:rPr>
        <w:t>合同价款的约定与调整</w:t>
      </w:r>
      <w:bookmarkEnd w:id="154"/>
      <w:bookmarkEnd w:id="155"/>
    </w:p>
    <w:p w14:paraId="2FB512F6">
      <w:pPr>
        <w:pStyle w:val="22"/>
        <w:adjustRightInd w:val="0"/>
        <w:snapToGrid w:val="0"/>
        <w:spacing w:line="300" w:lineRule="auto"/>
        <w:ind w:left="1446" w:hanging="1446" w:hangingChars="600"/>
        <w:rPr>
          <w:rFonts w:hAnsi="宋体" w:eastAsia="宋体" w:cs="仿宋"/>
          <w:b/>
          <w:bCs/>
          <w:color w:val="auto"/>
          <w:sz w:val="24"/>
          <w:szCs w:val="24"/>
          <w:highlight w:val="none"/>
        </w:rPr>
      </w:pPr>
      <w:r>
        <w:rPr>
          <w:rFonts w:hAnsi="宋体" w:eastAsia="宋体" w:cs="仿宋"/>
          <w:b/>
          <w:bCs/>
          <w:color w:val="auto"/>
          <w:sz w:val="24"/>
          <w:szCs w:val="24"/>
          <w:highlight w:val="none"/>
        </w:rPr>
        <w:t xml:space="preserve">68.1       </w:t>
      </w:r>
    </w:p>
    <w:p w14:paraId="37E17B0E">
      <w:pPr>
        <w:pStyle w:val="22"/>
        <w:adjustRightInd w:val="0"/>
        <w:snapToGrid w:val="0"/>
        <w:spacing w:line="300" w:lineRule="auto"/>
        <w:ind w:left="1438" w:leftChars="685" w:firstLine="28" w:firstLineChars="12"/>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5" name="文本框 38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14:paraId="2BB368A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14:paraId="0BF97AC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wps:txbx>
                      <wps:bodyPr wrap="square" upright="1"/>
                    </wps:wsp>
                  </a:graphicData>
                </a:graphic>
              </wp:anchor>
            </w:drawing>
          </mc:Choice>
          <mc:Fallback>
            <w:pict>
              <v:shape id="文本框 380"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VkIb1QAAAAgBAAAPAAAAAAAAAAEAIAAAACIAAABkcnMvZG93bnJldi54bWxQSwECFAAUAAAA&#10;CACHTuJAbstxTrgBAABgAwAADgAAAAAAAAABACAAAAAkAQAAZHJzL2Uyb0RvYy54bWxQSwUGAAAA&#10;AAYABgBZAQAATgUAAAAA&#10;">
                <v:fill on="f" focussize="0,0"/>
                <v:stroke on="f"/>
                <v:imagedata o:title=""/>
                <o:lock v:ext="edit" aspectratio="f"/>
                <v:textbox>
                  <w:txbxContent>
                    <w:p w14:paraId="2BB368A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14:paraId="0BF97AC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v:textbox>
              </v:shape>
            </w:pict>
          </mc:Fallback>
        </mc:AlternateContent>
      </w:r>
      <w:r>
        <w:rPr>
          <w:rFonts w:hint="eastAsia" w:hAnsi="宋体" w:eastAsia="宋体" w:cs="仿宋"/>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5D14FB60">
      <w:pPr>
        <w:pStyle w:val="22"/>
        <w:adjustRightInd w:val="0"/>
        <w:snapToGrid w:val="0"/>
        <w:spacing w:line="300" w:lineRule="auto"/>
        <w:ind w:left="1438" w:leftChars="685" w:firstLine="28" w:firstLineChars="12"/>
        <w:rPr>
          <w:rFonts w:hAnsi="宋体" w:eastAsia="宋体"/>
          <w:color w:val="auto"/>
          <w:sz w:val="24"/>
          <w:szCs w:val="24"/>
          <w:highlight w:val="none"/>
        </w:rPr>
      </w:pPr>
    </w:p>
    <w:p w14:paraId="5C3C8868">
      <w:pPr>
        <w:pStyle w:val="22"/>
        <w:adjustRightInd w:val="0"/>
        <w:snapToGrid w:val="0"/>
        <w:spacing w:line="300" w:lineRule="auto"/>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286" name="文本框 38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14:paraId="4885FAC8">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14:paraId="0C3DE471">
                            <w:pPr>
                              <w:pStyle w:val="16"/>
                              <w:spacing w:line="200" w:lineRule="exact"/>
                              <w:ind w:left="5250"/>
                              <w:rPr>
                                <w:rFonts w:ascii="楷体_GB2312" w:hAnsi="宋体" w:eastAsia="楷体_GB2312"/>
                                <w:b/>
                                <w:bCs/>
                                <w:sz w:val="18"/>
                                <w:szCs w:val="18"/>
                              </w:rPr>
                            </w:pPr>
                          </w:p>
                        </w:txbxContent>
                      </wps:txbx>
                      <wps:bodyPr wrap="square" upright="1"/>
                    </wps:wsp>
                  </a:graphicData>
                </a:graphic>
              </wp:anchor>
            </w:drawing>
          </mc:Choice>
          <mc:Fallback>
            <w:pict>
              <v:shape id="文本框 381"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IsXW1wAAAAkBAAAPAAAAAAAAAAEAIAAAACIAAABkcnMvZG93bnJldi54bWxQSwECFAAU&#10;AAAACACHTuJAbFRG5LkBAABfAwAADgAAAAAAAAABACAAAAAmAQAAZHJzL2Uyb0RvYy54bWxQSwUG&#10;AAAAAAYABgBZAQAAUQUAAAAA&#10;">
                <v:fill on="f" focussize="0,0"/>
                <v:stroke on="f"/>
                <v:imagedata o:title=""/>
                <o:lock v:ext="edit" aspectratio="f"/>
                <v:textbox>
                  <w:txbxContent>
                    <w:p w14:paraId="4885FAC8">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14:paraId="0C3DE471">
                      <w:pPr>
                        <w:pStyle w:val="16"/>
                        <w:spacing w:line="200" w:lineRule="exact"/>
                        <w:ind w:left="5250"/>
                        <w:rPr>
                          <w:rFonts w:ascii="楷体_GB2312" w:hAnsi="宋体" w:eastAsia="楷体_GB2312"/>
                          <w:b/>
                          <w:bCs/>
                          <w:sz w:val="18"/>
                          <w:szCs w:val="18"/>
                        </w:rPr>
                      </w:pPr>
                    </w:p>
                  </w:txbxContent>
                </v:textbox>
              </v:shape>
            </w:pict>
          </mc:Fallback>
        </mc:AlternateContent>
      </w:r>
      <w:r>
        <w:rPr>
          <w:rFonts w:hAnsi="宋体" w:eastAsia="宋体" w:cs="仿宋"/>
          <w:color w:val="auto"/>
          <w:sz w:val="24"/>
          <w:szCs w:val="24"/>
          <w:highlight w:val="none"/>
        </w:rPr>
        <w:t xml:space="preserve">68.2  </w:t>
      </w:r>
      <w:r>
        <w:rPr>
          <w:rFonts w:hAnsi="宋体" w:eastAsia="宋体" w:cs="仿宋"/>
          <w:color w:val="auto"/>
          <w:sz w:val="24"/>
          <w:szCs w:val="24"/>
          <w:highlight w:val="none"/>
          <w:u w:val="dotted"/>
        </w:rPr>
        <w:t xml:space="preserve">                                                                                 </w:t>
      </w:r>
    </w:p>
    <w:p w14:paraId="4FDD3DF0">
      <w:pPr>
        <w:pStyle w:val="22"/>
        <w:adjustRightInd w:val="0"/>
        <w:snapToGrid w:val="0"/>
        <w:spacing w:line="300" w:lineRule="auto"/>
        <w:ind w:firstLine="964" w:firstLineChars="400"/>
        <w:rPr>
          <w:rFonts w:hAnsi="宋体" w:eastAsia="宋体" w:cs="仿宋"/>
          <w:b/>
          <w:bCs/>
          <w:color w:val="auto"/>
          <w:sz w:val="24"/>
          <w:szCs w:val="24"/>
          <w:highlight w:val="none"/>
        </w:rPr>
      </w:pPr>
      <w:r>
        <w:rPr>
          <w:rFonts w:hint="eastAsia" w:hAnsi="宋体" w:eastAsia="宋体" w:cs="仿宋"/>
          <w:b/>
          <w:bCs/>
          <w:color w:val="auto"/>
          <w:sz w:val="24"/>
          <w:szCs w:val="24"/>
          <w:highlight w:val="none"/>
        </w:rPr>
        <w:t>下列各种确定合同价款的方式，双方可在专用条款内约定采用其中一</w:t>
      </w:r>
    </w:p>
    <w:p w14:paraId="233BF0FA">
      <w:pPr>
        <w:pStyle w:val="22"/>
        <w:adjustRightInd w:val="0"/>
        <w:snapToGrid w:val="0"/>
        <w:spacing w:line="300" w:lineRule="auto"/>
        <w:ind w:firstLine="964" w:firstLineChars="400"/>
        <w:rPr>
          <w:rFonts w:hAnsi="宋体" w:eastAsia="宋体"/>
          <w:b/>
          <w:bCs/>
          <w:color w:val="auto"/>
          <w:sz w:val="24"/>
          <w:szCs w:val="24"/>
          <w:highlight w:val="none"/>
        </w:rPr>
      </w:pPr>
      <w:r>
        <w:rPr>
          <w:rFonts w:hint="eastAsia" w:hAnsi="宋体" w:eastAsia="宋体" w:cs="仿宋"/>
          <w:b/>
          <w:bCs/>
          <w:color w:val="auto"/>
          <w:sz w:val="24"/>
          <w:szCs w:val="24"/>
          <w:highlight w:val="none"/>
        </w:rPr>
        <w:t>种：</w:t>
      </w:r>
    </w:p>
    <w:p w14:paraId="0C9CF2AF">
      <w:pPr>
        <w:pStyle w:val="22"/>
        <w:adjustRightInd w:val="0"/>
        <w:snapToGrid w:val="0"/>
        <w:spacing w:line="300" w:lineRule="auto"/>
        <w:ind w:left="1535" w:hanging="1535" w:hangingChars="637"/>
        <w:rPr>
          <w:rFonts w:hAnsi="宋体" w:eastAsia="宋体"/>
          <w:color w:val="auto"/>
          <w:sz w:val="24"/>
          <w:szCs w:val="24"/>
          <w:highlight w:val="none"/>
        </w:rPr>
      </w:pPr>
      <w:r>
        <w:rPr>
          <w:rFonts w:hAnsi="宋体" w:eastAsia="宋体" w:cs="仿宋"/>
          <w:b/>
          <w:bCs/>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w:t>
      </w:r>
      <w:r>
        <w:rPr>
          <w:rFonts w:hAnsi="宋体" w:eastAsia="宋体" w:cs="仿宋"/>
          <w:color w:val="auto"/>
          <w:sz w:val="24"/>
          <w:szCs w:val="24"/>
          <w:highlight w:val="none"/>
        </w:rPr>
        <w:t>总价合同</w:t>
      </w:r>
      <w:r>
        <w:rPr>
          <w:rFonts w:hint="eastAsia" w:hAnsi="宋体" w:eastAsia="宋体" w:cs="仿宋"/>
          <w:color w:val="auto"/>
          <w:sz w:val="24"/>
          <w:szCs w:val="24"/>
          <w:highlight w:val="none"/>
        </w:rPr>
        <w:t>。</w:t>
      </w:r>
      <w:r>
        <w:rPr>
          <w:rFonts w:hAnsi="宋体" w:eastAsia="宋体" w:cs="仿宋"/>
          <w:color w:val="auto"/>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hAnsi="宋体" w:eastAsia="宋体" w:cs="仿宋"/>
          <w:color w:val="auto"/>
          <w:sz w:val="24"/>
          <w:szCs w:val="24"/>
          <w:highlight w:val="none"/>
        </w:rPr>
        <w:t>。</w:t>
      </w:r>
    </w:p>
    <w:p w14:paraId="26B48053">
      <w:pPr>
        <w:pStyle w:val="22"/>
        <w:adjustRightInd w:val="0"/>
        <w:snapToGrid w:val="0"/>
        <w:spacing w:line="300" w:lineRule="auto"/>
        <w:ind w:left="1401" w:leftChars="667"/>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w:t>
      </w:r>
      <w:r>
        <w:rPr>
          <w:rFonts w:hAnsi="宋体" w:eastAsia="宋体" w:cs="仿宋"/>
          <w:color w:val="auto"/>
          <w:sz w:val="24"/>
          <w:szCs w:val="24"/>
          <w:highlight w:val="none"/>
        </w:rPr>
        <w:t>单价合同</w:t>
      </w:r>
      <w:r>
        <w:rPr>
          <w:rFonts w:hint="eastAsia" w:hAnsi="宋体" w:eastAsia="宋体" w:cs="仿宋"/>
          <w:color w:val="auto"/>
          <w:sz w:val="24"/>
          <w:szCs w:val="24"/>
          <w:highlight w:val="none"/>
        </w:rPr>
        <w:t>。</w:t>
      </w:r>
      <w:r>
        <w:rPr>
          <w:rFonts w:hAnsi="宋体" w:eastAsia="宋体" w:cs="仿宋"/>
          <w:color w:val="auto"/>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hAnsi="宋体" w:eastAsia="宋体" w:cs="仿宋"/>
          <w:color w:val="auto"/>
          <w:sz w:val="24"/>
          <w:szCs w:val="24"/>
          <w:highlight w:val="none"/>
        </w:rPr>
        <w:t>。</w:t>
      </w:r>
    </w:p>
    <w:p w14:paraId="1CF333A7">
      <w:pPr>
        <w:spacing w:line="300" w:lineRule="auto"/>
        <w:ind w:left="1535" w:leftChars="674" w:hanging="120" w:hangingChars="50"/>
        <w:rPr>
          <w:rFonts w:ascii="宋体" w:hAnsi="宋体" w:cs="仿宋"/>
          <w:color w:val="auto"/>
          <w:sz w:val="24"/>
          <w:highlight w:val="none"/>
        </w:rPr>
      </w:pPr>
      <w:r>
        <w:rPr>
          <w:rFonts w:hint="eastAsia" w:ascii="宋体" w:hAnsi="宋体" w:cs="仿宋"/>
          <w:color w:val="auto"/>
          <w:sz w:val="24"/>
          <w:highlight w:val="none"/>
        </w:rPr>
        <w:t>（3）按实结算</w:t>
      </w:r>
      <w:r>
        <w:rPr>
          <w:rFonts w:ascii="宋体" w:hAnsi="宋体" w:cs="仿宋"/>
          <w:color w:val="auto"/>
          <w:sz w:val="24"/>
          <w:highlight w:val="none"/>
        </w:rPr>
        <w:t>合同</w:t>
      </w:r>
      <w:r>
        <w:rPr>
          <w:rFonts w:hint="eastAsia" w:ascii="宋体" w:hAnsi="宋体" w:cs="仿宋"/>
          <w:color w:val="auto"/>
          <w:sz w:val="24"/>
          <w:highlight w:val="none"/>
        </w:rPr>
        <w:t>。承包方根据相关资料编制预算，合同价款是暂定价，双方在专用条款内</w:t>
      </w:r>
      <w:r>
        <w:rPr>
          <w:rFonts w:ascii="宋体" w:hAnsi="宋体" w:cs="仿宋"/>
          <w:color w:val="auto"/>
          <w:sz w:val="24"/>
          <w:highlight w:val="none"/>
        </w:rPr>
        <w:t>约定</w:t>
      </w:r>
      <w:r>
        <w:rPr>
          <w:rFonts w:hint="eastAsia" w:ascii="宋体" w:hAnsi="宋体" w:cs="仿宋"/>
          <w:color w:val="auto"/>
          <w:sz w:val="24"/>
          <w:highlight w:val="none"/>
        </w:rPr>
        <w:t>合同价款调整方法</w:t>
      </w:r>
      <w:r>
        <w:rPr>
          <w:rFonts w:ascii="宋体" w:hAnsi="宋体" w:cs="仿宋"/>
          <w:color w:val="auto"/>
          <w:sz w:val="24"/>
          <w:highlight w:val="none"/>
        </w:rPr>
        <w:t>。</w:t>
      </w:r>
    </w:p>
    <w:p w14:paraId="5A5AF2EB">
      <w:pPr>
        <w:pStyle w:val="22"/>
        <w:adjustRightInd w:val="0"/>
        <w:snapToGrid w:val="0"/>
        <w:spacing w:line="300" w:lineRule="auto"/>
        <w:ind w:left="1401" w:leftChars="667"/>
        <w:rPr>
          <w:rFonts w:hAnsi="宋体" w:eastAsia="宋体" w:cs="仿宋"/>
          <w:color w:val="auto"/>
          <w:sz w:val="24"/>
          <w:szCs w:val="24"/>
          <w:highlight w:val="none"/>
        </w:rPr>
      </w:pPr>
      <w:r>
        <w:rPr>
          <w:rFonts w:hint="eastAsia" w:hAnsi="宋体" w:eastAsia="宋体" w:cs="仿宋"/>
          <w:color w:val="auto"/>
          <w:sz w:val="24"/>
          <w:szCs w:val="24"/>
          <w:highlight w:val="none"/>
        </w:rPr>
        <w:t>（4）</w:t>
      </w:r>
      <w:r>
        <w:rPr>
          <w:rFonts w:hAnsi="宋体" w:eastAsia="宋体" w:cs="仿宋"/>
          <w:color w:val="auto"/>
          <w:sz w:val="24"/>
          <w:szCs w:val="24"/>
          <w:highlight w:val="none"/>
        </w:rPr>
        <w:t>其它价格形式</w:t>
      </w:r>
      <w:r>
        <w:rPr>
          <w:rFonts w:hint="eastAsia" w:hAnsi="宋体" w:eastAsia="宋体" w:cs="仿宋"/>
          <w:color w:val="auto"/>
          <w:sz w:val="24"/>
          <w:szCs w:val="24"/>
          <w:highlight w:val="none"/>
        </w:rPr>
        <w:t>。</w:t>
      </w:r>
      <w:r>
        <w:rPr>
          <w:rFonts w:hAnsi="宋体" w:eastAsia="宋体" w:cs="仿宋"/>
          <w:color w:val="auto"/>
          <w:sz w:val="24"/>
          <w:szCs w:val="24"/>
          <w:highlight w:val="none"/>
        </w:rPr>
        <w:t>合同当事人可在专用条款中约定其他合同价格形式。</w:t>
      </w:r>
    </w:p>
    <w:p w14:paraId="6EA61E58">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68.3  </w:t>
      </w:r>
      <w:r>
        <w:rPr>
          <w:rFonts w:hAnsi="宋体" w:eastAsia="宋体" w:cs="仿宋"/>
          <w:b/>
          <w:bCs/>
          <w:color w:val="auto"/>
          <w:sz w:val="24"/>
          <w:szCs w:val="24"/>
          <w:highlight w:val="none"/>
          <w:u w:val="dotted"/>
        </w:rPr>
        <w:t xml:space="preserve">                                                                                                        </w:t>
      </w:r>
    </w:p>
    <w:p w14:paraId="54E14B4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7" name="文本框 38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14AA2C7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14:paraId="476E880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wps:txbx>
                      <wps:bodyPr wrap="square" upright="1"/>
                    </wps:wsp>
                  </a:graphicData>
                </a:graphic>
              </wp:anchor>
            </w:drawing>
          </mc:Choice>
          <mc:Fallback>
            <w:pict>
              <v:shape id="文本框 382"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Dpia6EuQEAAF8DAAAOAAAAAAAAAAEAIAAAACIBAABkcnMvZTJvRG9jLnhtbFBLBQYAAAAA&#10;BgAGAFkBAABNBQAAAAA=&#10;">
                <v:fill on="f" focussize="0,0"/>
                <v:stroke on="f"/>
                <v:imagedata o:title=""/>
                <o:lock v:ext="edit" aspectratio="f"/>
                <v:textbox>
                  <w:txbxContent>
                    <w:p w14:paraId="14AA2C7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14:paraId="476E880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v:textbox>
              </v:shape>
            </w:pict>
          </mc:Fallback>
        </mc:AlternateContent>
      </w:r>
      <w:r>
        <w:rPr>
          <w:rFonts w:hint="eastAsia" w:hAnsi="宋体" w:eastAsia="宋体" w:cs="仿宋"/>
          <w:b/>
          <w:bCs/>
          <w:color w:val="auto"/>
          <w:sz w:val="24"/>
          <w:szCs w:val="24"/>
          <w:highlight w:val="none"/>
        </w:rPr>
        <w:t>合同双方当事人应明确合同价款的调整事件。除专用条款另有约定外，调整事件应包括：</w:t>
      </w:r>
    </w:p>
    <w:p w14:paraId="667FFA21">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后继法律变化事件；</w:t>
      </w:r>
    </w:p>
    <w:p w14:paraId="2504E005">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项目特征描述不符事件；</w:t>
      </w:r>
    </w:p>
    <w:p w14:paraId="43AAC3BE">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分部分项工程量清单缺项漏项事件；</w:t>
      </w:r>
    </w:p>
    <w:p w14:paraId="4D3C5874">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工程变更事件；</w:t>
      </w:r>
    </w:p>
    <w:p w14:paraId="57D3517E">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工程量偏差事件；</w:t>
      </w:r>
    </w:p>
    <w:p w14:paraId="5A835540">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费用索赔事件；</w:t>
      </w:r>
    </w:p>
    <w:p w14:paraId="27E82114">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现场签证事件；</w:t>
      </w:r>
    </w:p>
    <w:p w14:paraId="49CA7EE9">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物价涨落事件；</w:t>
      </w:r>
    </w:p>
    <w:p w14:paraId="4CD777C0">
      <w:pPr>
        <w:pStyle w:val="2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专用条款约定的其他事件。</w:t>
      </w:r>
    </w:p>
    <w:p w14:paraId="451721F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本款</w:t>
      </w:r>
      <w:r>
        <w:rPr>
          <w:rFonts w:hAnsi="宋体" w:eastAsia="宋体" w:cs="仿宋"/>
          <w:color w:val="auto"/>
          <w:sz w:val="24"/>
          <w:szCs w:val="24"/>
          <w:highlight w:val="none"/>
        </w:rPr>
        <w:t>(1)</w:t>
      </w:r>
      <w:r>
        <w:rPr>
          <w:rFonts w:hint="eastAsia" w:hAnsi="宋体" w:eastAsia="宋体" w:cs="仿宋"/>
          <w:color w:val="auto"/>
          <w:sz w:val="24"/>
          <w:szCs w:val="24"/>
          <w:highlight w:val="none"/>
        </w:rPr>
        <w:t>至</w:t>
      </w:r>
      <w:r>
        <w:rPr>
          <w:rFonts w:hAnsi="宋体" w:eastAsia="宋体" w:cs="仿宋"/>
          <w:color w:val="auto"/>
          <w:sz w:val="24"/>
          <w:szCs w:val="24"/>
          <w:highlight w:val="none"/>
        </w:rPr>
        <w:t>(9)</w:t>
      </w:r>
      <w:r>
        <w:rPr>
          <w:rFonts w:hint="eastAsia" w:hAnsi="宋体" w:eastAsia="宋体" w:cs="仿宋"/>
          <w:color w:val="auto"/>
          <w:sz w:val="24"/>
          <w:szCs w:val="24"/>
          <w:highlight w:val="none"/>
        </w:rPr>
        <w:t>调整事件应分别按照第</w:t>
      </w:r>
      <w:r>
        <w:rPr>
          <w:rFonts w:hAnsi="宋体" w:eastAsia="宋体" w:cs="仿宋"/>
          <w:color w:val="auto"/>
          <w:sz w:val="24"/>
          <w:szCs w:val="24"/>
          <w:highlight w:val="none"/>
        </w:rPr>
        <w:t>69</w:t>
      </w:r>
      <w:r>
        <w:rPr>
          <w:rFonts w:hint="eastAsia" w:hAnsi="宋体" w:eastAsia="宋体" w:cs="仿宋"/>
          <w:color w:val="auto"/>
          <w:sz w:val="24"/>
          <w:szCs w:val="24"/>
          <w:highlight w:val="none"/>
        </w:rPr>
        <w:t>条至第</w:t>
      </w:r>
      <w:r>
        <w:rPr>
          <w:rFonts w:hAnsi="宋体" w:eastAsia="宋体" w:cs="仿宋"/>
          <w:color w:val="auto"/>
          <w:sz w:val="24"/>
          <w:szCs w:val="24"/>
          <w:highlight w:val="none"/>
        </w:rPr>
        <w:t>76</w:t>
      </w:r>
      <w:r>
        <w:rPr>
          <w:rFonts w:hint="eastAsia" w:hAnsi="宋体" w:eastAsia="宋体" w:cs="仿宋"/>
          <w:color w:val="auto"/>
          <w:sz w:val="24"/>
          <w:szCs w:val="24"/>
          <w:highlight w:val="none"/>
        </w:rPr>
        <w:t>条的规定调整合同价款。</w:t>
      </w:r>
    </w:p>
    <w:p w14:paraId="5ADC0B73">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68.4  </w:t>
      </w:r>
      <w:r>
        <w:rPr>
          <w:rFonts w:hAnsi="宋体" w:eastAsia="宋体" w:cs="仿宋"/>
          <w:b/>
          <w:bCs/>
          <w:color w:val="auto"/>
          <w:sz w:val="24"/>
          <w:szCs w:val="24"/>
          <w:highlight w:val="none"/>
          <w:u w:val="dotted"/>
        </w:rPr>
        <w:t xml:space="preserve">                                                                                                        </w:t>
      </w:r>
    </w:p>
    <w:p w14:paraId="6E347734">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8" name="文本框 38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47436AF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14:paraId="7E054E52">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wps:txbx>
                      <wps:bodyPr wrap="square" upright="1"/>
                    </wps:wsp>
                  </a:graphicData>
                </a:graphic>
              </wp:anchor>
            </w:drawing>
          </mc:Choice>
          <mc:Fallback>
            <w:pict>
              <v:shape id="文本框 383"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uGv70wAAAAcBAAAPAAAAAAAAAAEAIAAAACIAAABkcnMvZG93bnJldi54bWxQSwECFAAUAAAA&#10;CACHTuJAwo0fbboBAABfAwAADgAAAAAAAAABACAAAAAiAQAAZHJzL2Uyb0RvYy54bWxQSwUGAAAA&#10;AAYABgBZAQAATgUAAAAA&#10;">
                <v:fill on="f" focussize="0,0"/>
                <v:stroke on="f"/>
                <v:imagedata o:title=""/>
                <o:lock v:ext="edit" aspectratio="f"/>
                <v:textbox>
                  <w:txbxContent>
                    <w:p w14:paraId="47436AF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14:paraId="7E054E52">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v:textbox>
              </v:shape>
            </w:pict>
          </mc:Fallback>
        </mc:AlternateContent>
      </w:r>
      <w:r>
        <w:rPr>
          <w:rFonts w:hint="eastAsia" w:hAnsi="宋体" w:eastAsia="宋体" w:cs="仿宋"/>
          <w:color w:val="auto"/>
          <w:sz w:val="24"/>
          <w:szCs w:val="24"/>
          <w:highlight w:val="none"/>
        </w:rPr>
        <w:t>出现第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款规定调整合同价款事件的，合同双方当事人应调整合同价款。除费用索赔、现场签证事件分别按照第</w:t>
      </w:r>
      <w:r>
        <w:rPr>
          <w:rFonts w:hAnsi="宋体" w:eastAsia="宋体" w:cs="仿宋"/>
          <w:color w:val="auto"/>
          <w:sz w:val="24"/>
          <w:szCs w:val="24"/>
          <w:highlight w:val="none"/>
        </w:rPr>
        <w:t>74</w:t>
      </w:r>
      <w:r>
        <w:rPr>
          <w:rFonts w:hint="eastAsia" w:hAnsi="宋体" w:eastAsia="宋体" w:cs="仿宋"/>
          <w:color w:val="auto"/>
          <w:sz w:val="24"/>
          <w:szCs w:val="24"/>
          <w:highlight w:val="none"/>
        </w:rPr>
        <w:t>条、第</w:t>
      </w:r>
      <w:r>
        <w:rPr>
          <w:rFonts w:hAnsi="宋体" w:eastAsia="宋体" w:cs="仿宋"/>
          <w:color w:val="auto"/>
          <w:sz w:val="24"/>
          <w:szCs w:val="24"/>
          <w:highlight w:val="none"/>
        </w:rPr>
        <w:t>75</w:t>
      </w:r>
      <w:r>
        <w:rPr>
          <w:rFonts w:hint="eastAsia" w:hAnsi="宋体" w:eastAsia="宋体" w:cs="仿宋"/>
          <w:color w:val="auto"/>
          <w:sz w:val="24"/>
          <w:szCs w:val="24"/>
          <w:highlight w:val="none"/>
        </w:rPr>
        <w:t>条规定外，调整合同价款的提出、核实、确认与支付等事项，由合同双方当事人按照第</w:t>
      </w:r>
      <w:r>
        <w:rPr>
          <w:rFonts w:hAnsi="宋体" w:eastAsia="宋体" w:cs="仿宋"/>
          <w:color w:val="auto"/>
          <w:sz w:val="24"/>
          <w:szCs w:val="24"/>
          <w:highlight w:val="none"/>
        </w:rPr>
        <w:t>77</w:t>
      </w:r>
      <w:r>
        <w:rPr>
          <w:rFonts w:hint="eastAsia" w:hAnsi="宋体" w:eastAsia="宋体" w:cs="仿宋"/>
          <w:color w:val="auto"/>
          <w:sz w:val="24"/>
          <w:szCs w:val="24"/>
          <w:highlight w:val="none"/>
        </w:rPr>
        <w:t>条规定办理。</w:t>
      </w:r>
    </w:p>
    <w:p w14:paraId="7C9E24D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款规定事件调整合同价款，如果是按照第</w:t>
      </w:r>
      <w:r>
        <w:rPr>
          <w:rFonts w:hAnsi="宋体" w:eastAsia="宋体" w:cs="仿宋"/>
          <w:color w:val="auto"/>
          <w:sz w:val="24"/>
          <w:szCs w:val="24"/>
          <w:highlight w:val="none"/>
        </w:rPr>
        <w:t>48</w:t>
      </w:r>
      <w:r>
        <w:rPr>
          <w:rFonts w:hint="eastAsia" w:hAnsi="宋体" w:eastAsia="宋体" w:cs="仿宋"/>
          <w:color w:val="auto"/>
          <w:sz w:val="24"/>
          <w:szCs w:val="24"/>
          <w:highlight w:val="none"/>
        </w:rPr>
        <w:t>条规定由发包人自行供应或发包人招标、承包人采购材料和工程设备的，均不应考虑第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款规定的承包人报价下浮率因素。</w:t>
      </w:r>
    </w:p>
    <w:p w14:paraId="35A09BC2">
      <w:pPr>
        <w:pStyle w:val="22"/>
        <w:tabs>
          <w:tab w:val="left" w:pos="348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3FAF8532">
      <w:pPr>
        <w:pStyle w:val="4"/>
        <w:tabs>
          <w:tab w:val="left" w:pos="420"/>
        </w:tabs>
        <w:spacing w:line="300" w:lineRule="auto"/>
        <w:rPr>
          <w:rFonts w:ascii="宋体" w:hAnsi="宋体"/>
          <w:color w:val="auto"/>
          <w:sz w:val="24"/>
          <w:szCs w:val="24"/>
          <w:highlight w:val="none"/>
        </w:rPr>
      </w:pPr>
      <w:bookmarkStart w:id="156" w:name="_Toc469384053"/>
      <w:bookmarkStart w:id="157" w:name="_Toc46860874"/>
      <w:r>
        <w:rPr>
          <w:rFonts w:hint="eastAsia" w:ascii="宋体" w:hAnsi="宋体" w:cs="仿宋"/>
          <w:b w:val="0"/>
          <w:bCs w:val="0"/>
          <w:color w:val="auto"/>
          <w:sz w:val="24"/>
          <w:szCs w:val="24"/>
          <w:highlight w:val="none"/>
        </w:rPr>
        <w:t>★</w:t>
      </w:r>
      <w:r>
        <w:rPr>
          <w:rFonts w:ascii="宋体" w:hAnsi="宋体" w:cs="仿宋"/>
          <w:color w:val="auto"/>
          <w:sz w:val="24"/>
          <w:szCs w:val="24"/>
          <w:highlight w:val="none"/>
        </w:rPr>
        <w:t xml:space="preserve">69  </w:t>
      </w:r>
      <w:r>
        <w:rPr>
          <w:rFonts w:hint="eastAsia" w:ascii="宋体" w:hAnsi="宋体" w:cs="仿宋"/>
          <w:color w:val="auto"/>
          <w:sz w:val="24"/>
          <w:szCs w:val="24"/>
          <w:highlight w:val="none"/>
        </w:rPr>
        <w:t>后继法律变化事件</w:t>
      </w:r>
      <w:bookmarkEnd w:id="156"/>
      <w:bookmarkEnd w:id="157"/>
    </w:p>
    <w:p w14:paraId="550632CB">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89" name="文本框 38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50CF317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14:paraId="13D7E155">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wps:txbx>
                      <wps:bodyPr wrap="square" upright="1"/>
                    </wps:wsp>
                  </a:graphicData>
                </a:graphic>
              </wp:anchor>
            </w:drawing>
          </mc:Choice>
          <mc:Fallback>
            <w:pict>
              <v:shape id="文本框 384"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dgAc1wAAAAoBAAAPAAAAAAAAAAEAIAAAACIAAABkcnMvZG93bnJldi54bWxQSwECFAAU&#10;AAAACACHTuJAZeiUq7kBAABfAwAADgAAAAAAAAABACAAAAAmAQAAZHJzL2Uyb0RvYy54bWxQSwUG&#10;AAAAAAYABgBZAQAAUQUAAAAA&#10;">
                <v:fill on="f" focussize="0,0"/>
                <v:stroke on="f"/>
                <v:imagedata o:title=""/>
                <o:lock v:ext="edit" aspectratio="f"/>
                <v:textbox>
                  <w:txbxContent>
                    <w:p w14:paraId="50CF317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14:paraId="13D7E155">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v:textbox>
              </v:shape>
            </w:pict>
          </mc:Fallback>
        </mc:AlternateContent>
      </w:r>
      <w:r>
        <w:rPr>
          <w:rFonts w:hAnsi="宋体" w:eastAsia="宋体" w:cs="仿宋"/>
          <w:b/>
          <w:bCs/>
          <w:color w:val="auto"/>
          <w:sz w:val="24"/>
          <w:szCs w:val="24"/>
          <w:highlight w:val="none"/>
        </w:rPr>
        <w:t xml:space="preserve">69.1 </w:t>
      </w:r>
    </w:p>
    <w:p w14:paraId="6B3F43F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合同履行期间，出现国家或省颁布的法律和政策在合同工程基准日期后发生变化，且因执行上述法律和政策引起除第</w:t>
      </w:r>
      <w:r>
        <w:rPr>
          <w:rFonts w:hAnsi="宋体" w:eastAsia="宋体" w:cs="仿宋"/>
          <w:color w:val="auto"/>
          <w:sz w:val="24"/>
          <w:szCs w:val="24"/>
          <w:highlight w:val="none"/>
        </w:rPr>
        <w:t>76</w:t>
      </w:r>
      <w:r>
        <w:rPr>
          <w:rFonts w:hint="eastAsia" w:hAnsi="宋体" w:eastAsia="宋体" w:cs="仿宋"/>
          <w:color w:val="auto"/>
          <w:sz w:val="24"/>
          <w:szCs w:val="24"/>
          <w:highlight w:val="none"/>
        </w:rPr>
        <w:t>条规定以外的工程造价增减事件的，合同双方当事人应调整合同价款。</w:t>
      </w:r>
    </w:p>
    <w:p w14:paraId="3D8FC50C">
      <w:pPr>
        <w:pStyle w:val="2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69.2  </w:t>
      </w:r>
      <w:r>
        <w:rPr>
          <w:rFonts w:hAnsi="宋体" w:eastAsia="宋体" w:cs="仿宋"/>
          <w:b/>
          <w:bCs/>
          <w:color w:val="auto"/>
          <w:sz w:val="24"/>
          <w:szCs w:val="24"/>
          <w:highlight w:val="none"/>
          <w:u w:val="dotted"/>
        </w:rPr>
        <w:t xml:space="preserve">                                                                                                        </w:t>
      </w:r>
    </w:p>
    <w:p w14:paraId="7CE5C4C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0" name="文本框 38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4864768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2A95FF7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wps:txbx>
                      <wps:bodyPr wrap="square" upright="1"/>
                    </wps:wsp>
                  </a:graphicData>
                </a:graphic>
              </wp:anchor>
            </w:drawing>
          </mc:Choice>
          <mc:Fallback>
            <w:pict>
              <v:shape id="文本框 385"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PIDAfVAAAACQEAAA8AAAAAAAAAAQAgAAAAIgAAAGRycy9kb3ducmV2LnhtbFBLAQIUABQA&#10;AAAIAIdO4kDJA+bzugEAAF8DAAAOAAAAAAAAAAEAIAAAACQBAABkcnMvZTJvRG9jLnhtbFBLBQYA&#10;AAAABgAGAFkBAABQBQAAAAA=&#10;">
                <v:fill on="f" focussize="0,0"/>
                <v:stroke on="f"/>
                <v:imagedata o:title=""/>
                <o:lock v:ext="edit" aspectratio="f"/>
                <v:textbox>
                  <w:txbxContent>
                    <w:p w14:paraId="4864768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2A95FF7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v:textbox>
              </v:shape>
            </w:pict>
          </mc:Fallback>
        </mc:AlternateContent>
      </w:r>
      <w:r>
        <w:rPr>
          <w:rFonts w:hint="eastAsia" w:hAnsi="宋体" w:eastAsia="宋体" w:cs="仿宋"/>
          <w:color w:val="auto"/>
          <w:sz w:val="24"/>
          <w:szCs w:val="24"/>
          <w:highlight w:val="none"/>
        </w:rPr>
        <w:t>发生第</w:t>
      </w:r>
      <w:r>
        <w:rPr>
          <w:rFonts w:hAnsi="宋体" w:eastAsia="宋体" w:cs="仿宋"/>
          <w:color w:val="auto"/>
          <w:sz w:val="24"/>
          <w:szCs w:val="24"/>
          <w:highlight w:val="none"/>
        </w:rPr>
        <w:t>69.1</w:t>
      </w:r>
      <w:r>
        <w:rPr>
          <w:rFonts w:hint="eastAsia" w:hAnsi="宋体" w:eastAsia="宋体" w:cs="仿宋"/>
          <w:color w:val="auto"/>
          <w:sz w:val="24"/>
          <w:szCs w:val="24"/>
          <w:highlight w:val="none"/>
        </w:rPr>
        <w:t>款情况的，应根据合同工程实际情况，按照上述法律和政策规定计算调整的合同价款。</w:t>
      </w:r>
    </w:p>
    <w:p w14:paraId="746218AB">
      <w:pPr>
        <w:tabs>
          <w:tab w:val="left" w:pos="1620"/>
        </w:tabs>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2E1D47CB">
      <w:pPr>
        <w:pStyle w:val="4"/>
        <w:tabs>
          <w:tab w:val="left" w:pos="420"/>
        </w:tabs>
        <w:spacing w:line="300" w:lineRule="auto"/>
        <w:rPr>
          <w:rFonts w:ascii="宋体" w:hAnsi="宋体"/>
          <w:b w:val="0"/>
          <w:bCs w:val="0"/>
          <w:color w:val="auto"/>
          <w:sz w:val="24"/>
          <w:szCs w:val="24"/>
          <w:highlight w:val="none"/>
        </w:rPr>
      </w:pPr>
      <w:bookmarkStart w:id="158" w:name="_Toc46860875"/>
      <w:bookmarkStart w:id="159" w:name="_Toc469384054"/>
      <w:r>
        <w:rPr>
          <w:rFonts w:hint="eastAsia" w:ascii="宋体" w:hAnsi="宋体" w:cs="仿宋"/>
          <w:b w:val="0"/>
          <w:bCs w:val="0"/>
          <w:color w:val="auto"/>
          <w:sz w:val="24"/>
          <w:szCs w:val="24"/>
          <w:highlight w:val="none"/>
        </w:rPr>
        <w:t>★</w:t>
      </w:r>
      <w:r>
        <w:rPr>
          <w:rFonts w:ascii="宋体" w:hAnsi="宋体" w:cs="仿宋"/>
          <w:bCs w:val="0"/>
          <w:color w:val="auto"/>
          <w:sz w:val="24"/>
          <w:szCs w:val="24"/>
          <w:highlight w:val="none"/>
        </w:rPr>
        <w:t xml:space="preserve">70  </w:t>
      </w:r>
      <w:r>
        <w:rPr>
          <w:rFonts w:hint="eastAsia" w:ascii="宋体" w:hAnsi="宋体" w:cs="仿宋"/>
          <w:bCs w:val="0"/>
          <w:color w:val="auto"/>
          <w:sz w:val="24"/>
          <w:szCs w:val="24"/>
          <w:highlight w:val="none"/>
        </w:rPr>
        <w:t>项目特征描述不符事件</w:t>
      </w:r>
      <w:bookmarkEnd w:id="158"/>
      <w:bookmarkEnd w:id="159"/>
    </w:p>
    <w:p w14:paraId="5B725972">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70.1 </w:t>
      </w:r>
    </w:p>
    <w:p w14:paraId="3E0C2A7A">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1" name="文本框 38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681877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14:paraId="6D7BB8F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wps:txbx>
                      <wps:bodyPr wrap="square" upright="1"/>
                    </wps:wsp>
                  </a:graphicData>
                </a:graphic>
              </wp:anchor>
            </w:drawing>
          </mc:Choice>
          <mc:Fallback>
            <w:pict>
              <v:shape id="文本框 386"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HJKYXWAAAACQEAAA8AAAAAAAAAAQAgAAAAIgAAAGRycy9kb3ducmV2LnhtbFBLAQIUABQA&#10;AAAIAIdO4kAOuhKJuQEAAF8DAAAOAAAAAAAAAAEAIAAAACUBAABkcnMvZTJvRG9jLnhtbFBLBQYA&#10;AAAABgAGAFkBAABQBQAAAAA=&#10;">
                <v:fill on="f" focussize="0,0"/>
                <v:stroke on="f"/>
                <v:imagedata o:title=""/>
                <o:lock v:ext="edit" aspectratio="f"/>
                <v:textbox>
                  <w:txbxContent>
                    <w:p w14:paraId="0681877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14:paraId="6D7BB8F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v:textbox>
              </v:shape>
            </w:pict>
          </mc:Fallback>
        </mc:AlternateContent>
      </w:r>
      <w:r>
        <w:rPr>
          <w:rFonts w:hint="eastAsia" w:hAnsi="宋体" w:eastAsia="宋体" w:cs="仿宋"/>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4FE55F2B">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70.2  </w:t>
      </w:r>
      <w:r>
        <w:rPr>
          <w:rFonts w:hAnsi="宋体" w:eastAsia="宋体" w:cs="仿宋"/>
          <w:b/>
          <w:bCs/>
          <w:color w:val="auto"/>
          <w:sz w:val="24"/>
          <w:szCs w:val="24"/>
          <w:highlight w:val="none"/>
          <w:u w:val="dotted"/>
        </w:rPr>
        <w:t xml:space="preserve">                                                                               </w:t>
      </w:r>
    </w:p>
    <w:p w14:paraId="45F3D606">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2" name="文本框 38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1D5F69E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CA3FEA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14:paraId="13591A92">
                            <w:pPr>
                              <w:pStyle w:val="39"/>
                              <w:spacing w:line="200" w:lineRule="exact"/>
                              <w:rPr>
                                <w:sz w:val="18"/>
                                <w:szCs w:val="18"/>
                              </w:rPr>
                            </w:pPr>
                          </w:p>
                        </w:txbxContent>
                      </wps:txbx>
                      <wps:bodyPr wrap="square" upright="1"/>
                    </wps:wsp>
                  </a:graphicData>
                </a:graphic>
              </wp:anchor>
            </w:drawing>
          </mc:Choice>
          <mc:Fallback>
            <w:pict>
              <v:shape id="文本框 387"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d//kdQAAAAHAQAADwAAAAAAAAABACAAAAAiAAAAZHJzL2Rvd25yZXYueG1sUEsBAhQAFAAA&#10;AAgAh07iQLYKAX26AQAAXwMAAA4AAAAAAAAAAQAgAAAAIwEAAGRycy9lMm9Eb2MueG1sUEsFBgAA&#10;AAAGAAYAWQEAAE8FAAAAAA==&#10;">
                <v:fill on="f" focussize="0,0"/>
                <v:stroke on="f"/>
                <v:imagedata o:title=""/>
                <o:lock v:ext="edit" aspectratio="f"/>
                <v:textbox>
                  <w:txbxContent>
                    <w:p w14:paraId="1D5F69E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CA3FEA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14:paraId="13591A92">
                      <w:pPr>
                        <w:pStyle w:val="39"/>
                        <w:spacing w:line="200" w:lineRule="exact"/>
                        <w:rPr>
                          <w:sz w:val="18"/>
                          <w:szCs w:val="18"/>
                        </w:rPr>
                      </w:pPr>
                    </w:p>
                  </w:txbxContent>
                </v:textbox>
              </v:shape>
            </w:pict>
          </mc:Fallback>
        </mc:AlternateContent>
      </w:r>
      <w:r>
        <w:rPr>
          <w:rFonts w:hint="eastAsia" w:hAnsi="宋体" w:eastAsia="宋体" w:cs="仿宋"/>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14:paraId="3CD93C30">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70.3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2AEC3BDE">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3" name="文本框 38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BFE9A17">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40D06FD5">
                            <w:pPr>
                              <w:pStyle w:val="16"/>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14:paraId="7C6286BD">
                            <w:pPr>
                              <w:pStyle w:val="39"/>
                              <w:spacing w:line="200" w:lineRule="exact"/>
                              <w:rPr>
                                <w:sz w:val="18"/>
                                <w:szCs w:val="18"/>
                              </w:rPr>
                            </w:pPr>
                          </w:p>
                        </w:txbxContent>
                      </wps:txbx>
                      <wps:bodyPr wrap="square" upright="1"/>
                    </wps:wsp>
                  </a:graphicData>
                </a:graphic>
              </wp:anchor>
            </w:drawing>
          </mc:Choice>
          <mc:Fallback>
            <w:pict>
              <v:shape id="文本框 388"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3/+R1AAAAAcBAAAPAAAAAAAAAAEAIAAAACIAAABkcnMvZG93bnJldi54bWxQSwECFAAUAAAA&#10;CACHTuJAYjznirkBAABfAwAADgAAAAAAAAABACAAAAAjAQAAZHJzL2Uyb0RvYy54bWxQSwUGAAAA&#10;AAYABgBZAQAATgUAAAAA&#10;">
                <v:fill on="f" focussize="0,0"/>
                <v:stroke on="f"/>
                <v:imagedata o:title=""/>
                <o:lock v:ext="edit" aspectratio="f"/>
                <v:textbox>
                  <w:txbxContent>
                    <w:p w14:paraId="3BFE9A17">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40D06FD5">
                      <w:pPr>
                        <w:pStyle w:val="16"/>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14:paraId="7C6286BD">
                      <w:pPr>
                        <w:pStyle w:val="39"/>
                        <w:spacing w:line="200" w:lineRule="exact"/>
                        <w:rPr>
                          <w:sz w:val="18"/>
                          <w:szCs w:val="18"/>
                        </w:rPr>
                      </w:pPr>
                    </w:p>
                  </w:txbxContent>
                </v:textbox>
              </v:shape>
            </w:pict>
          </mc:Fallback>
        </mc:AlternateContent>
      </w:r>
      <w:r>
        <w:rPr>
          <w:rFonts w:hint="eastAsia" w:hAnsi="宋体" w:eastAsia="宋体" w:cs="仿宋"/>
          <w:color w:val="auto"/>
          <w:sz w:val="24"/>
          <w:szCs w:val="24"/>
          <w:highlight w:val="none"/>
        </w:rPr>
        <w:t>发生第</w:t>
      </w:r>
      <w:r>
        <w:rPr>
          <w:rFonts w:hAnsi="宋体" w:eastAsia="宋体" w:cs="仿宋"/>
          <w:color w:val="auto"/>
          <w:sz w:val="24"/>
          <w:szCs w:val="24"/>
          <w:highlight w:val="none"/>
        </w:rPr>
        <w:t>70.2</w:t>
      </w:r>
      <w:r>
        <w:rPr>
          <w:rFonts w:hint="eastAsia" w:hAnsi="宋体" w:eastAsia="宋体" w:cs="仿宋"/>
          <w:color w:val="auto"/>
          <w:sz w:val="24"/>
          <w:szCs w:val="24"/>
          <w:highlight w:val="none"/>
        </w:rPr>
        <w:t>款情况的，应按照实际施工的项目特征重新确定相应工程量清单项目的综合单价，计算调整的合同价款。</w:t>
      </w:r>
    </w:p>
    <w:p w14:paraId="63858BA3">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D4DD4F3">
      <w:pPr>
        <w:pStyle w:val="22"/>
        <w:adjustRightInd w:val="0"/>
        <w:snapToGrid w:val="0"/>
        <w:spacing w:line="300" w:lineRule="auto"/>
        <w:outlineLvl w:val="2"/>
        <w:rPr>
          <w:rFonts w:hAnsi="宋体" w:eastAsia="宋体"/>
          <w:color w:val="auto"/>
          <w:sz w:val="24"/>
          <w:szCs w:val="24"/>
          <w:highlight w:val="none"/>
        </w:rPr>
      </w:pPr>
      <w:bookmarkStart w:id="160" w:name="_Toc46860876"/>
      <w:bookmarkStart w:id="161" w:name="_Toc469384055"/>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71  </w:t>
      </w:r>
      <w:r>
        <w:rPr>
          <w:rFonts w:hint="eastAsia" w:hAnsi="宋体" w:eastAsia="宋体" w:cs="仿宋"/>
          <w:b/>
          <w:bCs/>
          <w:color w:val="auto"/>
          <w:sz w:val="24"/>
          <w:szCs w:val="24"/>
          <w:highlight w:val="none"/>
        </w:rPr>
        <w:t>分部分项工程量清单缺项漏项事件</w:t>
      </w:r>
      <w:bookmarkEnd w:id="160"/>
      <w:bookmarkEnd w:id="161"/>
    </w:p>
    <w:p w14:paraId="2C4B7670">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71.1  </w:t>
      </w:r>
    </w:p>
    <w:p w14:paraId="725987A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4" name="文本框 38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211D6604">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wrap="square" upright="1"/>
                    </wps:wsp>
                  </a:graphicData>
                </a:graphic>
              </wp:anchor>
            </w:drawing>
          </mc:Choice>
          <mc:Fallback>
            <w:pict>
              <v:shape id="文本框 389"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WTeMNQAAAAJAQAADwAAAAAAAAABACAAAAAiAAAAZHJzL2Rvd25yZXYueG1sUEsBAhQAFAAA&#10;AAgAh07iQFFWnc+6AQAAXwMAAA4AAAAAAAAAAQAgAAAAIwEAAGRycy9lMm9Eb2MueG1sUEsFBgAA&#10;AAAGAAYAWQEAAE8FAAAAAA==&#10;">
                <v:fill on="f" focussize="0,0"/>
                <v:stroke on="f"/>
                <v:imagedata o:title=""/>
                <o:lock v:ext="edit" aspectratio="f"/>
                <v:textbox>
                  <w:txbxContent>
                    <w:p w14:paraId="211D6604">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Ansi="宋体" w:eastAsia="宋体"/>
          <w:color w:val="auto"/>
          <w:sz w:val="24"/>
          <w:szCs w:val="24"/>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5" name="文本框 3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480CFB3D">
                            <w:pPr>
                              <w:pStyle w:val="16"/>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wps:txbx>
                      <wps:bodyPr wrap="square" upright="1"/>
                    </wps:wsp>
                  </a:graphicData>
                </a:graphic>
              </wp:anchor>
            </w:drawing>
          </mc:Choice>
          <mc:Fallback>
            <w:pict>
              <v:shape id="文本框 390"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BiakTUAAAACQEAAA8AAAAAAAAAAQAgAAAAIgAAAGRycy9kb3ducmV2LnhtbFBLAQIUABQAAAAI&#10;AIdO4kA4bxEQuAEAAF8DAAAOAAAAAAAAAAEAIAAAACMBAABkcnMvZTJvRG9jLnhtbFBLBQYAAAAA&#10;BgAGAFkBAABNBQAAAAA=&#10;">
                <v:fill on="f" focussize="0,0"/>
                <v:stroke on="f"/>
                <v:imagedata o:title=""/>
                <o:lock v:ext="edit" aspectratio="f"/>
                <v:textbox>
                  <w:txbxContent>
                    <w:p w14:paraId="480CFB3D">
                      <w:pPr>
                        <w:pStyle w:val="16"/>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v:textbox>
              </v:shape>
            </w:pict>
          </mc:Fallback>
        </mc:AlternateContent>
      </w:r>
      <w:r>
        <w:rPr>
          <w:rFonts w:hint="eastAsia" w:hAnsi="宋体" w:eastAsia="宋体" w:cs="仿宋"/>
          <w:color w:val="auto"/>
          <w:sz w:val="24"/>
          <w:szCs w:val="24"/>
          <w:highlight w:val="none"/>
        </w:rPr>
        <w:t>合同履行期间，出现工程量清单中分部分项工程缺项漏项事件的，合同双方当事人应调整合同价款。</w:t>
      </w:r>
    </w:p>
    <w:p w14:paraId="097FCD8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71.2   </w:t>
      </w:r>
      <w:r>
        <w:rPr>
          <w:rFonts w:hAnsi="宋体" w:eastAsia="宋体" w:cs="仿宋"/>
          <w:b/>
          <w:bCs/>
          <w:color w:val="auto"/>
          <w:sz w:val="24"/>
          <w:szCs w:val="24"/>
          <w:highlight w:val="none"/>
          <w:u w:val="dotted"/>
        </w:rPr>
        <w:t xml:space="preserve">                                                                               </w:t>
      </w:r>
    </w:p>
    <w:p w14:paraId="78CBFC32">
      <w:pPr>
        <w:pStyle w:val="22"/>
        <w:adjustRightInd w:val="0"/>
        <w:snapToGrid w:val="0"/>
        <w:spacing w:line="300" w:lineRule="auto"/>
        <w:ind w:left="1619" w:leftChars="771" w:firstLine="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6" name="文本框 39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14E247F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687EC6F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14:paraId="4C861A96">
                            <w:pPr>
                              <w:spacing w:line="240" w:lineRule="exact"/>
                              <w:rPr>
                                <w:sz w:val="18"/>
                                <w:szCs w:val="18"/>
                              </w:rPr>
                            </w:pPr>
                          </w:p>
                        </w:txbxContent>
                      </wps:txbx>
                      <wps:bodyPr wrap="square" upright="1"/>
                    </wps:wsp>
                  </a:graphicData>
                </a:graphic>
              </wp:anchor>
            </w:drawing>
          </mc:Choice>
          <mc:Fallback>
            <w:pict>
              <v:shape id="文本框 391"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oijLdQAAAAJAQAADwAAAAAAAAABACAAAAAiAAAAZHJzL2Rvd25yZXYueG1sUEsBAhQAFAAA&#10;AAgAh07iQKhn6VW6AQAAXwMAAA4AAAAAAAAAAQAgAAAAIwEAAGRycy9lMm9Eb2MueG1sUEsFBgAA&#10;AAAGAAYAWQEAAE8FAAAAAA==&#10;">
                <v:fill on="f" focussize="0,0"/>
                <v:stroke on="f"/>
                <v:imagedata o:title=""/>
                <o:lock v:ext="edit" aspectratio="f"/>
                <v:textbox>
                  <w:txbxContent>
                    <w:p w14:paraId="14E247F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687EC6F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14:paraId="4C861A96">
                      <w:pPr>
                        <w:spacing w:line="240" w:lineRule="exact"/>
                        <w:rPr>
                          <w:sz w:val="18"/>
                          <w:szCs w:val="18"/>
                        </w:rPr>
                      </w:pPr>
                    </w:p>
                  </w:txbxContent>
                </v:textbox>
              </v:shape>
            </w:pict>
          </mc:Fallback>
        </mc:AlternateContent>
      </w:r>
      <w:r>
        <w:rPr>
          <w:rFonts w:hint="eastAsia" w:hAnsi="宋体" w:eastAsia="宋体" w:cs="仿宋"/>
          <w:color w:val="auto"/>
          <w:sz w:val="24"/>
          <w:szCs w:val="24"/>
          <w:highlight w:val="none"/>
        </w:rPr>
        <w:t>工程量清单中分部分项工程出现缺项漏项，造成新增工程量清单项目的，应按照第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款规定计算调整的分部分项工程费。</w:t>
      </w:r>
    </w:p>
    <w:p w14:paraId="616181D6">
      <w:pPr>
        <w:pStyle w:val="22"/>
        <w:tabs>
          <w:tab w:val="left" w:pos="540"/>
        </w:tabs>
        <w:adjustRightInd w:val="0"/>
        <w:snapToGrid w:val="0"/>
        <w:spacing w:before="240" w:beforeLines="100"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71.3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7B1369B8">
      <w:pPr>
        <w:pStyle w:val="22"/>
        <w:adjustRightInd w:val="0"/>
        <w:snapToGrid w:val="0"/>
        <w:spacing w:line="300" w:lineRule="auto"/>
        <w:ind w:left="1619" w:leftChars="771"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97" name="文本框 39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3B11912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265A196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14:paraId="3C593CBA">
                            <w:pPr>
                              <w:spacing w:line="240" w:lineRule="exact"/>
                              <w:rPr>
                                <w:sz w:val="18"/>
                                <w:szCs w:val="18"/>
                              </w:rPr>
                            </w:pPr>
                          </w:p>
                        </w:txbxContent>
                      </wps:txbx>
                      <wps:bodyPr wrap="square" upright="1"/>
                    </wps:wsp>
                  </a:graphicData>
                </a:graphic>
              </wp:anchor>
            </w:drawing>
          </mc:Choice>
          <mc:Fallback>
            <w:pict>
              <v:shape id="文本框 392"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3xw51QAAAAgBAAAPAAAAAAAAAAEAIAAAACIAAABkcnMvZG93bnJldi54bWxQSwECFAAU&#10;AAAACACHTuJAb94dL7sBAABfAwAADgAAAAAAAAABACAAAAAkAQAAZHJzL2Uyb0RvYy54bWxQSwUG&#10;AAAAAAYABgBZAQAAUQUAAAAA&#10;">
                <v:fill on="f" focussize="0,0"/>
                <v:stroke on="f"/>
                <v:imagedata o:title=""/>
                <o:lock v:ext="edit" aspectratio="f"/>
                <v:textbox>
                  <w:txbxContent>
                    <w:p w14:paraId="3B11912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265A196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14:paraId="3C593CBA">
                      <w:pPr>
                        <w:spacing w:line="240" w:lineRule="exact"/>
                        <w:rPr>
                          <w:sz w:val="18"/>
                          <w:szCs w:val="18"/>
                        </w:rPr>
                      </w:pPr>
                    </w:p>
                  </w:txbxContent>
                </v:textbox>
              </v:shape>
            </w:pict>
          </mc:Fallback>
        </mc:AlternateContent>
      </w:r>
      <w:r>
        <w:rPr>
          <w:rFonts w:hint="eastAsia" w:hAnsi="宋体" w:eastAsia="宋体" w:cs="仿宋"/>
          <w:color w:val="auto"/>
          <w:sz w:val="24"/>
          <w:szCs w:val="24"/>
          <w:highlight w:val="none"/>
        </w:rPr>
        <w:t>工程量清单中分部分项工程出现缺项漏项，引起增加措施项目的，应按照第</w:t>
      </w:r>
      <w:r>
        <w:rPr>
          <w:rFonts w:hAnsi="宋体" w:eastAsia="宋体" w:cs="仿宋"/>
          <w:color w:val="auto"/>
          <w:sz w:val="24"/>
          <w:szCs w:val="24"/>
          <w:highlight w:val="none"/>
        </w:rPr>
        <w:t>72.3</w:t>
      </w:r>
      <w:r>
        <w:rPr>
          <w:rFonts w:hint="eastAsia" w:hAnsi="宋体" w:eastAsia="宋体" w:cs="仿宋"/>
          <w:color w:val="auto"/>
          <w:sz w:val="24"/>
          <w:szCs w:val="24"/>
          <w:highlight w:val="none"/>
        </w:rPr>
        <w:t>款规定在提交的实施方案被批准后计算调整的措施项目费。</w:t>
      </w:r>
    </w:p>
    <w:p w14:paraId="128E10BE">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DD0DA44">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2" w:name="_Toc46860877"/>
      <w:bookmarkStart w:id="163" w:name="_Toc46938405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72  </w:t>
      </w:r>
      <w:r>
        <w:rPr>
          <w:rFonts w:hint="eastAsia" w:hAnsi="宋体" w:eastAsia="宋体" w:cs="仿宋"/>
          <w:b/>
          <w:bCs/>
          <w:color w:val="auto"/>
          <w:sz w:val="24"/>
          <w:szCs w:val="24"/>
          <w:highlight w:val="none"/>
        </w:rPr>
        <w:t>工程变更事件</w:t>
      </w:r>
      <w:bookmarkEnd w:id="162"/>
      <w:bookmarkEnd w:id="163"/>
    </w:p>
    <w:p w14:paraId="283C0304">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98" name="文本框 39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2E2BB26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14:paraId="1728BF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14:paraId="1367ACA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14:paraId="21C89DC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93"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K4/StcAAAAJAQAADwAAAAAAAAABACAAAAAiAAAAZHJzL2Rvd25yZXYueG1sUEsBAhQA&#10;FAAAAAgAh07iQGek1eK6AQAAYAMAAA4AAAAAAAAAAQAgAAAAJgEAAGRycy9lMm9Eb2MueG1sUEsF&#10;BgAAAAAGAAYAWQEAAFIFAAAAAA==&#10;">
                <v:fill on="f" focussize="0,0"/>
                <v:stroke on="f"/>
                <v:imagedata o:title=""/>
                <o:lock v:ext="edit" aspectratio="f"/>
                <v:textbox>
                  <w:txbxContent>
                    <w:p w14:paraId="2E2BB26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14:paraId="1728BF9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14:paraId="1367ACAB">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14:paraId="21C89DC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Ansi="宋体" w:eastAsia="宋体" w:cs="仿宋"/>
          <w:b/>
          <w:bCs/>
          <w:color w:val="auto"/>
          <w:sz w:val="24"/>
          <w:szCs w:val="24"/>
          <w:highlight w:val="none"/>
        </w:rPr>
        <w:t xml:space="preserve">72.1      </w:t>
      </w:r>
    </w:p>
    <w:p w14:paraId="7B8659C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合同履行期间，出现第</w:t>
      </w:r>
      <w:r>
        <w:rPr>
          <w:rFonts w:hAnsi="宋体" w:eastAsia="宋体" w:cs="仿宋"/>
          <w:color w:val="auto"/>
          <w:sz w:val="24"/>
          <w:szCs w:val="24"/>
          <w:highlight w:val="none"/>
        </w:rPr>
        <w:t>56</w:t>
      </w:r>
      <w:r>
        <w:rPr>
          <w:rFonts w:hint="eastAsia" w:hAnsi="宋体" w:eastAsia="宋体" w:cs="仿宋"/>
          <w:color w:val="auto"/>
          <w:sz w:val="24"/>
          <w:szCs w:val="24"/>
          <w:highlight w:val="none"/>
        </w:rPr>
        <w:t>条工程变更事件的，合同双方当事人应调整合同价款。</w:t>
      </w:r>
    </w:p>
    <w:p w14:paraId="212E123C">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72.2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2541AE3E">
      <w:pPr>
        <w:pStyle w:val="22"/>
        <w:adjustRightInd w:val="0"/>
        <w:snapToGrid w:val="0"/>
        <w:spacing w:line="300" w:lineRule="auto"/>
        <w:ind w:left="1620"/>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99" name="文本框 39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14:paraId="299DAE3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1D0818B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wps:txbx>
                      <wps:bodyPr wrap="square" upright="1"/>
                    </wps:wsp>
                  </a:graphicData>
                </a:graphic>
              </wp:anchor>
            </w:drawing>
          </mc:Choice>
          <mc:Fallback>
            <w:pict>
              <v:shape id="文本框 394"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gFr2u7oBAABfAwAADgAAAGRycy9lMm9Eb2MueG1srVNLbtsw&#10;EN0XyB0I7mPKjlN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jqra0oct2j54fu3&#10;w49fh5+P5KqeZ4mGAA1W3gesTeN7P+LDeYoDBjPzUUWbv8iJYB4F3p8FlmMiAoP1dD6vMCMwdV1f&#10;VXUxgD1fDhHSnfSW5E1LI/pXZOW7D5BwECx9Ksm9nL/VxhQPjfsrgIU5wvLkxwnzLo3r8URn7bs9&#10;shnQ+pbCw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xjj/zVAAAACAEAAA8AAAAAAAAAAQAgAAAAIgAAAGRycy9kb3ducmV2LnhtbFBLAQIUABQA&#10;AAAIAIdO4kCAWva7ugEAAF8DAAAOAAAAAAAAAAEAIAAAACQBAABkcnMvZTJvRG9jLnhtbFBLBQYA&#10;AAAABgAGAFkBAABQBQAAAAA=&#10;">
                <v:fill on="f" focussize="0,0"/>
                <v:stroke on="f"/>
                <v:imagedata o:title=""/>
                <o:lock v:ext="edit" aspectratio="f"/>
                <v:textbox>
                  <w:txbxContent>
                    <w:p w14:paraId="299DAE3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1D0818B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仿宋"/>
          <w:color w:val="auto"/>
          <w:sz w:val="24"/>
          <w:szCs w:val="24"/>
          <w:highlight w:val="none"/>
        </w:rPr>
        <w:t>工程变更引起分部分项工程项目发生变化，属于第</w:t>
      </w:r>
      <w:r>
        <w:rPr>
          <w:rFonts w:hAnsi="宋体" w:eastAsia="宋体" w:cs="仿宋"/>
          <w:color w:val="auto"/>
          <w:sz w:val="24"/>
          <w:szCs w:val="24"/>
          <w:highlight w:val="none"/>
        </w:rPr>
        <w:t>73.2</w:t>
      </w:r>
      <w:r>
        <w:rPr>
          <w:rFonts w:hint="eastAsia" w:hAnsi="宋体" w:eastAsia="宋体" w:cs="仿宋"/>
          <w:color w:val="auto"/>
          <w:sz w:val="24"/>
          <w:szCs w:val="24"/>
          <w:highlight w:val="none"/>
        </w:rPr>
        <w:t>款规定情况的，按照其规定调整；否则按照下列规定调整分部分项工程费：</w:t>
      </w:r>
    </w:p>
    <w:p w14:paraId="2E5302A9">
      <w:pPr>
        <w:pStyle w:val="22"/>
        <w:tabs>
          <w:tab w:val="left" w:pos="1380"/>
          <w:tab w:val="left" w:pos="2160"/>
        </w:tabs>
        <w:adjustRightInd w:val="0"/>
        <w:snapToGrid w:val="0"/>
        <w:spacing w:line="300" w:lineRule="auto"/>
        <w:ind w:left="1590" w:leftChars="757"/>
        <w:rPr>
          <w:rFonts w:hAnsi="宋体" w:eastAsia="宋体" w:cs="仿宋"/>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合同中有适用于变更工程项目的，按照该项目的单价或合价调整</w:t>
      </w:r>
      <w:r>
        <w:rPr>
          <w:rFonts w:hAnsi="宋体" w:eastAsia="宋体" w:cs="仿宋"/>
          <w:color w:val="auto"/>
          <w:sz w:val="24"/>
          <w:szCs w:val="24"/>
          <w:highlight w:val="none"/>
        </w:rPr>
        <w:t>;</w:t>
      </w:r>
    </w:p>
    <w:p w14:paraId="79498A5C">
      <w:pPr>
        <w:pStyle w:val="22"/>
        <w:tabs>
          <w:tab w:val="left" w:pos="1620"/>
          <w:tab w:val="left" w:pos="2160"/>
        </w:tabs>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合同中没有适用、只有类似于变更工程项目的，可在合理范围内参照类似项目的单价或合价调整</w:t>
      </w:r>
      <w:r>
        <w:rPr>
          <w:rFonts w:hAnsi="宋体" w:eastAsia="宋体" w:cs="仿宋"/>
          <w:color w:val="auto"/>
          <w:sz w:val="24"/>
          <w:szCs w:val="24"/>
          <w:highlight w:val="none"/>
        </w:rPr>
        <w:t>;</w:t>
      </w:r>
    </w:p>
    <w:p w14:paraId="0BA65433">
      <w:pPr>
        <w:pStyle w:val="22"/>
        <w:tabs>
          <w:tab w:val="left" w:pos="1380"/>
          <w:tab w:val="left" w:pos="2160"/>
        </w:tabs>
        <w:adjustRightInd w:val="0"/>
        <w:snapToGrid w:val="0"/>
        <w:spacing w:line="300" w:lineRule="auto"/>
        <w:ind w:left="1619"/>
        <w:rPr>
          <w:rFonts w:hAnsi="宋体" w:eastAsia="宋体" w:cs="仿宋"/>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hAnsi="宋体" w:eastAsia="宋体" w:cs="仿宋"/>
          <w:color w:val="auto"/>
          <w:sz w:val="24"/>
          <w:szCs w:val="24"/>
          <w:highlight w:val="none"/>
        </w:rPr>
        <w:t>;</w:t>
      </w:r>
    </w:p>
    <w:p w14:paraId="6192AD9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其中，招标工程：承包人报价浮动率</w:t>
      </w:r>
      <w:r>
        <w:rPr>
          <w:rFonts w:hAnsi="宋体" w:eastAsia="宋体" w:cs="仿宋"/>
          <w:color w:val="auto"/>
          <w:sz w:val="24"/>
          <w:szCs w:val="24"/>
          <w:highlight w:val="none"/>
        </w:rPr>
        <w:t>L=</w:t>
      </w: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中标价格</w:t>
      </w:r>
      <w:r>
        <w:rPr>
          <w:rFonts w:hAnsi="宋体" w:eastAsia="宋体" w:cs="仿宋"/>
          <w:color w:val="auto"/>
          <w:sz w:val="24"/>
          <w:szCs w:val="24"/>
          <w:highlight w:val="none"/>
        </w:rPr>
        <w:t>/</w:t>
      </w:r>
      <w:r>
        <w:rPr>
          <w:rFonts w:hint="eastAsia" w:hAnsi="宋体" w:eastAsia="宋体" w:cs="仿宋"/>
          <w:color w:val="auto"/>
          <w:sz w:val="24"/>
          <w:szCs w:val="24"/>
          <w:highlight w:val="none"/>
        </w:rPr>
        <w:t>招标控制价）×</w:t>
      </w:r>
      <w:r>
        <w:rPr>
          <w:rFonts w:hAnsi="宋体" w:eastAsia="宋体" w:cs="仿宋"/>
          <w:color w:val="auto"/>
          <w:sz w:val="24"/>
          <w:szCs w:val="24"/>
          <w:highlight w:val="none"/>
        </w:rPr>
        <w:t>100%</w:t>
      </w:r>
      <w:r>
        <w:rPr>
          <w:rFonts w:hint="eastAsia" w:hAnsi="宋体" w:eastAsia="宋体" w:cs="仿宋"/>
          <w:color w:val="auto"/>
          <w:sz w:val="24"/>
          <w:szCs w:val="24"/>
          <w:highlight w:val="none"/>
        </w:rPr>
        <w:t>；</w:t>
      </w:r>
    </w:p>
    <w:p w14:paraId="4B238B37">
      <w:pPr>
        <w:pStyle w:val="22"/>
        <w:adjustRightInd w:val="0"/>
        <w:snapToGrid w:val="0"/>
        <w:spacing w:line="300" w:lineRule="auto"/>
        <w:ind w:left="1676" w:leftChars="798"/>
        <w:rPr>
          <w:rFonts w:hAnsi="宋体" w:eastAsia="宋体"/>
          <w:color w:val="auto"/>
          <w:sz w:val="24"/>
          <w:szCs w:val="24"/>
          <w:highlight w:val="none"/>
        </w:rPr>
      </w:pPr>
      <w:r>
        <w:rPr>
          <w:rFonts w:hint="eastAsia" w:hAnsi="宋体" w:eastAsia="宋体" w:cs="仿宋"/>
          <w:color w:val="auto"/>
          <w:sz w:val="24"/>
          <w:szCs w:val="24"/>
          <w:highlight w:val="none"/>
        </w:rPr>
        <w:t>非招标工程：承包人报价浮动率</w:t>
      </w:r>
      <w:r>
        <w:rPr>
          <w:rFonts w:hAnsi="宋体" w:eastAsia="宋体" w:cs="仿宋"/>
          <w:color w:val="auto"/>
          <w:sz w:val="24"/>
          <w:szCs w:val="24"/>
          <w:highlight w:val="none"/>
        </w:rPr>
        <w:t>L=</w:t>
      </w: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报价值</w:t>
      </w:r>
      <w:r>
        <w:rPr>
          <w:rFonts w:hAnsi="宋体" w:eastAsia="宋体" w:cs="仿宋"/>
          <w:color w:val="auto"/>
          <w:sz w:val="24"/>
          <w:szCs w:val="24"/>
          <w:highlight w:val="none"/>
        </w:rPr>
        <w:t>/</w:t>
      </w:r>
      <w:r>
        <w:rPr>
          <w:rFonts w:hint="eastAsia" w:hAnsi="宋体" w:eastAsia="宋体" w:cs="仿宋"/>
          <w:color w:val="auto"/>
          <w:sz w:val="24"/>
          <w:szCs w:val="24"/>
          <w:highlight w:val="none"/>
        </w:rPr>
        <w:t>施工图预算）×</w:t>
      </w:r>
      <w:r>
        <w:rPr>
          <w:rFonts w:hAnsi="宋体" w:eastAsia="宋体" w:cs="仿宋"/>
          <w:color w:val="auto"/>
          <w:sz w:val="24"/>
          <w:szCs w:val="24"/>
          <w:highlight w:val="none"/>
        </w:rPr>
        <w:t>100%</w:t>
      </w:r>
      <w:r>
        <w:rPr>
          <w:rFonts w:hint="eastAsia" w:hAnsi="宋体" w:eastAsia="宋体" w:cs="仿宋"/>
          <w:color w:val="auto"/>
          <w:sz w:val="24"/>
          <w:szCs w:val="24"/>
          <w:highlight w:val="none"/>
        </w:rPr>
        <w:t>。</w:t>
      </w:r>
    </w:p>
    <w:p w14:paraId="37193DF6">
      <w:pPr>
        <w:pStyle w:val="22"/>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式中：中标价格、招标控制价或报价值、施工图预算，均不含绿色施工安全防护费。</w:t>
      </w:r>
    </w:p>
    <w:p w14:paraId="79527855">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(4) </w:t>
      </w:r>
      <w:r>
        <w:rPr>
          <w:rFonts w:hint="eastAsia" w:hAnsi="宋体" w:eastAsia="宋体" w:cs="仿宋"/>
          <w:color w:val="auto"/>
          <w:sz w:val="24"/>
          <w:szCs w:val="24"/>
          <w:highlight w:val="none"/>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11D4E3BD">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72.3  </w:t>
      </w:r>
      <w:r>
        <w:rPr>
          <w:rFonts w:hAnsi="宋体" w:eastAsia="宋体" w:cs="仿宋"/>
          <w:b/>
          <w:bCs/>
          <w:color w:val="auto"/>
          <w:sz w:val="24"/>
          <w:szCs w:val="24"/>
          <w:highlight w:val="none"/>
          <w:u w:val="dotted"/>
        </w:rPr>
        <w:t xml:space="preserve">                                                                                                       </w:t>
      </w:r>
    </w:p>
    <w:p w14:paraId="7C62EAD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0" name="文本框 3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0BEDFA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1A5C647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upright="1"/>
                    </wps:wsp>
                  </a:graphicData>
                </a:graphic>
              </wp:anchor>
            </w:drawing>
          </mc:Choice>
          <mc:Fallback>
            <w:pict>
              <v:shape id="文本框 395"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T0tN9UAAAAIAQAADwAAAAAAAAABACAAAAAiAAAAZHJzL2Rvd25yZXYueG1sUEsBAhQAFAAA&#10;AAgAh07iQOSyMm65AQAAXwMAAA4AAAAAAAAAAQAgAAAAJAEAAGRycy9lMm9Eb2MueG1sUEsFBgAA&#10;AAAGAAYAWQEAAE8FAAAAAA==&#10;">
                <v:fill on="f" focussize="0,0"/>
                <v:stroke on="f"/>
                <v:imagedata o:title=""/>
                <o:lock v:ext="edit" aspectratio="f"/>
                <v:textbox>
                  <w:txbxContent>
                    <w:p w14:paraId="10BEDFA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1A5C647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仿宋"/>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56A89E36">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绿色施工安全防护费，按照实际发生变化的措施项目调整，不得浮动。</w:t>
      </w:r>
    </w:p>
    <w:p w14:paraId="461900F1">
      <w:pPr>
        <w:pStyle w:val="22"/>
        <w:adjustRightInd w:val="0"/>
        <w:snapToGrid w:val="0"/>
        <w:spacing w:line="300" w:lineRule="auto"/>
        <w:ind w:left="1630" w:leftChars="776"/>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凡可计算工程量的措施项目费，按照实际发生变化的措施项目的工程量乘以第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款规定的单价或合价调整。</w:t>
      </w:r>
    </w:p>
    <w:p w14:paraId="4B1FED33">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凡按系数计算的措施项目费，除本款第</w:t>
      </w:r>
      <w:r>
        <w:rPr>
          <w:rFonts w:hAnsi="宋体" w:eastAsia="宋体" w:cs="仿宋"/>
          <w:color w:val="auto"/>
          <w:sz w:val="24"/>
          <w:szCs w:val="24"/>
          <w:highlight w:val="none"/>
        </w:rPr>
        <w:t>(1)</w:t>
      </w:r>
      <w:r>
        <w:rPr>
          <w:rFonts w:hint="eastAsia" w:hAnsi="宋体" w:eastAsia="宋体" w:cs="仿宋"/>
          <w:color w:val="auto"/>
          <w:sz w:val="24"/>
          <w:szCs w:val="24"/>
          <w:highlight w:val="none"/>
        </w:rPr>
        <w:t>点情形外，按照实际发生变化的措施项目调整，但应考虑承包人报价浮动因素，即调整金额按照实际调整金额乘以第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款规定的承包人报价浮动率计算。</w:t>
      </w:r>
    </w:p>
    <w:p w14:paraId="122A58CE">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14:paraId="5BC07E5C">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72.4  </w:t>
      </w:r>
      <w:r>
        <w:rPr>
          <w:rFonts w:hAnsi="宋体" w:eastAsia="宋体" w:cs="仿宋"/>
          <w:b/>
          <w:bCs/>
          <w:color w:val="auto"/>
          <w:sz w:val="24"/>
          <w:szCs w:val="24"/>
          <w:highlight w:val="none"/>
          <w:u w:val="dotted"/>
        </w:rPr>
        <w:t xml:space="preserve">                                                                                                       </w:t>
      </w:r>
    </w:p>
    <w:p w14:paraId="31AEAC88">
      <w:pPr>
        <w:spacing w:line="300" w:lineRule="auto"/>
        <w:ind w:left="1676" w:leftChars="798"/>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1" name="文本框 39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14:paraId="75F08C0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4B3C779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14:paraId="2229F32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14:paraId="534CCAB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wrap="square" upright="1"/>
                    </wps:wsp>
                  </a:graphicData>
                </a:graphic>
              </wp:anchor>
            </w:drawing>
          </mc:Choice>
          <mc:Fallback>
            <w:pict>
              <v:shape id="文本框 396"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DLkB1gAAAAkBAAAPAAAAAAAAAAEAIAAAACIAAABkcnMvZG93bnJldi54bWxQSwECFAAU&#10;AAAACACHTuJASwWI5roBAABgAwAADgAAAAAAAAABACAAAAAlAQAAZHJzL2Uyb0RvYy54bWxQSwUG&#10;AAAAAAYABgBZAQAAUQUAAAAA&#10;">
                <v:fill on="f" focussize="0,0"/>
                <v:stroke on="f"/>
                <v:imagedata o:title=""/>
                <o:lock v:ext="edit" aspectratio="f"/>
                <v:textbox>
                  <w:txbxContent>
                    <w:p w14:paraId="75F08C0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4B3C779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14:paraId="2229F32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14:paraId="534CCAB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仿宋"/>
          <w:color w:val="auto"/>
          <w:sz w:val="24"/>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359A7BF8">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当</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 xml:space="preserve">0 </w:t>
      </w:r>
      <w:r>
        <w:rPr>
          <w:rFonts w:hAnsi="宋体" w:eastAsia="宋体" w:cs="仿宋"/>
          <w:color w:val="auto"/>
          <w:sz w:val="24"/>
          <w:szCs w:val="24"/>
          <w:highlight w:val="none"/>
        </w:rPr>
        <w:t>&lt;P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(1-L)</w:t>
      </w:r>
      <w:r>
        <w:rPr>
          <w:rFonts w:hint="eastAsia" w:hAnsi="宋体" w:eastAsia="宋体" w:cs="仿宋"/>
          <w:color w:val="auto"/>
          <w:sz w:val="24"/>
          <w:szCs w:val="24"/>
          <w:highlight w:val="none"/>
        </w:rPr>
        <w:t>×</w:t>
      </w:r>
      <w:r>
        <w:rPr>
          <w:rFonts w:hAnsi="宋体" w:eastAsia="宋体" w:cs="仿宋"/>
          <w:color w:val="auto"/>
          <w:sz w:val="24"/>
          <w:szCs w:val="24"/>
          <w:highlight w:val="none"/>
        </w:rPr>
        <w:t>(1-15%)</w:t>
      </w:r>
      <w:r>
        <w:rPr>
          <w:rFonts w:hint="eastAsia" w:hAnsi="宋体" w:eastAsia="宋体" w:cs="仿宋"/>
          <w:color w:val="auto"/>
          <w:sz w:val="24"/>
          <w:szCs w:val="24"/>
          <w:highlight w:val="none"/>
        </w:rPr>
        <w:t>时，该类项目的综合单价按照</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(1-L)</w:t>
      </w:r>
      <w:r>
        <w:rPr>
          <w:rFonts w:hint="eastAsia" w:hAnsi="宋体" w:eastAsia="宋体" w:cs="仿宋"/>
          <w:color w:val="auto"/>
          <w:sz w:val="24"/>
          <w:szCs w:val="24"/>
          <w:highlight w:val="none"/>
        </w:rPr>
        <w:t>×</w:t>
      </w:r>
      <w:r>
        <w:rPr>
          <w:rFonts w:hAnsi="宋体" w:eastAsia="宋体" w:cs="仿宋"/>
          <w:color w:val="auto"/>
          <w:sz w:val="24"/>
          <w:szCs w:val="24"/>
          <w:highlight w:val="none"/>
        </w:rPr>
        <w:t>(1-15%)</w:t>
      </w:r>
      <w:r>
        <w:rPr>
          <w:rFonts w:hint="eastAsia" w:hAnsi="宋体" w:eastAsia="宋体" w:cs="仿宋"/>
          <w:color w:val="auto"/>
          <w:sz w:val="24"/>
          <w:szCs w:val="24"/>
          <w:highlight w:val="none"/>
        </w:rPr>
        <w:t>调整。</w:t>
      </w:r>
      <w:r>
        <w:rPr>
          <w:rFonts w:hAnsi="宋体" w:eastAsia="宋体" w:cs="仿宋"/>
          <w:color w:val="auto"/>
          <w:sz w:val="24"/>
          <w:szCs w:val="24"/>
          <w:highlight w:val="none"/>
        </w:rPr>
        <w:t xml:space="preserve"> </w:t>
      </w:r>
    </w:p>
    <w:p w14:paraId="30BB4329">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当</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 xml:space="preserve">0 </w:t>
      </w:r>
      <w:r>
        <w:rPr>
          <w:rFonts w:hAnsi="宋体" w:eastAsia="宋体" w:cs="仿宋"/>
          <w:color w:val="auto"/>
          <w:sz w:val="24"/>
          <w:szCs w:val="24"/>
          <w:highlight w:val="none"/>
        </w:rPr>
        <w:t>&gt;P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(1+15%)</w:t>
      </w:r>
      <w:r>
        <w:rPr>
          <w:rFonts w:hint="eastAsia" w:hAnsi="宋体" w:eastAsia="宋体" w:cs="仿宋"/>
          <w:color w:val="auto"/>
          <w:sz w:val="24"/>
          <w:szCs w:val="24"/>
          <w:highlight w:val="none"/>
        </w:rPr>
        <w:t>时，该类项目的综合单价按照</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1+15%)</w:t>
      </w:r>
      <w:r>
        <w:rPr>
          <w:rFonts w:hint="eastAsia" w:hAnsi="宋体" w:eastAsia="宋体" w:cs="仿宋"/>
          <w:color w:val="auto"/>
          <w:sz w:val="24"/>
          <w:szCs w:val="24"/>
          <w:highlight w:val="none"/>
        </w:rPr>
        <w:t>调整。</w:t>
      </w:r>
      <w:r>
        <w:rPr>
          <w:rFonts w:hAnsi="宋体" w:eastAsia="宋体" w:cs="仿宋"/>
          <w:color w:val="auto"/>
          <w:sz w:val="24"/>
          <w:szCs w:val="24"/>
          <w:highlight w:val="none"/>
        </w:rPr>
        <w:t xml:space="preserve"> </w:t>
      </w:r>
    </w:p>
    <w:p w14:paraId="3F3271F0">
      <w:pPr>
        <w:pStyle w:val="2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式中：</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承包人在工程量清单中填报的综合单价。</w:t>
      </w:r>
    </w:p>
    <w:p w14:paraId="5B44CAC5">
      <w:pPr>
        <w:pStyle w:val="22"/>
        <w:adjustRightInd w:val="0"/>
        <w:snapToGrid w:val="0"/>
        <w:spacing w:line="300" w:lineRule="auto"/>
        <w:ind w:left="3049" w:leftChars="1109" w:hanging="720" w:hangingChars="300"/>
        <w:rPr>
          <w:rFonts w:hAnsi="宋体" w:eastAsia="宋体"/>
          <w:color w:val="auto"/>
          <w:sz w:val="24"/>
          <w:szCs w:val="24"/>
          <w:highlight w:val="none"/>
        </w:rPr>
      </w:pP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发包人招标控制价或施工预算相应清单项目的综 合单价。</w:t>
      </w:r>
    </w:p>
    <w:p w14:paraId="4BB6AB91">
      <w:pPr>
        <w:pStyle w:val="22"/>
        <w:adjustRightInd w:val="0"/>
        <w:snapToGrid w:val="0"/>
        <w:spacing w:line="300" w:lineRule="auto"/>
        <w:ind w:firstLine="2340" w:firstLineChars="975"/>
        <w:rPr>
          <w:rFonts w:hAnsi="宋体" w:eastAsia="宋体" w:cs="仿宋"/>
          <w:color w:val="auto"/>
          <w:sz w:val="24"/>
          <w:szCs w:val="24"/>
          <w:highlight w:val="none"/>
        </w:rPr>
      </w:pPr>
      <w:r>
        <w:rPr>
          <w:rFonts w:hAnsi="宋体" w:eastAsia="宋体" w:cs="仿宋"/>
          <w:color w:val="auto"/>
          <w:sz w:val="24"/>
          <w:szCs w:val="24"/>
          <w:highlight w:val="none"/>
        </w:rPr>
        <w:t>L——</w:t>
      </w:r>
      <w:r>
        <w:rPr>
          <w:rFonts w:hint="eastAsia" w:hAnsi="宋体" w:eastAsia="宋体" w:cs="仿宋"/>
          <w:color w:val="auto"/>
          <w:sz w:val="24"/>
          <w:szCs w:val="24"/>
          <w:highlight w:val="none"/>
        </w:rPr>
        <w:t>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款规定的承包人报价浮动率。</w:t>
      </w:r>
    </w:p>
    <w:p w14:paraId="6C378FF5">
      <w:pPr>
        <w:pStyle w:val="22"/>
        <w:adjustRightInd w:val="0"/>
        <w:snapToGrid w:val="0"/>
        <w:spacing w:line="300" w:lineRule="auto"/>
        <w:ind w:firstLine="2349" w:firstLineChars="975"/>
        <w:rPr>
          <w:rFonts w:hAnsi="宋体" w:eastAsia="宋体"/>
          <w:b/>
          <w:bCs/>
          <w:color w:val="auto"/>
          <w:sz w:val="24"/>
          <w:szCs w:val="24"/>
          <w:highlight w:val="none"/>
        </w:rPr>
      </w:pPr>
    </w:p>
    <w:p w14:paraId="1BB9B36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72.5  </w:t>
      </w:r>
      <w:r>
        <w:rPr>
          <w:rFonts w:hAnsi="宋体" w:eastAsia="宋体" w:cs="仿宋"/>
          <w:b/>
          <w:bCs/>
          <w:color w:val="auto"/>
          <w:sz w:val="24"/>
          <w:szCs w:val="24"/>
          <w:highlight w:val="none"/>
          <w:u w:val="dotted"/>
        </w:rPr>
        <w:t xml:space="preserve">                                                                                                       </w:t>
      </w:r>
    </w:p>
    <w:p w14:paraId="79B7CE4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2"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7C903B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1434450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wps:txbx>
                      <wps:bodyPr wrap="square" upright="1"/>
                    </wps:wsp>
                  </a:graphicData>
                </a:graphic>
              </wp:anchor>
            </w:drawing>
          </mc:Choice>
          <mc:Fallback>
            <w:pict>
              <v:shape id="文本框 397"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9LTfVAAAACAEAAA8AAAAAAAAAAQAgAAAAIgAAAGRycy9kb3ducmV2LnhtbFBLAQIUABQA&#10;AAAIAIdO4kCbu9XgugEAAF8DAAAOAAAAAAAAAAEAIAAAACQBAABkcnMvZTJvRG9jLnhtbFBLBQYA&#10;AAAABgAGAFkBAABQBQAAAAA=&#10;">
                <v:fill on="f" focussize="0,0"/>
                <v:stroke on="f"/>
                <v:imagedata o:title=""/>
                <o:lock v:ext="edit" aspectratio="f"/>
                <v:textbox>
                  <w:txbxContent>
                    <w:p w14:paraId="27C903B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1434450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v:textbox>
              </v:shape>
            </w:pict>
          </mc:Fallback>
        </mc:AlternateContent>
      </w:r>
      <w:r>
        <w:rPr>
          <w:rFonts w:hint="eastAsia" w:hAnsi="宋体" w:eastAsia="宋体" w:cs="仿宋"/>
          <w:color w:val="auto"/>
          <w:sz w:val="24"/>
          <w:szCs w:val="24"/>
          <w:highlight w:val="none"/>
        </w:rPr>
        <w:t>如果因为非承包人原因删减了合同中的某项原定工作或工程，致使承包人发生的费用或</w:t>
      </w:r>
      <w:r>
        <w:rPr>
          <w:rFonts w:hAnsi="宋体" w:eastAsia="宋体" w:cs="仿宋"/>
          <w:color w:val="auto"/>
          <w:sz w:val="24"/>
          <w:szCs w:val="24"/>
          <w:highlight w:val="none"/>
        </w:rPr>
        <w:t>(</w:t>
      </w:r>
      <w:r>
        <w:rPr>
          <w:rFonts w:hint="eastAsia" w:hAnsi="宋体" w:eastAsia="宋体" w:cs="仿宋"/>
          <w:color w:val="auto"/>
          <w:sz w:val="24"/>
          <w:szCs w:val="24"/>
          <w:highlight w:val="none"/>
        </w:rPr>
        <w:t>和</w:t>
      </w:r>
      <w:r>
        <w:rPr>
          <w:rFonts w:hAnsi="宋体" w:eastAsia="宋体" w:cs="仿宋"/>
          <w:color w:val="auto"/>
          <w:sz w:val="24"/>
          <w:szCs w:val="24"/>
          <w:highlight w:val="none"/>
        </w:rPr>
        <w:t>)</w:t>
      </w:r>
      <w:r>
        <w:rPr>
          <w:rFonts w:hint="eastAsia" w:hAnsi="宋体" w:eastAsia="宋体" w:cs="仿宋"/>
          <w:color w:val="auto"/>
          <w:sz w:val="24"/>
          <w:szCs w:val="24"/>
          <w:highlight w:val="none"/>
        </w:rPr>
        <w:t>得到的收益不能被包括在其他已支付或应支付的项目中，也未被包含在任何替代的工作或工程中，则承包人有权按照本条规定提出并得到补偿。</w:t>
      </w:r>
    </w:p>
    <w:p w14:paraId="42291E98">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6345DB9">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4" w:name="_Toc46860878"/>
      <w:bookmarkStart w:id="165" w:name="_Toc469384057"/>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73  </w:t>
      </w:r>
      <w:r>
        <w:rPr>
          <w:rFonts w:hint="eastAsia" w:hAnsi="宋体" w:eastAsia="宋体" w:cs="仿宋"/>
          <w:b/>
          <w:bCs/>
          <w:color w:val="auto"/>
          <w:sz w:val="24"/>
          <w:szCs w:val="24"/>
          <w:highlight w:val="none"/>
        </w:rPr>
        <w:t>工程量偏差事件</w:t>
      </w:r>
      <w:bookmarkEnd w:id="164"/>
      <w:bookmarkEnd w:id="165"/>
    </w:p>
    <w:p w14:paraId="37D45D78">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73.1</w:t>
      </w:r>
    </w:p>
    <w:p w14:paraId="7F70989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3" name="文本框 39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14:paraId="668D313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5392818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14:paraId="13998776">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14:paraId="24639C1A">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98"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fPVO1AAAAAgBAAAPAAAAAAAAAAEAIAAAACIAAABkcnMvZG93bnJldi54bWxQSwECFAAUAAAA&#10;CACHTuJA9pkKEbkBAABgAwAADgAAAAAAAAABACAAAAAjAQAAZHJzL2Uyb0RvYy54bWxQSwUGAAAA&#10;AAYABgBZAQAATgUAAAAA&#10;">
                <v:fill on="f" focussize="0,0"/>
                <v:stroke on="f"/>
                <v:imagedata o:title=""/>
                <o:lock v:ext="edit" aspectratio="f"/>
                <v:textbox>
                  <w:txbxContent>
                    <w:p w14:paraId="668D313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5392818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14:paraId="13998776">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14:paraId="24639C1A">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仿宋"/>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73034CF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合同履行期间，出现工程量偏差，且符合第</w:t>
      </w:r>
      <w:r>
        <w:rPr>
          <w:rFonts w:hAnsi="宋体" w:eastAsia="宋体" w:cs="仿宋"/>
          <w:color w:val="auto"/>
          <w:sz w:val="24"/>
          <w:szCs w:val="24"/>
          <w:highlight w:val="none"/>
        </w:rPr>
        <w:t>73.2</w:t>
      </w:r>
      <w:r>
        <w:rPr>
          <w:rFonts w:hint="eastAsia" w:hAnsi="宋体" w:eastAsia="宋体" w:cs="仿宋"/>
          <w:color w:val="auto"/>
          <w:sz w:val="24"/>
          <w:szCs w:val="24"/>
          <w:highlight w:val="none"/>
        </w:rPr>
        <w:t>款、第</w:t>
      </w:r>
      <w:r>
        <w:rPr>
          <w:rFonts w:hAnsi="宋体" w:eastAsia="宋体" w:cs="仿宋"/>
          <w:color w:val="auto"/>
          <w:sz w:val="24"/>
          <w:szCs w:val="24"/>
          <w:highlight w:val="none"/>
        </w:rPr>
        <w:t>73.3</w:t>
      </w:r>
      <w:r>
        <w:rPr>
          <w:rFonts w:hint="eastAsia" w:hAnsi="宋体" w:eastAsia="宋体" w:cs="仿宋"/>
          <w:color w:val="auto"/>
          <w:sz w:val="24"/>
          <w:szCs w:val="24"/>
          <w:highlight w:val="none"/>
        </w:rPr>
        <w:t>款规定事件的，合同双方当事人应调整合同价款。调整合同价款时，出现第</w:t>
      </w:r>
      <w:r>
        <w:rPr>
          <w:rFonts w:hAnsi="宋体" w:eastAsia="宋体" w:cs="仿宋"/>
          <w:color w:val="auto"/>
          <w:sz w:val="24"/>
          <w:szCs w:val="24"/>
          <w:highlight w:val="none"/>
        </w:rPr>
        <w:t>72.4</w:t>
      </w:r>
      <w:r>
        <w:rPr>
          <w:rFonts w:hint="eastAsia" w:hAnsi="宋体" w:eastAsia="宋体" w:cs="仿宋"/>
          <w:color w:val="auto"/>
          <w:sz w:val="24"/>
          <w:szCs w:val="24"/>
          <w:highlight w:val="none"/>
        </w:rPr>
        <w:t>款情形的，应先按照其规定调整，再按照本条规定调整。</w:t>
      </w:r>
    </w:p>
    <w:p w14:paraId="68B31DA8">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73.2  </w:t>
      </w:r>
      <w:r>
        <w:rPr>
          <w:rFonts w:hAnsi="宋体" w:eastAsia="宋体" w:cs="仿宋"/>
          <w:b/>
          <w:bCs/>
          <w:color w:val="auto"/>
          <w:sz w:val="24"/>
          <w:szCs w:val="24"/>
          <w:highlight w:val="none"/>
          <w:u w:val="dotted"/>
        </w:rPr>
        <w:t xml:space="preserve">                                                                                                        </w:t>
      </w:r>
    </w:p>
    <w:p w14:paraId="53D7F27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4" name="文本框 39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14:paraId="6A7BC44E">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14:paraId="27138364">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wps:txbx>
                      <wps:bodyPr wrap="square" upright="1"/>
                    </wps:wsp>
                  </a:graphicData>
                </a:graphic>
              </wp:anchor>
            </w:drawing>
          </mc:Choice>
          <mc:Fallback>
            <w:pict>
              <v:shape id="文本框 399"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iq+t1QAAAAgBAAAPAAAAAAAAAAEAIAAAACIAAABkcnMvZG93bnJldi54bWxQSwECFAAUAAAA&#10;CACHTuJANQDOYLgBAABfAwAADgAAAAAAAAABACAAAAAkAQAAZHJzL2Uyb0RvYy54bWxQSwUGAAAA&#10;AAYABgBZAQAATgUAAAAA&#10;">
                <v:fill on="f" focussize="0,0"/>
                <v:stroke on="f"/>
                <v:imagedata o:title=""/>
                <o:lock v:ext="edit" aspectratio="f"/>
                <v:textbox>
                  <w:txbxContent>
                    <w:p w14:paraId="6A7BC44E">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14:paraId="27138364">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仿宋"/>
          <w:color w:val="auto"/>
          <w:sz w:val="24"/>
          <w:szCs w:val="24"/>
          <w:highlight w:val="none"/>
        </w:rPr>
        <w:t>对于某一分部分项工程项目，如果因本条规定工程量偏差和第</w:t>
      </w:r>
      <w:r>
        <w:rPr>
          <w:rFonts w:hAnsi="宋体" w:eastAsia="宋体" w:cs="仿宋"/>
          <w:color w:val="auto"/>
          <w:sz w:val="24"/>
          <w:szCs w:val="24"/>
          <w:highlight w:val="none"/>
        </w:rPr>
        <w:t>56</w:t>
      </w:r>
      <w:r>
        <w:rPr>
          <w:rFonts w:hint="eastAsia" w:hAnsi="宋体" w:eastAsia="宋体" w:cs="仿宋"/>
          <w:color w:val="auto"/>
          <w:sz w:val="24"/>
          <w:szCs w:val="24"/>
          <w:highlight w:val="none"/>
        </w:rPr>
        <w:t>条规定工程变更等原因导致工程量偏差超过</w:t>
      </w:r>
      <w:r>
        <w:rPr>
          <w:rFonts w:hAnsi="宋体" w:eastAsia="宋体" w:cs="仿宋"/>
          <w:color w:val="auto"/>
          <w:sz w:val="24"/>
          <w:szCs w:val="24"/>
          <w:highlight w:val="none"/>
        </w:rPr>
        <w:t>10%</w:t>
      </w:r>
      <w:r>
        <w:rPr>
          <w:rFonts w:hint="eastAsia" w:hAnsi="宋体" w:eastAsia="宋体" w:cs="仿宋"/>
          <w:color w:val="auto"/>
          <w:sz w:val="24"/>
          <w:szCs w:val="24"/>
          <w:highlight w:val="none"/>
        </w:rPr>
        <w:t>，且该变化使其分部分项工程费变化超过</w:t>
      </w:r>
      <w:r>
        <w:rPr>
          <w:rFonts w:hAnsi="宋体" w:eastAsia="宋体" w:cs="仿宋"/>
          <w:color w:val="auto"/>
          <w:sz w:val="24"/>
          <w:szCs w:val="24"/>
          <w:highlight w:val="none"/>
        </w:rPr>
        <w:t>0.1%</w:t>
      </w:r>
      <w:r>
        <w:rPr>
          <w:rFonts w:hint="eastAsia" w:hAnsi="宋体" w:eastAsia="宋体" w:cs="仿宋"/>
          <w:color w:val="auto"/>
          <w:sz w:val="24"/>
          <w:szCs w:val="24"/>
          <w:highlight w:val="none"/>
        </w:rPr>
        <w:t>，则超过</w:t>
      </w:r>
      <w:r>
        <w:rPr>
          <w:rFonts w:hAnsi="宋体" w:eastAsia="宋体" w:cs="仿宋"/>
          <w:color w:val="auto"/>
          <w:sz w:val="24"/>
          <w:szCs w:val="24"/>
          <w:highlight w:val="none"/>
        </w:rPr>
        <w:t>10%</w:t>
      </w:r>
      <w:r>
        <w:rPr>
          <w:rFonts w:hint="eastAsia" w:hAnsi="宋体" w:eastAsia="宋体" w:cs="仿宋"/>
          <w:color w:val="auto"/>
          <w:sz w:val="24"/>
          <w:szCs w:val="24"/>
          <w:highlight w:val="none"/>
        </w:rPr>
        <w:t>部分的综合单价应予调整。除专用条款另有约定外，应按照下列规定调整该分部分项工程费结算价：</w:t>
      </w:r>
    </w:p>
    <w:p w14:paraId="501DA48B">
      <w:pPr>
        <w:pStyle w:val="22"/>
        <w:adjustRightInd w:val="0"/>
        <w:snapToGrid w:val="0"/>
        <w:spacing w:line="300" w:lineRule="auto"/>
        <w:ind w:left="2145" w:leftChars="707" w:hanging="660" w:hangingChars="2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）当</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1.1Q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S=1.1Q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-1.1Q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p>
    <w:p w14:paraId="636A0D49">
      <w:pPr>
        <w:pStyle w:val="22"/>
        <w:adjustRightInd w:val="0"/>
        <w:snapToGrid w:val="0"/>
        <w:spacing w:line="300" w:lineRule="auto"/>
        <w:ind w:left="2057" w:leftChars="694" w:hanging="600" w:hangingChars="250"/>
        <w:rPr>
          <w:rFonts w:hAnsi="宋体" w:eastAsia="宋体" w:cs="仿宋"/>
          <w:color w:val="auto"/>
          <w:sz w:val="24"/>
          <w:szCs w:val="24"/>
          <w:highlight w:val="none"/>
          <w:vertAlign w:val="subscript"/>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）当</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0.9Q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S=0.9Q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0.9Q</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p>
    <w:p w14:paraId="2B49C319">
      <w:pPr>
        <w:pStyle w:val="2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式中</w:t>
      </w:r>
      <w:r>
        <w:rPr>
          <w:rFonts w:hAnsi="宋体" w:eastAsia="宋体" w:cs="仿宋"/>
          <w:color w:val="auto"/>
          <w:sz w:val="24"/>
          <w:szCs w:val="24"/>
          <w:highlight w:val="none"/>
        </w:rPr>
        <w:t>S——</w:t>
      </w:r>
      <w:r>
        <w:rPr>
          <w:rFonts w:hint="eastAsia" w:hAnsi="宋体" w:eastAsia="宋体" w:cs="仿宋"/>
          <w:color w:val="auto"/>
          <w:sz w:val="24"/>
          <w:szCs w:val="24"/>
          <w:highlight w:val="none"/>
        </w:rPr>
        <w:t>调整后的某一分部分项工程费结算价；</w:t>
      </w:r>
    </w:p>
    <w:p w14:paraId="03509E3C">
      <w:pPr>
        <w:pStyle w:val="22"/>
        <w:adjustRightInd w:val="0"/>
        <w:snapToGrid w:val="0"/>
        <w:spacing w:line="300" w:lineRule="auto"/>
        <w:ind w:firstLine="2160" w:firstLineChars="900"/>
        <w:rPr>
          <w:rFonts w:hAnsi="宋体" w:eastAsia="宋体"/>
          <w:color w:val="auto"/>
          <w:sz w:val="24"/>
          <w:szCs w:val="24"/>
          <w:highlight w:val="none"/>
        </w:rPr>
      </w:pP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最终完成的工程量；</w:t>
      </w:r>
    </w:p>
    <w:p w14:paraId="1F2A8A46">
      <w:pPr>
        <w:pStyle w:val="22"/>
        <w:adjustRightInd w:val="0"/>
        <w:snapToGrid w:val="0"/>
        <w:spacing w:line="300" w:lineRule="auto"/>
        <w:ind w:firstLine="2160" w:firstLineChars="900"/>
        <w:rPr>
          <w:rFonts w:hAnsi="宋体" w:eastAsia="宋体"/>
          <w:color w:val="auto"/>
          <w:sz w:val="24"/>
          <w:szCs w:val="24"/>
          <w:highlight w:val="none"/>
        </w:rPr>
      </w:pPr>
      <w:r>
        <w:rPr>
          <w:rFonts w:hAnsi="宋体" w:eastAsia="宋体" w:cs="仿宋"/>
          <w:color w:val="auto"/>
          <w:sz w:val="24"/>
          <w:szCs w:val="24"/>
          <w:highlight w:val="none"/>
        </w:rPr>
        <w:t>Q</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工程量清单中开列的工程量；</w:t>
      </w:r>
    </w:p>
    <w:p w14:paraId="01E2E28C">
      <w:pPr>
        <w:pStyle w:val="22"/>
        <w:adjustRightInd w:val="0"/>
        <w:snapToGrid w:val="0"/>
        <w:spacing w:line="300" w:lineRule="auto"/>
        <w:ind w:firstLine="2160" w:firstLineChars="900"/>
        <w:rPr>
          <w:rFonts w:hAnsi="宋体" w:eastAsia="宋体"/>
          <w:color w:val="auto"/>
          <w:sz w:val="24"/>
          <w:szCs w:val="24"/>
          <w:highlight w:val="none"/>
        </w:rPr>
      </w:pP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按照最终完成工程量重新调整后的综合单价；</w:t>
      </w:r>
    </w:p>
    <w:p w14:paraId="406864B9">
      <w:pPr>
        <w:pStyle w:val="22"/>
        <w:adjustRightInd w:val="0"/>
        <w:snapToGrid w:val="0"/>
        <w:spacing w:line="300" w:lineRule="auto"/>
        <w:ind w:firstLine="2160" w:firstLineChars="900"/>
        <w:rPr>
          <w:rFonts w:hAnsi="宋体" w:eastAsia="宋体"/>
          <w:b/>
          <w:bCs/>
          <w:color w:val="auto"/>
          <w:sz w:val="24"/>
          <w:szCs w:val="24"/>
          <w:highlight w:val="none"/>
        </w:rPr>
      </w:pP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承包人在工程量清单中填报的综合单价。</w:t>
      </w:r>
    </w:p>
    <w:p w14:paraId="3176D544">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73.3</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0EFB2C1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5" name="文本框 40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14:paraId="73B43CD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6EE29ED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upright="1"/>
                    </wps:wsp>
                  </a:graphicData>
                </a:graphic>
              </wp:anchor>
            </w:drawing>
          </mc:Choice>
          <mc:Fallback>
            <w:pict>
              <v:shape id="文本框 400"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UWMptQAAAAIAQAADwAAAAAAAAABACAAAAAiAAAAZHJzL2Rvd25yZXYueG1sUEsBAhQAFAAAAAgA&#10;h07iQNpZega3AQAAXwMAAA4AAAAAAAAAAQAgAAAAIwEAAGRycy9lMm9Eb2MueG1sUEsFBgAAAAAG&#10;AAYAWQEAAEwFAAAAAA==&#10;">
                <v:fill on="f" focussize="0,0"/>
                <v:stroke on="f"/>
                <v:imagedata o:title=""/>
                <o:lock v:ext="edit" aspectratio="f"/>
                <v:textbox>
                  <w:txbxContent>
                    <w:p w14:paraId="73B43CD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6EE29ED3">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仿宋"/>
          <w:color w:val="auto"/>
          <w:sz w:val="24"/>
          <w:szCs w:val="24"/>
          <w:highlight w:val="none"/>
        </w:rPr>
        <w:t>如果因本条规定工程量偏差使某一分部分项工程费的变化超过</w:t>
      </w:r>
      <w:r>
        <w:rPr>
          <w:rFonts w:hAnsi="宋体" w:eastAsia="宋体" w:cs="仿宋"/>
          <w:color w:val="auto"/>
          <w:sz w:val="24"/>
          <w:szCs w:val="24"/>
          <w:highlight w:val="none"/>
        </w:rPr>
        <w:t>10%</w:t>
      </w:r>
      <w:r>
        <w:rPr>
          <w:rFonts w:hint="eastAsia" w:hAnsi="宋体" w:eastAsia="宋体" w:cs="仿宋"/>
          <w:color w:val="auto"/>
          <w:sz w:val="24"/>
          <w:szCs w:val="24"/>
          <w:highlight w:val="none"/>
        </w:rPr>
        <w:t>，且该变化引起措施项目相应发生变化，则发生变化部分的措施项目费应按照第</w:t>
      </w:r>
      <w:r>
        <w:rPr>
          <w:rFonts w:hAnsi="宋体" w:eastAsia="宋体" w:cs="仿宋"/>
          <w:color w:val="auto"/>
          <w:sz w:val="24"/>
          <w:szCs w:val="24"/>
          <w:highlight w:val="none"/>
        </w:rPr>
        <w:t>72.3</w:t>
      </w:r>
      <w:r>
        <w:rPr>
          <w:rFonts w:hint="eastAsia" w:hAnsi="宋体" w:eastAsia="宋体" w:cs="仿宋"/>
          <w:color w:val="auto"/>
          <w:sz w:val="24"/>
          <w:szCs w:val="24"/>
          <w:highlight w:val="none"/>
        </w:rPr>
        <w:t>款规定调整。除专用条款另有约定外，应按照下列规定调整发生变化的措施项目费结算价：</w:t>
      </w:r>
    </w:p>
    <w:p w14:paraId="58E2E4B5">
      <w:pPr>
        <w:pStyle w:val="22"/>
        <w:tabs>
          <w:tab w:val="left" w:pos="900"/>
        </w:tabs>
        <w:adjustRightInd w:val="0"/>
        <w:snapToGrid w:val="0"/>
        <w:spacing w:line="300" w:lineRule="auto"/>
        <w:ind w:left="2240" w:leftChars="781" w:hanging="600" w:hangingChars="2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）当</w:t>
      </w:r>
      <w:r>
        <w:rPr>
          <w:rFonts w:hAnsi="宋体" w:eastAsia="宋体" w:cs="仿宋"/>
          <w:color w:val="auto"/>
          <w:sz w:val="24"/>
          <w:szCs w:val="24"/>
          <w:highlight w:val="none"/>
        </w:rPr>
        <w:t>S</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1.1S</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M</w:t>
      </w:r>
    </w:p>
    <w:p w14:paraId="474E001C">
      <w:pPr>
        <w:pStyle w:val="22"/>
        <w:adjustRightInd w:val="0"/>
        <w:snapToGrid w:val="0"/>
        <w:spacing w:line="300" w:lineRule="auto"/>
        <w:ind w:left="2240" w:leftChars="781" w:hanging="600" w:hangingChars="2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）当</w:t>
      </w:r>
      <w:r>
        <w:rPr>
          <w:rFonts w:hAnsi="宋体" w:eastAsia="宋体" w:cs="仿宋"/>
          <w:color w:val="auto"/>
          <w:sz w:val="24"/>
          <w:szCs w:val="24"/>
          <w:highlight w:val="none"/>
        </w:rPr>
        <w:t>S</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0.9S</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M</w:t>
      </w:r>
    </w:p>
    <w:p w14:paraId="4C8AA001">
      <w:pPr>
        <w:pStyle w:val="22"/>
        <w:adjustRightInd w:val="0"/>
        <w:snapToGrid w:val="0"/>
        <w:spacing w:line="300" w:lineRule="auto"/>
        <w:ind w:firstLine="1800" w:firstLineChars="750"/>
        <w:rPr>
          <w:rFonts w:hAnsi="宋体" w:eastAsia="宋体"/>
          <w:color w:val="auto"/>
          <w:sz w:val="24"/>
          <w:szCs w:val="24"/>
          <w:highlight w:val="none"/>
        </w:rPr>
      </w:pPr>
      <w:r>
        <w:rPr>
          <w:rFonts w:hint="eastAsia" w:hAnsi="宋体" w:eastAsia="宋体" w:cs="仿宋"/>
          <w:color w:val="auto"/>
          <w:sz w:val="24"/>
          <w:szCs w:val="24"/>
          <w:highlight w:val="none"/>
        </w:rPr>
        <w:t>式中</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调整后的发生变化措施项目费结算价；</w:t>
      </w:r>
    </w:p>
    <w:p w14:paraId="2A216B68">
      <w:pPr>
        <w:pStyle w:val="22"/>
        <w:adjustRightInd w:val="0"/>
        <w:snapToGrid w:val="0"/>
        <w:spacing w:line="300" w:lineRule="auto"/>
        <w:ind w:firstLine="2280" w:firstLineChars="950"/>
        <w:rPr>
          <w:rFonts w:hAnsi="宋体" w:eastAsia="宋体"/>
          <w:color w:val="auto"/>
          <w:sz w:val="24"/>
          <w:szCs w:val="24"/>
          <w:highlight w:val="none"/>
        </w:rPr>
      </w:pPr>
      <w:r>
        <w:rPr>
          <w:rFonts w:hAnsi="宋体" w:eastAsia="宋体" w:cs="仿宋"/>
          <w:color w:val="auto"/>
          <w:sz w:val="24"/>
          <w:szCs w:val="24"/>
          <w:highlight w:val="none"/>
        </w:rPr>
        <w:t>M</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承包人在工程量清单中填报的措施项目费；</w:t>
      </w:r>
    </w:p>
    <w:p w14:paraId="45740C8E">
      <w:pPr>
        <w:pStyle w:val="22"/>
        <w:adjustRightInd w:val="0"/>
        <w:snapToGrid w:val="0"/>
        <w:spacing w:line="300" w:lineRule="auto"/>
        <w:ind w:left="960" w:leftChars="457" w:firstLine="1320" w:firstLineChars="550"/>
        <w:rPr>
          <w:rFonts w:hAnsi="宋体" w:eastAsia="宋体" w:cs="仿宋"/>
          <w:color w:val="auto"/>
          <w:sz w:val="24"/>
          <w:szCs w:val="24"/>
          <w:highlight w:val="none"/>
        </w:rPr>
      </w:pPr>
      <w:r>
        <w:rPr>
          <w:rFonts w:hint="eastAsia" w:ascii="微软雅黑" w:hAnsi="微软雅黑" w:eastAsia="微软雅黑" w:cs="微软雅黑"/>
          <w:color w:val="auto"/>
          <w:sz w:val="24"/>
          <w:szCs w:val="24"/>
          <w:highlight w:val="none"/>
        </w:rPr>
        <w:t>∆</w:t>
      </w:r>
      <w:r>
        <w:rPr>
          <w:rFonts w:hAnsi="宋体" w:eastAsia="宋体" w:cs="仿宋"/>
          <w:color w:val="auto"/>
          <w:sz w:val="24"/>
          <w:szCs w:val="24"/>
          <w:highlight w:val="none"/>
        </w:rPr>
        <w:t>M——</w:t>
      </w:r>
      <w:r>
        <w:rPr>
          <w:rFonts w:hint="eastAsia" w:hAnsi="宋体" w:eastAsia="宋体" w:cs="仿宋"/>
          <w:color w:val="auto"/>
          <w:sz w:val="24"/>
          <w:szCs w:val="24"/>
          <w:highlight w:val="none"/>
        </w:rPr>
        <w:t>按照第</w:t>
      </w:r>
      <w:r>
        <w:rPr>
          <w:rFonts w:hAnsi="宋体" w:eastAsia="宋体" w:cs="仿宋"/>
          <w:color w:val="auto"/>
          <w:sz w:val="24"/>
          <w:szCs w:val="24"/>
          <w:highlight w:val="none"/>
        </w:rPr>
        <w:t>72.3</w:t>
      </w:r>
      <w:r>
        <w:rPr>
          <w:rFonts w:hint="eastAsia" w:hAnsi="宋体" w:eastAsia="宋体" w:cs="仿宋"/>
          <w:color w:val="auto"/>
          <w:sz w:val="24"/>
          <w:szCs w:val="24"/>
          <w:highlight w:val="none"/>
        </w:rPr>
        <w:t>款规定调整的发生变化部分的措施项</w:t>
      </w:r>
    </w:p>
    <w:p w14:paraId="24A25F0E">
      <w:pPr>
        <w:pStyle w:val="22"/>
        <w:adjustRightInd w:val="0"/>
        <w:snapToGrid w:val="0"/>
        <w:spacing w:line="300" w:lineRule="auto"/>
        <w:ind w:left="960" w:leftChars="457" w:firstLine="1320" w:firstLineChars="550"/>
        <w:rPr>
          <w:rFonts w:hAnsi="宋体" w:eastAsia="宋体"/>
          <w:color w:val="auto"/>
          <w:sz w:val="24"/>
          <w:szCs w:val="24"/>
          <w:highlight w:val="none"/>
        </w:rPr>
      </w:pPr>
      <w:r>
        <w:rPr>
          <w:rFonts w:hint="eastAsia" w:hAnsi="宋体" w:eastAsia="宋体" w:cs="仿宋"/>
          <w:color w:val="auto"/>
          <w:sz w:val="24"/>
          <w:szCs w:val="24"/>
          <w:highlight w:val="none"/>
        </w:rPr>
        <w:t>目费；</w:t>
      </w:r>
    </w:p>
    <w:p w14:paraId="1FB18815">
      <w:pPr>
        <w:pStyle w:val="22"/>
        <w:adjustRightInd w:val="0"/>
        <w:snapToGrid w:val="0"/>
        <w:spacing w:line="300" w:lineRule="auto"/>
        <w:ind w:firstLine="2280" w:firstLineChars="950"/>
        <w:rPr>
          <w:rFonts w:hAnsi="宋体" w:eastAsia="宋体"/>
          <w:color w:val="auto"/>
          <w:sz w:val="24"/>
          <w:szCs w:val="24"/>
          <w:highlight w:val="none"/>
        </w:rPr>
      </w:pPr>
      <w:r>
        <w:rPr>
          <w:rFonts w:hAnsi="宋体" w:eastAsia="宋体" w:cs="仿宋"/>
          <w:color w:val="auto"/>
          <w:sz w:val="24"/>
          <w:szCs w:val="24"/>
          <w:highlight w:val="none"/>
        </w:rPr>
        <w:t>S</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调整后的某一分部分项工程费结算价；</w:t>
      </w:r>
    </w:p>
    <w:p w14:paraId="2C7FE385">
      <w:pPr>
        <w:pStyle w:val="22"/>
        <w:adjustRightInd w:val="0"/>
        <w:snapToGrid w:val="0"/>
        <w:spacing w:line="300" w:lineRule="auto"/>
        <w:ind w:firstLine="2280" w:firstLineChars="950"/>
        <w:rPr>
          <w:rFonts w:hAnsi="宋体" w:eastAsia="宋体"/>
          <w:color w:val="auto"/>
          <w:sz w:val="24"/>
          <w:szCs w:val="24"/>
          <w:highlight w:val="none"/>
        </w:rPr>
      </w:pPr>
      <w:r>
        <w:rPr>
          <w:rFonts w:hAnsi="宋体" w:eastAsia="宋体" w:cs="仿宋"/>
          <w:color w:val="auto"/>
          <w:sz w:val="24"/>
          <w:szCs w:val="24"/>
          <w:highlight w:val="none"/>
        </w:rPr>
        <w:t>S</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承包人报价文件对应的某一分部分项工程费。</w:t>
      </w:r>
    </w:p>
    <w:p w14:paraId="19ADDA76">
      <w:pPr>
        <w:tabs>
          <w:tab w:val="left" w:pos="1620"/>
        </w:tabs>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14:paraId="23D13B7B">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6" w:name="_Toc469384058"/>
      <w:bookmarkStart w:id="167" w:name="_Toc4686087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74  </w:t>
      </w:r>
      <w:r>
        <w:rPr>
          <w:rFonts w:hint="eastAsia" w:hAnsi="宋体" w:eastAsia="宋体" w:cs="仿宋"/>
          <w:b/>
          <w:bCs/>
          <w:color w:val="auto"/>
          <w:sz w:val="24"/>
          <w:szCs w:val="24"/>
          <w:highlight w:val="none"/>
        </w:rPr>
        <w:t>费用索赔事件</w:t>
      </w:r>
      <w:bookmarkEnd w:id="166"/>
      <w:bookmarkEnd w:id="167"/>
    </w:p>
    <w:p w14:paraId="19136AF0">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74.1      </w:t>
      </w:r>
    </w:p>
    <w:p w14:paraId="4D01A63E">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6"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4B2ED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6CBD05C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tm4ZGugEAAF8DAAAOAAAAAAAAAAEAIAAAACQBAABkcnMvZTJvRG9jLnhtbFBLBQYA&#10;AAAABgAGAFkBAABQBQAAAAA=&#10;">
                <v:fill on="f" focussize="0,0"/>
                <v:stroke on="f"/>
                <v:imagedata o:title=""/>
                <o:lock v:ext="edit" aspectratio="f"/>
                <v:textbox>
                  <w:txbxContent>
                    <w:p w14:paraId="74B2ED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6CBD05C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v:textbox>
              </v:shape>
            </w:pict>
          </mc:Fallback>
        </mc:AlternateContent>
      </w:r>
      <w:r>
        <w:rPr>
          <w:rFonts w:hint="eastAsia" w:hAnsi="宋体" w:eastAsia="宋体" w:cs="仿宋"/>
          <w:color w:val="auto"/>
          <w:sz w:val="24"/>
          <w:szCs w:val="24"/>
          <w:highlight w:val="none"/>
        </w:rPr>
        <w:t>费用索赔是指合同履行期间，对于非自己过错而应由对方当事人承担责任的情况造成的损失，向对方当事人提出经济补偿要求的行为。</w:t>
      </w:r>
    </w:p>
    <w:p w14:paraId="52E24B1E">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合同履行期间，出现费用索赔事件的，合同双方当事人应调整合同价款。</w:t>
      </w:r>
    </w:p>
    <w:p w14:paraId="32053010">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74.2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14:paraId="5CDD2A33">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7" name="文本框 4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0E357A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14:paraId="659C4AAD">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wps:txbx>
                      <wps:bodyPr wrap="square" upright="1"/>
                    </wps:wsp>
                  </a:graphicData>
                </a:graphic>
              </wp:anchor>
            </w:drawing>
          </mc:Choice>
          <mc:Fallback>
            <w:pict>
              <v:shape id="文本框 402"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qInI8ugEAAF8DAAAOAAAAAAAAAAEAIAAAACQBAABkcnMvZTJvRG9jLnhtbFBLBQYA&#10;AAAABgAGAFkBAABQBQAAAAA=&#10;">
                <v:fill on="f" focussize="0,0"/>
                <v:stroke on="f"/>
                <v:imagedata o:title=""/>
                <o:lock v:ext="edit" aspectratio="f"/>
                <v:textbox>
                  <w:txbxContent>
                    <w:p w14:paraId="40E357A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14:paraId="659C4AAD">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v:textbox>
              </v:shape>
            </w:pict>
          </mc:Fallback>
        </mc:AlternateContent>
      </w:r>
      <w:r>
        <w:rPr>
          <w:rFonts w:hint="eastAsia" w:hAnsi="宋体" w:eastAsia="宋体" w:cs="仿宋"/>
          <w:color w:val="auto"/>
          <w:sz w:val="24"/>
          <w:szCs w:val="24"/>
          <w:highlight w:val="none"/>
        </w:rPr>
        <w:t>如果承包人根据合同约定提出任何费用或其它形式的损失索赔时，应在该索赔事件首次发生之后的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天内向造价工程师发出索赔意向书，并抄送发包人。</w:t>
      </w:r>
    </w:p>
    <w:p w14:paraId="18641CFA">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74.3  </w:t>
      </w:r>
      <w:r>
        <w:rPr>
          <w:rFonts w:hAnsi="宋体" w:eastAsia="宋体" w:cs="仿宋"/>
          <w:b/>
          <w:bCs/>
          <w:color w:val="auto"/>
          <w:sz w:val="24"/>
          <w:szCs w:val="24"/>
          <w:highlight w:val="none"/>
          <w:u w:val="dotted"/>
        </w:rPr>
        <w:t xml:space="preserve">                                                                                                        </w:t>
      </w:r>
    </w:p>
    <w:p w14:paraId="24A65605">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40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14:paraId="4DD24DA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3C2646A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wps:txbx>
                      <wps:bodyPr wrap="square" upright="1"/>
                    </wps:wsp>
                  </a:graphicData>
                </a:graphic>
              </wp:anchor>
            </w:drawing>
          </mc:Choice>
          <mc:Fallback>
            <w:pict>
              <v:shape id="文本框 403"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NkCnTAAAABwEAAA8AAAAAAAAAAQAgAAAAIgAAAGRycy9kb3ducmV2LnhtbFBLAQIUABQAAAAI&#10;AIdO4kCIvFdUuQEAAF8DAAAOAAAAAAAAAAEAIAAAACIBAABkcnMvZTJvRG9jLnhtbFBLBQYAAAAA&#10;BgAGAFkBAABNBQAAAAA=&#10;">
                <v:fill on="f" focussize="0,0"/>
                <v:stroke on="f"/>
                <v:imagedata o:title=""/>
                <o:lock v:ext="edit" aspectratio="f"/>
                <v:textbox>
                  <w:txbxContent>
                    <w:p w14:paraId="4DD24DA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3C2646A0">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v:textbox>
              </v:shape>
            </w:pict>
          </mc:Fallback>
        </mc:AlternateContent>
      </w:r>
      <w:r>
        <w:rPr>
          <w:rFonts w:hint="eastAsia" w:hAnsi="宋体" w:eastAsia="宋体" w:cs="仿宋"/>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64F88949">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74.4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533510D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09" name="文本框 40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14:paraId="41E455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0BC64BD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14:paraId="3C77B68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14:paraId="239E27DD">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wrap="square" upright="1"/>
                    </wps:wsp>
                  </a:graphicData>
                </a:graphic>
              </wp:anchor>
            </w:drawing>
          </mc:Choice>
          <mc:Fallback>
            <w:pict>
              <v:shape id="文本框 404"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ZrJc0wAAAAcBAAAPAAAAAAAAAAEAIAAAACIAAABkcnMvZG93bnJldi54bWxQSwECFAAUAAAA&#10;CACHTuJAEfo+GroBAABgAwAADgAAAAAAAAABACAAAAAiAQAAZHJzL2Uyb0RvYy54bWxQSwUGAAAA&#10;AAYABgBZAQAATgUAAAAA&#10;">
                <v:fill on="f" focussize="0,0"/>
                <v:stroke on="f"/>
                <v:imagedata o:title=""/>
                <o:lock v:ext="edit" aspectratio="f"/>
                <v:textbox>
                  <w:txbxContent>
                    <w:p w14:paraId="41E455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0BC64BD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14:paraId="3C77B68C">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14:paraId="239E27DD">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eastAsia="宋体" w:cs="仿宋"/>
          <w:color w:val="auto"/>
          <w:sz w:val="24"/>
          <w:szCs w:val="24"/>
          <w:highlight w:val="none"/>
        </w:rPr>
        <w:t>在发出索赔意向书后的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天内，承包人应向造价工程师提交费用索赔报告和有关资料。如果索赔事件持续进行，承包人应每隔</w:t>
      </w:r>
      <w:r>
        <w:rPr>
          <w:rFonts w:hAnsi="宋体" w:eastAsia="宋体" w:cs="仿宋"/>
          <w:color w:val="auto"/>
          <w:sz w:val="24"/>
          <w:szCs w:val="24"/>
          <w:highlight w:val="none"/>
        </w:rPr>
        <w:t>7</w:t>
      </w:r>
      <w:r>
        <w:rPr>
          <w:rFonts w:hint="eastAsia" w:hAnsi="宋体" w:eastAsia="宋体" w:cs="仿宋"/>
          <w:color w:val="auto"/>
          <w:sz w:val="24"/>
          <w:szCs w:val="24"/>
          <w:highlight w:val="none"/>
        </w:rPr>
        <w:t>天向造价工程师发出索赔意向书，在索赔事件终结后的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天内，提交最终费用索赔报告和有关资料。</w:t>
      </w:r>
    </w:p>
    <w:p w14:paraId="69448A6F">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0" name="文本框 40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14:paraId="45CBCD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5F6F9831">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upright="1"/>
                    </wps:wsp>
                  </a:graphicData>
                </a:graphic>
              </wp:anchor>
            </w:drawing>
          </mc:Choice>
          <mc:Fallback>
            <w:pict>
              <v:shape id="文本框 405"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DV2otYAAAAJAQAADwAAAAAAAAABACAAAAAiAAAAZHJzL2Rvd25yZXYueG1sUEsBAhQAFAAA&#10;AAgAh07iQCXdR5m4AQAAXwMAAA4AAAAAAAAAAQAgAAAAJQEAAGRycy9lMm9Eb2MueG1sUEsFBgAA&#10;AAAGAAYAWQEAAE8FAAAAAA==&#10;">
                <v:fill on="f" focussize="0,0"/>
                <v:stroke on="f"/>
                <v:imagedata o:title=""/>
                <o:lock v:ext="edit" aspectratio="f"/>
                <v:textbox>
                  <w:txbxContent>
                    <w:p w14:paraId="45CBCD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5F6F9831">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Ansi="宋体" w:eastAsia="宋体" w:cs="仿宋"/>
          <w:b/>
          <w:bCs/>
          <w:color w:val="auto"/>
          <w:sz w:val="24"/>
          <w:szCs w:val="24"/>
          <w:highlight w:val="none"/>
        </w:rPr>
        <w:t xml:space="preserve">74.5  </w:t>
      </w:r>
      <w:r>
        <w:rPr>
          <w:rFonts w:hAnsi="宋体" w:eastAsia="宋体" w:cs="仿宋"/>
          <w:b/>
          <w:bCs/>
          <w:color w:val="auto"/>
          <w:sz w:val="24"/>
          <w:szCs w:val="24"/>
          <w:highlight w:val="none"/>
          <w:u w:val="dotted"/>
        </w:rPr>
        <w:t xml:space="preserve">                                                                                                        </w:t>
      </w:r>
    </w:p>
    <w:p w14:paraId="48D69D6A">
      <w:pPr>
        <w:pStyle w:val="2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如果承包人提出的索赔未能遵守第</w:t>
      </w:r>
      <w:r>
        <w:rPr>
          <w:rFonts w:hAnsi="宋体" w:eastAsia="宋体" w:cs="仿宋"/>
          <w:color w:val="auto"/>
          <w:sz w:val="24"/>
          <w:szCs w:val="24"/>
          <w:highlight w:val="none"/>
        </w:rPr>
        <w:t>74.2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74.4</w:t>
      </w:r>
      <w:r>
        <w:rPr>
          <w:rFonts w:hint="eastAsia" w:hAnsi="宋体" w:eastAsia="宋体" w:cs="仿宋"/>
          <w:color w:val="auto"/>
          <w:sz w:val="24"/>
          <w:szCs w:val="24"/>
          <w:highlight w:val="none"/>
        </w:rPr>
        <w:t>款规定，则承包人无权获得索赔或只限于获得由造价工程师按照提供记录予以核实的部分款额。</w:t>
      </w:r>
    </w:p>
    <w:p w14:paraId="4503044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74.6  </w:t>
      </w:r>
      <w:r>
        <w:rPr>
          <w:rFonts w:hAnsi="宋体" w:eastAsia="宋体" w:cs="仿宋"/>
          <w:b/>
          <w:bCs/>
          <w:color w:val="auto"/>
          <w:sz w:val="24"/>
          <w:szCs w:val="24"/>
          <w:highlight w:val="none"/>
          <w:u w:val="dotted"/>
        </w:rPr>
        <w:t xml:space="preserve">                                                                                                        </w:t>
      </w:r>
    </w:p>
    <w:p w14:paraId="7EE71761">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1" name="文本框 40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14:paraId="6C9BDA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14:paraId="60E3350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wps:txbx>
                      <wps:bodyPr wrap="square" upright="1"/>
                    </wps:wsp>
                  </a:graphicData>
                </a:graphic>
              </wp:anchor>
            </w:drawing>
          </mc:Choice>
          <mc:Fallback>
            <w:pict>
              <v:shape id="文本框 406"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TQXVAAAACAEAAA8AAAAAAAAAAQAgAAAAIgAAAGRycy9kb3ducmV2LnhtbFBLAQIUABQA&#10;AAAIAIdO4kDcY6LTugEAAF8DAAAOAAAAAAAAAAEAIAAAACQBAABkcnMvZTJvRG9jLnhtbFBLBQYA&#10;AAAABgAGAFkBAABQBQAAAAA=&#10;">
                <v:fill on="f" focussize="0,0"/>
                <v:stroke on="f"/>
                <v:imagedata o:title=""/>
                <o:lock v:ext="edit" aspectratio="f"/>
                <v:textbox>
                  <w:txbxContent>
                    <w:p w14:paraId="6C9BDA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14:paraId="60E3350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v:textbox>
              </v:shape>
            </w:pict>
          </mc:Fallback>
        </mc:AlternateContent>
      </w:r>
      <w:r>
        <w:rPr>
          <w:rFonts w:hint="eastAsia" w:hAnsi="宋体" w:eastAsia="宋体" w:cs="仿宋"/>
          <w:color w:val="auto"/>
          <w:sz w:val="24"/>
          <w:szCs w:val="24"/>
          <w:highlight w:val="none"/>
        </w:rPr>
        <w:t>造价工程师应在收到承包人提交的费用索赔报告和有关资料后的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203731F1">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74.7  </w:t>
      </w:r>
      <w:r>
        <w:rPr>
          <w:rFonts w:hAnsi="宋体" w:eastAsia="宋体" w:cs="仿宋"/>
          <w:b/>
          <w:bCs/>
          <w:color w:val="auto"/>
          <w:sz w:val="24"/>
          <w:szCs w:val="24"/>
          <w:highlight w:val="none"/>
          <w:u w:val="dotted"/>
        </w:rPr>
        <w:t xml:space="preserve">                                                                                                        </w:t>
      </w:r>
    </w:p>
    <w:p w14:paraId="66B99A9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2" name="文本框 40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14:paraId="33A1026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1C188C5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upright="1"/>
                    </wps:wsp>
                  </a:graphicData>
                </a:graphic>
              </wp:anchor>
            </w:drawing>
          </mc:Choice>
          <mc:Fallback>
            <w:pict>
              <v:shape id="文本框 407"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rekmnTAAAACAEAAA8AAAAAAAAAAQAgAAAAIgAAAGRycy9kb3ducmV2LnhtbFBLAQIUABQAAAAI&#10;AIdO4kDqNtrQuQEAAF8DAAAOAAAAAAAAAAEAIAAAACIBAABkcnMvZTJvRG9jLnhtbFBLBQYAAAAA&#10;BgAGAFkBAABNBQAAAAA=&#10;">
                <v:fill on="f" focussize="0,0"/>
                <v:stroke on="f"/>
                <v:imagedata o:title=""/>
                <o:lock v:ext="edit" aspectratio="f"/>
                <v:textbox>
                  <w:txbxContent>
                    <w:p w14:paraId="33A1026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1C188C5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仿宋"/>
          <w:color w:val="auto"/>
          <w:sz w:val="24"/>
          <w:szCs w:val="24"/>
          <w:highlight w:val="none"/>
        </w:rPr>
        <w:t>承包人未能按照合同约定履行各项义务或发生错误，给发包人造成损失，发包人可按照本条规定的时限和要求向承包人提出索赔。</w:t>
      </w:r>
    </w:p>
    <w:p w14:paraId="68A87D6D">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74.8  </w:t>
      </w:r>
      <w:r>
        <w:rPr>
          <w:rFonts w:hAnsi="宋体" w:eastAsia="宋体" w:cs="仿宋"/>
          <w:b/>
          <w:bCs/>
          <w:color w:val="auto"/>
          <w:sz w:val="24"/>
          <w:szCs w:val="24"/>
          <w:highlight w:val="none"/>
          <w:u w:val="dotted"/>
        </w:rPr>
        <w:t xml:space="preserve">                                                                                                        </w:t>
      </w:r>
    </w:p>
    <w:p w14:paraId="12E4EDA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3" name="文本框 40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14:paraId="7D15A7B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3198BDB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wps:txbx>
                      <wps:bodyPr wrap="square" upright="1"/>
                    </wps:wsp>
                  </a:graphicData>
                </a:graphic>
              </wp:anchor>
            </w:drawing>
          </mc:Choice>
          <mc:Fallback>
            <w:pict>
              <v:shape id="文本框 408"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666a9YAAAAJAQAADwAAAAAAAAABACAAAAAiAAAAZHJzL2Rvd25yZXYueG1sUEsBAhQAFAAA&#10;AAgAh07iQNV9cn64AQAAXwMAAA4AAAAAAAAAAQAgAAAAJQEAAGRycy9lMm9Eb2MueG1sUEsFBgAA&#10;AAAGAAYAWQEAAE8FAAAAAA==&#10;">
                <v:fill on="f" focussize="0,0"/>
                <v:stroke on="f"/>
                <v:imagedata o:title=""/>
                <o:lock v:ext="edit" aspectratio="f"/>
                <v:textbox>
                  <w:txbxContent>
                    <w:p w14:paraId="7D15A7B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3198BDB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v:textbox>
              </v:shape>
            </w:pict>
          </mc:Fallback>
        </mc:AlternateContent>
      </w:r>
      <w:r>
        <w:rPr>
          <w:rFonts w:hint="eastAsia" w:hAnsi="宋体" w:eastAsia="宋体" w:cs="仿宋"/>
          <w:color w:val="auto"/>
          <w:sz w:val="24"/>
          <w:szCs w:val="24"/>
          <w:highlight w:val="none"/>
        </w:rPr>
        <w:t>费用索赔报告被认可，则表明该事件已索赔成功，合同双方当事人应确认由此引起调整的合同价款，并作为追加（减）合同价款，与工程进度款或结算款同期支付。</w:t>
      </w:r>
    </w:p>
    <w:p w14:paraId="5210F302">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28D7301C">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8" w:name="_Toc469384059"/>
      <w:bookmarkStart w:id="169" w:name="_Toc46860880"/>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75  </w:t>
      </w:r>
      <w:r>
        <w:rPr>
          <w:rFonts w:hint="eastAsia" w:hAnsi="宋体" w:eastAsia="宋体" w:cs="仿宋"/>
          <w:b/>
          <w:bCs/>
          <w:color w:val="auto"/>
          <w:sz w:val="24"/>
          <w:szCs w:val="24"/>
          <w:highlight w:val="none"/>
        </w:rPr>
        <w:t>现场签证事件</w:t>
      </w:r>
      <w:bookmarkEnd w:id="168"/>
      <w:bookmarkEnd w:id="169"/>
    </w:p>
    <w:p w14:paraId="11DD9A10">
      <w:pPr>
        <w:pStyle w:val="22"/>
        <w:adjustRightInd w:val="0"/>
        <w:snapToGrid w:val="0"/>
        <w:spacing w:line="300" w:lineRule="auto"/>
        <w:rPr>
          <w:rFonts w:hAnsi="宋体" w:eastAsia="宋体"/>
          <w:b/>
          <w:bCs/>
          <w:color w:val="auto"/>
          <w:sz w:val="24"/>
          <w:szCs w:val="24"/>
          <w:highlight w:val="none"/>
          <w:u w:val="dotted"/>
        </w:rPr>
      </w:pPr>
      <w:r>
        <w:rPr>
          <w:rFonts w:hAnsi="宋体" w:eastAsia="宋体" w:cs="仿宋"/>
          <w:b/>
          <w:bCs/>
          <w:color w:val="auto"/>
          <w:sz w:val="24"/>
          <w:szCs w:val="24"/>
          <w:highlight w:val="none"/>
        </w:rPr>
        <w:t xml:space="preserve">75.1 </w:t>
      </w:r>
    </w:p>
    <w:p w14:paraId="6D1FA733">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4" name="文本框 40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54929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16CB27C5">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14:paraId="7BFBAE19"/>
                        </w:txbxContent>
                      </wps:txbx>
                      <wps:bodyPr wrap="square" upright="1"/>
                    </wps:wsp>
                  </a:graphicData>
                </a:graphic>
              </wp:anchor>
            </w:drawing>
          </mc:Choice>
          <mc:Fallback>
            <w:pict>
              <v:shape id="文本框 409"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i8qN3LoBAABfAwAADgAAAAAAAAABACAAAAAiAQAAZHJzL2Uyb0RvYy54bWxQSwUGAAAA&#10;AAYABgBZAQAATgUAAAAA&#10;">
                <v:fill on="f" focussize="0,0"/>
                <v:stroke on="f"/>
                <v:imagedata o:title=""/>
                <o:lock v:ext="edit" aspectratio="f"/>
                <v:textbox>
                  <w:txbxContent>
                    <w:p w14:paraId="54929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16CB27C5">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14:paraId="7BFBAE19"/>
                  </w:txbxContent>
                </v:textbox>
              </v:shape>
            </w:pict>
          </mc:Fallback>
        </mc:AlternateContent>
      </w:r>
      <w:r>
        <w:rPr>
          <w:rFonts w:hint="eastAsia" w:hAnsi="宋体" w:eastAsia="宋体" w:cs="仿宋"/>
          <w:color w:val="auto"/>
          <w:sz w:val="24"/>
          <w:szCs w:val="24"/>
          <w:highlight w:val="none"/>
        </w:rPr>
        <w:t>现场签证是指合同双方当事人就施工过程中涉及的责任事件所作的签认证明。</w:t>
      </w:r>
    </w:p>
    <w:p w14:paraId="58C7A80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合同履行期间，出现现场签证事件的，合同双方当事人应调整合同价款。</w:t>
      </w:r>
    </w:p>
    <w:p w14:paraId="1C5B891E">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75.2  </w:t>
      </w:r>
      <w:r>
        <w:rPr>
          <w:rFonts w:hAnsi="宋体" w:eastAsia="宋体" w:cs="仿宋"/>
          <w:b/>
          <w:bCs/>
          <w:color w:val="auto"/>
          <w:sz w:val="24"/>
          <w:szCs w:val="24"/>
          <w:highlight w:val="none"/>
          <w:u w:val="dotted"/>
        </w:rPr>
        <w:t xml:space="preserve">                                                                          </w:t>
      </w:r>
    </w:p>
    <w:p w14:paraId="09E70317">
      <w:pPr>
        <w:pStyle w:val="22"/>
        <w:adjustRightInd w:val="0"/>
        <w:snapToGrid w:val="0"/>
        <w:spacing w:line="300" w:lineRule="auto"/>
        <w:ind w:left="1617" w:leftChars="770" w:firstLine="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5" name="文本框 4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7AB1F06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4E6F8C2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14:paraId="49C90B71"/>
                        </w:txbxContent>
                      </wps:txbx>
                      <wps:bodyPr wrap="square" upright="1"/>
                    </wps:wsp>
                  </a:graphicData>
                </a:graphic>
              </wp:anchor>
            </w:drawing>
          </mc:Choice>
          <mc:Fallback>
            <w:pict>
              <v:shape id="文本框 410"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GXnnfVAAAACAEAAA8AAAAAAAAAAQAgAAAAIgAAAGRycy9kb3ducmV2LnhtbFBLAQIUABQAAAAI&#10;AIdO4kDKS+qytwEAAF8DAAAOAAAAAAAAAAEAIAAAACQBAABkcnMvZTJvRG9jLnhtbFBLBQYAAAAA&#10;BgAGAFkBAABNBQAAAAA=&#10;">
                <v:fill on="f" focussize="0,0"/>
                <v:stroke on="f"/>
                <v:imagedata o:title=""/>
                <o:lock v:ext="edit" aspectratio="f"/>
                <v:textbox>
                  <w:txbxContent>
                    <w:p w14:paraId="7AB1F06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4E6F8C2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14:paraId="49C90B71"/>
                  </w:txbxContent>
                </v:textbox>
              </v:shape>
            </w:pict>
          </mc:Fallback>
        </mc:AlternateContent>
      </w:r>
      <w:r>
        <w:rPr>
          <w:rFonts w:hint="eastAsia" w:hAnsi="宋体" w:eastAsia="宋体" w:cs="仿宋"/>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7BDBA767">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75.3  </w:t>
      </w:r>
      <w:r>
        <w:rPr>
          <w:rFonts w:hAnsi="宋体" w:eastAsia="宋体" w:cs="仿宋"/>
          <w:b/>
          <w:bCs/>
          <w:color w:val="auto"/>
          <w:sz w:val="24"/>
          <w:szCs w:val="24"/>
          <w:highlight w:val="none"/>
          <w:u w:val="dotted"/>
        </w:rPr>
        <w:t xml:space="preserve">                                                                          </w:t>
      </w:r>
    </w:p>
    <w:p w14:paraId="14B79765">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6" name="文本框 4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502F62F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7E433B3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14:paraId="270FAB31"/>
                        </w:txbxContent>
                      </wps:txbx>
                      <wps:bodyPr wrap="square" upright="1"/>
                    </wps:wsp>
                  </a:graphicData>
                </a:graphic>
              </wp:anchor>
            </w:drawing>
          </mc:Choice>
          <mc:Fallback>
            <w:pict>
              <v:shape id="文本框 411"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cvv5RroBAABfAwAADgAAAAAAAAABACAAAAAiAQAAZHJzL2Uyb0RvYy54bWxQSwUGAAAA&#10;AAYABgBZAQAATgUAAAAA&#10;">
                <v:fill on="f" focussize="0,0"/>
                <v:stroke on="f"/>
                <v:imagedata o:title=""/>
                <o:lock v:ext="edit" aspectratio="f"/>
                <v:textbox>
                  <w:txbxContent>
                    <w:p w14:paraId="502F62F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7E433B3F">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14:paraId="270FAB31"/>
                  </w:txbxContent>
                </v:textbox>
              </v:shape>
            </w:pict>
          </mc:Fallback>
        </mc:AlternateContent>
      </w:r>
      <w:r>
        <w:rPr>
          <w:rFonts w:hint="eastAsia" w:hAnsi="宋体" w:eastAsia="宋体" w:cs="仿宋"/>
          <w:color w:val="auto"/>
          <w:sz w:val="24"/>
          <w:szCs w:val="24"/>
          <w:highlight w:val="none"/>
        </w:rPr>
        <w:t>除专用条款另有约定外，承包人应在收到监理工程师书面通知后的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小时内予以确认或提出修改意见。发包人在收到承包人现场签证报告后的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小时内未确认也未提出修改意见的，视为承包人提交的现场签证报告已被认可。</w:t>
      </w:r>
    </w:p>
    <w:p w14:paraId="4413819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75.4  </w:t>
      </w:r>
      <w:r>
        <w:rPr>
          <w:rFonts w:hAnsi="宋体" w:eastAsia="宋体" w:cs="仿宋"/>
          <w:b/>
          <w:bCs/>
          <w:color w:val="auto"/>
          <w:sz w:val="24"/>
          <w:szCs w:val="24"/>
          <w:highlight w:val="none"/>
          <w:u w:val="dotted"/>
        </w:rPr>
        <w:t xml:space="preserve">                                                                          </w:t>
      </w:r>
    </w:p>
    <w:p w14:paraId="01C050D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17" name="文本框 41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1F42890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6E71FE74">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14:paraId="2D1EE5BF">
                            <w:pPr>
                              <w:pStyle w:val="22"/>
                              <w:adjustRightInd w:val="0"/>
                              <w:snapToGrid w:val="0"/>
                              <w:spacing w:line="360" w:lineRule="auto"/>
                              <w:rPr>
                                <w:rFonts w:ascii="Times New Roman" w:hAnsi="Times New Roman"/>
                                <w:b/>
                                <w:bCs/>
                                <w:sz w:val="18"/>
                                <w:szCs w:val="18"/>
                              </w:rPr>
                            </w:pPr>
                          </w:p>
                          <w:p w14:paraId="4E9B2BF2"/>
                        </w:txbxContent>
                      </wps:txbx>
                      <wps:bodyPr wrap="square" upright="1"/>
                    </wps:wsp>
                  </a:graphicData>
                </a:graphic>
              </wp:anchor>
            </w:drawing>
          </mc:Choice>
          <mc:Fallback>
            <w:pict>
              <v:shape id="文本框 412"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zO099UAAAAIAQAADwAAAAAAAAABACAAAAAiAAAAZHJzL2Rvd25yZXYueG1sUEsBAhQAFAAA&#10;AAgAh07iQG+40225AQAAXwMAAA4AAAAAAAAAAQAgAAAAJAEAAGRycy9lMm9Eb2MueG1sUEsFBgAA&#10;AAAGAAYAWQEAAE8FAAAAAA==&#10;">
                <v:fill on="f" focussize="0,0"/>
                <v:stroke on="f"/>
                <v:imagedata o:title=""/>
                <o:lock v:ext="edit" aspectratio="f"/>
                <v:textbox>
                  <w:txbxContent>
                    <w:p w14:paraId="1F42890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6E71FE74">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14:paraId="2D1EE5BF">
                      <w:pPr>
                        <w:pStyle w:val="22"/>
                        <w:adjustRightInd w:val="0"/>
                        <w:snapToGrid w:val="0"/>
                        <w:spacing w:line="360" w:lineRule="auto"/>
                        <w:rPr>
                          <w:rFonts w:ascii="Times New Roman" w:hAnsi="Times New Roman"/>
                          <w:b/>
                          <w:bCs/>
                          <w:sz w:val="18"/>
                          <w:szCs w:val="18"/>
                        </w:rPr>
                      </w:pPr>
                    </w:p>
                    <w:p w14:paraId="4E9B2BF2"/>
                  </w:txbxContent>
                </v:textbox>
              </v:shape>
            </w:pict>
          </mc:Fallback>
        </mc:AlternateContent>
      </w:r>
      <w:r>
        <w:rPr>
          <w:rFonts w:hint="eastAsia" w:hAnsi="宋体" w:eastAsia="宋体" w:cs="仿宋"/>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14:paraId="420567F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14:paraId="7FB9D22D">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75.5  </w:t>
      </w:r>
      <w:r>
        <w:rPr>
          <w:rFonts w:hAnsi="宋体" w:eastAsia="宋体" w:cs="仿宋"/>
          <w:b/>
          <w:bCs/>
          <w:color w:val="auto"/>
          <w:sz w:val="24"/>
          <w:szCs w:val="24"/>
          <w:highlight w:val="none"/>
          <w:u w:val="dotted"/>
        </w:rPr>
        <w:t xml:space="preserve">                                                                          </w:t>
      </w:r>
    </w:p>
    <w:p w14:paraId="7506C8A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8" name="文本框 4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1588B11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103F9C76">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14:paraId="25766346">
                            <w:pPr>
                              <w:pStyle w:val="22"/>
                              <w:adjustRightInd w:val="0"/>
                              <w:snapToGrid w:val="0"/>
                              <w:rPr>
                                <w:rFonts w:ascii="Times New Roman" w:hAnsi="Times New Roman"/>
                                <w:b/>
                                <w:bCs/>
                                <w:sz w:val="18"/>
                                <w:szCs w:val="18"/>
                              </w:rPr>
                            </w:pPr>
                          </w:p>
                          <w:p w14:paraId="0C9A5E03">
                            <w:pPr>
                              <w:pStyle w:val="22"/>
                              <w:adjustRightInd w:val="0"/>
                              <w:snapToGrid w:val="0"/>
                              <w:spacing w:line="360" w:lineRule="auto"/>
                              <w:rPr>
                                <w:rFonts w:ascii="Times New Roman" w:hAnsi="Times New Roman"/>
                                <w:b/>
                                <w:bCs/>
                                <w:sz w:val="18"/>
                                <w:szCs w:val="18"/>
                              </w:rPr>
                            </w:pPr>
                          </w:p>
                          <w:p w14:paraId="35A49E14"/>
                        </w:txbxContent>
                      </wps:txbx>
                      <wps:bodyPr wrap="square" upright="1"/>
                    </wps:wsp>
                  </a:graphicData>
                </a:graphic>
              </wp:anchor>
            </w:drawing>
          </mc:Choice>
          <mc:Fallback>
            <w:pict>
              <v:shape id="文本框 413"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BEvGKEuQEAAF8DAAAOAAAAAAAAAAEAIAAAACUBAABkcnMvZTJvRG9jLnhtbFBLBQYA&#10;AAAABgAGAFkBAABQBQAAAAA=&#10;">
                <v:fill on="f" focussize="0,0"/>
                <v:stroke on="f"/>
                <v:imagedata o:title=""/>
                <o:lock v:ext="edit" aspectratio="f"/>
                <v:textbox>
                  <w:txbxContent>
                    <w:p w14:paraId="1588B11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103F9C76">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14:paraId="25766346">
                      <w:pPr>
                        <w:pStyle w:val="22"/>
                        <w:adjustRightInd w:val="0"/>
                        <w:snapToGrid w:val="0"/>
                        <w:rPr>
                          <w:rFonts w:ascii="Times New Roman" w:hAnsi="Times New Roman"/>
                          <w:b/>
                          <w:bCs/>
                          <w:sz w:val="18"/>
                          <w:szCs w:val="18"/>
                        </w:rPr>
                      </w:pPr>
                    </w:p>
                    <w:p w14:paraId="0C9A5E03">
                      <w:pPr>
                        <w:pStyle w:val="22"/>
                        <w:adjustRightInd w:val="0"/>
                        <w:snapToGrid w:val="0"/>
                        <w:spacing w:line="360" w:lineRule="auto"/>
                        <w:rPr>
                          <w:rFonts w:ascii="Times New Roman" w:hAnsi="Times New Roman"/>
                          <w:b/>
                          <w:bCs/>
                          <w:sz w:val="18"/>
                          <w:szCs w:val="18"/>
                        </w:rPr>
                      </w:pPr>
                    </w:p>
                    <w:p w14:paraId="35A49E14"/>
                  </w:txbxContent>
                </v:textbox>
              </v:shape>
            </w:pict>
          </mc:Fallback>
        </mc:AlternateContent>
      </w:r>
      <w:r>
        <w:rPr>
          <w:rFonts w:hint="eastAsia" w:hAnsi="宋体" w:eastAsia="宋体" w:cs="仿宋"/>
          <w:color w:val="auto"/>
          <w:sz w:val="24"/>
          <w:szCs w:val="24"/>
          <w:highlight w:val="none"/>
        </w:rPr>
        <w:t>承包人应在发包人确认现场签证报告后的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小时内，按照监理工程师发出的工作指令及时组织实施相关工作。否则，由此引起的损失和（或）延误的工期由承包人承担。</w:t>
      </w:r>
    </w:p>
    <w:p w14:paraId="0831A8AF">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75.6  </w:t>
      </w:r>
      <w:r>
        <w:rPr>
          <w:rFonts w:hAnsi="宋体" w:eastAsia="宋体" w:cs="仿宋"/>
          <w:b/>
          <w:bCs/>
          <w:color w:val="auto"/>
          <w:sz w:val="24"/>
          <w:szCs w:val="24"/>
          <w:highlight w:val="none"/>
          <w:u w:val="dotted"/>
        </w:rPr>
        <w:t xml:space="preserve">                                                                           </w:t>
      </w:r>
    </w:p>
    <w:p w14:paraId="175B752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9" name="文本框 41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7277A7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4B83080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14:paraId="22A64045">
                            <w:pPr>
                              <w:pStyle w:val="16"/>
                              <w:spacing w:line="200" w:lineRule="exact"/>
                              <w:ind w:left="5250"/>
                              <w:rPr>
                                <w:rFonts w:ascii="楷体_GB2312" w:hAnsi="宋体" w:eastAsia="楷体_GB2312"/>
                                <w:b/>
                                <w:bCs/>
                                <w:color w:val="000000"/>
                                <w:sz w:val="18"/>
                                <w:szCs w:val="18"/>
                              </w:rPr>
                            </w:pPr>
                          </w:p>
                          <w:p w14:paraId="64F37374">
                            <w:pPr>
                              <w:pStyle w:val="22"/>
                              <w:adjustRightInd w:val="0"/>
                              <w:snapToGrid w:val="0"/>
                              <w:spacing w:line="360" w:lineRule="auto"/>
                              <w:rPr>
                                <w:rFonts w:ascii="Times New Roman" w:hAnsi="Times New Roman"/>
                                <w:b/>
                                <w:bCs/>
                                <w:sz w:val="18"/>
                                <w:szCs w:val="18"/>
                              </w:rPr>
                            </w:pPr>
                          </w:p>
                          <w:p w14:paraId="2D08DAF1"/>
                        </w:txbxContent>
                      </wps:txbx>
                      <wps:bodyPr wrap="square" upright="1"/>
                    </wps:wsp>
                  </a:graphicData>
                </a:graphic>
              </wp:anchor>
            </w:drawing>
          </mc:Choice>
          <mc:Fallback>
            <w:pict>
              <v:shape id="文本框 414"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Hp6c1gAAAAkBAAAPAAAAAAAAAAEAIAAAACIAAABkcnMvZG93bnJldi54bWxQSwECFAAU&#10;AAAACACHTuJAcn+YhboBAABfAwAADgAAAAAAAAABACAAAAAlAQAAZHJzL2Uyb0RvYy54bWxQSwUG&#10;AAAAAAYABgBZAQAAUQUAAAAA&#10;">
                <v:fill on="f" focussize="0,0"/>
                <v:stroke on="f"/>
                <v:imagedata o:title=""/>
                <o:lock v:ext="edit" aspectratio="f"/>
                <v:textbox>
                  <w:txbxContent>
                    <w:p w14:paraId="7277A7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4B83080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14:paraId="22A64045">
                      <w:pPr>
                        <w:pStyle w:val="16"/>
                        <w:spacing w:line="200" w:lineRule="exact"/>
                        <w:ind w:left="5250"/>
                        <w:rPr>
                          <w:rFonts w:ascii="楷体_GB2312" w:hAnsi="宋体" w:eastAsia="楷体_GB2312"/>
                          <w:b/>
                          <w:bCs/>
                          <w:color w:val="000000"/>
                          <w:sz w:val="18"/>
                          <w:szCs w:val="18"/>
                        </w:rPr>
                      </w:pPr>
                    </w:p>
                    <w:p w14:paraId="64F37374">
                      <w:pPr>
                        <w:pStyle w:val="22"/>
                        <w:adjustRightInd w:val="0"/>
                        <w:snapToGrid w:val="0"/>
                        <w:spacing w:line="360" w:lineRule="auto"/>
                        <w:rPr>
                          <w:rFonts w:ascii="Times New Roman" w:hAnsi="Times New Roman"/>
                          <w:b/>
                          <w:bCs/>
                          <w:sz w:val="18"/>
                          <w:szCs w:val="18"/>
                        </w:rPr>
                      </w:pPr>
                    </w:p>
                    <w:p w14:paraId="2D08DAF1"/>
                  </w:txbxContent>
                </v:textbox>
              </v:shape>
            </w:pict>
          </mc:Fallback>
        </mc:AlternateContent>
      </w:r>
      <w:r>
        <w:rPr>
          <w:rFonts w:hint="eastAsia" w:hAnsi="宋体" w:eastAsia="宋体" w:cs="仿宋"/>
          <w:color w:val="auto"/>
          <w:sz w:val="24"/>
          <w:szCs w:val="24"/>
          <w:highlight w:val="none"/>
        </w:rPr>
        <w:t>合同工程发生现场签证事件，未经发包人签证、确认，承包人便擅自实施相关工作的，除非征得发包人同意，否则发生的费用由承包人承担。</w:t>
      </w:r>
    </w:p>
    <w:p w14:paraId="2795009D">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75.7  </w:t>
      </w:r>
      <w:r>
        <w:rPr>
          <w:rFonts w:hAnsi="宋体" w:eastAsia="宋体" w:cs="仿宋"/>
          <w:b/>
          <w:bCs/>
          <w:color w:val="auto"/>
          <w:sz w:val="24"/>
          <w:szCs w:val="24"/>
          <w:highlight w:val="none"/>
          <w:u w:val="dotted"/>
        </w:rPr>
        <w:t xml:space="preserve">                                                                           </w:t>
      </w:r>
    </w:p>
    <w:p w14:paraId="3F65C92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0" name="文本框 41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519AD1D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3A016499">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14:paraId="6C301FF1">
                            <w:pPr>
                              <w:pStyle w:val="22"/>
                              <w:adjustRightInd w:val="0"/>
                              <w:snapToGrid w:val="0"/>
                              <w:rPr>
                                <w:rFonts w:ascii="Times New Roman" w:hAnsi="Times New Roman"/>
                                <w:b/>
                                <w:bCs/>
                                <w:sz w:val="18"/>
                                <w:szCs w:val="18"/>
                              </w:rPr>
                            </w:pPr>
                          </w:p>
                          <w:p w14:paraId="50C4878E">
                            <w:pPr>
                              <w:pStyle w:val="22"/>
                              <w:adjustRightInd w:val="0"/>
                              <w:snapToGrid w:val="0"/>
                              <w:spacing w:line="360" w:lineRule="auto"/>
                              <w:rPr>
                                <w:rFonts w:ascii="Times New Roman" w:hAnsi="Times New Roman"/>
                                <w:b/>
                                <w:bCs/>
                                <w:sz w:val="18"/>
                                <w:szCs w:val="18"/>
                              </w:rPr>
                            </w:pPr>
                          </w:p>
                          <w:p w14:paraId="3CB02E35"/>
                        </w:txbxContent>
                      </wps:txbx>
                      <wps:bodyPr wrap="square" upright="1"/>
                    </wps:wsp>
                  </a:graphicData>
                </a:graphic>
              </wp:anchor>
            </w:drawing>
          </mc:Choice>
          <mc:Fallback>
            <w:pict>
              <v:shape id="文本框 415"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AC+b54uQEAAF8DAAAOAAAAAAAAAAEAIAAAACUBAABkcnMvZTJvRG9jLnhtbFBLBQYA&#10;AAAABgAGAFkBAABQBQAAAAA=&#10;">
                <v:fill on="f" focussize="0,0"/>
                <v:stroke on="f"/>
                <v:imagedata o:title=""/>
                <o:lock v:ext="edit" aspectratio="f"/>
                <v:textbox>
                  <w:txbxContent>
                    <w:p w14:paraId="519AD1D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3A016499">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14:paraId="6C301FF1">
                      <w:pPr>
                        <w:pStyle w:val="22"/>
                        <w:adjustRightInd w:val="0"/>
                        <w:snapToGrid w:val="0"/>
                        <w:rPr>
                          <w:rFonts w:ascii="Times New Roman" w:hAnsi="Times New Roman"/>
                          <w:b/>
                          <w:bCs/>
                          <w:sz w:val="18"/>
                          <w:szCs w:val="18"/>
                        </w:rPr>
                      </w:pPr>
                    </w:p>
                    <w:p w14:paraId="50C4878E">
                      <w:pPr>
                        <w:pStyle w:val="22"/>
                        <w:adjustRightInd w:val="0"/>
                        <w:snapToGrid w:val="0"/>
                        <w:spacing w:line="360" w:lineRule="auto"/>
                        <w:rPr>
                          <w:rFonts w:ascii="Times New Roman" w:hAnsi="Times New Roman"/>
                          <w:b/>
                          <w:bCs/>
                          <w:sz w:val="18"/>
                          <w:szCs w:val="18"/>
                        </w:rPr>
                      </w:pPr>
                    </w:p>
                    <w:p w14:paraId="3CB02E35"/>
                  </w:txbxContent>
                </v:textbox>
              </v:shape>
            </w:pict>
          </mc:Fallback>
        </mc:AlternateContent>
      </w:r>
      <w:r>
        <w:rPr>
          <w:rFonts w:hint="eastAsia" w:hAnsi="宋体" w:eastAsia="宋体" w:cs="仿宋"/>
          <w:color w:val="auto"/>
          <w:sz w:val="24"/>
          <w:szCs w:val="24"/>
          <w:highlight w:val="none"/>
        </w:rPr>
        <w:t>现场签证工作完成后的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小时内，合同双方当事人应确认由此引起调整的合同价款，并作为追加合同价款，与工程进度款同期支付。</w:t>
      </w:r>
    </w:p>
    <w:p w14:paraId="674C8360">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0A63D2C">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70" w:name="_Toc469384060"/>
      <w:bookmarkStart w:id="171" w:name="_Toc46860881"/>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76  </w:t>
      </w:r>
      <w:r>
        <w:rPr>
          <w:rFonts w:hint="eastAsia" w:hAnsi="宋体" w:eastAsia="宋体" w:cs="仿宋"/>
          <w:b/>
          <w:bCs/>
          <w:color w:val="auto"/>
          <w:sz w:val="24"/>
          <w:szCs w:val="24"/>
          <w:highlight w:val="none"/>
        </w:rPr>
        <w:t>物价涨落事件</w:t>
      </w:r>
      <w:bookmarkEnd w:id="170"/>
      <w:bookmarkEnd w:id="171"/>
    </w:p>
    <w:p w14:paraId="4A6654A5">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1" name="文本框 41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653EFC1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14:paraId="28B1362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wps:txbx>
                      <wps:bodyPr wrap="square" upright="1"/>
                    </wps:wsp>
                  </a:graphicData>
                </a:graphic>
              </wp:anchor>
            </w:drawing>
          </mc:Choice>
          <mc:Fallback>
            <w:pict>
              <v:shape id="文本框 416"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zKqLdcAAAAKAQAADwAAAAAAAAABACAAAAAiAAAAZHJzL2Rvd25yZXYueG1sUEsBAhQA&#10;FAAAAAgAh07iQJcJsUO6AQAAXwMAAA4AAAAAAAAAAQAgAAAAJgEAAGRycy9lMm9Eb2MueG1sUEsF&#10;BgAAAAAGAAYAWQEAAFIFAAAAAA==&#10;">
                <v:fill on="f" focussize="0,0"/>
                <v:stroke on="f"/>
                <v:imagedata o:title=""/>
                <o:lock v:ext="edit" aspectratio="f"/>
                <v:textbox>
                  <w:txbxContent>
                    <w:p w14:paraId="653EFC1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14:paraId="28B13628">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v:textbox>
              </v:shape>
            </w:pict>
          </mc:Fallback>
        </mc:AlternateContent>
      </w:r>
      <w:r>
        <w:rPr>
          <w:rFonts w:hAnsi="宋体" w:eastAsia="宋体" w:cs="仿宋"/>
          <w:b/>
          <w:bCs/>
          <w:color w:val="auto"/>
          <w:sz w:val="24"/>
          <w:szCs w:val="24"/>
          <w:highlight w:val="none"/>
        </w:rPr>
        <w:t xml:space="preserve">76.1      </w:t>
      </w:r>
    </w:p>
    <w:p w14:paraId="31BB0A5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合同履行期间，除专用合同条款另有约定外，市场价格波动超过合同当事人约定的范围，合同价格应当调整。合同当事人可以在专用条款中约定按通用条款</w:t>
      </w:r>
      <w:r>
        <w:rPr>
          <w:rFonts w:hAnsi="宋体" w:eastAsia="宋体" w:cs="仿宋"/>
          <w:color w:val="auto"/>
          <w:sz w:val="24"/>
          <w:szCs w:val="24"/>
          <w:highlight w:val="none"/>
        </w:rPr>
        <w:t>76.3</w:t>
      </w:r>
      <w:r>
        <w:rPr>
          <w:rFonts w:hint="eastAsia" w:hAnsi="宋体" w:eastAsia="宋体" w:cs="仿宋"/>
          <w:color w:val="auto"/>
          <w:sz w:val="24"/>
          <w:szCs w:val="24"/>
          <w:highlight w:val="none"/>
        </w:rPr>
        <w:t>款选择一种方式对合同价格进行调整。</w:t>
      </w:r>
    </w:p>
    <w:p w14:paraId="2315D9ED">
      <w:pPr>
        <w:spacing w:line="300" w:lineRule="auto"/>
        <w:ind w:firstLine="480" w:firstLineChars="200"/>
        <w:rPr>
          <w:rFonts w:ascii="宋体" w:hAnsi="宋体"/>
          <w:color w:val="auto"/>
          <w:sz w:val="24"/>
          <w:highlight w:val="none"/>
        </w:rPr>
      </w:pPr>
      <w:r>
        <w:rPr>
          <w:rFonts w:ascii="宋体" w:hAnsi="宋体"/>
          <w:color w:val="auto"/>
          <w:sz w:val="24"/>
          <w:highlight w:val="none"/>
        </w:rPr>
        <w:t xml:space="preserve">            </w:t>
      </w:r>
    </w:p>
    <w:p w14:paraId="55EBA810">
      <w:pPr>
        <w:pStyle w:val="2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2" name="文本框 41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28C0CFE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2C16603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wps:txbx>
                      <wps:bodyPr wrap="square" upright="1"/>
                    </wps:wsp>
                  </a:graphicData>
                </a:graphic>
              </wp:anchor>
            </w:drawing>
          </mc:Choice>
          <mc:Fallback>
            <w:pict>
              <v:shape id="文本框 417"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c+tl9cAAAAKAQAADwAAAAAAAAABACAAAAAiAAAAZHJzL2Rvd25yZXYueG1sUEsBAhQA&#10;FAAAAAgAh07iQC8DDoW6AQAAXwMAAA4AAAAAAAAAAQAgAAAAJgEAAGRycy9lMm9Eb2MueG1sUEsF&#10;BgAAAAAGAAYAWQEAAFIFAAAAAA==&#10;">
                <v:fill on="f" focussize="0,0"/>
                <v:stroke on="f"/>
                <v:imagedata o:title=""/>
                <o:lock v:ext="edit" aspectratio="f"/>
                <v:textbox>
                  <w:txbxContent>
                    <w:p w14:paraId="28C0CFE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2C16603E">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v:textbox>
              </v:shape>
            </w:pict>
          </mc:Fallback>
        </mc:AlternateContent>
      </w:r>
      <w:r>
        <w:rPr>
          <w:rFonts w:hAnsi="宋体" w:eastAsia="宋体" w:cs="仿宋"/>
          <w:b/>
          <w:bCs/>
          <w:color w:val="auto"/>
          <w:sz w:val="24"/>
          <w:szCs w:val="24"/>
          <w:highlight w:val="none"/>
        </w:rPr>
        <w:t xml:space="preserve">76.2  </w:t>
      </w:r>
      <w:r>
        <w:rPr>
          <w:rFonts w:hAnsi="宋体" w:eastAsia="宋体" w:cs="仿宋"/>
          <w:b/>
          <w:bCs/>
          <w:color w:val="auto"/>
          <w:sz w:val="24"/>
          <w:szCs w:val="24"/>
          <w:highlight w:val="none"/>
          <w:u w:val="dotted"/>
        </w:rPr>
        <w:t xml:space="preserve">                                                                                                        </w:t>
      </w:r>
    </w:p>
    <w:p w14:paraId="71DC462D">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执行第</w:t>
      </w:r>
      <w:r>
        <w:rPr>
          <w:rFonts w:hAnsi="宋体" w:eastAsia="宋体" w:cs="仿宋"/>
          <w:color w:val="auto"/>
          <w:sz w:val="24"/>
          <w:szCs w:val="24"/>
          <w:highlight w:val="none"/>
        </w:rPr>
        <w:t>76.3</w:t>
      </w:r>
      <w:r>
        <w:rPr>
          <w:rFonts w:hint="eastAsia" w:hAnsi="宋体" w:eastAsia="宋体" w:cs="仿宋"/>
          <w:color w:val="auto"/>
          <w:sz w:val="24"/>
          <w:szCs w:val="24"/>
          <w:highlight w:val="none"/>
        </w:rPr>
        <w:t>款“第</w:t>
      </w:r>
      <w:r>
        <w:rPr>
          <w:rFonts w:hAnsi="宋体" w:eastAsia="宋体" w:cs="仿宋"/>
          <w:color w:val="auto"/>
          <w:sz w:val="24"/>
          <w:szCs w:val="24"/>
          <w:highlight w:val="none"/>
        </w:rPr>
        <w:t>1</w:t>
      </w:r>
      <w:r>
        <w:rPr>
          <w:rFonts w:hint="eastAsia" w:hAnsi="宋体" w:eastAsia="宋体" w:cs="仿宋"/>
          <w:color w:val="auto"/>
          <w:sz w:val="24"/>
          <w:szCs w:val="24"/>
          <w:highlight w:val="none"/>
        </w:rPr>
        <w:t>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46D7464A">
      <w:pPr>
        <w:pStyle w:val="2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76.3  </w:t>
      </w:r>
      <w:r>
        <w:rPr>
          <w:rFonts w:hAnsi="宋体" w:eastAsia="宋体" w:cs="仿宋"/>
          <w:b/>
          <w:bCs/>
          <w:color w:val="auto"/>
          <w:sz w:val="24"/>
          <w:szCs w:val="24"/>
          <w:highlight w:val="none"/>
          <w:u w:val="dotted"/>
        </w:rPr>
        <w:t xml:space="preserve">                                                                                                        </w:t>
      </w:r>
    </w:p>
    <w:p w14:paraId="390E69CC">
      <w:pPr>
        <w:spacing w:line="300" w:lineRule="auto"/>
        <w:ind w:firstLine="480" w:firstLineChars="2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3" name="文本框 41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14:paraId="78D5639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14:paraId="2779D5B7">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wps:txbx>
                      <wps:bodyPr wrap="square" upright="1"/>
                    </wps:wsp>
                  </a:graphicData>
                </a:graphic>
              </wp:anchor>
            </w:drawing>
          </mc:Choice>
          <mc:Fallback>
            <w:pict>
              <v:shape id="文本框 418"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0C7z9YAAAAJAQAADwAAAAAAAAABACAAAAAiAAAAZHJzL2Rvd25yZXYueG1sUEsBAhQAFAAA&#10;AAgAh07iQMNNfsS4AQAAYAMAAA4AAAAAAAAAAQAgAAAAJQEAAGRycy9lMm9Eb2MueG1sUEsFBgAA&#10;AAAGAAYAWQEAAE8FAAAAAA==&#10;">
                <v:fill on="f" focussize="0,0"/>
                <v:stroke on="f"/>
                <v:imagedata o:title=""/>
                <o:lock v:ext="edit" aspectratio="f"/>
                <v:textbox>
                  <w:txbxContent>
                    <w:p w14:paraId="78D5639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14:paraId="2779D5B7">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第</w:t>
      </w:r>
      <w:r>
        <w:rPr>
          <w:rFonts w:ascii="宋体" w:hAnsi="宋体" w:cs="仿宋"/>
          <w:color w:val="auto"/>
          <w:sz w:val="24"/>
          <w:highlight w:val="none"/>
        </w:rPr>
        <w:t>1</w:t>
      </w:r>
      <w:r>
        <w:rPr>
          <w:rFonts w:hint="eastAsia" w:ascii="宋体" w:hAnsi="宋体" w:cs="仿宋"/>
          <w:color w:val="auto"/>
          <w:sz w:val="24"/>
          <w:highlight w:val="none"/>
        </w:rPr>
        <w:t>种方式：采用造价信息进行价格调整。</w:t>
      </w:r>
    </w:p>
    <w:p w14:paraId="0FDF9C85">
      <w:pPr>
        <w:spacing w:line="300" w:lineRule="auto"/>
        <w:ind w:left="1438" w:leftChars="685"/>
        <w:rPr>
          <w:rFonts w:ascii="宋体" w:hAnsi="宋体"/>
          <w:color w:val="auto"/>
          <w:sz w:val="24"/>
          <w:highlight w:val="none"/>
        </w:rPr>
      </w:pPr>
      <w:r>
        <w:rPr>
          <w:rFonts w:hint="eastAsia" w:ascii="宋体" w:hAnsi="宋体" w:cs="仿宋"/>
          <w:color w:val="auto"/>
          <w:sz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64787E84">
      <w:pPr>
        <w:spacing w:line="300" w:lineRule="auto"/>
        <w:ind w:left="1559" w:leftChars="628" w:hanging="240" w:hangingChars="100"/>
        <w:rPr>
          <w:rFonts w:ascii="宋体" w:hAnsi="宋体" w:cs="仿宋"/>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）材料、工程设备价格变化的价款调整按照发包人提供的基准价格，按以下风险范围规定执行</w:t>
      </w:r>
      <w:r>
        <w:rPr>
          <w:rFonts w:ascii="宋体" w:hAnsi="宋体" w:cs="仿宋"/>
          <w:color w:val="auto"/>
          <w:sz w:val="24"/>
          <w:highlight w:val="none"/>
        </w:rPr>
        <w:t>:</w:t>
      </w:r>
    </w:p>
    <w:p w14:paraId="119E9DC0">
      <w:pPr>
        <w:spacing w:line="300" w:lineRule="auto"/>
        <w:ind w:left="1514" w:leftChars="721"/>
        <w:rPr>
          <w:rFonts w:ascii="宋体" w:hAnsi="宋体"/>
          <w:color w:val="auto"/>
          <w:sz w:val="24"/>
          <w:highlight w:val="none"/>
        </w:rPr>
      </w:pPr>
      <w:r>
        <w:rPr>
          <w:rFonts w:hint="eastAsia" w:ascii="宋体" w:hAnsi="宋体" w:cs="仿宋"/>
          <w:color w:val="auto"/>
          <w:sz w:val="24"/>
          <w:highlight w:val="none"/>
        </w:rPr>
        <w:t>①承包人在已标价工程量清单或预算书中载明材料单价低于基准价格的：除专用合同条款另有约定外，合同履行期间材料单价涨幅以基准价格为基础超</w:t>
      </w:r>
      <w:r>
        <w:rPr>
          <w:rFonts w:ascii="宋体" w:hAnsi="宋体" w:cs="仿宋"/>
          <w:color w:val="auto"/>
          <w:sz w:val="24"/>
          <w:highlight w:val="none"/>
        </w:rPr>
        <w:t>5%</w:t>
      </w:r>
      <w:r>
        <w:rPr>
          <w:rFonts w:hint="eastAsia" w:ascii="宋体" w:hAnsi="宋体" w:cs="仿宋"/>
          <w:color w:val="auto"/>
          <w:sz w:val="24"/>
          <w:highlight w:val="none"/>
        </w:rPr>
        <w:t>时，或材料单价跌幅以在已标价工程量清单或预算书中载明材料单价为基础超过</w:t>
      </w:r>
      <w:r>
        <w:rPr>
          <w:rFonts w:ascii="宋体" w:hAnsi="宋体" w:cs="仿宋"/>
          <w:color w:val="auto"/>
          <w:sz w:val="24"/>
          <w:highlight w:val="none"/>
        </w:rPr>
        <w:t>5%</w:t>
      </w:r>
      <w:r>
        <w:rPr>
          <w:rFonts w:hint="eastAsia" w:ascii="宋体" w:hAnsi="宋体" w:cs="仿宋"/>
          <w:color w:val="auto"/>
          <w:sz w:val="24"/>
          <w:highlight w:val="none"/>
        </w:rPr>
        <w:t>时，其超过部分据实调整。</w:t>
      </w:r>
    </w:p>
    <w:p w14:paraId="6CF29561">
      <w:pPr>
        <w:spacing w:line="300" w:lineRule="auto"/>
        <w:ind w:left="1514" w:leftChars="721"/>
        <w:rPr>
          <w:rFonts w:ascii="宋体" w:hAnsi="宋体"/>
          <w:color w:val="auto"/>
          <w:sz w:val="24"/>
          <w:highlight w:val="none"/>
        </w:rPr>
      </w:pPr>
      <w:r>
        <w:rPr>
          <w:rFonts w:hint="eastAsia" w:ascii="宋体" w:hAnsi="宋体" w:cs="仿宋"/>
          <w:color w:val="auto"/>
          <w:sz w:val="24"/>
          <w:highlight w:val="none"/>
        </w:rPr>
        <w:t>②承包人在已标价工程量清单或预算书中载明材料单价高于基准价格的：除专用合同条款另有约定外，合同履行期间材料单价跌幅以基准价格为基础超过</w:t>
      </w:r>
      <w:r>
        <w:rPr>
          <w:rFonts w:ascii="宋体" w:hAnsi="宋体" w:cs="仿宋"/>
          <w:color w:val="auto"/>
          <w:sz w:val="24"/>
          <w:highlight w:val="none"/>
        </w:rPr>
        <w:t>5%</w:t>
      </w:r>
      <w:r>
        <w:rPr>
          <w:rFonts w:hint="eastAsia" w:ascii="宋体" w:hAnsi="宋体" w:cs="仿宋"/>
          <w:color w:val="auto"/>
          <w:sz w:val="24"/>
          <w:highlight w:val="none"/>
        </w:rPr>
        <w:t>时，材料单价涨 幅以在已标价工程量清单或预算书中载明材料单价为基础超过</w:t>
      </w:r>
      <w:r>
        <w:rPr>
          <w:rFonts w:ascii="宋体" w:hAnsi="宋体" w:cs="仿宋"/>
          <w:color w:val="auto"/>
          <w:sz w:val="24"/>
          <w:highlight w:val="none"/>
        </w:rPr>
        <w:t>5%</w:t>
      </w:r>
      <w:r>
        <w:rPr>
          <w:rFonts w:hint="eastAsia" w:ascii="宋体" w:hAnsi="宋体" w:cs="仿宋"/>
          <w:color w:val="auto"/>
          <w:sz w:val="24"/>
          <w:highlight w:val="none"/>
        </w:rPr>
        <w:t>时，其超过部分据实调整。</w:t>
      </w:r>
    </w:p>
    <w:p w14:paraId="7C195A72">
      <w:pPr>
        <w:spacing w:line="300" w:lineRule="auto"/>
        <w:ind w:left="1514" w:leftChars="721"/>
        <w:rPr>
          <w:rFonts w:ascii="宋体" w:hAnsi="宋体"/>
          <w:color w:val="auto"/>
          <w:sz w:val="24"/>
          <w:highlight w:val="none"/>
        </w:rPr>
      </w:pPr>
      <w:r>
        <w:rPr>
          <w:rFonts w:hint="eastAsia" w:ascii="宋体" w:hAnsi="宋体" w:cs="仿宋"/>
          <w:color w:val="auto"/>
          <w:sz w:val="24"/>
          <w:highlight w:val="none"/>
        </w:rPr>
        <w:t>③承包人在已标价工程量清单或预算书中载明材料单价等于基准价格的：除专用合同条款另有约定外，合同履行期间材料单价涨跌幅以基准价格为基础超过±</w:t>
      </w:r>
      <w:r>
        <w:rPr>
          <w:rFonts w:ascii="宋体" w:hAnsi="宋体" w:cs="仿宋"/>
          <w:color w:val="auto"/>
          <w:sz w:val="24"/>
          <w:highlight w:val="none"/>
        </w:rPr>
        <w:t>5%</w:t>
      </w:r>
      <w:r>
        <w:rPr>
          <w:rFonts w:hint="eastAsia" w:ascii="宋体" w:hAnsi="宋体" w:cs="仿宋"/>
          <w:color w:val="auto"/>
          <w:sz w:val="24"/>
          <w:highlight w:val="none"/>
        </w:rPr>
        <w:t>时，其超过部分据实调整。</w:t>
      </w:r>
    </w:p>
    <w:p w14:paraId="65ABC14A">
      <w:pPr>
        <w:spacing w:line="300" w:lineRule="auto"/>
        <w:ind w:left="1529" w:leftChars="728"/>
        <w:rPr>
          <w:rFonts w:ascii="宋体" w:hAnsi="宋体"/>
          <w:color w:val="auto"/>
          <w:sz w:val="24"/>
          <w:highlight w:val="none"/>
        </w:rPr>
      </w:pPr>
      <w:r>
        <w:rPr>
          <w:rFonts w:hint="eastAsia" w:ascii="宋体" w:hAnsi="宋体" w:cs="仿宋"/>
          <w:color w:val="auto"/>
          <w:sz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75DF8978">
      <w:pPr>
        <w:spacing w:line="300" w:lineRule="auto"/>
        <w:ind w:left="1470" w:leftChars="70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）施工机械台班单价或施工机械使用费发生变化超过省级或行业建设主管部门或其授权的工程造价管理机构规定的范围时，按规定调整合同价格。</w:t>
      </w:r>
    </w:p>
    <w:p w14:paraId="3B007074">
      <w:pPr>
        <w:spacing w:line="300" w:lineRule="auto"/>
        <w:rPr>
          <w:rFonts w:ascii="宋体" w:hAnsi="宋体"/>
          <w:color w:val="auto"/>
          <w:sz w:val="24"/>
          <w:highlight w:val="none"/>
        </w:rPr>
      </w:pPr>
    </w:p>
    <w:p w14:paraId="0133FC37">
      <w:pPr>
        <w:spacing w:line="300" w:lineRule="auto"/>
        <w:ind w:firstLine="1680" w:firstLineChars="700"/>
        <w:rPr>
          <w:rFonts w:ascii="宋体" w:hAnsi="宋体"/>
          <w:color w:val="auto"/>
          <w:sz w:val="24"/>
          <w:highlight w:val="none"/>
        </w:rPr>
      </w:pPr>
      <w:r>
        <w:rPr>
          <w:rFonts w:hint="eastAsia" w:ascii="宋体" w:hAnsi="宋体" w:cs="仿宋"/>
          <w:color w:val="auto"/>
          <w:sz w:val="24"/>
          <w:highlight w:val="none"/>
        </w:rPr>
        <w:t>第</w:t>
      </w:r>
      <w:r>
        <w:rPr>
          <w:rFonts w:ascii="宋体" w:hAnsi="宋体" w:cs="仿宋"/>
          <w:color w:val="auto"/>
          <w:sz w:val="24"/>
          <w:highlight w:val="none"/>
        </w:rPr>
        <w:t>2</w:t>
      </w:r>
      <w:r>
        <w:rPr>
          <w:rFonts w:hint="eastAsia" w:ascii="宋体" w:hAnsi="宋体" w:cs="仿宋"/>
          <w:color w:val="auto"/>
          <w:sz w:val="24"/>
          <w:highlight w:val="none"/>
        </w:rPr>
        <w:t>种方式：专用合同条款约定的其他方式。</w:t>
      </w:r>
    </w:p>
    <w:p w14:paraId="68975E45">
      <w:pPr>
        <w:spacing w:line="300" w:lineRule="auto"/>
        <w:rPr>
          <w:rFonts w:ascii="宋体" w:hAnsi="宋体"/>
          <w:color w:val="auto"/>
          <w:sz w:val="24"/>
          <w:highlight w:val="none"/>
        </w:rPr>
      </w:pPr>
      <w:r>
        <w:rPr>
          <w:rFonts w:ascii="宋体" w:hAnsi="宋体"/>
          <w:color w:val="auto"/>
          <w:sz w:val="24"/>
          <w:highlight w:val="none"/>
        </w:rPr>
        <w:t xml:space="preserve">                </w:t>
      </w:r>
    </w:p>
    <w:p w14:paraId="477E6238">
      <w:pPr>
        <w:pStyle w:val="22"/>
        <w:tabs>
          <w:tab w:val="left" w:pos="540"/>
        </w:tabs>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76.4</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37D37A25">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执行第</w:t>
      </w:r>
      <w:r>
        <w:rPr>
          <w:rFonts w:hAnsi="宋体" w:eastAsia="宋体" w:cs="仿宋"/>
          <w:color w:val="auto"/>
          <w:sz w:val="24"/>
          <w:szCs w:val="24"/>
          <w:highlight w:val="none"/>
        </w:rPr>
        <w:t>76.3</w:t>
      </w:r>
      <w:r>
        <w:rPr>
          <w:rFonts w:hint="eastAsia" w:hAnsi="宋体" w:eastAsia="宋体" w:cs="仿宋"/>
          <w:color w:val="auto"/>
          <w:sz w:val="24"/>
          <w:szCs w:val="24"/>
          <w:highlight w:val="none"/>
        </w:rPr>
        <w:t>款“第</w:t>
      </w:r>
      <w:r>
        <w:rPr>
          <w:rFonts w:hAnsi="宋体" w:eastAsia="宋体" w:cs="仿宋"/>
          <w:color w:val="auto"/>
          <w:sz w:val="24"/>
          <w:szCs w:val="24"/>
          <w:highlight w:val="none"/>
        </w:rPr>
        <w:t>1</w:t>
      </w:r>
      <w:r>
        <w:rPr>
          <w:rFonts w:hint="eastAsia" w:hAnsi="宋体" w:eastAsia="宋体" w:cs="仿宋"/>
          <w:color w:val="auto"/>
          <w:sz w:val="24"/>
          <w:szCs w:val="24"/>
          <w:highlight w:val="none"/>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hAnsi="宋体" w:eastAsia="宋体" w:cs="仿宋"/>
          <w:color w:val="auto"/>
          <w:sz w:val="24"/>
          <w:szCs w:val="24"/>
          <w:highlight w:val="none"/>
        </w:rPr>
        <w:t>5</w:t>
      </w:r>
      <w:r>
        <w:rPr>
          <w:rFonts w:hint="eastAsia" w:hAnsi="宋体" w:eastAsia="宋体" w:cs="仿宋"/>
          <w:color w:val="auto"/>
          <w:sz w:val="24"/>
          <w:szCs w:val="24"/>
          <w:highlight w:val="none"/>
        </w:rPr>
        <w:t>天内不予答复的视为认可，作为调整合同价格的依据。未经发包人事先核对，承包人自行采购材料的，发包人有权不予调整合同价格。发包人同意的，可以调整合同价格。</w:t>
      </w:r>
      <w:r>
        <w:rPr>
          <w:rFonts w:hAnsi="宋体" w:eastAsia="宋体"/>
          <w:color w:val="auto"/>
          <w:sz w:val="24"/>
          <w:szCs w:val="24"/>
          <w:highlight w:val="none"/>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4" name="文本框 41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288FEB8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14:paraId="61E83C6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wps:txbx>
                      <wps:bodyPr wrap="square" upright="1"/>
                    </wps:wsp>
                  </a:graphicData>
                </a:graphic>
              </wp:anchor>
            </w:drawing>
          </mc:Choice>
          <mc:Fallback>
            <w:pict>
              <v:shape id="文本框 419"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z7LB1gAAAAkBAAAPAAAAAAAAAAEAIAAAACIAAABkcnMvZG93bnJldi54bWxQSwECFAAU&#10;AAAACACHTuJAEsYEtLoBAABfAwAADgAAAAAAAAABACAAAAAlAQAAZHJzL2Uyb0RvYy54bWxQSwUG&#10;AAAAAAYABgBZAQAAUQUAAAAA&#10;">
                <v:fill on="f" focussize="0,0"/>
                <v:stroke on="f"/>
                <v:imagedata o:title=""/>
                <o:lock v:ext="edit" aspectratio="f"/>
                <v:textbox>
                  <w:txbxContent>
                    <w:p w14:paraId="288FEB8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14:paraId="61E83C62">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v:textbox>
              </v:shape>
            </w:pict>
          </mc:Fallback>
        </mc:AlternateContent>
      </w:r>
    </w:p>
    <w:p w14:paraId="2B35CE81">
      <w:pPr>
        <w:pStyle w:val="2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76.5 </w:t>
      </w:r>
      <w:r>
        <w:rPr>
          <w:rFonts w:hAnsi="宋体" w:eastAsia="宋体" w:cs="仿宋"/>
          <w:b/>
          <w:bCs/>
          <w:color w:val="auto"/>
          <w:sz w:val="24"/>
          <w:szCs w:val="24"/>
          <w:highlight w:val="none"/>
          <w:u w:val="dotted"/>
        </w:rPr>
        <w:t xml:space="preserve">                                                                                                        </w:t>
      </w:r>
    </w:p>
    <w:p w14:paraId="6E28E19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5" name="文本框 42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7006BD3D">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wps:txbx>
                      <wps:bodyPr wrap="square" upright="1"/>
                    </wps:wsp>
                  </a:graphicData>
                </a:graphic>
              </wp:anchor>
            </w:drawing>
          </mc:Choice>
          <mc:Fallback>
            <w:pict>
              <v:shape id="文本框 420"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yAwH1QAAAAkBAAAPAAAAAAAAAAEAIAAAACIAAABkcnMvZG93bnJldi54bWxQSwECFAAUAAAA&#10;CACHTuJANIxNMLgBAABfAwAADgAAAAAAAAABACAAAAAkAQAAZHJzL2Uyb0RvYy54bWxQSwUGAAAA&#10;AAYABgBZAQAATgUAAAAA&#10;">
                <v:fill on="f" focussize="0,0"/>
                <v:stroke on="f"/>
                <v:imagedata o:title=""/>
                <o:lock v:ext="edit" aspectratio="f"/>
                <v:textbox>
                  <w:txbxContent>
                    <w:p w14:paraId="7006BD3D">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v:textbox>
              </v:shape>
            </w:pict>
          </mc:Fallback>
        </mc:AlternateContent>
      </w:r>
      <w:r>
        <w:rPr>
          <w:rFonts w:hint="eastAsia" w:hAnsi="宋体" w:eastAsia="宋体" w:cs="仿宋"/>
          <w:color w:val="auto"/>
          <w:sz w:val="24"/>
          <w:szCs w:val="24"/>
          <w:highlight w:val="none"/>
        </w:rPr>
        <w:t>发包人供应材料和工程设备的，由发包人按照实际变化调整，列入合同工程的工程造价内。</w:t>
      </w:r>
    </w:p>
    <w:p w14:paraId="55110BCD">
      <w:pPr>
        <w:pStyle w:val="22"/>
        <w:adjustRightInd w:val="0"/>
        <w:snapToGrid w:val="0"/>
        <w:spacing w:line="300" w:lineRule="auto"/>
        <w:ind w:right="-238"/>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14:paraId="37CBE850">
      <w:pPr>
        <w:pStyle w:val="4"/>
        <w:tabs>
          <w:tab w:val="left" w:pos="420"/>
        </w:tabs>
        <w:spacing w:line="300" w:lineRule="auto"/>
        <w:rPr>
          <w:rFonts w:ascii="宋体" w:hAnsi="宋体"/>
          <w:b w:val="0"/>
          <w:bCs w:val="0"/>
          <w:color w:val="auto"/>
          <w:sz w:val="24"/>
          <w:szCs w:val="24"/>
          <w:highlight w:val="none"/>
        </w:rPr>
      </w:pPr>
      <w:bookmarkStart w:id="172" w:name="_Toc46860882"/>
      <w:bookmarkStart w:id="173" w:name="_Toc469384061"/>
      <w:r>
        <w:rPr>
          <w:rFonts w:hint="eastAsia" w:ascii="宋体" w:hAnsi="宋体" w:cs="仿宋"/>
          <w:b w:val="0"/>
          <w:bCs w:val="0"/>
          <w:color w:val="auto"/>
          <w:sz w:val="24"/>
          <w:szCs w:val="24"/>
          <w:highlight w:val="none"/>
        </w:rPr>
        <w:t>★</w:t>
      </w:r>
      <w:r>
        <w:rPr>
          <w:rFonts w:ascii="宋体" w:hAnsi="宋体" w:cs="仿宋"/>
          <w:bCs w:val="0"/>
          <w:color w:val="auto"/>
          <w:sz w:val="24"/>
          <w:szCs w:val="24"/>
          <w:highlight w:val="none"/>
        </w:rPr>
        <w:t xml:space="preserve">77  </w:t>
      </w:r>
      <w:r>
        <w:rPr>
          <w:rFonts w:hint="eastAsia" w:ascii="宋体" w:hAnsi="宋体" w:cs="仿宋"/>
          <w:bCs w:val="0"/>
          <w:color w:val="auto"/>
          <w:sz w:val="24"/>
          <w:szCs w:val="24"/>
          <w:highlight w:val="none"/>
        </w:rPr>
        <w:t>合同价款调整程序</w:t>
      </w:r>
      <w:bookmarkEnd w:id="172"/>
      <w:bookmarkEnd w:id="173"/>
    </w:p>
    <w:p w14:paraId="3A8AB981">
      <w:pPr>
        <w:spacing w:line="300" w:lineRule="auto"/>
        <w:rPr>
          <w:rFonts w:ascii="宋体" w:hAnsi="宋体"/>
          <w:b/>
          <w:bCs/>
          <w:color w:val="auto"/>
          <w:sz w:val="24"/>
          <w:highlight w:val="none"/>
        </w:rPr>
      </w:pPr>
      <w:r>
        <w:rPr>
          <w:rFonts w:ascii="宋体" w:hAnsi="宋体" w:cs="仿宋"/>
          <w:b/>
          <w:bCs/>
          <w:color w:val="auto"/>
          <w:sz w:val="24"/>
          <w:highlight w:val="none"/>
        </w:rPr>
        <w:t>77.1</w:t>
      </w:r>
    </w:p>
    <w:p w14:paraId="7E6032C7">
      <w:pPr>
        <w:spacing w:line="300" w:lineRule="auto"/>
        <w:ind w:left="1619" w:leftChars="771" w:firstLine="2"/>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6" name="文本框 42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245D16BE">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upright="1"/>
                    </wps:wsp>
                  </a:graphicData>
                </a:graphic>
              </wp:anchor>
            </w:drawing>
          </mc:Choice>
          <mc:Fallback>
            <w:pict>
              <v:shape id="文本框 421"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YTBteboBAABfAwAADgAAAAAAAAABACAAAAAlAQAAZHJzL2Uyb0RvYy54bWxQSwUG&#10;AAAAAAYABgBZAQAAUQUAAAAA&#10;">
                <v:fill on="f" focussize="0,0"/>
                <v:stroke on="f"/>
                <v:imagedata o:title=""/>
                <o:lock v:ext="edit" aspectratio="f"/>
                <v:textbox>
                  <w:txbxContent>
                    <w:p w14:paraId="245D16BE">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仿宋"/>
          <w:color w:val="auto"/>
          <w:sz w:val="24"/>
          <w:highlight w:val="none"/>
        </w:rPr>
        <w:t>合同履行期间，出现第</w:t>
      </w:r>
      <w:r>
        <w:rPr>
          <w:rFonts w:ascii="宋体" w:hAnsi="宋体" w:cs="仿宋"/>
          <w:color w:val="auto"/>
          <w:sz w:val="24"/>
          <w:highlight w:val="none"/>
        </w:rPr>
        <w:t>68.2</w:t>
      </w:r>
      <w:r>
        <w:rPr>
          <w:rFonts w:hint="eastAsia" w:ascii="宋体" w:hAnsi="宋体" w:cs="仿宋"/>
          <w:color w:val="auto"/>
          <w:sz w:val="24"/>
          <w:highlight w:val="none"/>
        </w:rPr>
        <w:t>款规定调整合同价款事件的，除费用索赔、现场签证事件分别按照第</w:t>
      </w:r>
      <w:r>
        <w:rPr>
          <w:rFonts w:ascii="宋体" w:hAnsi="宋体" w:cs="仿宋"/>
          <w:color w:val="auto"/>
          <w:sz w:val="24"/>
          <w:highlight w:val="none"/>
        </w:rPr>
        <w:t>74</w:t>
      </w:r>
      <w:r>
        <w:rPr>
          <w:rFonts w:hint="eastAsia" w:ascii="宋体" w:hAnsi="宋体" w:cs="仿宋"/>
          <w:color w:val="auto"/>
          <w:sz w:val="24"/>
          <w:highlight w:val="none"/>
        </w:rPr>
        <w:t>条、第</w:t>
      </w:r>
      <w:r>
        <w:rPr>
          <w:rFonts w:ascii="宋体" w:hAnsi="宋体" w:cs="仿宋"/>
          <w:color w:val="auto"/>
          <w:sz w:val="24"/>
          <w:highlight w:val="none"/>
        </w:rPr>
        <w:t>75</w:t>
      </w:r>
      <w:r>
        <w:rPr>
          <w:rFonts w:hint="eastAsia" w:ascii="宋体" w:hAnsi="宋体" w:cs="仿宋"/>
          <w:color w:val="auto"/>
          <w:sz w:val="24"/>
          <w:highlight w:val="none"/>
        </w:rPr>
        <w:t>条规定程序外，合同双方当事人应按照本条规定程序调整合同价款。</w:t>
      </w:r>
    </w:p>
    <w:p w14:paraId="44753EA3">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27" name="文本框 42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E2D3812">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14:paraId="3273214D">
                            <w:pPr>
                              <w:pStyle w:val="39"/>
                              <w:spacing w:line="200" w:lineRule="exact"/>
                              <w:rPr>
                                <w:rFonts w:ascii="宋体" w:hAnsi="宋体" w:eastAsia="宋体"/>
                                <w:sz w:val="18"/>
                                <w:szCs w:val="18"/>
                              </w:rPr>
                            </w:pPr>
                          </w:p>
                        </w:txbxContent>
                      </wps:txbx>
                      <wps:bodyPr wrap="square" upright="1"/>
                    </wps:wsp>
                  </a:graphicData>
                </a:graphic>
              </wp:anchor>
            </w:drawing>
          </mc:Choice>
          <mc:Fallback>
            <w:pict>
              <v:shape id="文本框 422"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vB/7VAAAACQEAAA8AAAAAAAAAAQAgAAAAIgAAAGRycy9kb3ducmV2LnhtbFBLAQIUABQA&#10;AAAIAIdO4kBLhaq+ugEAAF8DAAAOAAAAAAAAAAEAIAAAACQBAABkcnMvZTJvRG9jLnhtbFBLBQYA&#10;AAAABgAGAFkBAABQBQAAAAA=&#10;">
                <v:fill on="f" focussize="0,0"/>
                <v:stroke on="f"/>
                <v:imagedata o:title=""/>
                <o:lock v:ext="edit" aspectratio="f"/>
                <v:textbox>
                  <w:txbxContent>
                    <w:p w14:paraId="3E2D3812">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14:paraId="3273214D">
                      <w:pPr>
                        <w:pStyle w:val="39"/>
                        <w:spacing w:line="200" w:lineRule="exact"/>
                        <w:rPr>
                          <w:rFonts w:ascii="宋体" w:hAnsi="宋体" w:eastAsia="宋体"/>
                          <w:sz w:val="18"/>
                          <w:szCs w:val="18"/>
                        </w:rPr>
                      </w:pPr>
                    </w:p>
                  </w:txbxContent>
                </v:textbox>
              </v:shape>
            </w:pict>
          </mc:Fallback>
        </mc:AlternateContent>
      </w:r>
      <w:r>
        <w:rPr>
          <w:rFonts w:hAnsi="宋体" w:eastAsia="宋体" w:cs="仿宋"/>
          <w:b/>
          <w:bCs/>
          <w:color w:val="auto"/>
          <w:sz w:val="24"/>
          <w:szCs w:val="24"/>
          <w:highlight w:val="none"/>
        </w:rPr>
        <w:t xml:space="preserve">77.2 </w:t>
      </w:r>
      <w:r>
        <w:rPr>
          <w:rFonts w:hAnsi="宋体" w:eastAsia="宋体" w:cs="仿宋"/>
          <w:b/>
          <w:bCs/>
          <w:color w:val="auto"/>
          <w:sz w:val="24"/>
          <w:szCs w:val="24"/>
          <w:highlight w:val="none"/>
          <w:u w:val="dotted"/>
        </w:rPr>
        <w:t xml:space="preserve">                                                                               </w:t>
      </w:r>
    </w:p>
    <w:p w14:paraId="642D8C11">
      <w:pPr>
        <w:pStyle w:val="2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出现合同价款调增事件后的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天内，承包人应向造价工程师提交合同价款调增报告。并附上相关资料。如承包人在出现合同价款调增事件后的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天内未提交合同价款调增报告的，则造价工程师可在报发包人批准后，根据实际情况决定是否调整合同价款以及调整的金额。</w:t>
      </w:r>
    </w:p>
    <w:p w14:paraId="7F5899CB">
      <w:pPr>
        <w:pStyle w:val="22"/>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 xml:space="preserve">77.3 </w:t>
      </w:r>
      <w:r>
        <w:rPr>
          <w:rFonts w:hAnsi="宋体" w:eastAsia="宋体" w:cs="仿宋"/>
          <w:color w:val="auto"/>
          <w:sz w:val="24"/>
          <w:szCs w:val="24"/>
          <w:highlight w:val="none"/>
          <w:u w:val="dotted"/>
        </w:rPr>
        <w:t xml:space="preserve">                                                                              </w:t>
      </w:r>
    </w:p>
    <w:p w14:paraId="2D456AB5">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8" name="文本框 42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693E1B3C">
                            <w:pPr>
                              <w:pStyle w:val="39"/>
                              <w:spacing w:line="200" w:lineRule="exact"/>
                              <w:rPr>
                                <w:rFonts w:ascii="楷体_GB2312" w:hAnsi="宋体"/>
                                <w:sz w:val="18"/>
                                <w:szCs w:val="18"/>
                              </w:rPr>
                            </w:pPr>
                            <w:r>
                              <w:rPr>
                                <w:rFonts w:hint="eastAsia" w:ascii="楷体_GB2312" w:hAnsi="宋体" w:cs="楷体_GB2312"/>
                                <w:sz w:val="18"/>
                                <w:szCs w:val="18"/>
                              </w:rPr>
                              <w:t>调增价款的核</w:t>
                            </w:r>
                          </w:p>
                          <w:p w14:paraId="6B7CB8FD">
                            <w:pPr>
                              <w:pStyle w:val="39"/>
                              <w:spacing w:line="200" w:lineRule="exact"/>
                              <w:rPr>
                                <w:rFonts w:ascii="楷体_GB2312" w:hAnsi="宋体"/>
                                <w:sz w:val="18"/>
                                <w:szCs w:val="18"/>
                              </w:rPr>
                            </w:pPr>
                            <w:r>
                              <w:rPr>
                                <w:rFonts w:hint="eastAsia" w:ascii="楷体_GB2312" w:hAnsi="宋体" w:cs="楷体_GB2312"/>
                                <w:sz w:val="18"/>
                                <w:szCs w:val="18"/>
                              </w:rPr>
                              <w:t>实</w:t>
                            </w:r>
                          </w:p>
                        </w:txbxContent>
                      </wps:txbx>
                      <wps:bodyPr wrap="square" upright="1"/>
                    </wps:wsp>
                  </a:graphicData>
                </a:graphic>
              </wp:anchor>
            </w:drawing>
          </mc:Choice>
          <mc:Fallback>
            <w:pict>
              <v:shape id="文本框 423"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F/aQZ+5AQAAYAMAAA4AAAAAAAAAAQAgAAAAJAEAAGRycy9lMm9Eb2MueG1sUEsFBgAA&#10;AAAGAAYAWQEAAE8FAAAAAA==&#10;">
                <v:fill on="f" focussize="0,0"/>
                <v:stroke on="f"/>
                <v:imagedata o:title=""/>
                <o:lock v:ext="edit" aspectratio="f"/>
                <v:textbox>
                  <w:txbxContent>
                    <w:p w14:paraId="693E1B3C">
                      <w:pPr>
                        <w:pStyle w:val="39"/>
                        <w:spacing w:line="200" w:lineRule="exact"/>
                        <w:rPr>
                          <w:rFonts w:ascii="楷体_GB2312" w:hAnsi="宋体"/>
                          <w:sz w:val="18"/>
                          <w:szCs w:val="18"/>
                        </w:rPr>
                      </w:pPr>
                      <w:r>
                        <w:rPr>
                          <w:rFonts w:hint="eastAsia" w:ascii="楷体_GB2312" w:hAnsi="宋体" w:cs="楷体_GB2312"/>
                          <w:sz w:val="18"/>
                          <w:szCs w:val="18"/>
                        </w:rPr>
                        <w:t>调增价款的核</w:t>
                      </w:r>
                    </w:p>
                    <w:p w14:paraId="6B7CB8FD">
                      <w:pPr>
                        <w:pStyle w:val="39"/>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eastAsia="宋体" w:cs="仿宋"/>
          <w:color w:val="auto"/>
          <w:sz w:val="24"/>
          <w:szCs w:val="24"/>
          <w:highlight w:val="none"/>
        </w:rPr>
        <w:t>造价工程师应在收到合同价款调增报告及相关资料之日起</w:t>
      </w:r>
      <w:r>
        <w:rPr>
          <w:rFonts w:hAnsi="宋体" w:eastAsia="宋体" w:cs="仿宋"/>
          <w:color w:val="auto"/>
          <w:sz w:val="24"/>
          <w:szCs w:val="24"/>
          <w:highlight w:val="none"/>
        </w:rPr>
        <w:t>14</w:t>
      </w:r>
      <w:r>
        <w:rPr>
          <w:rFonts w:hint="eastAsia" w:hAnsi="宋体" w:eastAsia="宋体" w:cs="仿宋"/>
          <w:color w:val="auto"/>
          <w:sz w:val="24"/>
          <w:szCs w:val="24"/>
          <w:highlight w:val="none"/>
        </w:rPr>
        <w:t>天内对其核实，并予以确认或提出协商意见。造价工程师在收到合同价款调增报告之日起</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天内未确认也未提出协商意见的，视为承包人提交的合同价款调增报告已被认可。造价工程师提出协商意见的，合同双方当事人应在承包人收到协商意见后的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5655CFF0">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77.4 </w:t>
      </w:r>
      <w:r>
        <w:rPr>
          <w:rFonts w:hAnsi="宋体" w:eastAsia="宋体" w:cs="仿宋"/>
          <w:b/>
          <w:bCs/>
          <w:color w:val="auto"/>
          <w:sz w:val="24"/>
          <w:szCs w:val="24"/>
          <w:highlight w:val="none"/>
          <w:u w:val="dotted"/>
        </w:rPr>
        <w:t xml:space="preserve">                                                                              </w:t>
      </w:r>
    </w:p>
    <w:p w14:paraId="611E8236">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9" name="文本框 4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134E2354">
                            <w:pPr>
                              <w:pStyle w:val="39"/>
                              <w:spacing w:line="200" w:lineRule="exact"/>
                              <w:rPr>
                                <w:rFonts w:ascii="楷体_GB2312" w:hAnsi="宋体"/>
                                <w:sz w:val="18"/>
                                <w:szCs w:val="18"/>
                              </w:rPr>
                            </w:pPr>
                            <w:r>
                              <w:rPr>
                                <w:rFonts w:hint="eastAsia" w:ascii="楷体_GB2312" w:hAnsi="宋体" w:cs="楷体_GB2312"/>
                                <w:sz w:val="18"/>
                                <w:szCs w:val="18"/>
                              </w:rPr>
                              <w:t>调增价款的支</w:t>
                            </w:r>
                          </w:p>
                          <w:p w14:paraId="63FEE072">
                            <w:pPr>
                              <w:pStyle w:val="39"/>
                              <w:spacing w:line="200" w:lineRule="exact"/>
                              <w:rPr>
                                <w:rFonts w:ascii="楷体_GB2312" w:hAnsi="宋体"/>
                                <w:sz w:val="18"/>
                                <w:szCs w:val="18"/>
                              </w:rPr>
                            </w:pPr>
                            <w:r>
                              <w:rPr>
                                <w:rFonts w:hint="eastAsia" w:ascii="楷体_GB2312" w:hAnsi="宋体" w:cs="楷体_GB2312"/>
                                <w:sz w:val="18"/>
                                <w:szCs w:val="18"/>
                              </w:rPr>
                              <w:t>付</w:t>
                            </w:r>
                          </w:p>
                        </w:txbxContent>
                      </wps:txbx>
                      <wps:bodyPr wrap="square" upright="1"/>
                    </wps:wsp>
                  </a:graphicData>
                </a:graphic>
              </wp:anchor>
            </w:drawing>
          </mc:Choice>
          <mc:Fallback>
            <w:pict>
              <v:shape id="文本框 424"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AW1+lC5AQAAYAMAAA4AAAAAAAAAAQAgAAAAJAEAAGRycy9lMm9Eb2MueG1sUEsFBgAA&#10;AAAGAAYAWQEAAE8FAAAAAA==&#10;">
                <v:fill on="f" focussize="0,0"/>
                <v:stroke on="f"/>
                <v:imagedata o:title=""/>
                <o:lock v:ext="edit" aspectratio="f"/>
                <v:textbox>
                  <w:txbxContent>
                    <w:p w14:paraId="134E2354">
                      <w:pPr>
                        <w:pStyle w:val="39"/>
                        <w:spacing w:line="200" w:lineRule="exact"/>
                        <w:rPr>
                          <w:rFonts w:ascii="楷体_GB2312" w:hAnsi="宋体"/>
                          <w:sz w:val="18"/>
                          <w:szCs w:val="18"/>
                        </w:rPr>
                      </w:pPr>
                      <w:r>
                        <w:rPr>
                          <w:rFonts w:hint="eastAsia" w:ascii="楷体_GB2312" w:hAnsi="宋体" w:cs="楷体_GB2312"/>
                          <w:sz w:val="18"/>
                          <w:szCs w:val="18"/>
                        </w:rPr>
                        <w:t>调增价款的支</w:t>
                      </w:r>
                    </w:p>
                    <w:p w14:paraId="63FEE072">
                      <w:pPr>
                        <w:pStyle w:val="39"/>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eastAsia="宋体" w:cs="仿宋"/>
          <w:color w:val="auto"/>
          <w:sz w:val="24"/>
          <w:szCs w:val="24"/>
          <w:highlight w:val="none"/>
        </w:rPr>
        <w:t>经合同双方当事人确认或造价工程师暂定调增的合同价款，作为追加合同价款，与工程进度款或结算款同期支付。</w:t>
      </w:r>
    </w:p>
    <w:p w14:paraId="6FC1EED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77.5 </w:t>
      </w:r>
      <w:r>
        <w:rPr>
          <w:rFonts w:hAnsi="宋体" w:eastAsia="宋体" w:cs="仿宋"/>
          <w:b/>
          <w:bCs/>
          <w:color w:val="auto"/>
          <w:sz w:val="24"/>
          <w:szCs w:val="24"/>
          <w:highlight w:val="none"/>
          <w:u w:val="dotted"/>
        </w:rPr>
        <w:t xml:space="preserve">                                                                               </w:t>
      </w:r>
    </w:p>
    <w:p w14:paraId="556166FF">
      <w:pPr>
        <w:pStyle w:val="22"/>
        <w:adjustRightInd w:val="0"/>
        <w:snapToGrid w:val="0"/>
        <w:spacing w:line="300" w:lineRule="auto"/>
        <w:ind w:left="1606" w:leftChars="76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0" name="文本框 42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14:paraId="42BAF986">
                            <w:pPr>
                              <w:pStyle w:val="39"/>
                              <w:spacing w:line="200" w:lineRule="exact"/>
                              <w:rPr>
                                <w:rFonts w:ascii="楷体_GB2312" w:hAnsi="宋体"/>
                                <w:sz w:val="18"/>
                                <w:szCs w:val="18"/>
                              </w:rPr>
                            </w:pPr>
                            <w:r>
                              <w:rPr>
                                <w:rFonts w:hint="eastAsia" w:ascii="楷体_GB2312" w:hAnsi="宋体" w:cs="楷体_GB2312"/>
                                <w:sz w:val="18"/>
                                <w:szCs w:val="18"/>
                              </w:rPr>
                              <w:t>合同价款调减</w:t>
                            </w:r>
                          </w:p>
                          <w:p w14:paraId="5E38A1E0">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wrap="square" upright="1"/>
                    </wps:wsp>
                  </a:graphicData>
                </a:graphic>
              </wp:anchor>
            </w:drawing>
          </mc:Choice>
          <mc:Fallback>
            <w:pict>
              <v:shape id="文本框 425"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al450wAAAAcBAAAPAAAAAAAAAAEAIAAAACIAAABkcnMvZG93bnJldi54bWxQSwECFAAUAAAACACH&#10;TuJAogrjp7cBAABgAwAADgAAAAAAAAABACAAAAAiAQAAZHJzL2Uyb0RvYy54bWxQSwUGAAAAAAYA&#10;BgBZAQAASwUAAAAA&#10;">
                <v:fill on="f" focussize="0,0"/>
                <v:stroke on="f"/>
                <v:imagedata o:title=""/>
                <o:lock v:ext="edit" aspectratio="f"/>
                <v:textbox>
                  <w:txbxContent>
                    <w:p w14:paraId="42BAF986">
                      <w:pPr>
                        <w:pStyle w:val="39"/>
                        <w:spacing w:line="200" w:lineRule="exact"/>
                        <w:rPr>
                          <w:rFonts w:ascii="楷体_GB2312" w:hAnsi="宋体"/>
                          <w:sz w:val="18"/>
                          <w:szCs w:val="18"/>
                        </w:rPr>
                      </w:pPr>
                      <w:r>
                        <w:rPr>
                          <w:rFonts w:hint="eastAsia" w:ascii="楷体_GB2312" w:hAnsi="宋体" w:cs="楷体_GB2312"/>
                          <w:sz w:val="18"/>
                          <w:szCs w:val="18"/>
                        </w:rPr>
                        <w:t>合同价款调减</w:t>
                      </w:r>
                    </w:p>
                    <w:p w14:paraId="5E38A1E0">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eastAsia="宋体" w:cs="仿宋"/>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14:paraId="7C8189FE">
      <w:pPr>
        <w:pStyle w:val="22"/>
        <w:adjustRightInd w:val="0"/>
        <w:snapToGrid w:val="0"/>
        <w:spacing w:line="300" w:lineRule="auto"/>
        <w:ind w:left="1626" w:right="-238" w:hanging="1626" w:hangingChars="675"/>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14:paraId="6C822F34">
      <w:pPr>
        <w:pStyle w:val="4"/>
        <w:tabs>
          <w:tab w:val="left" w:pos="420"/>
        </w:tabs>
        <w:spacing w:line="300" w:lineRule="auto"/>
        <w:rPr>
          <w:rFonts w:ascii="宋体" w:hAnsi="宋体"/>
          <w:color w:val="auto"/>
          <w:sz w:val="24"/>
          <w:szCs w:val="24"/>
          <w:highlight w:val="none"/>
        </w:rPr>
      </w:pPr>
      <w:bookmarkStart w:id="174" w:name="_Toc469384062"/>
      <w:bookmarkStart w:id="175" w:name="_Toc46860883"/>
      <w:r>
        <w:rPr>
          <w:rFonts w:hint="eastAsia" w:ascii="宋体" w:hAnsi="宋体" w:cs="仿宋"/>
          <w:b w:val="0"/>
          <w:bCs w:val="0"/>
          <w:color w:val="auto"/>
          <w:sz w:val="24"/>
          <w:szCs w:val="24"/>
          <w:highlight w:val="none"/>
        </w:rPr>
        <w:t>★</w:t>
      </w:r>
      <w:r>
        <w:rPr>
          <w:rFonts w:ascii="宋体" w:hAnsi="宋体" w:cs="仿宋"/>
          <w:color w:val="auto"/>
          <w:sz w:val="24"/>
          <w:szCs w:val="24"/>
          <w:highlight w:val="none"/>
        </w:rPr>
        <w:t xml:space="preserve">78  </w:t>
      </w:r>
      <w:r>
        <w:rPr>
          <w:rFonts w:hint="eastAsia" w:ascii="宋体" w:hAnsi="宋体" w:cs="仿宋"/>
          <w:color w:val="auto"/>
          <w:sz w:val="24"/>
          <w:szCs w:val="24"/>
          <w:highlight w:val="none"/>
        </w:rPr>
        <w:t>支付事项</w:t>
      </w:r>
      <w:bookmarkEnd w:id="174"/>
      <w:bookmarkEnd w:id="175"/>
    </w:p>
    <w:p w14:paraId="6F2E2435">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78.1   </w:t>
      </w:r>
    </w:p>
    <w:p w14:paraId="0C54E2A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1" name="文本框 42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14:paraId="2FF940AE">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wrap="square" upright="1"/>
                    </wps:wsp>
                  </a:graphicData>
                </a:graphic>
              </wp:anchor>
            </w:drawing>
          </mc:Choice>
          <mc:Fallback>
            <w:pict>
              <v:shape id="文本框 426"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aF9MvVAAAACAEAAA8AAAAAAAAAAQAgAAAAIgAAAGRycy9kb3ducmV2LnhtbFBLAQIUABQAAAAI&#10;AIdO4kAq5Qg0twEAAGADAAAOAAAAAAAAAAEAIAAAACQBAABkcnMvZTJvRG9jLnhtbFBLBQYAAAAA&#10;BgAGAFkBAABNBQAAAAA=&#10;">
                <v:fill on="f" focussize="0,0"/>
                <v:stroke on="f"/>
                <v:imagedata o:title=""/>
                <o:lock v:ext="edit" aspectratio="f"/>
                <v:textbox>
                  <w:txbxContent>
                    <w:p w14:paraId="2FF940AE">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eastAsia="宋体" w:cs="仿宋"/>
          <w:color w:val="auto"/>
          <w:sz w:val="24"/>
          <w:szCs w:val="24"/>
          <w:highlight w:val="none"/>
        </w:rPr>
        <w:t>发包人应按照下列规定向承包人支付工程款及其他各种款项：</w:t>
      </w:r>
    </w:p>
    <w:p w14:paraId="7522B805">
      <w:pPr>
        <w:pStyle w:val="2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预付款按照第</w:t>
      </w:r>
      <w:r>
        <w:rPr>
          <w:rFonts w:hAnsi="宋体" w:eastAsia="宋体" w:cs="仿宋"/>
          <w:color w:val="auto"/>
          <w:sz w:val="24"/>
          <w:szCs w:val="24"/>
          <w:highlight w:val="none"/>
        </w:rPr>
        <w:t>79</w:t>
      </w:r>
      <w:r>
        <w:rPr>
          <w:rFonts w:hint="eastAsia" w:hAnsi="宋体" w:eastAsia="宋体" w:cs="仿宋"/>
          <w:color w:val="auto"/>
          <w:sz w:val="24"/>
          <w:szCs w:val="24"/>
          <w:highlight w:val="none"/>
        </w:rPr>
        <w:t>条的规定支付；</w:t>
      </w:r>
    </w:p>
    <w:p w14:paraId="7DC1537C">
      <w:pPr>
        <w:pStyle w:val="2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绿色施工安全防护费按照第</w:t>
      </w:r>
      <w:r>
        <w:rPr>
          <w:rFonts w:hAnsi="宋体" w:eastAsia="宋体" w:cs="仿宋"/>
          <w:color w:val="auto"/>
          <w:sz w:val="24"/>
          <w:szCs w:val="24"/>
          <w:highlight w:val="none"/>
        </w:rPr>
        <w:t>80</w:t>
      </w:r>
      <w:r>
        <w:rPr>
          <w:rFonts w:hint="eastAsia" w:hAnsi="宋体" w:eastAsia="宋体" w:cs="仿宋"/>
          <w:color w:val="auto"/>
          <w:sz w:val="24"/>
          <w:szCs w:val="24"/>
          <w:highlight w:val="none"/>
        </w:rPr>
        <w:t>条规定支付；</w:t>
      </w:r>
    </w:p>
    <w:p w14:paraId="18BD6C8F">
      <w:pPr>
        <w:pStyle w:val="2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进度款按照第</w:t>
      </w:r>
      <w:r>
        <w:rPr>
          <w:rFonts w:hAnsi="宋体" w:eastAsia="宋体" w:cs="仿宋"/>
          <w:color w:val="auto"/>
          <w:sz w:val="24"/>
          <w:szCs w:val="24"/>
          <w:highlight w:val="none"/>
        </w:rPr>
        <w:t>81</w:t>
      </w:r>
      <w:r>
        <w:rPr>
          <w:rFonts w:hint="eastAsia" w:hAnsi="宋体" w:eastAsia="宋体" w:cs="仿宋"/>
          <w:color w:val="auto"/>
          <w:sz w:val="24"/>
          <w:szCs w:val="24"/>
          <w:highlight w:val="none"/>
        </w:rPr>
        <w:t>条的规定支付；</w:t>
      </w:r>
    </w:p>
    <w:p w14:paraId="4B42CEAD">
      <w:pPr>
        <w:pStyle w:val="22"/>
        <w:adjustRightInd w:val="0"/>
        <w:snapToGrid w:val="0"/>
        <w:spacing w:line="300" w:lineRule="auto"/>
        <w:ind w:left="481" w:leftChars="229" w:firstLine="1320" w:firstLineChars="550"/>
        <w:rPr>
          <w:rFonts w:hAnsi="宋体" w:eastAsia="宋体"/>
          <w:color w:val="auto"/>
          <w:sz w:val="24"/>
          <w:szCs w:val="24"/>
          <w:highlight w:val="none"/>
        </w:rPr>
      </w:pPr>
      <w:r>
        <w:rPr>
          <w:rFonts w:hAnsi="宋体" w:eastAsia="宋体" w:cs="仿宋"/>
          <w:color w:val="auto"/>
          <w:sz w:val="24"/>
          <w:szCs w:val="24"/>
          <w:highlight w:val="none"/>
        </w:rPr>
        <w:t>(4)</w:t>
      </w:r>
      <w:r>
        <w:rPr>
          <w:rFonts w:hint="eastAsia" w:hAnsi="宋体" w:eastAsia="宋体" w:cs="仿宋"/>
          <w:color w:val="auto"/>
          <w:sz w:val="24"/>
          <w:szCs w:val="24"/>
          <w:highlight w:val="none"/>
        </w:rPr>
        <w:t>结算款按照第</w:t>
      </w:r>
      <w:r>
        <w:rPr>
          <w:rFonts w:hAnsi="宋体" w:eastAsia="宋体" w:cs="仿宋"/>
          <w:color w:val="auto"/>
          <w:sz w:val="24"/>
          <w:szCs w:val="24"/>
          <w:highlight w:val="none"/>
        </w:rPr>
        <w:t>83</w:t>
      </w:r>
      <w:r>
        <w:rPr>
          <w:rFonts w:hint="eastAsia" w:hAnsi="宋体" w:eastAsia="宋体" w:cs="仿宋"/>
          <w:color w:val="auto"/>
          <w:sz w:val="24"/>
          <w:szCs w:val="24"/>
          <w:highlight w:val="none"/>
        </w:rPr>
        <w:t>条的规定支付；</w:t>
      </w:r>
    </w:p>
    <w:p w14:paraId="33C71B0A">
      <w:pPr>
        <w:pStyle w:val="2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(5)</w:t>
      </w:r>
      <w:r>
        <w:rPr>
          <w:rFonts w:hint="eastAsia" w:hAnsi="宋体" w:eastAsia="宋体" w:cs="仿宋"/>
          <w:color w:val="auto"/>
          <w:sz w:val="24"/>
          <w:szCs w:val="24"/>
          <w:highlight w:val="none"/>
        </w:rPr>
        <w:t>质量保证金按照第</w:t>
      </w:r>
      <w:r>
        <w:rPr>
          <w:rFonts w:hAnsi="宋体" w:eastAsia="宋体" w:cs="仿宋"/>
          <w:color w:val="auto"/>
          <w:sz w:val="24"/>
          <w:szCs w:val="24"/>
          <w:highlight w:val="none"/>
        </w:rPr>
        <w:t>84</w:t>
      </w:r>
      <w:r>
        <w:rPr>
          <w:rFonts w:hint="eastAsia" w:hAnsi="宋体" w:eastAsia="宋体" w:cs="仿宋"/>
          <w:color w:val="auto"/>
          <w:sz w:val="24"/>
          <w:szCs w:val="24"/>
          <w:highlight w:val="none"/>
        </w:rPr>
        <w:t>条的规定支付；</w:t>
      </w:r>
    </w:p>
    <w:p w14:paraId="658826EF">
      <w:pPr>
        <w:pStyle w:val="2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(6)</w:t>
      </w:r>
      <w:r>
        <w:rPr>
          <w:rFonts w:hint="eastAsia" w:hAnsi="宋体" w:eastAsia="宋体" w:cs="仿宋"/>
          <w:color w:val="auto"/>
          <w:sz w:val="24"/>
          <w:szCs w:val="24"/>
          <w:highlight w:val="none"/>
        </w:rPr>
        <w:t>最终清算款按照第</w:t>
      </w:r>
      <w:r>
        <w:rPr>
          <w:rFonts w:hAnsi="宋体" w:eastAsia="宋体" w:cs="仿宋"/>
          <w:color w:val="auto"/>
          <w:sz w:val="24"/>
          <w:szCs w:val="24"/>
          <w:highlight w:val="none"/>
        </w:rPr>
        <w:t>85</w:t>
      </w:r>
      <w:r>
        <w:rPr>
          <w:rFonts w:hint="eastAsia" w:hAnsi="宋体" w:eastAsia="宋体" w:cs="仿宋"/>
          <w:color w:val="auto"/>
          <w:sz w:val="24"/>
          <w:szCs w:val="24"/>
          <w:highlight w:val="none"/>
        </w:rPr>
        <w:t>条的规定支付。</w:t>
      </w:r>
    </w:p>
    <w:p w14:paraId="025F1321">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78.2  </w:t>
      </w:r>
      <w:r>
        <w:rPr>
          <w:rFonts w:hAnsi="宋体" w:eastAsia="宋体" w:cs="仿宋"/>
          <w:b/>
          <w:bCs/>
          <w:color w:val="auto"/>
          <w:sz w:val="24"/>
          <w:szCs w:val="24"/>
          <w:highlight w:val="none"/>
          <w:u w:val="dotted"/>
        </w:rPr>
        <w:t xml:space="preserve">                                                                                                         </w:t>
      </w:r>
    </w:p>
    <w:p w14:paraId="2DB9BC05">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2" name="文本框 42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14:paraId="325DA86A">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427"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Cdo9QAAAAIAQAADwAAAAAAAAABACAAAAAiAAAAZHJzL2Rvd25yZXYueG1sUEsBAhQAFAAA&#10;AAgAh07iQMdx9Cu6AQAAXwMAAA4AAAAAAAAAAQAgAAAAIwEAAGRycy9lMm9Eb2MueG1sUEsFBgAA&#10;AAAGAAYAWQEAAE8FAAAAAA==&#10;">
                <v:fill on="f" focussize="0,0"/>
                <v:stroke on="f"/>
                <v:imagedata o:title=""/>
                <o:lock v:ext="edit" aspectratio="f"/>
                <v:textbox>
                  <w:txbxContent>
                    <w:p w14:paraId="325DA86A">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eastAsia="宋体" w:cs="仿宋"/>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217B598C">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78.3  </w:t>
      </w:r>
      <w:r>
        <w:rPr>
          <w:rFonts w:hAnsi="宋体" w:eastAsia="宋体" w:cs="仿宋"/>
          <w:b/>
          <w:bCs/>
          <w:color w:val="auto"/>
          <w:sz w:val="24"/>
          <w:szCs w:val="24"/>
          <w:highlight w:val="none"/>
          <w:u w:val="dotted"/>
        </w:rPr>
        <w:t xml:space="preserve">                                                                                                        </w:t>
      </w:r>
    </w:p>
    <w:p w14:paraId="40F594D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3" name="文本框 42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14:paraId="38D70895">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428"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q7ui1AAAAAcBAAAPAAAAAAAAAAEAIAAAACIAAABkcnMvZG93bnJldi54bWxQSwECFAAUAAAA&#10;CACHTuJARoN7hrkBAABfAwAADgAAAAAAAAABACAAAAAjAQAAZHJzL2Uyb0RvYy54bWxQSwUGAAAA&#10;AAYABgBZAQAATgUAAAAA&#10;">
                <v:fill on="f" focussize="0,0"/>
                <v:stroke on="f"/>
                <v:imagedata o:title=""/>
                <o:lock v:ext="edit" aspectratio="f"/>
                <v:textbox>
                  <w:txbxContent>
                    <w:p w14:paraId="38D70895">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eastAsia="宋体" w:cs="仿宋"/>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2644B124">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78.4  </w:t>
      </w:r>
      <w:r>
        <w:rPr>
          <w:rFonts w:hAnsi="宋体" w:eastAsia="宋体" w:cs="仿宋"/>
          <w:b/>
          <w:bCs/>
          <w:color w:val="auto"/>
          <w:sz w:val="24"/>
          <w:szCs w:val="24"/>
          <w:highlight w:val="none"/>
          <w:u w:val="dotted"/>
        </w:rPr>
        <w:t xml:space="preserve">                                                                                                       </w:t>
      </w:r>
    </w:p>
    <w:p w14:paraId="365A8F1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4" name="文本框 42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14:paraId="306982AE">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wrap="square" upright="1"/>
                    </wps:wsp>
                  </a:graphicData>
                </a:graphic>
              </wp:anchor>
            </w:drawing>
          </mc:Choice>
          <mc:Fallback>
            <w:pict>
              <v:shape id="文本框 429"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Axfi3roBAABfAwAADgAAAGRycy9lMm9Eb2MueG1srVNLbtsw&#10;EN0XyB0I7mPKjlL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np1VVPiuEXLD9+/&#10;HX78Ovx8JPVsniUaAjRYeR+wNo3v/YgP5ykOGMzMRxVt/iIngnkUeH8WWI6JCAzOp3VdYUZg6rqq&#10;p/NiAHu+HCKkO+ktyZuWRvSvyMp3HyDhIFj6VJJ7OX+rjSkeGvdXAAtzhOXJjxPmXRrX44nO2nd7&#10;ZDOg9S2Fhy2PkpJtiHrTY+PCrlxG3Uvb0xvJxv55Li2e/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J7KfVAAAACAEAAA8AAAAAAAAAAQAgAAAAIgAAAGRycy9kb3ducmV2LnhtbFBLAQIUABQA&#10;AAAIAIdO4kADF+LeugEAAF8DAAAOAAAAAAAAAAEAIAAAACQBAABkcnMvZTJvRG9jLnhtbFBLBQYA&#10;AAAABgAGAFkBAABQBQAAAAA=&#10;">
                <v:fill on="f" focussize="0,0"/>
                <v:stroke on="f"/>
                <v:imagedata o:title=""/>
                <o:lock v:ext="edit" aspectratio="f"/>
                <v:textbox>
                  <w:txbxContent>
                    <w:p w14:paraId="306982AE">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eastAsia="宋体" w:cs="仿宋"/>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天内，承包人仍未采取措施补救的，发包人可在不损害承包人其他权利的前提下，实施下列工作：</w:t>
      </w:r>
    </w:p>
    <w:p w14:paraId="0A29E138">
      <w:pPr>
        <w:pStyle w:val="22"/>
        <w:numPr>
          <w:ilvl w:val="0"/>
          <w:numId w:val="24"/>
        </w:numPr>
        <w:tabs>
          <w:tab w:val="left" w:pos="2160"/>
        </w:tabs>
        <w:adjustRightInd w:val="0"/>
        <w:snapToGrid w:val="0"/>
        <w:spacing w:line="300" w:lineRule="auto"/>
        <w:ind w:left="1619" w:leftChars="771" w:firstLine="0"/>
        <w:rPr>
          <w:rFonts w:hAnsi="宋体" w:eastAsia="宋体"/>
          <w:color w:val="auto"/>
          <w:sz w:val="24"/>
          <w:szCs w:val="24"/>
          <w:highlight w:val="none"/>
        </w:rPr>
      </w:pPr>
      <w:r>
        <w:rPr>
          <w:rFonts w:hint="eastAsia" w:hAnsi="宋体" w:eastAsia="宋体" w:cs="仿宋"/>
          <w:color w:val="auto"/>
          <w:sz w:val="24"/>
          <w:szCs w:val="24"/>
          <w:highlight w:val="none"/>
        </w:rPr>
        <w:t>立即停止向承包人支付应付的款项；</w:t>
      </w:r>
    </w:p>
    <w:p w14:paraId="2EFA8F73">
      <w:pPr>
        <w:pStyle w:val="22"/>
        <w:numPr>
          <w:ilvl w:val="0"/>
          <w:numId w:val="24"/>
        </w:numPr>
        <w:tabs>
          <w:tab w:val="left" w:pos="2160"/>
        </w:tabs>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在相应支付期应付的工程款范围内，直接向雇员、分包人和材料设备供应商支付承包人应付的款项。</w:t>
      </w:r>
    </w:p>
    <w:p w14:paraId="7EC757F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发包人在实施上述工作后的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46466039">
      <w:pPr>
        <w:pStyle w:val="22"/>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6FE34D57">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76" w:name="_Toc469384063"/>
      <w:bookmarkStart w:id="177" w:name="_Toc46860884"/>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79  </w:t>
      </w:r>
      <w:r>
        <w:rPr>
          <w:rFonts w:hint="eastAsia" w:hAnsi="宋体" w:eastAsia="宋体" w:cs="仿宋"/>
          <w:b/>
          <w:bCs/>
          <w:color w:val="auto"/>
          <w:sz w:val="24"/>
          <w:szCs w:val="24"/>
          <w:highlight w:val="none"/>
        </w:rPr>
        <w:t>预付款</w:t>
      </w:r>
      <w:bookmarkEnd w:id="176"/>
      <w:bookmarkEnd w:id="177"/>
    </w:p>
    <w:p w14:paraId="363C3FE0">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5" name="文本框 43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14:paraId="6E4BED0C">
                            <w:pPr>
                              <w:pStyle w:val="39"/>
                              <w:spacing w:line="200" w:lineRule="exact"/>
                              <w:rPr>
                                <w:rFonts w:ascii="楷体_GB2312" w:hAnsi="宋体"/>
                                <w:sz w:val="18"/>
                                <w:szCs w:val="18"/>
                              </w:rPr>
                            </w:pPr>
                            <w:r>
                              <w:rPr>
                                <w:rFonts w:hint="eastAsia" w:ascii="楷体_GB2312" w:hAnsi="宋体" w:cs="楷体_GB2312"/>
                                <w:sz w:val="18"/>
                                <w:szCs w:val="18"/>
                              </w:rPr>
                              <w:t>预付款的约定</w:t>
                            </w:r>
                          </w:p>
                          <w:p w14:paraId="7EF57925">
                            <w:pPr>
                              <w:pStyle w:val="39"/>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430"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ho/39cAAAAKAQAADwAAAAAAAAABACAAAAAiAAAAZHJzL2Rvd25yZXYueG1sUEsBAhQAFAAA&#10;AAgAh07iQDwl4FO3AQAAYAMAAA4AAAAAAAAAAQAgAAAAJgEAAGRycy9lMm9Eb2MueG1sUEsFBgAA&#10;AAAGAAYAWQEAAE8FAAAAAA==&#10;">
                <v:fill on="f" focussize="0,0"/>
                <v:stroke on="f"/>
                <v:imagedata o:title=""/>
                <o:lock v:ext="edit" aspectratio="f"/>
                <v:textbox>
                  <w:txbxContent>
                    <w:p w14:paraId="6E4BED0C">
                      <w:pPr>
                        <w:pStyle w:val="39"/>
                        <w:spacing w:line="200" w:lineRule="exact"/>
                        <w:rPr>
                          <w:rFonts w:ascii="楷体_GB2312" w:hAnsi="宋体"/>
                          <w:sz w:val="18"/>
                          <w:szCs w:val="18"/>
                        </w:rPr>
                      </w:pPr>
                      <w:r>
                        <w:rPr>
                          <w:rFonts w:hint="eastAsia" w:ascii="楷体_GB2312" w:hAnsi="宋体" w:cs="楷体_GB2312"/>
                          <w:sz w:val="18"/>
                          <w:szCs w:val="18"/>
                        </w:rPr>
                        <w:t>预付款的约定</w:t>
                      </w:r>
                    </w:p>
                    <w:p w14:paraId="7EF57925">
                      <w:pPr>
                        <w:pStyle w:val="39"/>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Ansi="宋体" w:eastAsia="宋体" w:cs="仿宋"/>
          <w:b/>
          <w:bCs/>
          <w:color w:val="auto"/>
          <w:sz w:val="24"/>
          <w:szCs w:val="24"/>
          <w:highlight w:val="none"/>
        </w:rPr>
        <w:t xml:space="preserve">79.1      </w:t>
      </w:r>
    </w:p>
    <w:p w14:paraId="1F8E6958">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除专用条款另有约定外，合同双方当事人应约定预付款，并在专用条款中明确预付款金额、支付办法和抵扣方式。</w:t>
      </w:r>
    </w:p>
    <w:p w14:paraId="53006242">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hAnsi="宋体" w:eastAsia="宋体" w:cs="仿宋"/>
          <w:color w:val="auto"/>
          <w:sz w:val="24"/>
          <w:szCs w:val="24"/>
          <w:highlight w:val="none"/>
        </w:rPr>
        <w:t>10%</w:t>
      </w:r>
      <w:r>
        <w:rPr>
          <w:rFonts w:hint="eastAsia" w:hAnsi="宋体" w:eastAsia="宋体" w:cs="仿宋"/>
          <w:color w:val="auto"/>
          <w:sz w:val="24"/>
          <w:szCs w:val="24"/>
          <w:highlight w:val="none"/>
        </w:rPr>
        <w:t>，不高于合同价款（扣除暂列金额）的</w:t>
      </w:r>
      <w:r>
        <w:rPr>
          <w:rFonts w:hAnsi="宋体" w:eastAsia="宋体" w:cs="仿宋"/>
          <w:color w:val="auto"/>
          <w:sz w:val="24"/>
          <w:szCs w:val="24"/>
          <w:highlight w:val="none"/>
        </w:rPr>
        <w:t>30%</w:t>
      </w:r>
      <w:r>
        <w:rPr>
          <w:rFonts w:hint="eastAsia" w:hAnsi="宋体" w:eastAsia="宋体" w:cs="仿宋"/>
          <w:color w:val="auto"/>
          <w:sz w:val="24"/>
          <w:szCs w:val="24"/>
          <w:highlight w:val="none"/>
        </w:rPr>
        <w:t>。</w:t>
      </w:r>
    </w:p>
    <w:p w14:paraId="7EC22932">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79.2  </w:t>
      </w:r>
      <w:r>
        <w:rPr>
          <w:rFonts w:hAnsi="宋体" w:eastAsia="宋体" w:cs="仿宋"/>
          <w:b/>
          <w:bCs/>
          <w:color w:val="auto"/>
          <w:sz w:val="24"/>
          <w:szCs w:val="24"/>
          <w:highlight w:val="none"/>
          <w:u w:val="dotted"/>
        </w:rPr>
        <w:t xml:space="preserve">                                                                                                        </w:t>
      </w:r>
    </w:p>
    <w:p w14:paraId="669C60D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6" name="文本框 43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257851B9">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wrap="square" upright="1"/>
                    </wps:wsp>
                  </a:graphicData>
                </a:graphic>
              </wp:anchor>
            </w:drawing>
          </mc:Choice>
          <mc:Fallback>
            <w:pict>
              <v:shape id="文本框 431"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ifOTVAAAACAEAAA8AAAAAAAAAAQAgAAAAIgAAAGRycy9kb3ducmV2LnhtbFBLAQIUABQA&#10;AAAIAIdO4kBew+iWugEAAF8DAAAOAAAAAAAAAAEAIAAAACQBAABkcnMvZTJvRG9jLnhtbFBLBQYA&#10;AAAABgAGAFkBAABQBQAAAAA=&#10;">
                <v:fill on="f" focussize="0,0"/>
                <v:stroke on="f"/>
                <v:imagedata o:title=""/>
                <o:lock v:ext="edit" aspectratio="f"/>
                <v:textbox>
                  <w:txbxContent>
                    <w:p w14:paraId="257851B9">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eastAsia="宋体" w:cs="仿宋"/>
          <w:color w:val="auto"/>
          <w:sz w:val="24"/>
          <w:szCs w:val="24"/>
          <w:highlight w:val="none"/>
        </w:rPr>
        <w:t>承包人在完成下列工作后，应按照专用条款约定的期限内向造价工程师提交预付款支付申请，并抄送发包人。</w:t>
      </w:r>
    </w:p>
    <w:p w14:paraId="3DA5FD40">
      <w:pPr>
        <w:pStyle w:val="2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）签订本合同；</w:t>
      </w:r>
    </w:p>
    <w:p w14:paraId="3017572A">
      <w:pPr>
        <w:pStyle w:val="2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）按照第</w:t>
      </w:r>
      <w:r>
        <w:rPr>
          <w:rFonts w:hAnsi="宋体" w:eastAsia="宋体" w:cs="仿宋"/>
          <w:color w:val="auto"/>
          <w:sz w:val="24"/>
          <w:szCs w:val="24"/>
          <w:highlight w:val="none"/>
        </w:rPr>
        <w:t>28.1</w:t>
      </w:r>
      <w:r>
        <w:rPr>
          <w:rFonts w:hint="eastAsia" w:hAnsi="宋体" w:eastAsia="宋体" w:cs="仿宋"/>
          <w:color w:val="auto"/>
          <w:sz w:val="24"/>
          <w:szCs w:val="24"/>
          <w:highlight w:val="none"/>
        </w:rPr>
        <w:t>款规定提供履约担保；</w:t>
      </w:r>
    </w:p>
    <w:p w14:paraId="5BDF2339">
      <w:pPr>
        <w:pStyle w:val="2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）向发包人提供与预付款等额的预付款保函的正本。</w:t>
      </w:r>
    </w:p>
    <w:p w14:paraId="77598709">
      <w:pPr>
        <w:pStyle w:val="22"/>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造价工程师应对支付申请进行核实，并在收到支付申请后的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天内报发包人确认后向发包人发出支付证书，同时抄送承包人。</w:t>
      </w:r>
    </w:p>
    <w:p w14:paraId="2438F95F">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发包人在造价工程师签发支付证书后的</w:t>
      </w:r>
      <w:r>
        <w:rPr>
          <w:rFonts w:hAnsi="宋体" w:eastAsia="宋体" w:cs="仿宋"/>
          <w:color w:val="auto"/>
          <w:sz w:val="24"/>
          <w:szCs w:val="24"/>
          <w:highlight w:val="none"/>
        </w:rPr>
        <w:t>30</w:t>
      </w:r>
      <w:r>
        <w:rPr>
          <w:rFonts w:hint="eastAsia" w:hAnsi="宋体" w:eastAsia="宋体" w:cs="仿宋"/>
          <w:color w:val="auto"/>
          <w:sz w:val="24"/>
          <w:szCs w:val="24"/>
          <w:highlight w:val="none"/>
        </w:rPr>
        <w:t>天内向承包人支付预付款，并通知造价工程师。</w:t>
      </w:r>
    </w:p>
    <w:p w14:paraId="25419E71">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79.3  </w:t>
      </w:r>
      <w:r>
        <w:rPr>
          <w:rFonts w:hAnsi="宋体" w:eastAsia="宋体" w:cs="仿宋"/>
          <w:b/>
          <w:bCs/>
          <w:color w:val="auto"/>
          <w:sz w:val="24"/>
          <w:szCs w:val="24"/>
          <w:highlight w:val="none"/>
          <w:u w:val="dotted"/>
        </w:rPr>
        <w:t xml:space="preserve">                                                                                                        </w:t>
      </w:r>
    </w:p>
    <w:p w14:paraId="58266C45">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37" name="文本框 43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0E5AE067">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432"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VkAjFrgBAABfAwAADgAAAAAAAAABACAAAAAkAQAAZHJzL2Uyb0RvYy54bWxQSwUGAAAA&#10;AAYABgBZAQAATgUAAAAA&#10;">
                <v:fill on="f" focussize="0,0"/>
                <v:stroke on="f"/>
                <v:imagedata o:title=""/>
                <o:lock v:ext="edit" aspectratio="f"/>
                <v:textbox>
                  <w:txbxContent>
                    <w:p w14:paraId="0E5AE067">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仿宋"/>
          <w:color w:val="auto"/>
          <w:sz w:val="24"/>
          <w:highlight w:val="none"/>
        </w:rPr>
        <w:t>发包人没有按时支付预付款的，承包人应在付款期满后的</w:t>
      </w:r>
      <w:r>
        <w:rPr>
          <w:rFonts w:ascii="宋体" w:hAnsi="宋体" w:cs="仿宋"/>
          <w:color w:val="auto"/>
          <w:sz w:val="24"/>
          <w:highlight w:val="none"/>
        </w:rPr>
        <w:t>10</w:t>
      </w:r>
      <w:r>
        <w:rPr>
          <w:rFonts w:hint="eastAsia" w:ascii="宋体" w:hAnsi="宋体" w:cs="仿宋"/>
          <w:color w:val="auto"/>
          <w:sz w:val="24"/>
          <w:highlight w:val="none"/>
        </w:rPr>
        <w:t>天向发包人发出要求支付的通知；发包人收到通知后仍不按要求支付，承包人可在发出通知</w:t>
      </w:r>
      <w:r>
        <w:rPr>
          <w:rFonts w:ascii="宋体" w:hAnsi="宋体" w:cs="仿宋"/>
          <w:color w:val="auto"/>
          <w:sz w:val="24"/>
          <w:highlight w:val="none"/>
        </w:rPr>
        <w:t>14</w:t>
      </w:r>
      <w:r>
        <w:rPr>
          <w:rFonts w:hint="eastAsia" w:ascii="宋体" w:hAnsi="宋体" w:cs="仿宋"/>
          <w:color w:val="auto"/>
          <w:sz w:val="24"/>
          <w:highlight w:val="none"/>
        </w:rPr>
        <w:t>天后暂停施工。发包人可与承包人协商签订延期支付协议，经承包人同意后可延期支付，承包人有权按照第</w:t>
      </w:r>
      <w:r>
        <w:rPr>
          <w:rFonts w:ascii="宋体" w:hAnsi="宋体" w:cs="仿宋"/>
          <w:color w:val="auto"/>
          <w:sz w:val="24"/>
          <w:highlight w:val="none"/>
        </w:rPr>
        <w:t>78.2</w:t>
      </w:r>
      <w:r>
        <w:rPr>
          <w:rFonts w:hint="eastAsia" w:ascii="宋体" w:hAnsi="宋体" w:cs="仿宋"/>
          <w:color w:val="auto"/>
          <w:sz w:val="24"/>
          <w:highlight w:val="none"/>
        </w:rPr>
        <w:t>款规定获得延期支付的利息。发包方承担由此增加的费用和（或）延误的工期，并向承包人支付合理利润。</w:t>
      </w:r>
    </w:p>
    <w:p w14:paraId="4D2814B6">
      <w:pPr>
        <w:pStyle w:val="2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79.4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3B9675E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38" name="文本框 43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14:paraId="03FA692F">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433"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xF3HWAAAACAEAAA8AAAAAAAAAAQAgAAAAIgAAAGRycy9kb3ducmV2LnhtbFBLAQIUABQA&#10;AAAIAIdO4kAekvm5uQEAAGADAAAOAAAAAAAAAAEAIAAAACUBAABkcnMvZTJvRG9jLnhtbFBLBQYA&#10;AAAABgAGAFkBAABQBQAAAAA=&#10;">
                <v:fill on="f" focussize="0,0"/>
                <v:stroke on="f"/>
                <v:imagedata o:title=""/>
                <o:lock v:ext="edit" aspectratio="f"/>
                <v:textbox>
                  <w:txbxContent>
                    <w:p w14:paraId="03FA692F">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eastAsia="宋体" w:cs="仿宋"/>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48E9A4D7">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79.5  </w:t>
      </w:r>
      <w:r>
        <w:rPr>
          <w:rFonts w:hAnsi="宋体" w:eastAsia="宋体" w:cs="仿宋"/>
          <w:b/>
          <w:bCs/>
          <w:color w:val="auto"/>
          <w:sz w:val="24"/>
          <w:szCs w:val="24"/>
          <w:highlight w:val="none"/>
          <w:u w:val="dotted"/>
        </w:rPr>
        <w:t xml:space="preserve">                                                                                                        </w:t>
      </w:r>
    </w:p>
    <w:p w14:paraId="776C8553">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9" name="文本框 43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14:paraId="4597FE25">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wrap="square" upright="1"/>
                    </wps:wsp>
                  </a:graphicData>
                </a:graphic>
              </wp:anchor>
            </w:drawing>
          </mc:Choice>
          <mc:Fallback>
            <w:pict>
              <v:shape id="文本框 434"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FFtdUAAAAIAQAADwAAAAAAAAABACAAAAAiAAAAZHJzL2Rvd25yZXYueG1sUEsBAhQAFAAA&#10;AAgAh07iQE5E86y5AQAAXwMAAA4AAAAAAAAAAQAgAAAAJAEAAGRycy9lMm9Eb2MueG1sUEsFBgAA&#10;AAAGAAYAWQEAAE8FAAAAAA==&#10;">
                <v:fill on="f" focussize="0,0"/>
                <v:stroke on="f"/>
                <v:imagedata o:title=""/>
                <o:lock v:ext="edit" aspectratio="f"/>
                <v:textbox>
                  <w:txbxContent>
                    <w:p w14:paraId="4597FE25">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eastAsia="宋体" w:cs="仿宋"/>
          <w:color w:val="auto"/>
          <w:sz w:val="24"/>
          <w:szCs w:val="24"/>
          <w:highlight w:val="none"/>
        </w:rPr>
        <w:t>承包人应保持预付款保函在预付款全部扣回之前一直有效。发包人应在预付款扣完后的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天内将预付款保函退还承包人，并不得向承包人收取预付款的任何利息。</w:t>
      </w:r>
    </w:p>
    <w:p w14:paraId="589A7709">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36B2711D">
      <w:pPr>
        <w:pStyle w:val="22"/>
        <w:tabs>
          <w:tab w:val="left" w:pos="540"/>
        </w:tabs>
        <w:adjustRightInd w:val="0"/>
        <w:snapToGrid w:val="0"/>
        <w:spacing w:before="240" w:beforeLines="100" w:line="300" w:lineRule="auto"/>
        <w:ind w:firstLine="482"/>
        <w:rPr>
          <w:rFonts w:hAnsi="宋体" w:eastAsia="宋体"/>
          <w:b/>
          <w:bCs/>
          <w:color w:val="auto"/>
          <w:sz w:val="24"/>
          <w:szCs w:val="24"/>
          <w:highlight w:val="none"/>
        </w:rPr>
      </w:pPr>
    </w:p>
    <w:p w14:paraId="4ACFB18D">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78" w:name="_Toc469384064"/>
      <w:bookmarkStart w:id="179" w:name="_Toc46860885"/>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80  </w:t>
      </w:r>
      <w:r>
        <w:rPr>
          <w:rFonts w:hint="eastAsia" w:hAnsi="宋体" w:eastAsia="宋体" w:cs="仿宋"/>
          <w:b/>
          <w:bCs/>
          <w:color w:val="auto"/>
          <w:sz w:val="24"/>
          <w:szCs w:val="24"/>
          <w:highlight w:val="none"/>
        </w:rPr>
        <w:t>绿色施工安全防护费</w:t>
      </w:r>
      <w:bookmarkEnd w:id="178"/>
      <w:bookmarkEnd w:id="179"/>
    </w:p>
    <w:p w14:paraId="2E4030E3">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80.1      </w:t>
      </w:r>
    </w:p>
    <w:p w14:paraId="29834E7A">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0" name="文本框 43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14:paraId="7C6F2871">
                            <w:pPr>
                              <w:pStyle w:val="39"/>
                              <w:spacing w:line="200" w:lineRule="exact"/>
                              <w:rPr>
                                <w:rFonts w:ascii="楷体_GB2312" w:hAnsi="宋体"/>
                                <w:sz w:val="18"/>
                                <w:szCs w:val="18"/>
                              </w:rPr>
                            </w:pPr>
                            <w:r>
                              <w:rPr>
                                <w:rFonts w:hint="eastAsia" w:ascii="楷体_GB2312" w:hAnsi="宋体" w:cs="楷体_GB2312"/>
                                <w:sz w:val="18"/>
                                <w:szCs w:val="18"/>
                              </w:rPr>
                              <w:t>内容、范围和</w:t>
                            </w:r>
                          </w:p>
                          <w:p w14:paraId="76DBECD1">
                            <w:pPr>
                              <w:pStyle w:val="39"/>
                              <w:spacing w:line="200" w:lineRule="exact"/>
                              <w:rPr>
                                <w:rFonts w:ascii="楷体_GB2312" w:hAnsi="宋体"/>
                                <w:sz w:val="18"/>
                                <w:szCs w:val="18"/>
                              </w:rPr>
                            </w:pPr>
                            <w:r>
                              <w:rPr>
                                <w:rFonts w:hint="eastAsia" w:ascii="楷体_GB2312" w:hAnsi="宋体" w:cs="楷体_GB2312"/>
                                <w:sz w:val="18"/>
                                <w:szCs w:val="18"/>
                              </w:rPr>
                              <w:t>金额</w:t>
                            </w:r>
                          </w:p>
                        </w:txbxContent>
                      </wps:txbx>
                      <wps:bodyPr wrap="square" upright="1"/>
                    </wps:wsp>
                  </a:graphicData>
                </a:graphic>
              </wp:anchor>
            </w:drawing>
          </mc:Choice>
          <mc:Fallback>
            <w:pict>
              <v:shape id="文本框 435"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yIt1AAAAAgBAAAPAAAAAAAAAAEAIAAAACIAAABkcnMvZG93bnJldi54bWxQSwECFAAUAAAA&#10;CACHTuJA42384bkBAABgAwAADgAAAAAAAAABACAAAAAjAQAAZHJzL2Uyb0RvYy54bWxQSwUGAAAA&#10;AAYABgBZAQAATgUAAAAA&#10;">
                <v:fill on="f" focussize="0,0"/>
                <v:stroke on="f"/>
                <v:imagedata o:title=""/>
                <o:lock v:ext="edit" aspectratio="f"/>
                <v:textbox>
                  <w:txbxContent>
                    <w:p w14:paraId="7C6F2871">
                      <w:pPr>
                        <w:pStyle w:val="39"/>
                        <w:spacing w:line="200" w:lineRule="exact"/>
                        <w:rPr>
                          <w:rFonts w:ascii="楷体_GB2312" w:hAnsi="宋体"/>
                          <w:sz w:val="18"/>
                          <w:szCs w:val="18"/>
                        </w:rPr>
                      </w:pPr>
                      <w:r>
                        <w:rPr>
                          <w:rFonts w:hint="eastAsia" w:ascii="楷体_GB2312" w:hAnsi="宋体" w:cs="楷体_GB2312"/>
                          <w:sz w:val="18"/>
                          <w:szCs w:val="18"/>
                        </w:rPr>
                        <w:t>内容、范围和</w:t>
                      </w:r>
                    </w:p>
                    <w:p w14:paraId="76DBECD1">
                      <w:pPr>
                        <w:pStyle w:val="39"/>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eastAsia="宋体" w:cs="仿宋"/>
          <w:color w:val="auto"/>
          <w:sz w:val="24"/>
          <w:szCs w:val="24"/>
          <w:highlight w:val="none"/>
        </w:rPr>
        <w:t>合同双方当事人应在专用条款中约定绿色施工安全防护费的内容、范围和金额，并按照第</w:t>
      </w:r>
      <w:r>
        <w:rPr>
          <w:rFonts w:hAnsi="宋体" w:eastAsia="宋体" w:cs="仿宋"/>
          <w:color w:val="auto"/>
          <w:sz w:val="24"/>
          <w:szCs w:val="24"/>
          <w:highlight w:val="none"/>
        </w:rPr>
        <w:t>45</w:t>
      </w:r>
      <w:r>
        <w:rPr>
          <w:rFonts w:hint="eastAsia" w:hAnsi="宋体" w:eastAsia="宋体" w:cs="仿宋"/>
          <w:color w:val="auto"/>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14:paraId="528A8C9B">
      <w:pPr>
        <w:pStyle w:val="22"/>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 xml:space="preserve">80.2  </w:t>
      </w:r>
      <w:r>
        <w:rPr>
          <w:rFonts w:hAnsi="宋体" w:eastAsia="宋体" w:cs="仿宋"/>
          <w:color w:val="auto"/>
          <w:sz w:val="24"/>
          <w:szCs w:val="24"/>
          <w:highlight w:val="none"/>
          <w:u w:val="dotted"/>
        </w:rPr>
        <w:t xml:space="preserve">                                                                             </w:t>
      </w:r>
    </w:p>
    <w:p w14:paraId="5AC7008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1" name="文本框 43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14:paraId="0E0BC65B">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436"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ReLH1gAAAAkBAAAPAAAAAAAAAAEAIAAAACIAAABkcnMvZG93bnJldi54bWxQSwECFAAU&#10;AAAACACHTuJARq46t7oBAABfAwAADgAAAAAAAAABACAAAAAlAQAAZHJzL2Uyb0RvYy54bWxQSwUG&#10;AAAAAAYABgBZAQAAUQUAAAAA&#10;">
                <v:fill on="f" focussize="0,0"/>
                <v:stroke on="f"/>
                <v:imagedata o:title=""/>
                <o:lock v:ext="edit" aspectratio="f"/>
                <v:textbox>
                  <w:txbxContent>
                    <w:p w14:paraId="0E0BC65B">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eastAsia="宋体" w:cs="仿宋"/>
          <w:color w:val="auto"/>
          <w:sz w:val="24"/>
          <w:szCs w:val="24"/>
          <w:highlight w:val="none"/>
        </w:rPr>
        <w:t>专用条款没有约定的，承包人应在接到监理工程师按照第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款规定发出开工令后的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天内向造价工程师提交绿色施工安全防护费支付申请，并抄送发包人。造价工程师应对支付申请进行核实，并在收到支付申请后的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天内报发包人确认后向发包人发出支付证书，同时抄送承包人。</w:t>
      </w:r>
    </w:p>
    <w:p w14:paraId="55C17603">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80.3  </w:t>
      </w:r>
      <w:r>
        <w:rPr>
          <w:rFonts w:hAnsi="宋体" w:eastAsia="宋体" w:cs="仿宋"/>
          <w:b/>
          <w:bCs/>
          <w:color w:val="auto"/>
          <w:sz w:val="24"/>
          <w:szCs w:val="24"/>
          <w:highlight w:val="none"/>
          <w:u w:val="dotted"/>
        </w:rPr>
        <w:t xml:space="preserve">                                                                                                        </w:t>
      </w:r>
    </w:p>
    <w:p w14:paraId="28F187F6">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合同双方当事人应按照建设行政主管部门的规定，在专用条款中约定绿色施工安全防护费的支付办法和抵扣方式。除专用条款另有约定外，</w:t>
      </w:r>
      <w:r>
        <w:rPr>
          <w:rFonts w:hAnsi="宋体" w:eastAsia="宋体"/>
          <w:color w:val="auto"/>
          <w:sz w:val="24"/>
          <w:szCs w:val="24"/>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2" name="文本框 43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14:paraId="004B05B6">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437"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gtd9UAAAAJAQAADwAAAAAAAAABACAAAAAiAAAAZHJzL2Rvd25yZXYueG1sUEsBAhQAFAAA&#10;AAgAh07iQMcnG/65AQAAYAMAAA4AAAAAAAAAAQAgAAAAJAEAAGRycy9lMm9Eb2MueG1sUEsFBgAA&#10;AAAGAAYAWQEAAE8FAAAAAA==&#10;">
                <v:fill on="f" focussize="0,0"/>
                <v:stroke on="f"/>
                <v:imagedata o:title=""/>
                <o:lock v:ext="edit" aspectratio="f"/>
                <v:textbox>
                  <w:txbxContent>
                    <w:p w14:paraId="004B05B6">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eastAsia="宋体" w:cs="仿宋"/>
          <w:color w:val="auto"/>
          <w:sz w:val="24"/>
          <w:szCs w:val="24"/>
          <w:highlight w:val="none"/>
        </w:rPr>
        <w:t>发包人应在造价工程师签发支付证书后的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天内向承包人支付绿色施工安全防护费，并保证在工程开工后的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天内支付绿色施工安全防护费金额的</w:t>
      </w:r>
      <w:r>
        <w:rPr>
          <w:rFonts w:hAnsi="宋体" w:eastAsia="宋体" w:cs="仿宋"/>
          <w:color w:val="auto"/>
          <w:sz w:val="24"/>
          <w:szCs w:val="24"/>
          <w:highlight w:val="none"/>
        </w:rPr>
        <w:t>50%</w:t>
      </w:r>
      <w:r>
        <w:rPr>
          <w:rFonts w:hint="eastAsia" w:hAnsi="宋体" w:eastAsia="宋体" w:cs="仿宋"/>
          <w:color w:val="auto"/>
          <w:sz w:val="24"/>
          <w:szCs w:val="24"/>
          <w:highlight w:val="none"/>
        </w:rPr>
        <w:t>，同时通知造价工程师。其余部分与进度款同期支付。</w:t>
      </w:r>
    </w:p>
    <w:p w14:paraId="43E0FE09">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80.4  </w:t>
      </w:r>
      <w:r>
        <w:rPr>
          <w:rFonts w:hAnsi="宋体" w:eastAsia="宋体" w:cs="仿宋"/>
          <w:b/>
          <w:bCs/>
          <w:color w:val="auto"/>
          <w:sz w:val="24"/>
          <w:szCs w:val="24"/>
          <w:highlight w:val="none"/>
          <w:u w:val="dotted"/>
        </w:rPr>
        <w:t xml:space="preserve">                                                                                                        </w:t>
      </w:r>
    </w:p>
    <w:p w14:paraId="2FAA5BD0">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3" name="文本框 43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31FC48D0">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438"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aeOW67gBAABfAwAADgAAAAAAAAABACAAAAAkAQAAZHJzL2Uyb0RvYy54bWxQSwUGAAAA&#10;AAYABgBZAQAATgUAAAAA&#10;">
                <v:fill on="f" focussize="0,0"/>
                <v:stroke on="f"/>
                <v:imagedata o:title=""/>
                <o:lock v:ext="edit" aspectratio="f"/>
                <v:textbox>
                  <w:txbxContent>
                    <w:p w14:paraId="31FC48D0">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仿宋"/>
          <w:color w:val="auto"/>
          <w:sz w:val="24"/>
          <w:highlight w:val="none"/>
        </w:rPr>
        <w:t>发包人没有按时支付绿色施工安全防护费的，承包人应在付款期满后的</w:t>
      </w:r>
      <w:r>
        <w:rPr>
          <w:rFonts w:ascii="宋体" w:hAnsi="宋体" w:cs="仿宋"/>
          <w:color w:val="auto"/>
          <w:sz w:val="24"/>
          <w:highlight w:val="none"/>
        </w:rPr>
        <w:t>10</w:t>
      </w:r>
      <w:r>
        <w:rPr>
          <w:rFonts w:hint="eastAsia" w:ascii="宋体" w:hAnsi="宋体" w:cs="仿宋"/>
          <w:color w:val="auto"/>
          <w:sz w:val="24"/>
          <w:highlight w:val="none"/>
        </w:rPr>
        <w:t>天向发包人发出要求支付的通知；发包人收到通知后仍不按要求支付，承包人可在发出通知</w:t>
      </w:r>
      <w:r>
        <w:rPr>
          <w:rFonts w:ascii="宋体" w:hAnsi="宋体" w:cs="仿宋"/>
          <w:color w:val="auto"/>
          <w:sz w:val="24"/>
          <w:highlight w:val="none"/>
        </w:rPr>
        <w:t>14</w:t>
      </w:r>
      <w:r>
        <w:rPr>
          <w:rFonts w:hint="eastAsia" w:ascii="宋体" w:hAnsi="宋体" w:cs="仿宋"/>
          <w:color w:val="auto"/>
          <w:sz w:val="24"/>
          <w:highlight w:val="none"/>
        </w:rPr>
        <w:t>天后暂停施工。发包人应承担由此增加的费用和（或）延误的工期，并向承包人支付合理利润。</w:t>
      </w:r>
    </w:p>
    <w:p w14:paraId="70481841">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80.5  </w:t>
      </w:r>
      <w:r>
        <w:rPr>
          <w:rFonts w:hAnsi="宋体" w:eastAsia="宋体" w:cs="仿宋"/>
          <w:b/>
          <w:bCs/>
          <w:color w:val="auto"/>
          <w:sz w:val="24"/>
          <w:szCs w:val="24"/>
          <w:highlight w:val="none"/>
          <w:u w:val="dotted"/>
        </w:rPr>
        <w:t xml:space="preserve">                                                                                                        </w:t>
      </w:r>
    </w:p>
    <w:p w14:paraId="36245EF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4" name="文本框 43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14:paraId="08BFAD04">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439"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w1MfVAAAABwEAAA8AAAAAAAAAAQAgAAAAIgAAAGRycy9kb3ducmV2LnhtbFBLAQIUABQA&#10;AAAIAIdO4kDMMA4wugEAAF8DAAAOAAAAAAAAAAEAIAAAACQBAABkcnMvZTJvRG9jLnhtbFBLBQYA&#10;AAAABgAGAFkBAABQBQAAAAA=&#10;">
                <v:fill on="f" focussize="0,0"/>
                <v:stroke on="f"/>
                <v:imagedata o:title=""/>
                <o:lock v:ext="edit" aspectratio="f"/>
                <v:textbox>
                  <w:txbxContent>
                    <w:p w14:paraId="08BFAD04">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eastAsia="宋体" w:cs="仿宋"/>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63DFB746">
      <w:pPr>
        <w:pStyle w:val="2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5" name="文本框 44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14:paraId="476E8BD5">
                            <w:pPr>
                              <w:pStyle w:val="16"/>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wrap="square" upright="1"/>
                    </wps:wsp>
                  </a:graphicData>
                </a:graphic>
              </wp:anchor>
            </w:drawing>
          </mc:Choice>
          <mc:Fallback>
            <w:pict>
              <v:shape id="文本框 440"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4Yy&#10;HtIAAAAHAQAADwAAAAAAAAABACAAAAAiAAAAZHJzL2Rvd25yZXYueG1sUEsBAhQAFAAAAAgAh07i&#10;QMLIZva2AQAAXwMAAA4AAAAAAAAAAQAgAAAAIQEAAGRycy9lMm9Eb2MueG1sUEsFBgAAAAAGAAYA&#10;WQEAAEkFAAAAAA==&#10;">
                <v:fill on="f" focussize="0,0"/>
                <v:stroke on="f"/>
                <v:imagedata o:title=""/>
                <o:lock v:ext="edit" aspectratio="f"/>
                <v:textbox>
                  <w:txbxContent>
                    <w:p w14:paraId="476E8BD5">
                      <w:pPr>
                        <w:pStyle w:val="16"/>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Ansi="宋体" w:eastAsia="宋体" w:cs="仿宋"/>
          <w:b/>
          <w:bCs/>
          <w:color w:val="auto"/>
          <w:sz w:val="24"/>
          <w:szCs w:val="24"/>
          <w:highlight w:val="none"/>
        </w:rPr>
        <w:t xml:space="preserve">80.6  </w:t>
      </w:r>
      <w:r>
        <w:rPr>
          <w:rFonts w:hAnsi="宋体" w:eastAsia="宋体" w:cs="仿宋"/>
          <w:b/>
          <w:bCs/>
          <w:color w:val="auto"/>
          <w:sz w:val="24"/>
          <w:szCs w:val="24"/>
          <w:highlight w:val="none"/>
          <w:u w:val="dotted"/>
        </w:rPr>
        <w:t xml:space="preserve">                                                                                 </w:t>
      </w:r>
    </w:p>
    <w:p w14:paraId="3998CE15">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w:t>
      </w:r>
      <w:r>
        <w:rPr>
          <w:rFonts w:hint="eastAsia" w:hAnsi="宋体" w:eastAsia="宋体" w:cs="仿宋"/>
          <w:caps/>
          <w:color w:val="auto"/>
          <w:sz w:val="24"/>
          <w:szCs w:val="24"/>
          <w:highlight w:val="none"/>
        </w:rPr>
        <w:t>获得省、市级或其它级别文明工地的文明工地增加费</w:t>
      </w:r>
      <w:r>
        <w:rPr>
          <w:rFonts w:hint="eastAsia" w:hAnsi="宋体" w:eastAsia="宋体" w:cs="仿宋"/>
          <w:color w:val="auto"/>
          <w:sz w:val="24"/>
          <w:szCs w:val="24"/>
          <w:highlight w:val="none"/>
        </w:rPr>
        <w:t>，招标工程的根据中标通知书日期，非招标工程的根据合同签订日期的同时期执行的广东省建设工程计价依据</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、广州市住房和城乡建设局发布的</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、广州市建设工程造价管理站发布的</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计算。当合同工程同时获得上述多个奖项的，</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只按最高奖项的额度计算。</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列入竣工结算文件中，与竣工结算款一并支付。在竣工结算后获得奖项的，发包人应在获得奖项后的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天内支付。</w:t>
      </w:r>
    </w:p>
    <w:p w14:paraId="0C517620">
      <w:pPr>
        <w:pStyle w:val="22"/>
        <w:tabs>
          <w:tab w:val="left" w:pos="162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9AB9D55">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0" w:name="_Toc469384065"/>
      <w:bookmarkStart w:id="181" w:name="_Toc4686088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81  </w:t>
      </w:r>
      <w:r>
        <w:rPr>
          <w:rFonts w:hint="eastAsia" w:hAnsi="宋体" w:eastAsia="宋体" w:cs="仿宋"/>
          <w:b/>
          <w:bCs/>
          <w:color w:val="auto"/>
          <w:sz w:val="24"/>
          <w:szCs w:val="24"/>
          <w:highlight w:val="none"/>
        </w:rPr>
        <w:t>进度款</w:t>
      </w:r>
      <w:bookmarkEnd w:id="180"/>
      <w:bookmarkEnd w:id="181"/>
    </w:p>
    <w:p w14:paraId="0385290C">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81.1</w:t>
      </w:r>
    </w:p>
    <w:p w14:paraId="52062DB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6" name="文本框 44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14:paraId="46560FD2">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441"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JW8u/VAAAACQEAAA8AAAAAAAAAAQAgAAAAIgAAAGRycy9kb3ducmV2LnhtbFBLAQIUABQA&#10;AAAIAIdO4kB+aRZWugEAAF8DAAAOAAAAAAAAAAEAIAAAACQBAABkcnMvZTJvRG9jLnhtbFBLBQYA&#10;AAAABgAGAFkBAABQBQAAAAA=&#10;">
                <v:fill on="f" focussize="0,0"/>
                <v:stroke on="f"/>
                <v:imagedata o:title=""/>
                <o:lock v:ext="edit" aspectratio="f"/>
                <v:textbox>
                  <w:txbxContent>
                    <w:p w14:paraId="46560FD2">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eastAsia="宋体" w:cs="仿宋"/>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14:paraId="5425FDF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47" name="文本框 44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14:paraId="066D4718">
                            <w:pPr>
                              <w:spacing w:line="240" w:lineRule="exact"/>
                              <w:rPr>
                                <w:rFonts w:eastAsia="楷体_GB2312"/>
                                <w:b/>
                                <w:bCs/>
                                <w:sz w:val="18"/>
                                <w:szCs w:val="18"/>
                              </w:rPr>
                            </w:pPr>
                            <w:r>
                              <w:rPr>
                                <w:rFonts w:hint="eastAsia" w:eastAsia="楷体_GB2312" w:cs="楷体_GB2312"/>
                                <w:b/>
                                <w:bCs/>
                                <w:sz w:val="18"/>
                                <w:szCs w:val="18"/>
                              </w:rPr>
                              <w:t>安全文明施工费</w:t>
                            </w:r>
                          </w:p>
                          <w:p w14:paraId="017FF7DE">
                            <w:pPr>
                              <w:spacing w:line="240" w:lineRule="exact"/>
                              <w:rPr>
                                <w:rFonts w:eastAsia="楷体_GB2312"/>
                                <w:b/>
                                <w:bCs/>
                                <w:sz w:val="18"/>
                                <w:szCs w:val="18"/>
                              </w:rPr>
                            </w:pPr>
                            <w:r>
                              <w:rPr>
                                <w:rFonts w:hint="eastAsia" w:eastAsia="楷体_GB2312" w:cs="楷体_GB2312"/>
                                <w:b/>
                                <w:bCs/>
                                <w:sz w:val="18"/>
                                <w:szCs w:val="18"/>
                              </w:rPr>
                              <w:t>支付申请的提交、</w:t>
                            </w:r>
                          </w:p>
                          <w:p w14:paraId="727084D4">
                            <w:pPr>
                              <w:spacing w:line="240" w:lineRule="exact"/>
                              <w:rPr>
                                <w:rFonts w:eastAsia="楷体_GB2312"/>
                                <w:b/>
                                <w:bCs/>
                                <w:sz w:val="18"/>
                                <w:szCs w:val="18"/>
                              </w:rPr>
                            </w:pPr>
                            <w:r>
                              <w:rPr>
                                <w:rFonts w:hint="eastAsia" w:eastAsia="楷体_GB2312" w:cs="楷体_GB2312"/>
                                <w:b/>
                                <w:bCs/>
                                <w:sz w:val="18"/>
                                <w:szCs w:val="18"/>
                              </w:rPr>
                              <w:t>核实与支付</w:t>
                            </w:r>
                          </w:p>
                          <w:p w14:paraId="3DEE4B86">
                            <w:pPr>
                              <w:rPr>
                                <w:rFonts w:eastAsia="楷体_GB2312"/>
                                <w:b/>
                                <w:bCs/>
                                <w:sz w:val="18"/>
                                <w:szCs w:val="18"/>
                              </w:rPr>
                            </w:pPr>
                          </w:p>
                        </w:txbxContent>
                      </wps:txbx>
                      <wps:bodyPr wrap="square" upright="1"/>
                    </wps:wsp>
                  </a:graphicData>
                </a:graphic>
              </wp:anchor>
            </w:drawing>
          </mc:Choice>
          <mc:Fallback>
            <w:pict>
              <v:shape id="文本框 442"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mA4tdcAAAANAQAADwAAAAAAAAABACAAAAAiAAAAZHJzL2Rvd25yZXYueG1sUEsBAhQA&#10;FAAAAAgAh07iQAOqxkq6AQAAYAMAAA4AAAAAAAAAAQAgAAAAJgEAAGRycy9lMm9Eb2MueG1sUEsF&#10;BgAAAAAGAAYAWQEAAFIFAAAAAA==&#10;">
                <v:fill on="f" focussize="0,0"/>
                <v:stroke on="f"/>
                <v:imagedata o:title=""/>
                <o:lock v:ext="edit" aspectratio="f"/>
                <v:textbox>
                  <w:txbxContent>
                    <w:p w14:paraId="066D4718">
                      <w:pPr>
                        <w:spacing w:line="240" w:lineRule="exact"/>
                        <w:rPr>
                          <w:rFonts w:eastAsia="楷体_GB2312"/>
                          <w:b/>
                          <w:bCs/>
                          <w:sz w:val="18"/>
                          <w:szCs w:val="18"/>
                        </w:rPr>
                      </w:pPr>
                      <w:r>
                        <w:rPr>
                          <w:rFonts w:hint="eastAsia" w:eastAsia="楷体_GB2312" w:cs="楷体_GB2312"/>
                          <w:b/>
                          <w:bCs/>
                          <w:sz w:val="18"/>
                          <w:szCs w:val="18"/>
                        </w:rPr>
                        <w:t>安全文明施工费</w:t>
                      </w:r>
                    </w:p>
                    <w:p w14:paraId="017FF7DE">
                      <w:pPr>
                        <w:spacing w:line="240" w:lineRule="exact"/>
                        <w:rPr>
                          <w:rFonts w:eastAsia="楷体_GB2312"/>
                          <w:b/>
                          <w:bCs/>
                          <w:sz w:val="18"/>
                          <w:szCs w:val="18"/>
                        </w:rPr>
                      </w:pPr>
                      <w:r>
                        <w:rPr>
                          <w:rFonts w:hint="eastAsia" w:eastAsia="楷体_GB2312" w:cs="楷体_GB2312"/>
                          <w:b/>
                          <w:bCs/>
                          <w:sz w:val="18"/>
                          <w:szCs w:val="18"/>
                        </w:rPr>
                        <w:t>支付申请的提交、</w:t>
                      </w:r>
                    </w:p>
                    <w:p w14:paraId="727084D4">
                      <w:pPr>
                        <w:spacing w:line="240" w:lineRule="exact"/>
                        <w:rPr>
                          <w:rFonts w:eastAsia="楷体_GB2312"/>
                          <w:b/>
                          <w:bCs/>
                          <w:sz w:val="18"/>
                          <w:szCs w:val="18"/>
                        </w:rPr>
                      </w:pPr>
                      <w:r>
                        <w:rPr>
                          <w:rFonts w:hint="eastAsia" w:eastAsia="楷体_GB2312" w:cs="楷体_GB2312"/>
                          <w:b/>
                          <w:bCs/>
                          <w:sz w:val="18"/>
                          <w:szCs w:val="18"/>
                        </w:rPr>
                        <w:t>核实与支付</w:t>
                      </w:r>
                    </w:p>
                    <w:p w14:paraId="3DEE4B86">
                      <w:pPr>
                        <w:rPr>
                          <w:rFonts w:eastAsia="楷体_GB2312"/>
                          <w:b/>
                          <w:bCs/>
                          <w:sz w:val="18"/>
                          <w:szCs w:val="18"/>
                        </w:rPr>
                      </w:pPr>
                    </w:p>
                  </w:txbxContent>
                </v:textbox>
              </v:shape>
            </w:pict>
          </mc:Fallback>
        </mc:AlternateContent>
      </w:r>
      <w:r>
        <w:rPr>
          <w:rFonts w:hint="eastAsia" w:hAnsi="宋体" w:eastAsia="宋体" w:cs="仿宋"/>
          <w:color w:val="auto"/>
          <w:sz w:val="24"/>
          <w:szCs w:val="24"/>
          <w:highlight w:val="none"/>
        </w:rPr>
        <w:t>承包人应在每个支付期结束后的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14:paraId="70250BAD">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已完工程款；</w:t>
      </w:r>
    </w:p>
    <w:p w14:paraId="5636C327">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已实际支付的工程款；</w:t>
      </w:r>
    </w:p>
    <w:p w14:paraId="432B02AF">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本期间完成的工程款；</w:t>
      </w:r>
    </w:p>
    <w:p w14:paraId="030A2412">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本期间完成的计日工费用；</w:t>
      </w:r>
    </w:p>
    <w:p w14:paraId="60A2A0B8">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本期间应支付的暂列金额价款；</w:t>
      </w:r>
    </w:p>
    <w:p w14:paraId="15147D23">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66</w:t>
      </w:r>
      <w:r>
        <w:rPr>
          <w:rFonts w:hint="eastAsia" w:hAnsi="宋体" w:eastAsia="宋体" w:cs="仿宋"/>
          <w:color w:val="auto"/>
          <w:sz w:val="24"/>
          <w:szCs w:val="24"/>
          <w:highlight w:val="none"/>
        </w:rPr>
        <w:t>条规定本期间应扣除的误期赔偿费；</w:t>
      </w:r>
    </w:p>
    <w:p w14:paraId="0287EDA9">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68</w:t>
      </w:r>
      <w:r>
        <w:rPr>
          <w:rFonts w:hint="eastAsia" w:hAnsi="宋体" w:eastAsia="宋体" w:cs="仿宋"/>
          <w:color w:val="auto"/>
          <w:sz w:val="24"/>
          <w:szCs w:val="24"/>
          <w:highlight w:val="none"/>
        </w:rPr>
        <w:t>条至第</w:t>
      </w:r>
      <w:r>
        <w:rPr>
          <w:rFonts w:hAnsi="宋体" w:eastAsia="宋体" w:cs="仿宋"/>
          <w:color w:val="auto"/>
          <w:sz w:val="24"/>
          <w:szCs w:val="24"/>
          <w:highlight w:val="none"/>
        </w:rPr>
        <w:t>76</w:t>
      </w:r>
      <w:r>
        <w:rPr>
          <w:rFonts w:hint="eastAsia" w:hAnsi="宋体" w:eastAsia="宋体" w:cs="仿宋"/>
          <w:color w:val="auto"/>
          <w:sz w:val="24"/>
          <w:szCs w:val="24"/>
          <w:highlight w:val="none"/>
        </w:rPr>
        <w:t>条规定本期间应支付的调整工程款；</w:t>
      </w:r>
    </w:p>
    <w:p w14:paraId="7676A756">
      <w:pPr>
        <w:pStyle w:val="2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79</w:t>
      </w:r>
      <w:r>
        <w:rPr>
          <w:rFonts w:hint="eastAsia" w:hAnsi="宋体" w:eastAsia="宋体" w:cs="仿宋"/>
          <w:color w:val="auto"/>
          <w:sz w:val="24"/>
          <w:szCs w:val="24"/>
          <w:highlight w:val="none"/>
        </w:rPr>
        <w:t>条本期间应扣回的预付款；</w:t>
      </w:r>
    </w:p>
    <w:p w14:paraId="0A31585E">
      <w:pPr>
        <w:pStyle w:val="2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80</w:t>
      </w:r>
      <w:r>
        <w:rPr>
          <w:rFonts w:hint="eastAsia" w:hAnsi="宋体" w:eastAsia="宋体" w:cs="仿宋"/>
          <w:color w:val="auto"/>
          <w:sz w:val="24"/>
          <w:szCs w:val="24"/>
          <w:highlight w:val="none"/>
        </w:rPr>
        <w:t>条规定本期间应支付或扣回的绿色施工安全防护费；</w:t>
      </w:r>
    </w:p>
    <w:p w14:paraId="26451F84">
      <w:pPr>
        <w:pStyle w:val="2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84</w:t>
      </w:r>
      <w:r>
        <w:rPr>
          <w:rFonts w:hint="eastAsia" w:hAnsi="宋体" w:eastAsia="宋体" w:cs="仿宋"/>
          <w:color w:val="auto"/>
          <w:sz w:val="24"/>
          <w:szCs w:val="24"/>
          <w:highlight w:val="none"/>
        </w:rPr>
        <w:t>条本期间应扣留的质量保证金；</w:t>
      </w:r>
    </w:p>
    <w:p w14:paraId="1E130B36">
      <w:pPr>
        <w:pStyle w:val="2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根据合同约定，本期间应支付或扣留（回）的其他款项；</w:t>
      </w:r>
    </w:p>
    <w:p w14:paraId="3D34AA6D">
      <w:pPr>
        <w:pStyle w:val="2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本期间应支付的工程款。</w:t>
      </w:r>
    </w:p>
    <w:p w14:paraId="5A86A96D">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81.2 </w:t>
      </w:r>
      <w:r>
        <w:rPr>
          <w:rFonts w:hAnsi="宋体" w:eastAsia="宋体" w:cs="仿宋"/>
          <w:b/>
          <w:bCs/>
          <w:color w:val="auto"/>
          <w:sz w:val="24"/>
          <w:szCs w:val="24"/>
          <w:highlight w:val="none"/>
          <w:u w:val="dotted"/>
        </w:rPr>
        <w:t xml:space="preserve">                                                                                                         </w:t>
      </w:r>
    </w:p>
    <w:p w14:paraId="64BCEA3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48" name="文本框 44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14:paraId="4D1E3BD3">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443"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2FLCdQAAAAIAQAADwAAAAAAAAABACAAAAAiAAAAZHJzL2Rvd25yZXYueG1sUEsBAhQAFAAA&#10;AAgAh07iQOGyOvW6AQAAXwMAAA4AAAAAAAAAAQAgAAAAIwEAAGRycy9lMm9Eb2MueG1sUEsFBgAA&#10;AAAGAAYAWQEAAE8FAAAAAA==&#10;">
                <v:fill on="f" focussize="0,0"/>
                <v:stroke on="f"/>
                <v:imagedata o:title=""/>
                <o:lock v:ext="edit" aspectratio="f"/>
                <v:textbox>
                  <w:txbxContent>
                    <w:p w14:paraId="4D1E3BD3">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eastAsia="宋体" w:cs="仿宋"/>
          <w:color w:val="auto"/>
          <w:sz w:val="24"/>
          <w:szCs w:val="24"/>
          <w:highlight w:val="none"/>
        </w:rPr>
        <w:t>造价工程师在收到上述资料后，应按照第</w:t>
      </w:r>
      <w:r>
        <w:rPr>
          <w:rFonts w:hAnsi="宋体" w:eastAsia="宋体" w:cs="仿宋"/>
          <w:color w:val="auto"/>
          <w:sz w:val="24"/>
          <w:szCs w:val="24"/>
          <w:highlight w:val="none"/>
        </w:rPr>
        <w:t>62</w:t>
      </w:r>
      <w:r>
        <w:rPr>
          <w:rFonts w:hint="eastAsia" w:hAnsi="宋体" w:eastAsia="宋体" w:cs="仿宋"/>
          <w:color w:val="auto"/>
          <w:sz w:val="24"/>
          <w:szCs w:val="24"/>
          <w:highlight w:val="none"/>
        </w:rPr>
        <w:t>条的规定进行计量，并根据计量结果和合同约定对资料内容予以核实。在收到上述资料后的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天内报发包人确认后向发包人签发期中支付证书，同时抄送承包人。</w:t>
      </w:r>
      <w:r>
        <w:rPr>
          <w:rFonts w:hAnsi="宋体" w:eastAsia="宋体"/>
          <w:color w:val="auto"/>
          <w:sz w:val="24"/>
          <w:szCs w:val="24"/>
          <w:highlight w:val="none"/>
        </w:rPr>
        <w:br w:type="textWrapping"/>
      </w:r>
      <w:r>
        <w:rPr>
          <w:rFonts w:hint="eastAsia" w:hAnsi="宋体" w:eastAsia="宋体" w:cs="仿宋"/>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15B70637">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造价工程师签发期中支付证书，不应视为发包人已同意、批准或接受了承包人完成该部分工作。</w:t>
      </w:r>
    </w:p>
    <w:p w14:paraId="3395A4F4">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81.3  </w:t>
      </w:r>
      <w:r>
        <w:rPr>
          <w:rFonts w:hAnsi="宋体" w:eastAsia="宋体" w:cs="仿宋"/>
          <w:b/>
          <w:bCs/>
          <w:color w:val="auto"/>
          <w:sz w:val="24"/>
          <w:szCs w:val="24"/>
          <w:highlight w:val="none"/>
          <w:u w:val="dotted"/>
        </w:rPr>
        <w:t xml:space="preserve">                                                                                                        </w:t>
      </w:r>
    </w:p>
    <w:p w14:paraId="15B5022B">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49" name="文本框 44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14:paraId="47F92B52">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444"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qzLrUAAAACAEAAA8AAAAAAAAAAQAgAAAAIgAAAGRycy9kb3ducmV2LnhtbFBLAQIUABQA&#10;AAAIAIdO4kDpLR5vuwEAAGADAAAOAAAAAAAAAAEAIAAAACMBAABkcnMvZTJvRG9jLnhtbFBLBQYA&#10;AAAABgAGAFkBAABQBQAAAAA=&#10;">
                <v:fill on="f" focussize="0,0"/>
                <v:stroke on="f"/>
                <v:imagedata o:title=""/>
                <o:lock v:ext="edit" aspectratio="f"/>
                <v:textbox>
                  <w:txbxContent>
                    <w:p w14:paraId="47F92B52">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eastAsia="宋体" w:cs="仿宋"/>
          <w:color w:val="auto"/>
          <w:sz w:val="24"/>
          <w:szCs w:val="24"/>
          <w:highlight w:val="none"/>
        </w:rPr>
        <w:t>发包人应在造价工程师签发期中支付证书后的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天内，按照期中支付证书列明的金额向承包人支付进度款，并通知造价工程师。</w:t>
      </w:r>
    </w:p>
    <w:p w14:paraId="4422DD04">
      <w:pPr>
        <w:pStyle w:val="2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81.4</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7E21D073">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0" name="文本框 44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14:paraId="3C6329AD">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445"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33Z8tUAAAAJAQAADwAAAAAAAAABACAAAAAiAAAAZHJzL2Rvd25yZXYueG1sUEsBAhQAFAAA&#10;AAgAh07iQCEwrMa5AQAAXwMAAA4AAAAAAAAAAQAgAAAAJAEAAGRycy9lMm9Eb2MueG1sUEsFBgAA&#10;AAAGAAYAWQEAAE8FAAAAAA==&#10;">
                <v:fill on="f" focussize="0,0"/>
                <v:stroke on="f"/>
                <v:imagedata o:title=""/>
                <o:lock v:ext="edit" aspectratio="f"/>
                <v:textbox>
                  <w:txbxContent>
                    <w:p w14:paraId="3C6329AD">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eastAsia="宋体" w:cs="仿宋"/>
          <w:color w:val="auto"/>
          <w:sz w:val="24"/>
          <w:szCs w:val="24"/>
          <w:highlight w:val="none"/>
        </w:rPr>
        <w:t>如果造价工程师未在第</w:t>
      </w:r>
      <w:r>
        <w:rPr>
          <w:rFonts w:hAnsi="宋体" w:eastAsia="宋体" w:cs="仿宋"/>
          <w:color w:val="auto"/>
          <w:sz w:val="24"/>
          <w:szCs w:val="24"/>
          <w:highlight w:val="none"/>
        </w:rPr>
        <w:t>81.2</w:t>
      </w:r>
      <w:r>
        <w:rPr>
          <w:rFonts w:hint="eastAsia" w:hAnsi="宋体" w:eastAsia="宋体" w:cs="仿宋"/>
          <w:color w:val="auto"/>
          <w:sz w:val="24"/>
          <w:szCs w:val="24"/>
          <w:highlight w:val="none"/>
        </w:rPr>
        <w:t>款规定的期限内签发期中支付证书的，则视为承包人提交的支付申请已被认可，承包人应及时向发包人发出要求支付的通知。发包人应在收到通知后的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天内，按照承包人支付申请列明的金额向承包人支付进度款。</w:t>
      </w:r>
    </w:p>
    <w:p w14:paraId="73C7C3E8">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81.5  </w:t>
      </w:r>
      <w:r>
        <w:rPr>
          <w:rFonts w:hAnsi="宋体" w:eastAsia="宋体" w:cs="仿宋"/>
          <w:b/>
          <w:bCs/>
          <w:color w:val="auto"/>
          <w:sz w:val="24"/>
          <w:szCs w:val="24"/>
          <w:highlight w:val="none"/>
          <w:u w:val="dotted"/>
        </w:rPr>
        <w:t xml:space="preserve">                                                                                                        </w:t>
      </w:r>
    </w:p>
    <w:p w14:paraId="3C8B83ED">
      <w:pPr>
        <w:pStyle w:val="6"/>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1" name="文本框 44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14:paraId="0691BC2D">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44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mMZXtUAAAAJAQAADwAAAAAAAAABACAAAAAiAAAAZHJzL2Rvd25yZXYueG1sUEsBAhQAFAAA&#10;AAgAh07iQCztYyW5AQAAXwMAAA4AAAAAAAAAAQAgAAAAJAEAAGRycy9lMm9Eb2MueG1sUEsFBgAA&#10;AAAGAAYAWQEAAE8FAAAAAA==&#10;">
                <v:fill on="f" focussize="0,0"/>
                <v:stroke on="f"/>
                <v:imagedata o:title=""/>
                <o:lock v:ext="edit" aspectratio="f"/>
                <v:textbox>
                  <w:txbxContent>
                    <w:p w14:paraId="0691BC2D">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81.3</w:t>
      </w:r>
      <w:r>
        <w:rPr>
          <w:rFonts w:hint="eastAsia" w:ascii="宋体" w:hAnsi="宋体" w:cs="仿宋"/>
          <w:color w:val="auto"/>
          <w:sz w:val="24"/>
          <w:highlight w:val="none"/>
        </w:rPr>
        <w:t>款和第</w:t>
      </w:r>
      <w:r>
        <w:rPr>
          <w:rFonts w:ascii="宋体" w:hAnsi="宋体" w:cs="仿宋"/>
          <w:color w:val="auto"/>
          <w:sz w:val="24"/>
          <w:highlight w:val="none"/>
        </w:rPr>
        <w:t>81.4</w:t>
      </w:r>
      <w:r>
        <w:rPr>
          <w:rFonts w:hint="eastAsia" w:ascii="宋体" w:hAnsi="宋体" w:cs="仿宋"/>
          <w:color w:val="auto"/>
          <w:sz w:val="24"/>
          <w:highlight w:val="none"/>
        </w:rPr>
        <w:t>款规定支付进度款的，承包人应及时向发包人发出要求支付的通知；发包人收到通知后仍不按要求支付的，可与承包人协商签订延期支付协议，经承包人同意后可延期支付，承包人有权按照第</w:t>
      </w:r>
      <w:r>
        <w:rPr>
          <w:rFonts w:ascii="宋体" w:hAnsi="宋体" w:cs="仿宋"/>
          <w:color w:val="auto"/>
          <w:sz w:val="24"/>
          <w:highlight w:val="none"/>
        </w:rPr>
        <w:t>78.2</w:t>
      </w:r>
      <w:r>
        <w:rPr>
          <w:rFonts w:hint="eastAsia" w:ascii="宋体" w:hAnsi="宋体" w:cs="仿宋"/>
          <w:color w:val="auto"/>
          <w:sz w:val="24"/>
          <w:highlight w:val="none"/>
        </w:rPr>
        <w:t>款规定获得延期支付的利息。</w:t>
      </w:r>
    </w:p>
    <w:p w14:paraId="66E415D8">
      <w:pPr>
        <w:pStyle w:val="6"/>
        <w:adjustRightInd w:val="0"/>
        <w:snapToGrid w:val="0"/>
        <w:spacing w:line="300" w:lineRule="auto"/>
        <w:ind w:left="1640" w:leftChars="781" w:firstLine="0" w:firstLineChars="0"/>
        <w:rPr>
          <w:rFonts w:ascii="宋体" w:hAnsi="宋体"/>
          <w:color w:val="auto"/>
          <w:sz w:val="24"/>
          <w:highlight w:val="none"/>
        </w:rPr>
      </w:pPr>
      <w:r>
        <w:rPr>
          <w:rFonts w:hint="eastAsia" w:ascii="宋体" w:hAnsi="宋体" w:cs="仿宋"/>
          <w:color w:val="auto"/>
          <w:sz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14:paraId="35F4F7B5">
      <w:pPr>
        <w:pStyle w:val="2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81.6</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0367352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2" name="文本框 44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14:paraId="6C64BF5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447"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nQVMdUAAAAIAQAADwAAAAAAAAABACAAAAAiAAAAZHJzL2Rvd25yZXYueG1sUEsBAhQAFAAA&#10;AAgAh07iQHMlJtW5AQAAYAMAAA4AAAAAAAAAAQAgAAAAJAEAAGRycy9lMm9Eb2MueG1sUEsFBgAA&#10;AAAGAAYAWQEAAE8FAAAAAA==&#10;">
                <v:fill on="f" focussize="0,0"/>
                <v:stroke on="f"/>
                <v:imagedata o:title=""/>
                <o:lock v:ext="edit" aspectratio="f"/>
                <v:textbox>
                  <w:txbxContent>
                    <w:p w14:paraId="6C64BF5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eastAsia="宋体" w:cs="仿宋"/>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0DC3F23B">
      <w:pPr>
        <w:pStyle w:val="2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13C15E9">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2" w:name="_Toc46860887"/>
      <w:bookmarkStart w:id="183" w:name="_Toc46938406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82  </w:t>
      </w:r>
      <w:r>
        <w:rPr>
          <w:rFonts w:hint="eastAsia" w:hAnsi="宋体" w:eastAsia="宋体" w:cs="仿宋"/>
          <w:b/>
          <w:bCs/>
          <w:color w:val="auto"/>
          <w:sz w:val="24"/>
          <w:szCs w:val="24"/>
          <w:highlight w:val="none"/>
        </w:rPr>
        <w:t>竣工结算</w:t>
      </w:r>
      <w:bookmarkEnd w:id="182"/>
      <w:bookmarkEnd w:id="183"/>
    </w:p>
    <w:p w14:paraId="169F954D">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82.1      </w:t>
      </w:r>
    </w:p>
    <w:p w14:paraId="3BB3500E">
      <w:pPr>
        <w:pStyle w:val="2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3" name="文本框 4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EC7E4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448"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sDBXUAAAACAEAAA8AAAAAAAAAAQAgAAAAIgAAAGRycy9kb3ducmV2LnhtbFBLAQIUABQA&#10;AAAIAIdO4kD5IFKuuwEAAF8DAAAOAAAAAAAAAAEAIAAAACMBAABkcnMvZTJvRG9jLnhtbFBLBQYA&#10;AAAABgAGAFkBAABQBQAAAAA=&#10;">
                <v:fill on="f" focussize="0,0"/>
                <v:stroke on="f"/>
                <v:imagedata o:title=""/>
                <o:lock v:ext="edit" aspectratio="f"/>
                <v:textbox>
                  <w:txbxContent>
                    <w:p w14:paraId="2EC7E4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eastAsia="宋体" w:cs="仿宋"/>
          <w:color w:val="auto"/>
          <w:sz w:val="24"/>
          <w:szCs w:val="24"/>
          <w:highlight w:val="none"/>
        </w:rPr>
        <w:t>合同双方当事人应按照国家标准《建设工程工程量清单计价规范》（</w:t>
      </w:r>
      <w:r>
        <w:rPr>
          <w:rFonts w:hAnsi="宋体" w:eastAsia="宋体" w:cs="仿宋"/>
          <w:color w:val="auto"/>
          <w:sz w:val="24"/>
          <w:szCs w:val="24"/>
          <w:highlight w:val="none"/>
        </w:rPr>
        <w:t>GBGB50500-2013</w:t>
      </w:r>
      <w:r>
        <w:rPr>
          <w:rFonts w:hint="eastAsia" w:hAnsi="宋体" w:eastAsia="宋体" w:cs="仿宋"/>
          <w:color w:val="auto"/>
          <w:sz w:val="24"/>
          <w:szCs w:val="24"/>
          <w:highlight w:val="none"/>
        </w:rPr>
        <w:t>）规定在专用条款中明确办理竣工结算的程序和时限。专用条款没有约定的，竣工结算按照第</w:t>
      </w:r>
      <w:r>
        <w:rPr>
          <w:rFonts w:hAnsi="宋体" w:eastAsia="宋体" w:cs="仿宋"/>
          <w:color w:val="auto"/>
          <w:sz w:val="24"/>
          <w:szCs w:val="24"/>
          <w:highlight w:val="none"/>
        </w:rPr>
        <w:t>82.2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82.5</w:t>
      </w:r>
      <w:r>
        <w:rPr>
          <w:rFonts w:hint="eastAsia" w:hAnsi="宋体" w:eastAsia="宋体" w:cs="仿宋"/>
          <w:color w:val="auto"/>
          <w:sz w:val="24"/>
          <w:szCs w:val="24"/>
          <w:highlight w:val="none"/>
        </w:rPr>
        <w:t>款规定办理。</w:t>
      </w:r>
    </w:p>
    <w:p w14:paraId="6E2171F4">
      <w:pPr>
        <w:spacing w:line="300" w:lineRule="auto"/>
        <w:ind w:left="1920" w:hanging="1920" w:hangingChars="800"/>
        <w:rPr>
          <w:rFonts w:ascii="宋体" w:hAnsi="宋体" w:cs="仿宋"/>
          <w:color w:val="auto"/>
          <w:sz w:val="24"/>
          <w:highlight w:val="none"/>
        </w:rPr>
      </w:pPr>
      <w:r>
        <w:rPr>
          <w:rFonts w:ascii="宋体" w:hAnsi="宋体"/>
          <w:color w:val="auto"/>
          <w:sz w:val="24"/>
          <w:highlight w:val="none"/>
        </w:rPr>
        <w:t xml:space="preserve">              </w:t>
      </w:r>
      <w:r>
        <w:rPr>
          <w:rFonts w:hint="eastAsia" w:ascii="宋体" w:hAnsi="宋体" w:cs="仿宋"/>
          <w:color w:val="auto"/>
          <w:sz w:val="24"/>
          <w:highlight w:val="none"/>
        </w:rPr>
        <w:t>建设工程施工过程结算是指在房屋建筑和市政设施工程发承包</w:t>
      </w:r>
    </w:p>
    <w:p w14:paraId="6FE5B2D0">
      <w:pPr>
        <w:spacing w:line="300" w:lineRule="auto"/>
        <w:ind w:left="1680" w:leftChars="800"/>
        <w:rPr>
          <w:rFonts w:ascii="宋体" w:hAnsi="宋体" w:cs="仿宋"/>
          <w:color w:val="auto"/>
          <w:sz w:val="24"/>
          <w:highlight w:val="none"/>
        </w:rPr>
      </w:pPr>
      <w:r>
        <w:rPr>
          <w:rFonts w:hint="eastAsia" w:ascii="宋体" w:hAnsi="宋体" w:cs="仿宋"/>
          <w:color w:val="auto"/>
          <w:sz w:val="24"/>
          <w:highlight w:val="none"/>
        </w:rPr>
        <w:t>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075E6C9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在办理竣工结算期间，发包人按照第</w:t>
      </w:r>
      <w:r>
        <w:rPr>
          <w:rFonts w:hAnsi="宋体" w:eastAsia="宋体" w:cs="仿宋"/>
          <w:color w:val="auto"/>
          <w:sz w:val="24"/>
          <w:szCs w:val="24"/>
          <w:highlight w:val="none"/>
        </w:rPr>
        <w:t>78</w:t>
      </w:r>
      <w:r>
        <w:rPr>
          <w:rFonts w:hint="eastAsia" w:hAnsi="宋体" w:eastAsia="宋体" w:cs="仿宋"/>
          <w:color w:val="auto"/>
          <w:sz w:val="24"/>
          <w:szCs w:val="24"/>
          <w:highlight w:val="none"/>
        </w:rPr>
        <w:t>条规定应向承包人支付的工程款及其他款项不停止。</w:t>
      </w:r>
    </w:p>
    <w:p w14:paraId="30364216">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82.2  </w:t>
      </w:r>
      <w:r>
        <w:rPr>
          <w:rFonts w:hAnsi="宋体" w:eastAsia="宋体" w:cs="仿宋"/>
          <w:b/>
          <w:bCs/>
          <w:color w:val="auto"/>
          <w:sz w:val="24"/>
          <w:szCs w:val="24"/>
          <w:highlight w:val="none"/>
          <w:u w:val="dotted"/>
        </w:rPr>
        <w:t xml:space="preserve">                                                                                                       </w:t>
      </w:r>
    </w:p>
    <w:p w14:paraId="3A16F36F">
      <w:pPr>
        <w:pStyle w:val="22"/>
        <w:tabs>
          <w:tab w:val="left" w:pos="2641"/>
        </w:tabs>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4" name="文本框 44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622921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449"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B/HitUAAAAIAQAADwAAAAAAAAABACAAAAAiAAAAZHJzL2Rvd25yZXYueG1sUEsBAhQAFAAA&#10;AAgAh07iQP0JNvS5AQAAXwMAAA4AAAAAAAAAAQAgAAAAJAEAAGRycy9lMm9Eb2MueG1sUEsFBgAA&#10;AAAGAAYAWQEAAE8FAAAAAA==&#10;">
                <v:fill on="f" focussize="0,0"/>
                <v:stroke on="f"/>
                <v:imagedata o:title=""/>
                <o:lock v:ext="edit" aspectratio="f"/>
                <v:textbox>
                  <w:txbxContent>
                    <w:p w14:paraId="622921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eastAsia="宋体" w:cs="仿宋"/>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14:paraId="1D301411">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6071E9A2">
      <w:pPr>
        <w:pStyle w:val="22"/>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rPr>
        <w:t xml:space="preserve">82.3  </w:t>
      </w:r>
      <w:r>
        <w:rPr>
          <w:rFonts w:hAnsi="宋体" w:eastAsia="宋体" w:cs="仿宋"/>
          <w:b/>
          <w:bCs/>
          <w:color w:val="auto"/>
          <w:sz w:val="24"/>
          <w:szCs w:val="24"/>
          <w:highlight w:val="none"/>
          <w:u w:val="dotted"/>
        </w:rPr>
        <w:t xml:space="preserve">                                                                                                        </w:t>
      </w:r>
    </w:p>
    <w:p w14:paraId="45DA654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5" name="文本框 45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14:paraId="7A6C8A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450"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UJJ49UAAAAIAQAADwAAAAAAAAABACAAAAAiAAAAZHJzL2Rvd25yZXYueG1sUEsBAhQAFAAA&#10;AAgAh07iQBc2LZe5AQAAXwMAAA4AAAAAAAAAAQAgAAAAJAEAAGRycy9lMm9Eb2MueG1sUEsFBgAA&#10;AAAGAAYAWQEAAE8FAAAAAA==&#10;">
                <v:fill on="f" focussize="0,0"/>
                <v:stroke on="f"/>
                <v:imagedata o:title=""/>
                <o:lock v:ext="edit" aspectratio="f"/>
                <v:textbox>
                  <w:txbxContent>
                    <w:p w14:paraId="7A6C8A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eastAsia="宋体" w:cs="仿宋"/>
          <w:color w:val="auto"/>
          <w:sz w:val="24"/>
          <w:szCs w:val="24"/>
          <w:highlight w:val="none"/>
        </w:rPr>
        <w:t>造价工程师应在收到承包人按照第</w:t>
      </w:r>
      <w:r>
        <w:rPr>
          <w:rFonts w:hAnsi="宋体" w:eastAsia="宋体" w:cs="仿宋"/>
          <w:color w:val="auto"/>
          <w:sz w:val="24"/>
          <w:szCs w:val="24"/>
          <w:highlight w:val="none"/>
        </w:rPr>
        <w:t>82.2</w:t>
      </w:r>
      <w:r>
        <w:rPr>
          <w:rFonts w:hint="eastAsia" w:hAnsi="宋体" w:eastAsia="宋体" w:cs="仿宋"/>
          <w:color w:val="auto"/>
          <w:sz w:val="24"/>
          <w:szCs w:val="24"/>
          <w:highlight w:val="none"/>
        </w:rPr>
        <w:t>款规定递交的竣工结算文件后的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天内予以核实，并向承包人提出完整的核实意见（包括进一步补充资料和修改结算文件），同时抄报发包人。承包人在收到核实意见后的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天内按照造价工程师提出的合理要求补充资料，修改竣工结算文件，并再次递交给造价工程师。</w:t>
      </w:r>
      <w:r>
        <w:rPr>
          <w:rFonts w:hAnsi="宋体" w:eastAsia="宋体"/>
          <w:color w:val="auto"/>
          <w:sz w:val="24"/>
          <w:szCs w:val="24"/>
          <w:highlight w:val="none"/>
        </w:rPr>
        <w:br w:type="textWrapping"/>
      </w:r>
      <w:r>
        <w:rPr>
          <w:rFonts w:hint="eastAsia" w:hAnsi="宋体" w:eastAsia="宋体" w:cs="仿宋"/>
          <w:color w:val="auto"/>
          <w:sz w:val="24"/>
          <w:szCs w:val="24"/>
          <w:highlight w:val="none"/>
        </w:rPr>
        <w:t>造价工程师在收到竣工结算文件后的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天内，不核实竣工结算或未提出核实意见的，视为承包人递交的竣工结算已被认可。</w:t>
      </w:r>
    </w:p>
    <w:p w14:paraId="32FD15C9">
      <w:pPr>
        <w:pStyle w:val="22"/>
        <w:adjustRightInd w:val="0"/>
        <w:snapToGrid w:val="0"/>
        <w:spacing w:line="300" w:lineRule="auto"/>
        <w:ind w:left="1619" w:leftChars="771"/>
        <w:rPr>
          <w:rFonts w:hAnsi="宋体" w:eastAsia="宋体"/>
          <w:color w:val="auto"/>
          <w:sz w:val="24"/>
          <w:szCs w:val="24"/>
          <w:highlight w:val="none"/>
          <w:u w:val="single"/>
        </w:rPr>
      </w:pPr>
      <w:r>
        <w:rPr>
          <w:rFonts w:hint="eastAsia" w:hAnsi="宋体" w:eastAsia="宋体" w:cs="仿宋"/>
          <w:color w:val="auto"/>
          <w:sz w:val="24"/>
          <w:szCs w:val="24"/>
          <w:highlight w:val="none"/>
        </w:rPr>
        <w:t>承包人在收到造价工程师提出的核实意见后的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天内，不确认也未提出异议的，视为造价工程师提出的核实意见已被认可，竣工结算办理完毕。</w:t>
      </w:r>
    </w:p>
    <w:p w14:paraId="279C93E7">
      <w:pPr>
        <w:pStyle w:val="22"/>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rPr>
        <w:t xml:space="preserve">82.4  </w:t>
      </w:r>
      <w:r>
        <w:rPr>
          <w:rFonts w:hAnsi="宋体" w:eastAsia="宋体" w:cs="仿宋"/>
          <w:b/>
          <w:bCs/>
          <w:color w:val="auto"/>
          <w:sz w:val="24"/>
          <w:szCs w:val="24"/>
          <w:highlight w:val="none"/>
          <w:u w:val="dotted"/>
        </w:rPr>
        <w:t xml:space="preserve">                                                                                                        </w:t>
      </w:r>
    </w:p>
    <w:p w14:paraId="0E011B6B">
      <w:pPr>
        <w:pStyle w:val="22"/>
        <w:adjustRightInd w:val="0"/>
        <w:snapToGrid w:val="0"/>
        <w:spacing w:line="300" w:lineRule="auto"/>
        <w:ind w:left="1619" w:leftChars="771"/>
        <w:rPr>
          <w:rFonts w:hAnsi="宋体" w:eastAsia="宋体"/>
          <w:color w:val="auto"/>
          <w:sz w:val="24"/>
          <w:szCs w:val="24"/>
          <w:highlight w:val="none"/>
          <w:u w:val="single"/>
        </w:rPr>
      </w:pPr>
      <w:r>
        <w:rPr>
          <w:rFonts w:hAnsi="宋体" w:eastAsia="宋体"/>
          <w:color w:val="auto"/>
          <w:sz w:val="24"/>
          <w:szCs w:val="24"/>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6" name="文本框 45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52362E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451"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CZPIeRuQEAAF8DAAAOAAAAAAAAAAEAIAAAACUBAABkcnMvZTJvRG9jLnhtbFBLBQYA&#10;AAAABgAGAFkBAABQBQAAAAA=&#10;">
                <v:fill on="f" focussize="0,0"/>
                <v:stroke on="f"/>
                <v:imagedata o:title=""/>
                <o:lock v:ext="edit" aspectratio="f"/>
                <v:textbox>
                  <w:txbxContent>
                    <w:p w14:paraId="52362E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eastAsia="宋体" w:cs="仿宋"/>
          <w:color w:val="auto"/>
          <w:sz w:val="24"/>
          <w:szCs w:val="24"/>
          <w:highlight w:val="none"/>
        </w:rPr>
        <w:t>造价工程师应在收到承包人按照第</w:t>
      </w:r>
      <w:r>
        <w:rPr>
          <w:rFonts w:hAnsi="宋体" w:eastAsia="宋体" w:cs="仿宋"/>
          <w:color w:val="auto"/>
          <w:sz w:val="24"/>
          <w:szCs w:val="24"/>
          <w:highlight w:val="none"/>
        </w:rPr>
        <w:t>82.3</w:t>
      </w:r>
      <w:r>
        <w:rPr>
          <w:rFonts w:hint="eastAsia" w:hAnsi="宋体" w:eastAsia="宋体" w:cs="仿宋"/>
          <w:color w:val="auto"/>
          <w:sz w:val="24"/>
          <w:szCs w:val="24"/>
          <w:highlight w:val="none"/>
        </w:rPr>
        <w:t>款规定再次递交的竣工结算文件后的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天内予以复核，并将复核结果通知承包人、抄报发包人。</w:t>
      </w:r>
    </w:p>
    <w:p w14:paraId="7C5EEEDE">
      <w:pPr>
        <w:pStyle w:val="22"/>
        <w:adjustRightInd w:val="0"/>
        <w:snapToGrid w:val="0"/>
        <w:spacing w:line="300" w:lineRule="auto"/>
        <w:ind w:left="161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）经复核无误的，除属于第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条规定的争议外，发包人应在</w:t>
      </w:r>
      <w:r>
        <w:rPr>
          <w:rFonts w:hAnsi="宋体" w:eastAsia="宋体" w:cs="仿宋"/>
          <w:color w:val="auto"/>
          <w:sz w:val="24"/>
          <w:szCs w:val="24"/>
          <w:highlight w:val="none"/>
        </w:rPr>
        <w:t>7</w:t>
      </w:r>
      <w:r>
        <w:rPr>
          <w:rFonts w:hint="eastAsia" w:hAnsi="宋体" w:eastAsia="宋体" w:cs="仿宋"/>
          <w:color w:val="auto"/>
          <w:sz w:val="24"/>
          <w:szCs w:val="24"/>
          <w:highlight w:val="none"/>
        </w:rPr>
        <w:t>天内在竣工结算文件上签字确认，竣工结算办理完毕。</w:t>
      </w:r>
    </w:p>
    <w:p w14:paraId="2232E075">
      <w:pPr>
        <w:pStyle w:val="22"/>
        <w:adjustRightInd w:val="0"/>
        <w:snapToGrid w:val="0"/>
        <w:spacing w:line="300" w:lineRule="auto"/>
        <w:ind w:left="1615"/>
        <w:rPr>
          <w:rFonts w:hAnsi="宋体" w:eastAsia="宋体"/>
          <w:color w:val="auto"/>
          <w:sz w:val="24"/>
          <w:szCs w:val="24"/>
          <w:highlight w:val="none"/>
          <w:u w:val="singl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）经复核认为有误的：无误部分按照本款第</w:t>
      </w:r>
      <w:r>
        <w:rPr>
          <w:rFonts w:hAnsi="宋体" w:eastAsia="宋体" w:cs="仿宋"/>
          <w:color w:val="auto"/>
          <w:sz w:val="24"/>
          <w:szCs w:val="24"/>
          <w:highlight w:val="none"/>
        </w:rPr>
        <w:t>(1)</w:t>
      </w:r>
      <w:r>
        <w:rPr>
          <w:rFonts w:hint="eastAsia" w:hAnsi="宋体" w:eastAsia="宋体" w:cs="仿宋"/>
          <w:color w:val="auto"/>
          <w:sz w:val="24"/>
          <w:szCs w:val="24"/>
          <w:highlight w:val="none"/>
        </w:rPr>
        <w:t>点规定办理不完全竣工结算；有误部分由造价工程师与合同双方当事人协商解决，或按照第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14:paraId="6ED4D9C5">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82.5</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4298A76E">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7" name="文本框 45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04F1E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452"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QKal1QAAAAcBAAAPAAAAAAAAAAEAIAAAACIAAABkcnMvZG93bnJldi54bWxQSwECFAAU&#10;AAAACACHTuJAMXZwB7sBAABfAwAADgAAAAAAAAABACAAAAAkAQAAZHJzL2Uyb0RvYy54bWxQSwUG&#10;AAAAAAYABgBZAQAAUQUAAAAA&#10;">
                <v:fill on="f" focussize="0,0"/>
                <v:stroke on="f"/>
                <v:imagedata o:title=""/>
                <o:lock v:ext="edit" aspectratio="f"/>
                <v:textbox>
                  <w:txbxContent>
                    <w:p w14:paraId="304F1E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eastAsia="宋体" w:cs="仿宋"/>
          <w:color w:val="auto"/>
          <w:sz w:val="24"/>
          <w:szCs w:val="24"/>
          <w:highlight w:val="none"/>
        </w:rPr>
        <w:t>发包人应在已核实无误的竣工结算文件上签名确认，拒不签认的，承包人可不交付竣工工程。</w:t>
      </w:r>
    </w:p>
    <w:p w14:paraId="18D124E4">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承包人未及时递交竣工结算文件的，发包人要求交付竣工工程，承包人应当交付；发包人不要求交付竣工工程，承包人承担照管永久工程责任。</w:t>
      </w:r>
    </w:p>
    <w:p w14:paraId="763F5106">
      <w:pPr>
        <w:pStyle w:val="22"/>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14:paraId="1A67E670">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4" w:name="_Toc46860888"/>
      <w:bookmarkStart w:id="185" w:name="_Toc469384067"/>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83  </w:t>
      </w:r>
      <w:r>
        <w:rPr>
          <w:rFonts w:hint="eastAsia" w:hAnsi="宋体" w:eastAsia="宋体" w:cs="仿宋"/>
          <w:b/>
          <w:bCs/>
          <w:color w:val="auto"/>
          <w:sz w:val="24"/>
          <w:szCs w:val="24"/>
          <w:highlight w:val="none"/>
        </w:rPr>
        <w:t>结算款</w:t>
      </w:r>
      <w:bookmarkEnd w:id="184"/>
      <w:bookmarkEnd w:id="185"/>
    </w:p>
    <w:p w14:paraId="298B3F7C">
      <w:pPr>
        <w:pStyle w:val="22"/>
        <w:adjustRightInd w:val="0"/>
        <w:snapToGrid w:val="0"/>
        <w:spacing w:line="300" w:lineRule="auto"/>
        <w:rPr>
          <w:rFonts w:hAnsi="宋体" w:eastAsia="宋体" w:cs="仿宋"/>
          <w:color w:val="auto"/>
          <w:sz w:val="24"/>
          <w:szCs w:val="24"/>
          <w:highlight w:val="none"/>
        </w:rPr>
      </w:pPr>
      <w:r>
        <w:rPr>
          <w:rFonts w:hAnsi="宋体" w:eastAsia="宋体" w:cs="仿宋"/>
          <w:b/>
          <w:bCs/>
          <w:color w:val="auto"/>
          <w:sz w:val="24"/>
          <w:szCs w:val="24"/>
          <w:highlight w:val="none"/>
        </w:rPr>
        <w:t xml:space="preserve">83.1 </w:t>
      </w:r>
      <w:r>
        <w:rPr>
          <w:rFonts w:hAnsi="宋体" w:eastAsia="宋体" w:cs="仿宋"/>
          <w:color w:val="auto"/>
          <w:sz w:val="24"/>
          <w:szCs w:val="24"/>
          <w:highlight w:val="none"/>
        </w:rPr>
        <w:t xml:space="preserve"> </w:t>
      </w:r>
    </w:p>
    <w:p w14:paraId="0AD9901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58" name="文本框 45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47EDCD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453"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yr9J9UAAAAIAQAADwAAAAAAAAABACAAAAAiAAAAZHJzL2Rvd25yZXYueG1sUEsBAhQAFAAA&#10;AAgAh07iQOiFB/25AQAAXwMAAA4AAAAAAAAAAQAgAAAAJAEAAGRycy9lMm9Eb2MueG1sUEsFBgAA&#10;AAAGAAYAWQEAAE8FAAAAAA==&#10;">
                <v:fill on="f" focussize="0,0"/>
                <v:stroke on="f"/>
                <v:imagedata o:title=""/>
                <o:lock v:ext="edit" aspectratio="f"/>
                <v:textbox>
                  <w:txbxContent>
                    <w:p w14:paraId="47EDCD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eastAsia="宋体" w:cs="仿宋"/>
          <w:color w:val="auto"/>
          <w:sz w:val="24"/>
          <w:szCs w:val="24"/>
          <w:highlight w:val="none"/>
        </w:rPr>
        <w:t>合同双方当事人应在专用条款中明确结算款的支付时限。专用条款没有约定的，结算款支付按照第</w:t>
      </w:r>
      <w:r>
        <w:rPr>
          <w:rFonts w:hAnsi="宋体" w:eastAsia="宋体" w:cs="仿宋"/>
          <w:color w:val="auto"/>
          <w:sz w:val="24"/>
          <w:szCs w:val="24"/>
          <w:highlight w:val="none"/>
        </w:rPr>
        <w:t>83.2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83.5</w:t>
      </w:r>
      <w:r>
        <w:rPr>
          <w:rFonts w:hint="eastAsia" w:hAnsi="宋体" w:eastAsia="宋体" w:cs="仿宋"/>
          <w:color w:val="auto"/>
          <w:sz w:val="24"/>
          <w:szCs w:val="24"/>
          <w:highlight w:val="none"/>
        </w:rPr>
        <w:t>款规定办理。涉及政府投资资金的工程</w:t>
      </w:r>
      <w:r>
        <w:rPr>
          <w:rFonts w:hAnsi="宋体" w:eastAsia="宋体" w:cs="仿宋"/>
          <w:color w:val="auto"/>
          <w:sz w:val="24"/>
          <w:szCs w:val="24"/>
          <w:highlight w:val="none"/>
        </w:rPr>
        <w:t>,</w:t>
      </w:r>
      <w:r>
        <w:rPr>
          <w:rFonts w:hint="eastAsia" w:hAnsi="宋体" w:eastAsia="宋体" w:cs="仿宋"/>
          <w:color w:val="auto"/>
          <w:sz w:val="24"/>
          <w:szCs w:val="24"/>
          <w:highlight w:val="none"/>
        </w:rPr>
        <w:t>支付期、支付方法等需调整的，应在专用条款中约定。</w:t>
      </w:r>
    </w:p>
    <w:p w14:paraId="07A35011">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承包人应按照第</w:t>
      </w:r>
      <w:r>
        <w:rPr>
          <w:rFonts w:hAnsi="宋体" w:eastAsia="宋体" w:cs="仿宋"/>
          <w:color w:val="auto"/>
          <w:sz w:val="24"/>
          <w:szCs w:val="24"/>
          <w:highlight w:val="none"/>
        </w:rPr>
        <w:t>82.2</w:t>
      </w:r>
      <w:r>
        <w:rPr>
          <w:rFonts w:hint="eastAsia" w:hAnsi="宋体" w:eastAsia="宋体" w:cs="仿宋"/>
          <w:color w:val="auto"/>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0FE288CF">
      <w:pPr>
        <w:pStyle w:val="22"/>
        <w:tabs>
          <w:tab w:val="left" w:pos="2641"/>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）根据合同完成全部或所有工程的总造价；</w:t>
      </w:r>
    </w:p>
    <w:p w14:paraId="468F3F0F">
      <w:pPr>
        <w:pStyle w:val="22"/>
        <w:tabs>
          <w:tab w:val="left" w:pos="2641"/>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）根据合同约定发包人应付的所有款项。</w:t>
      </w:r>
    </w:p>
    <w:p w14:paraId="19CF5BCF">
      <w:pPr>
        <w:pStyle w:val="22"/>
        <w:tabs>
          <w:tab w:val="left" w:pos="2641"/>
        </w:tabs>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rPr>
        <w:t xml:space="preserve">83.2  </w:t>
      </w:r>
      <w:r>
        <w:rPr>
          <w:rFonts w:hAnsi="宋体" w:eastAsia="宋体" w:cs="仿宋"/>
          <w:b/>
          <w:bCs/>
          <w:color w:val="auto"/>
          <w:sz w:val="24"/>
          <w:szCs w:val="24"/>
          <w:highlight w:val="none"/>
          <w:u w:val="dotted"/>
        </w:rPr>
        <w:t xml:space="preserve">                                                                                                        </w:t>
      </w:r>
    </w:p>
    <w:p w14:paraId="1AAC7E78">
      <w:pPr>
        <w:pStyle w:val="22"/>
        <w:adjustRightInd w:val="0"/>
        <w:snapToGrid w:val="0"/>
        <w:spacing w:line="300" w:lineRule="auto"/>
        <w:ind w:left="1619" w:leftChars="771"/>
        <w:rPr>
          <w:rFonts w:hAnsi="宋体" w:eastAsia="宋体"/>
          <w:color w:val="auto"/>
          <w:sz w:val="24"/>
          <w:szCs w:val="24"/>
          <w:highlight w:val="none"/>
          <w:u w:val="single"/>
        </w:rPr>
      </w:pPr>
      <w:r>
        <w:rPr>
          <w:rFonts w:hAnsi="宋体" w:eastAsia="宋体"/>
          <w:color w:val="auto"/>
          <w:sz w:val="24"/>
          <w:szCs w:val="24"/>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9" name="文本框 45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2697345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454"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BDQjgDuQEAAF8DAAAOAAAAAAAAAAEAIAAAACUBAABkcnMvZTJvRG9jLnhtbFBLBQYA&#10;AAAABgAGAFkBAABQBQAAAAA=&#10;">
                <v:fill on="f" focussize="0,0"/>
                <v:stroke on="f"/>
                <v:imagedata o:title=""/>
                <o:lock v:ext="edit" aspectratio="f"/>
                <v:textbox>
                  <w:txbxContent>
                    <w:p w14:paraId="2697345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eastAsia="宋体" w:cs="仿宋"/>
          <w:color w:val="auto"/>
          <w:sz w:val="24"/>
          <w:szCs w:val="24"/>
          <w:highlight w:val="none"/>
        </w:rPr>
        <w:t>造价工程师在收到上述资料后，应按照第</w:t>
      </w:r>
      <w:r>
        <w:rPr>
          <w:rFonts w:hAnsi="宋体" w:eastAsia="宋体" w:cs="仿宋"/>
          <w:color w:val="auto"/>
          <w:sz w:val="24"/>
          <w:szCs w:val="24"/>
          <w:highlight w:val="none"/>
        </w:rPr>
        <w:t>82.3</w:t>
      </w:r>
      <w:r>
        <w:rPr>
          <w:rFonts w:hint="eastAsia" w:hAnsi="宋体" w:eastAsia="宋体" w:cs="仿宋"/>
          <w:color w:val="auto"/>
          <w:sz w:val="24"/>
          <w:szCs w:val="24"/>
          <w:highlight w:val="none"/>
        </w:rPr>
        <w:t>款、第</w:t>
      </w:r>
      <w:r>
        <w:rPr>
          <w:rFonts w:hAnsi="宋体" w:eastAsia="宋体" w:cs="仿宋"/>
          <w:color w:val="auto"/>
          <w:sz w:val="24"/>
          <w:szCs w:val="24"/>
          <w:highlight w:val="none"/>
        </w:rPr>
        <w:t>82.4</w:t>
      </w:r>
      <w:r>
        <w:rPr>
          <w:rFonts w:hint="eastAsia" w:hAnsi="宋体" w:eastAsia="宋体" w:cs="仿宋"/>
          <w:color w:val="auto"/>
          <w:sz w:val="24"/>
          <w:szCs w:val="24"/>
          <w:highlight w:val="none"/>
        </w:rPr>
        <w:t>款规定核实竣工结算文件，并在发包人签字确认竣工结算文件后的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天内，向发包人签发竣工结算支付证书，同时抄送承包人。</w:t>
      </w:r>
    </w:p>
    <w:p w14:paraId="61F8FC0B">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83.3</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6680430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0" name="文本框 45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845B9F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455"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ApqXVAAAABwEAAA8AAAAAAAAAAQAgAAAAIgAAAGRycy9kb3ducmV2LnhtbFBLAQIUABQA&#10;AAAIAIdO4kBcNx0SugEAAF8DAAAOAAAAAAAAAAEAIAAAACQBAABkcnMvZTJvRG9jLnhtbFBLBQYA&#10;AAAABgAGAFkBAABQBQAAAAA=&#10;">
                <v:fill on="f" focussize="0,0"/>
                <v:stroke on="f"/>
                <v:imagedata o:title=""/>
                <o:lock v:ext="edit" aspectratio="f"/>
                <v:textbox>
                  <w:txbxContent>
                    <w:p w14:paraId="3845B9F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eastAsia="宋体" w:cs="仿宋"/>
          <w:color w:val="auto"/>
          <w:sz w:val="24"/>
          <w:szCs w:val="24"/>
          <w:highlight w:val="none"/>
        </w:rPr>
        <w:t>发包人应在造价工程师签发竣工结算支付证书后的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天内，按照竣工结算支付证书列明的金额向承包人支付结算款，并通知造价工程师。</w:t>
      </w:r>
    </w:p>
    <w:p w14:paraId="19C194BB">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83.4  </w:t>
      </w:r>
      <w:r>
        <w:rPr>
          <w:rFonts w:hAnsi="宋体" w:eastAsia="宋体" w:cs="仿宋"/>
          <w:b/>
          <w:bCs/>
          <w:color w:val="auto"/>
          <w:sz w:val="24"/>
          <w:szCs w:val="24"/>
          <w:highlight w:val="none"/>
          <w:u w:val="dotted"/>
        </w:rPr>
        <w:t xml:space="preserve">                                                                                                        </w:t>
      </w:r>
    </w:p>
    <w:p w14:paraId="07403C24">
      <w:pPr>
        <w:pStyle w:val="22"/>
        <w:adjustRightInd w:val="0"/>
        <w:snapToGrid w:val="0"/>
        <w:spacing w:line="300" w:lineRule="auto"/>
        <w:ind w:left="1678" w:leftChars="799"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1" name="文本框 45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14:paraId="4596BBC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14:paraId="5F3CFA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14:paraId="587CEB1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456"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0Gqd1QAAAAkBAAAPAAAAAAAAAAEAIAAAACIAAABkcnMvZG93bnJldi54bWxQSwECFAAU&#10;AAAACACHTuJAknMdQbsBAABgAwAADgAAAAAAAAABACAAAAAkAQAAZHJzL2Uyb0RvYy54bWxQSwUG&#10;AAAAAAYABgBZAQAAUQUAAAAA&#10;">
                <v:fill on="f" focussize="0,0"/>
                <v:stroke on="f"/>
                <v:imagedata o:title=""/>
                <o:lock v:ext="edit" aspectratio="f"/>
                <v:textbox>
                  <w:txbxContent>
                    <w:p w14:paraId="4596BBC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14:paraId="5F3CFA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14:paraId="587CEB1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eastAsia="宋体" w:cs="仿宋"/>
          <w:color w:val="auto"/>
          <w:sz w:val="24"/>
          <w:szCs w:val="24"/>
          <w:highlight w:val="none"/>
        </w:rPr>
        <w:t>如果造价工程师未在第</w:t>
      </w:r>
      <w:r>
        <w:rPr>
          <w:rFonts w:hAnsi="宋体" w:eastAsia="宋体" w:cs="仿宋"/>
          <w:color w:val="auto"/>
          <w:sz w:val="24"/>
          <w:szCs w:val="24"/>
          <w:highlight w:val="none"/>
        </w:rPr>
        <w:t>83.2</w:t>
      </w:r>
      <w:r>
        <w:rPr>
          <w:rFonts w:hint="eastAsia" w:hAnsi="宋体" w:eastAsia="宋体" w:cs="仿宋"/>
          <w:color w:val="auto"/>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天内，按照承包人支付申请列明的金额向承包人支付竣工结算款。</w:t>
      </w:r>
    </w:p>
    <w:p w14:paraId="310E45C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83.5  </w:t>
      </w:r>
      <w:r>
        <w:rPr>
          <w:rFonts w:hAnsi="宋体" w:eastAsia="宋体" w:cs="仿宋"/>
          <w:b/>
          <w:bCs/>
          <w:color w:val="auto"/>
          <w:sz w:val="24"/>
          <w:szCs w:val="24"/>
          <w:highlight w:val="none"/>
          <w:u w:val="dotted"/>
        </w:rPr>
        <w:t xml:space="preserve">                                                                                                        </w:t>
      </w:r>
    </w:p>
    <w:p w14:paraId="134EBCA6">
      <w:pPr>
        <w:pStyle w:val="22"/>
        <w:adjustRightInd w:val="0"/>
        <w:snapToGrid w:val="0"/>
        <w:spacing w:line="300" w:lineRule="auto"/>
        <w:ind w:left="1680" w:leftChars="800"/>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2" name="文本框 45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14:paraId="52846C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457"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ssy49YAAAAIAQAADwAAAAAAAAABACAAAAAiAAAAZHJzL2Rvd25yZXYueG1sUEsBAhQA&#10;FAAAAAgAh07iQEuL3eO7AQAAXwMAAA4AAAAAAAAAAQAgAAAAJQEAAGRycy9lMm9Eb2MueG1sUEsF&#10;BgAAAAAGAAYAWQEAAFIFAAAAAA==&#10;">
                <v:fill on="f" focussize="0,0"/>
                <v:stroke on="f"/>
                <v:imagedata o:title=""/>
                <o:lock v:ext="edit" aspectratio="f"/>
                <v:textbox>
                  <w:txbxContent>
                    <w:p w14:paraId="52846C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eastAsia="宋体" w:cs="仿宋"/>
          <w:color w:val="auto"/>
          <w:sz w:val="24"/>
          <w:szCs w:val="24"/>
          <w:highlight w:val="none"/>
        </w:rPr>
        <w:t>发包人未按照第</w:t>
      </w:r>
      <w:r>
        <w:rPr>
          <w:rFonts w:hAnsi="宋体" w:eastAsia="宋体" w:cs="仿宋"/>
          <w:color w:val="auto"/>
          <w:sz w:val="24"/>
          <w:szCs w:val="24"/>
          <w:highlight w:val="none"/>
        </w:rPr>
        <w:t>83.3</w:t>
      </w:r>
      <w:r>
        <w:rPr>
          <w:rFonts w:hint="eastAsia" w:hAnsi="宋体" w:eastAsia="宋体" w:cs="仿宋"/>
          <w:color w:val="auto"/>
          <w:sz w:val="24"/>
          <w:szCs w:val="24"/>
          <w:highlight w:val="none"/>
        </w:rPr>
        <w:t>款和第</w:t>
      </w:r>
      <w:r>
        <w:rPr>
          <w:rFonts w:hAnsi="宋体" w:eastAsia="宋体" w:cs="仿宋"/>
          <w:color w:val="auto"/>
          <w:sz w:val="24"/>
          <w:szCs w:val="24"/>
          <w:highlight w:val="none"/>
        </w:rPr>
        <w:t>83.4</w:t>
      </w:r>
      <w:r>
        <w:rPr>
          <w:rFonts w:hint="eastAsia" w:hAnsi="宋体" w:eastAsia="宋体" w:cs="仿宋"/>
          <w:color w:val="auto"/>
          <w:sz w:val="24"/>
          <w:szCs w:val="24"/>
          <w:highlight w:val="none"/>
        </w:rPr>
        <w:t>款规定支付竣工结算款的，承包人可催告发包人支付竣工结算款，如双方达成延期支付协议，承包人有权按照第</w:t>
      </w:r>
      <w:r>
        <w:rPr>
          <w:rFonts w:hAnsi="宋体" w:eastAsia="宋体" w:cs="仿宋"/>
          <w:color w:val="auto"/>
          <w:sz w:val="24"/>
          <w:szCs w:val="24"/>
          <w:highlight w:val="none"/>
        </w:rPr>
        <w:t>78.2</w:t>
      </w:r>
      <w:r>
        <w:rPr>
          <w:rFonts w:hint="eastAsia" w:hAnsi="宋体" w:eastAsia="宋体" w:cs="仿宋"/>
          <w:color w:val="auto"/>
          <w:sz w:val="24"/>
          <w:szCs w:val="24"/>
          <w:highlight w:val="none"/>
        </w:rPr>
        <w:t>款规定获得延期支付的利息。</w:t>
      </w:r>
    </w:p>
    <w:p w14:paraId="533075E8">
      <w:pPr>
        <w:pStyle w:val="22"/>
        <w:adjustRightInd w:val="0"/>
        <w:snapToGrid w:val="0"/>
        <w:spacing w:line="300" w:lineRule="auto"/>
        <w:ind w:left="1680" w:leftChars="800"/>
        <w:rPr>
          <w:rFonts w:hAnsi="宋体" w:eastAsia="宋体"/>
          <w:color w:val="auto"/>
          <w:sz w:val="24"/>
          <w:szCs w:val="24"/>
          <w:highlight w:val="none"/>
        </w:rPr>
      </w:pPr>
      <w:r>
        <w:rPr>
          <w:rFonts w:hint="eastAsia" w:hAnsi="宋体" w:eastAsia="宋体" w:cs="仿宋"/>
          <w:color w:val="auto"/>
          <w:sz w:val="24"/>
          <w:szCs w:val="24"/>
          <w:highlight w:val="none"/>
        </w:rPr>
        <w:t>发包人在收到竣工结算支付证书后的</w:t>
      </w:r>
      <w:r>
        <w:rPr>
          <w:rFonts w:hAnsi="宋体" w:eastAsia="宋体" w:cs="仿宋"/>
          <w:color w:val="auto"/>
          <w:sz w:val="24"/>
          <w:szCs w:val="24"/>
          <w:highlight w:val="none"/>
        </w:rPr>
        <w:t>56</w:t>
      </w:r>
      <w:r>
        <w:rPr>
          <w:rFonts w:hint="eastAsia" w:hAnsi="宋体" w:eastAsia="宋体"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E06F07C">
      <w:pPr>
        <w:pStyle w:val="22"/>
        <w:adjustRightInd w:val="0"/>
        <w:snapToGrid w:val="0"/>
        <w:spacing w:line="300" w:lineRule="auto"/>
        <w:rPr>
          <w:color w:val="auto"/>
          <w:highlight w:val="none"/>
        </w:rPr>
      </w:pPr>
      <w:r>
        <w:rPr>
          <w:rFonts w:hAnsi="宋体" w:eastAsia="宋体" w:cs="仿宋"/>
          <w:b/>
          <w:bCs/>
          <w:color w:val="auto"/>
          <w:sz w:val="24"/>
          <w:szCs w:val="24"/>
          <w:highlight w:val="none"/>
          <w:u w:val="single"/>
        </w:rPr>
        <w:t xml:space="preserve">                                                                                                              </w:t>
      </w:r>
    </w:p>
    <w:p w14:paraId="54686F7D">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6" w:name="_Toc469384068"/>
      <w:bookmarkStart w:id="187" w:name="_Toc4686088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84  </w:t>
      </w:r>
      <w:r>
        <w:rPr>
          <w:rFonts w:hint="eastAsia" w:hAnsi="宋体" w:eastAsia="宋体" w:cs="仿宋"/>
          <w:b/>
          <w:bCs/>
          <w:color w:val="auto"/>
          <w:sz w:val="24"/>
          <w:szCs w:val="24"/>
          <w:highlight w:val="none"/>
        </w:rPr>
        <w:t>质量保证金</w:t>
      </w:r>
      <w:bookmarkEnd w:id="186"/>
      <w:bookmarkEnd w:id="187"/>
    </w:p>
    <w:p w14:paraId="5596BF95">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84.1     </w:t>
      </w:r>
    </w:p>
    <w:p w14:paraId="291CB39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3" name="文本框 4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84A4A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458"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t2iW1QAAAAgBAAAPAAAAAAAAAAEAIAAAACIAAABkcnMvZG93bnJldi54bWxQSwECFAAU&#10;AAAACACHTuJA9wgca7sBAABfAwAADgAAAAAAAAABACAAAAAkAQAAZHJzL2Uyb0RvYy54bWxQSwUG&#10;AAAAAAYABgBZAQAAUQUAAAAA&#10;">
                <v:fill on="f" focussize="0,0"/>
                <v:stroke on="f"/>
                <v:imagedata o:title=""/>
                <o:lock v:ext="edit" aspectratio="f"/>
                <v:textbox>
                  <w:txbxContent>
                    <w:p w14:paraId="184A4A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eastAsia="宋体"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14:paraId="57088A4F">
      <w:pPr>
        <w:pStyle w:val="22"/>
        <w:tabs>
          <w:tab w:val="left" w:pos="90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84.2  </w:t>
      </w:r>
      <w:r>
        <w:rPr>
          <w:rFonts w:hAnsi="宋体" w:eastAsia="宋体" w:cs="仿宋"/>
          <w:b/>
          <w:bCs/>
          <w:color w:val="auto"/>
          <w:sz w:val="24"/>
          <w:szCs w:val="24"/>
          <w:highlight w:val="none"/>
          <w:u w:val="dotted"/>
        </w:rPr>
        <w:t xml:space="preserve">                                                                                                       </w:t>
      </w:r>
    </w:p>
    <w:p w14:paraId="71D7AD35">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合同双方当事人应在专用条款中约定质量保证金金额</w:t>
      </w:r>
      <w:r>
        <w:rPr>
          <w:rFonts w:hAnsi="宋体" w:eastAsia="宋体"/>
          <w:color w:val="auto"/>
          <w:sz w:val="24"/>
          <w:szCs w:val="24"/>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4" name="文本框 45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14:paraId="2F2C04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459"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UVvE1QAAAAgBAAAPAAAAAAAAAAEAIAAAACIAAABkcnMvZG93bnJldi54bWxQSwECFAAU&#10;AAAACACHTuJA4Ll95bsBAABfAwAADgAAAAAAAAABACAAAAAkAQAAZHJzL2Uyb0RvYy54bWxQSwUG&#10;AAAAAAYABgBZAQAAUQUAAAAA&#10;">
                <v:fill on="f" focussize="0,0"/>
                <v:stroke on="f"/>
                <v:imagedata o:title=""/>
                <o:lock v:ext="edit" aspectratio="f"/>
                <v:textbox>
                  <w:txbxContent>
                    <w:p w14:paraId="2F2C04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eastAsia="宋体" w:cs="仿宋"/>
          <w:color w:val="auto"/>
          <w:sz w:val="24"/>
          <w:szCs w:val="24"/>
          <w:highlight w:val="none"/>
        </w:rPr>
        <w:t>。除专用条款另有约定外，质量保证金为合同价款的</w:t>
      </w:r>
      <w:r>
        <w:rPr>
          <w:rFonts w:hAnsi="宋体" w:eastAsia="宋体" w:cs="仿宋"/>
          <w:color w:val="auto"/>
          <w:sz w:val="24"/>
          <w:szCs w:val="24"/>
          <w:highlight w:val="none"/>
        </w:rPr>
        <w:t>3</w:t>
      </w:r>
      <w:r>
        <w:rPr>
          <w:rFonts w:hint="eastAsia" w:hAnsi="宋体" w:eastAsia="宋体" w:cs="仿宋"/>
          <w:color w:val="auto"/>
          <w:sz w:val="24"/>
          <w:szCs w:val="24"/>
          <w:highlight w:val="none"/>
        </w:rPr>
        <w:t>％（采取银行保函）。发包人应按照该比例从每支付期应支付给承包人的进度款或结算款中扣留，直到扣留的质量保证金总额达到专用条款约定的的金额为止。</w:t>
      </w:r>
    </w:p>
    <w:p w14:paraId="03185CC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84.3  </w:t>
      </w:r>
      <w:r>
        <w:rPr>
          <w:rFonts w:hAnsi="宋体" w:eastAsia="宋体" w:cs="仿宋"/>
          <w:b/>
          <w:bCs/>
          <w:color w:val="auto"/>
          <w:sz w:val="24"/>
          <w:szCs w:val="24"/>
          <w:highlight w:val="none"/>
          <w:u w:val="dotted"/>
        </w:rPr>
        <w:t xml:space="preserve">                                                                                                       </w:t>
      </w:r>
    </w:p>
    <w:p w14:paraId="634F131B">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5" name="文本框 46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5BDF5AD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460"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V2BW1QAAAAgBAAAPAAAAAAAAAAEAIAAAACIAAABkcnMvZG93bnJldi54bWxQSwECFAAUAAAA&#10;CACHTuJAbnCSHrgBAABfAwAADgAAAAAAAAABACAAAAAkAQAAZHJzL2Uyb0RvYy54bWxQSwUGAAAA&#10;AAYABgBZAQAATgUAAAAA&#10;">
                <v:fill on="f" focussize="0,0"/>
                <v:stroke on="f"/>
                <v:imagedata o:title=""/>
                <o:lock v:ext="edit" aspectratio="f"/>
                <v:textbox>
                  <w:txbxContent>
                    <w:p w14:paraId="5BDF5AD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eastAsia="宋体" w:cs="仿宋"/>
          <w:color w:val="auto"/>
          <w:sz w:val="24"/>
          <w:szCs w:val="24"/>
          <w:highlight w:val="none"/>
        </w:rPr>
        <w:t>缺陷责任期（包括第</w:t>
      </w:r>
      <w:r>
        <w:rPr>
          <w:rFonts w:hAnsi="宋体" w:eastAsia="宋体" w:cs="仿宋"/>
          <w:color w:val="auto"/>
          <w:sz w:val="24"/>
          <w:szCs w:val="24"/>
          <w:highlight w:val="none"/>
        </w:rPr>
        <w:t>59.2</w:t>
      </w:r>
      <w:r>
        <w:rPr>
          <w:rFonts w:hint="eastAsia" w:hAnsi="宋体" w:eastAsia="宋体" w:cs="仿宋"/>
          <w:color w:val="auto"/>
          <w:sz w:val="24"/>
          <w:szCs w:val="24"/>
          <w:highlight w:val="none"/>
        </w:rPr>
        <w:t>款延长的期限）满时，承包人应向发包人申请到期应返还的剩余质量保证金金额。发包人如无异议，应在缺陷责任期满后的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天内将剩余的质量保证金返还给承包人。剩余质量保证金的返还，并不能免除承包人按照合同约定应承担的质量保修责任和应履行的质量保修义务。</w:t>
      </w:r>
      <w:r>
        <w:rPr>
          <w:rFonts w:hint="eastAsia" w:hAnsi="宋体" w:eastAsia="宋体" w:cs="仿宋_GB2312"/>
          <w:color w:val="auto"/>
          <w:kern w:val="0"/>
          <w:sz w:val="24"/>
          <w:szCs w:val="24"/>
          <w:highlight w:val="none"/>
        </w:rPr>
        <w:t>发包人在退还质量保证金的同时按照中国人民银行发布的同期同类贷款基准利率支付利息。</w:t>
      </w:r>
    </w:p>
    <w:p w14:paraId="45EDA4A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84.4  </w:t>
      </w:r>
      <w:r>
        <w:rPr>
          <w:rFonts w:hAnsi="宋体" w:eastAsia="宋体" w:cs="仿宋"/>
          <w:b/>
          <w:bCs/>
          <w:color w:val="auto"/>
          <w:sz w:val="24"/>
          <w:szCs w:val="24"/>
          <w:highlight w:val="none"/>
          <w:u w:val="dotted"/>
        </w:rPr>
        <w:t xml:space="preserve">                                                                                                       </w:t>
      </w:r>
    </w:p>
    <w:p w14:paraId="3B4C08BB">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6" name="文本框 46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778993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461"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WwIHqugEAAF8DAAAOAAAAAAAAAAEAIAAAACQBAABkcnMvZTJvRG9jLnhtbFBLBQYA&#10;AAAABgAGAFkBAABQBQAAAAA=&#10;">
                <v:fill on="f" focussize="0,0"/>
                <v:stroke on="f"/>
                <v:imagedata o:title=""/>
                <o:lock v:ext="edit" aspectratio="f"/>
                <v:textbox>
                  <w:txbxContent>
                    <w:p w14:paraId="778993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eastAsia="宋体" w:cs="仿宋"/>
          <w:color w:val="auto"/>
          <w:sz w:val="24"/>
          <w:szCs w:val="24"/>
          <w:highlight w:val="none"/>
        </w:rPr>
        <w:t>缺陷责任期（包括第</w:t>
      </w:r>
      <w:r>
        <w:rPr>
          <w:rFonts w:hAnsi="宋体" w:eastAsia="宋体" w:cs="仿宋"/>
          <w:color w:val="auto"/>
          <w:sz w:val="24"/>
          <w:szCs w:val="24"/>
          <w:highlight w:val="none"/>
        </w:rPr>
        <w:t>59.2</w:t>
      </w:r>
      <w:r>
        <w:rPr>
          <w:rFonts w:hint="eastAsia" w:hAnsi="宋体" w:eastAsia="宋体" w:cs="仿宋"/>
          <w:color w:val="auto"/>
          <w:sz w:val="24"/>
          <w:szCs w:val="24"/>
          <w:highlight w:val="none"/>
        </w:rPr>
        <w:t>款延长的期限）满时，承包人没有完成缺陷责任的，发包人有权扣留承包人未完成缺陷责任剩余工作所需的部分质量保证金余额，并有权根据第</w:t>
      </w:r>
      <w:r>
        <w:rPr>
          <w:rFonts w:hAnsi="宋体" w:eastAsia="宋体" w:cs="仿宋"/>
          <w:color w:val="auto"/>
          <w:sz w:val="24"/>
          <w:szCs w:val="24"/>
          <w:highlight w:val="none"/>
        </w:rPr>
        <w:t>59.2</w:t>
      </w:r>
      <w:r>
        <w:rPr>
          <w:rFonts w:hint="eastAsia" w:hAnsi="宋体" w:eastAsia="宋体" w:cs="仿宋"/>
          <w:color w:val="auto"/>
          <w:sz w:val="24"/>
          <w:szCs w:val="24"/>
          <w:highlight w:val="none"/>
        </w:rPr>
        <w:t>款约定要求延长缺陷责任期，直到完成剩余工作为止。</w:t>
      </w:r>
    </w:p>
    <w:p w14:paraId="55DDFAEB">
      <w:pPr>
        <w:pStyle w:val="22"/>
        <w:adjustRightInd w:val="0"/>
        <w:snapToGrid w:val="0"/>
        <w:spacing w:line="300" w:lineRule="auto"/>
        <w:ind w:right="-238"/>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14:paraId="02B13B1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8" w:name="_Toc46860890"/>
      <w:r>
        <w:rPr>
          <w:rFonts w:hAnsi="宋体" w:eastAsia="宋体" w:cs="仿宋"/>
          <w:b/>
          <w:bCs/>
          <w:color w:val="auto"/>
          <w:sz w:val="24"/>
          <w:szCs w:val="24"/>
          <w:highlight w:val="none"/>
        </w:rPr>
        <w:t xml:space="preserve">85  </w:t>
      </w:r>
      <w:r>
        <w:rPr>
          <w:rFonts w:hint="eastAsia" w:hAnsi="宋体" w:eastAsia="宋体" w:cs="仿宋"/>
          <w:b/>
          <w:bCs/>
          <w:color w:val="auto"/>
          <w:sz w:val="24"/>
          <w:szCs w:val="24"/>
          <w:highlight w:val="none"/>
        </w:rPr>
        <w:t>最终清算款</w:t>
      </w:r>
      <w:bookmarkEnd w:id="188"/>
    </w:p>
    <w:p w14:paraId="1FF2E9BB">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85.1     </w:t>
      </w:r>
    </w:p>
    <w:p w14:paraId="409E1707">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67" name="文本框 4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C81CA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462"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8iBW1gAAAAkBAAAPAAAAAAAAAAEAIAAAACIAAABkcnMvZG93bnJldi54bWxQSwECFAAU&#10;AAAACACHTuJAR7hep7oBAABfAwAADgAAAAAAAAABACAAAAAlAQAAZHJzL2Uyb0RvYy54bWxQSwUG&#10;AAAAAAYABgBZAQAAUQUAAAAA&#10;">
                <v:fill on="f" focussize="0,0"/>
                <v:stroke on="f"/>
                <v:imagedata o:title=""/>
                <o:lock v:ext="edit" aspectratio="f"/>
                <v:textbox>
                  <w:txbxContent>
                    <w:p w14:paraId="2C81CA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仿宋"/>
          <w:color w:val="auto"/>
          <w:sz w:val="24"/>
          <w:highlight w:val="none"/>
        </w:rPr>
        <w:t>合同双方当事人应在专用条款中明确最终清算款的支付时限。专用条款没有约定的</w:t>
      </w:r>
      <w:r>
        <w:rPr>
          <w:rFonts w:ascii="宋体" w:hAnsi="宋体" w:cs="仿宋"/>
          <w:color w:val="auto"/>
          <w:sz w:val="24"/>
          <w:highlight w:val="none"/>
        </w:rPr>
        <w:t>,</w:t>
      </w:r>
      <w:r>
        <w:rPr>
          <w:rFonts w:hint="eastAsia" w:ascii="宋体" w:hAnsi="宋体" w:cs="仿宋"/>
          <w:color w:val="auto"/>
          <w:sz w:val="24"/>
          <w:highlight w:val="none"/>
        </w:rPr>
        <w:t>最终清算款按照第</w:t>
      </w:r>
      <w:r>
        <w:rPr>
          <w:rFonts w:ascii="宋体" w:hAnsi="宋体" w:cs="仿宋"/>
          <w:color w:val="auto"/>
          <w:sz w:val="24"/>
          <w:highlight w:val="none"/>
        </w:rPr>
        <w:t>85.2</w:t>
      </w:r>
      <w:r>
        <w:rPr>
          <w:rFonts w:hint="eastAsia" w:ascii="宋体" w:hAnsi="宋体" w:cs="仿宋"/>
          <w:color w:val="auto"/>
          <w:sz w:val="24"/>
          <w:highlight w:val="none"/>
        </w:rPr>
        <w:t>款至第</w:t>
      </w:r>
      <w:r>
        <w:rPr>
          <w:rFonts w:ascii="宋体" w:hAnsi="宋体" w:cs="仿宋"/>
          <w:color w:val="auto"/>
          <w:sz w:val="24"/>
          <w:highlight w:val="none"/>
        </w:rPr>
        <w:t>85.5</w:t>
      </w:r>
      <w:r>
        <w:rPr>
          <w:rFonts w:hint="eastAsia" w:ascii="宋体" w:hAnsi="宋体" w:cs="仿宋"/>
          <w:color w:val="auto"/>
          <w:sz w:val="24"/>
          <w:highlight w:val="none"/>
        </w:rPr>
        <w:t>款规定办理。涉及政府投资资金的工程，支付期、支付方法等需调整的，应在专用条款中约定。</w:t>
      </w:r>
    </w:p>
    <w:p w14:paraId="0CD2690D">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26B90C65">
      <w:pPr>
        <w:pStyle w:val="22"/>
        <w:tabs>
          <w:tab w:val="left" w:pos="90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85.2</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7CCFB8B3">
      <w:pPr>
        <w:pStyle w:val="22"/>
        <w:adjustRightInd w:val="0"/>
        <w:snapToGrid w:val="0"/>
        <w:spacing w:line="300" w:lineRule="auto"/>
        <w:ind w:left="1619" w:leftChars="771"/>
        <w:rPr>
          <w:rFonts w:hAnsi="宋体" w:eastAsia="宋体"/>
          <w:color w:val="auto"/>
          <w:sz w:val="24"/>
          <w:szCs w:val="24"/>
          <w:highlight w:val="none"/>
          <w:u w:val="single"/>
        </w:rPr>
      </w:pPr>
      <w:r>
        <w:rPr>
          <w:rFonts w:hAnsi="宋体" w:eastAsia="宋体"/>
          <w:color w:val="auto"/>
          <w:sz w:val="24"/>
          <w:szCs w:val="24"/>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68" name="文本框 46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14:paraId="3D003E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29377348">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463"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WJM/VAAAACAEAAA8AAAAAAAAAAQAgAAAAIgAAAGRycy9kb3ducmV2LnhtbFBLAQIUABQA&#10;AAAIAIdO4kCFeOl7ugEAAGADAAAOAAAAAAAAAAEAIAAAACQBAABkcnMvZTJvRG9jLnhtbFBLBQYA&#10;AAAABgAGAFkBAABQBQAAAAA=&#10;">
                <v:fill on="f" focussize="0,0"/>
                <v:stroke on="f"/>
                <v:imagedata o:title=""/>
                <o:lock v:ext="edit" aspectratio="f"/>
                <v:textbox>
                  <w:txbxContent>
                    <w:p w14:paraId="3D003E3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29377348">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eastAsia="宋体" w:cs="仿宋"/>
          <w:color w:val="auto"/>
          <w:sz w:val="24"/>
          <w:szCs w:val="24"/>
          <w:highlight w:val="none"/>
        </w:rPr>
        <w:t>造价工程师应在收到最终清算支付申请后的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天内予以计量、核实，并将核实结果通知承包人、抄报发包人。发包人应在收到核实结果后的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天内在最终清算文件上签字确认。造价工程师应在发包人签字确认最终清算文件后的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天内，向发包人签发最终清算支付证书，同时抄送承包人。</w:t>
      </w:r>
    </w:p>
    <w:p w14:paraId="6EDFD544">
      <w:pPr>
        <w:pStyle w:val="2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69" name="文本框 46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63E8257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464" o:spid="_x0000_s1026" o:spt="202" type="#_x0000_t202" style="position:absolute;left:0pt;margin-left:-9pt;margin-top:18.15pt;height:36.45pt;width:72pt;z-index:25203609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WPPmdgAAAAKAQAADwAAAAAAAAABACAAAAAiAAAAZHJzL2Rvd25yZXYueG1sUEsBAhQA&#10;FAAAAAgAh07iQAy+Pni5AQAAXwMAAA4AAAAAAAAAAQAgAAAAJwEAAGRycy9lMm9Eb2MueG1sUEsF&#10;BgAAAAAGAAYAWQEAAFIFAAAAAA==&#10;">
                <v:fill on="f" focussize="0,0"/>
                <v:stroke on="f"/>
                <v:imagedata o:title=""/>
                <o:lock v:ext="edit" aspectratio="f"/>
                <v:textbox>
                  <w:txbxContent>
                    <w:p w14:paraId="63E8257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Ansi="宋体" w:eastAsia="宋体" w:cs="仿宋"/>
          <w:b/>
          <w:bCs/>
          <w:color w:val="auto"/>
          <w:sz w:val="24"/>
          <w:szCs w:val="24"/>
          <w:highlight w:val="none"/>
        </w:rPr>
        <w:t>85.3</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4026C7ED">
      <w:pPr>
        <w:pStyle w:val="22"/>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发包人应在造价工程师签发最终清算支付证书后的</w:t>
      </w:r>
      <w:r>
        <w:rPr>
          <w:rFonts w:hAnsi="宋体" w:eastAsia="宋体" w:cs="仿宋"/>
          <w:color w:val="auto"/>
          <w:sz w:val="24"/>
          <w:szCs w:val="24"/>
          <w:highlight w:val="none"/>
        </w:rPr>
        <w:t xml:space="preserve">14 </w:t>
      </w:r>
      <w:r>
        <w:rPr>
          <w:rFonts w:hint="eastAsia" w:hAnsi="宋体" w:eastAsia="宋体" w:cs="仿宋"/>
          <w:color w:val="auto"/>
          <w:sz w:val="24"/>
          <w:szCs w:val="24"/>
          <w:highlight w:val="none"/>
        </w:rPr>
        <w:t>天内，按照最终清算支付证书列明的金额向承包人支付最终清算款，并通知造价工程师。</w:t>
      </w:r>
    </w:p>
    <w:p w14:paraId="1692C846">
      <w:pPr>
        <w:pStyle w:val="2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0" name="文本框 4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00D11752">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465"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P3t4tgAAAAKAQAADwAAAAAAAAABACAAAAAiAAAAZHJzL2Rvd25yZXYueG1sUEsBAhQA&#10;FAAAAAgAh07iQKBVTCC5AQAAXwMAAA4AAAAAAAAAAQAgAAAAJwEAAGRycy9lMm9Eb2MueG1sUEsF&#10;BgAAAAAGAAYAWQEAAFIFAAAAAA==&#10;">
                <v:fill on="f" focussize="0,0"/>
                <v:stroke on="f"/>
                <v:imagedata o:title=""/>
                <o:lock v:ext="edit" aspectratio="f"/>
                <v:textbox>
                  <w:txbxContent>
                    <w:p w14:paraId="00D11752">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Ansi="宋体" w:eastAsia="宋体" w:cs="仿宋"/>
          <w:b/>
          <w:bCs/>
          <w:color w:val="auto"/>
          <w:sz w:val="24"/>
          <w:szCs w:val="24"/>
          <w:highlight w:val="none"/>
        </w:rPr>
        <w:t xml:space="preserve">85.4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044C30FA">
      <w:pPr>
        <w:pStyle w:val="22"/>
        <w:adjustRightInd w:val="0"/>
        <w:snapToGrid w:val="0"/>
        <w:spacing w:line="300" w:lineRule="auto"/>
        <w:ind w:left="1576" w:leftChars="750" w:hanging="1"/>
        <w:rPr>
          <w:rFonts w:hAnsi="宋体" w:eastAsia="宋体"/>
          <w:color w:val="auto"/>
          <w:sz w:val="24"/>
          <w:szCs w:val="24"/>
          <w:highlight w:val="none"/>
        </w:rPr>
      </w:pPr>
      <w:r>
        <w:rPr>
          <w:rFonts w:hint="eastAsia" w:hAnsi="宋体" w:eastAsia="宋体" w:cs="仿宋"/>
          <w:color w:val="auto"/>
          <w:sz w:val="24"/>
          <w:szCs w:val="24"/>
          <w:highlight w:val="none"/>
        </w:rPr>
        <w:t>如果造价工程师未在第</w:t>
      </w:r>
      <w:r>
        <w:rPr>
          <w:rFonts w:hAnsi="宋体" w:eastAsia="宋体" w:cs="仿宋"/>
          <w:color w:val="auto"/>
          <w:sz w:val="24"/>
          <w:szCs w:val="24"/>
          <w:highlight w:val="none"/>
        </w:rPr>
        <w:t>85.2</w:t>
      </w:r>
      <w:r>
        <w:rPr>
          <w:rFonts w:hint="eastAsia" w:hAnsi="宋体" w:eastAsia="宋体" w:cs="仿宋"/>
          <w:color w:val="auto"/>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天内，按照承包人提交最终清算支付申请列明的金额向承包人支付最终清算款。</w:t>
      </w:r>
    </w:p>
    <w:p w14:paraId="6A855938">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85.5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7EB0ABDB">
      <w:pPr>
        <w:spacing w:line="300" w:lineRule="auto"/>
        <w:ind w:left="1576" w:leftChars="750" w:hanging="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1" name="文本框 46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14:paraId="72199B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7AB31F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466"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G9fTVAAAACAEAAA8AAAAAAAAAAQAgAAAAIgAAAGRycy9kb3ducmV2LnhtbFBLAQIUABQA&#10;AAAIAIdO4kBjXRwmugEAAGADAAAOAAAAAAAAAAEAIAAAACQBAABkcnMvZTJvRG9jLnhtbFBLBQYA&#10;AAAABgAGAFkBAABQBQAAAAA=&#10;">
                <v:fill on="f" focussize="0,0"/>
                <v:stroke on="f"/>
                <v:imagedata o:title=""/>
                <o:lock v:ext="edit" aspectratio="f"/>
                <v:textbox>
                  <w:txbxContent>
                    <w:p w14:paraId="72199B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7AB31F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85.3</w:t>
      </w:r>
      <w:r>
        <w:rPr>
          <w:rFonts w:hint="eastAsia" w:ascii="宋体" w:hAnsi="宋体" w:cs="仿宋"/>
          <w:color w:val="auto"/>
          <w:sz w:val="24"/>
          <w:highlight w:val="none"/>
        </w:rPr>
        <w:t>款和第</w:t>
      </w:r>
      <w:r>
        <w:rPr>
          <w:rFonts w:ascii="宋体" w:hAnsi="宋体" w:cs="仿宋"/>
          <w:color w:val="auto"/>
          <w:sz w:val="24"/>
          <w:highlight w:val="none"/>
        </w:rPr>
        <w:t>85.4</w:t>
      </w:r>
      <w:r>
        <w:rPr>
          <w:rFonts w:hint="eastAsia" w:ascii="宋体" w:hAnsi="宋体" w:cs="仿宋"/>
          <w:color w:val="auto"/>
          <w:sz w:val="24"/>
          <w:highlight w:val="none"/>
        </w:rPr>
        <w:t>款规定支付最终清算款的，承包人可催告发包人支付最终清算款，如双方达成延期支付协议，承包人有权按照第</w:t>
      </w:r>
      <w:r>
        <w:rPr>
          <w:rFonts w:ascii="宋体" w:hAnsi="宋体" w:cs="仿宋"/>
          <w:color w:val="auto"/>
          <w:sz w:val="24"/>
          <w:highlight w:val="none"/>
        </w:rPr>
        <w:t>78.2</w:t>
      </w:r>
      <w:r>
        <w:rPr>
          <w:rFonts w:hint="eastAsia" w:ascii="宋体" w:hAnsi="宋体" w:cs="仿宋"/>
          <w:color w:val="auto"/>
          <w:sz w:val="24"/>
          <w:highlight w:val="none"/>
        </w:rPr>
        <w:t>款规定获得延期支付的利息。若该永久工程按照第</w:t>
      </w:r>
      <w:r>
        <w:rPr>
          <w:rFonts w:ascii="宋体" w:hAnsi="宋体" w:cs="仿宋"/>
          <w:color w:val="auto"/>
          <w:sz w:val="24"/>
          <w:highlight w:val="none"/>
        </w:rPr>
        <w:t>83.5</w:t>
      </w:r>
      <w:r>
        <w:rPr>
          <w:rFonts w:hint="eastAsia" w:ascii="宋体" w:hAnsi="宋体" w:cs="仿宋"/>
          <w:color w:val="auto"/>
          <w:sz w:val="24"/>
          <w:highlight w:val="none"/>
        </w:rPr>
        <w:t>款规定进行折价或依法拍卖的，承包人就该工程折价或拍卖的价款优先受偿。</w:t>
      </w:r>
    </w:p>
    <w:p w14:paraId="574D417C">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85.6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007436A0">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2" name="文本框 46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7B504C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467"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fXKuuugEAAF8DAAAOAAAAAAAAAAEAIAAAACQBAABkcnMvZTJvRG9jLnhtbFBLBQYA&#10;AAAABgAGAFkBAABQBQAAAAA=&#10;">
                <v:fill on="f" focussize="0,0"/>
                <v:stroke on="f"/>
                <v:imagedata o:title=""/>
                <o:lock v:ext="edit" aspectratio="f"/>
                <v:textbox>
                  <w:txbxContent>
                    <w:p w14:paraId="7B504C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仿宋"/>
          <w:color w:val="auto"/>
          <w:sz w:val="24"/>
          <w:highlight w:val="none"/>
        </w:rPr>
        <w:t>承包人对发包人支付的最终清算款有异议的，按照第</w:t>
      </w:r>
      <w:r>
        <w:rPr>
          <w:rFonts w:ascii="宋体" w:hAnsi="宋体" w:cs="仿宋"/>
          <w:color w:val="auto"/>
          <w:sz w:val="24"/>
          <w:highlight w:val="none"/>
        </w:rPr>
        <w:t>86</w:t>
      </w:r>
      <w:r>
        <w:rPr>
          <w:rFonts w:hint="eastAsia" w:ascii="宋体" w:hAnsi="宋体" w:cs="仿宋"/>
          <w:color w:val="auto"/>
          <w:sz w:val="24"/>
          <w:highlight w:val="none"/>
        </w:rPr>
        <w:t>条约定的争议处理。</w:t>
      </w:r>
    </w:p>
    <w:p w14:paraId="7B406221">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46A5B2D7">
      <w:pPr>
        <w:pStyle w:val="22"/>
        <w:adjustRightInd w:val="0"/>
        <w:snapToGrid w:val="0"/>
        <w:spacing w:line="300" w:lineRule="auto"/>
        <w:outlineLvl w:val="1"/>
        <w:rPr>
          <w:rFonts w:hAnsi="宋体" w:eastAsia="宋体"/>
          <w:b/>
          <w:bCs/>
          <w:color w:val="auto"/>
          <w:sz w:val="24"/>
          <w:szCs w:val="24"/>
          <w:highlight w:val="none"/>
        </w:rPr>
      </w:pPr>
      <w:r>
        <w:rPr>
          <w:rFonts w:hAnsi="宋体" w:eastAsia="宋体" w:cs="仿宋"/>
          <w:b/>
          <w:bCs/>
          <w:color w:val="auto"/>
          <w:sz w:val="24"/>
          <w:szCs w:val="24"/>
          <w:highlight w:val="none"/>
        </w:rPr>
        <w:t xml:space="preserve">                        </w:t>
      </w:r>
      <w:bookmarkStart w:id="189" w:name="_Toc46860891"/>
      <w:bookmarkStart w:id="190" w:name="_Toc469384069"/>
      <w:r>
        <w:rPr>
          <w:rFonts w:hint="eastAsia" w:hAnsi="宋体" w:eastAsia="宋体" w:cs="仿宋"/>
          <w:b/>
          <w:bCs/>
          <w:color w:val="auto"/>
          <w:sz w:val="24"/>
          <w:szCs w:val="24"/>
          <w:highlight w:val="none"/>
        </w:rPr>
        <w:t>七、合同争议、解除与终止</w:t>
      </w:r>
      <w:bookmarkEnd w:id="189"/>
      <w:bookmarkEnd w:id="190"/>
    </w:p>
    <w:p w14:paraId="51502170">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91" w:name="_Toc46860892"/>
      <w:bookmarkStart w:id="192" w:name="_Toc469384070"/>
      <w:r>
        <w:rPr>
          <w:rFonts w:hAnsi="宋体" w:eastAsia="宋体" w:cs="仿宋"/>
          <w:b/>
          <w:bCs/>
          <w:color w:val="auto"/>
          <w:sz w:val="24"/>
          <w:szCs w:val="24"/>
          <w:highlight w:val="none"/>
        </w:rPr>
        <w:t xml:space="preserve">86  </w:t>
      </w:r>
      <w:r>
        <w:rPr>
          <w:rFonts w:hint="eastAsia" w:hAnsi="宋体" w:eastAsia="宋体" w:cs="仿宋"/>
          <w:b/>
          <w:bCs/>
          <w:color w:val="auto"/>
          <w:sz w:val="24"/>
          <w:szCs w:val="24"/>
          <w:highlight w:val="none"/>
        </w:rPr>
        <w:t>合同争议</w:t>
      </w:r>
      <w:bookmarkEnd w:id="191"/>
      <w:bookmarkEnd w:id="192"/>
    </w:p>
    <w:p w14:paraId="0511999C">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3" name="文本框 46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14:paraId="3BF065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468"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mw5q1wAAAAoBAAAPAAAAAAAAAAEAIAAAACIAAABkcnMvZG93bnJldi54bWxQSwECFAAU&#10;AAAACACHTuJAaolXpLkBAABfAwAADgAAAAAAAAABACAAAAAmAQAAZHJzL2Uyb0RvYy54bWxQSwUG&#10;AAAAAAYABgBZAQAAUQUAAAAA&#10;">
                <v:fill on="f" focussize="0,0"/>
                <v:stroke on="f"/>
                <v:imagedata o:title=""/>
                <o:lock v:ext="edit" aspectratio="f"/>
                <v:textbox>
                  <w:txbxContent>
                    <w:p w14:paraId="3BF065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Ansi="宋体" w:eastAsia="宋体" w:cs="仿宋"/>
          <w:b/>
          <w:bCs/>
          <w:color w:val="auto"/>
          <w:sz w:val="24"/>
          <w:szCs w:val="24"/>
          <w:highlight w:val="none"/>
        </w:rPr>
        <w:t xml:space="preserve">86.1    </w:t>
      </w:r>
    </w:p>
    <w:p w14:paraId="2976739A">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本合同履行期间，合同双方当事人应在收到监理工程师或造价工程师依据合同约定作出暂定结果之后的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2719505C">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合同双方当事人在收到监理工程师或造价工程师的暂定结果之日起，超过</w:t>
      </w:r>
      <w:r>
        <w:rPr>
          <w:rFonts w:hAnsi="宋体" w:eastAsia="宋体" w:cs="仿宋"/>
          <w:color w:val="auto"/>
          <w:sz w:val="24"/>
          <w:szCs w:val="24"/>
          <w:highlight w:val="none"/>
        </w:rPr>
        <w:t>14</w:t>
      </w:r>
      <w:r>
        <w:rPr>
          <w:rFonts w:hint="eastAsia" w:hAnsi="宋体" w:eastAsia="宋体" w:cs="仿宋"/>
          <w:color w:val="auto"/>
          <w:sz w:val="24"/>
          <w:szCs w:val="24"/>
          <w:highlight w:val="none"/>
        </w:rPr>
        <w:t>天，未对暂定结果予以确认也未提出意见的，视为合同双方当事人已认可暂定结果。</w:t>
      </w:r>
    </w:p>
    <w:p w14:paraId="014EFA75">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86.2  </w:t>
      </w:r>
      <w:r>
        <w:rPr>
          <w:rFonts w:hAnsi="宋体" w:eastAsia="宋体" w:cs="仿宋"/>
          <w:b/>
          <w:bCs/>
          <w:color w:val="auto"/>
          <w:sz w:val="24"/>
          <w:szCs w:val="24"/>
          <w:highlight w:val="none"/>
          <w:u w:val="dotted"/>
        </w:rPr>
        <w:t xml:space="preserve">                                                                                                        </w:t>
      </w:r>
    </w:p>
    <w:p w14:paraId="67B8C8FD">
      <w:pPr>
        <w:pStyle w:val="22"/>
        <w:tabs>
          <w:tab w:val="left" w:pos="1320"/>
        </w:tabs>
        <w:adjustRightInd w:val="0"/>
        <w:snapToGrid w:val="0"/>
        <w:spacing w:line="300" w:lineRule="auto"/>
        <w:ind w:left="1680" w:leftChars="80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4" name="文本框 46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14:paraId="050265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469"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v2ZadQAAAAIAQAADwAAAAAAAAABACAAAAAiAAAAZHJzL2Rvd25yZXYueG1sUEsBAhQAFAAA&#10;AAgAh07iQKQmYxq6AQAAXwMAAA4AAAAAAAAAAQAgAAAAIwEAAGRycy9lMm9Eb2MueG1sUEsFBgAA&#10;AAAGAAYAWQEAAE8FAAAAAA==&#10;">
                <v:fill on="f" focussize="0,0"/>
                <v:stroke on="f"/>
                <v:imagedata o:title=""/>
                <o:lock v:ext="edit" aspectratio="f"/>
                <v:textbox>
                  <w:txbxContent>
                    <w:p w14:paraId="050265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eastAsia="宋体" w:cs="仿宋"/>
          <w:color w:val="auto"/>
          <w:sz w:val="24"/>
          <w:szCs w:val="24"/>
          <w:highlight w:val="none"/>
        </w:rPr>
        <w:t>争议发生后的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天内，合同双方当事人可进一步进行协商。协商达成一致的，合同双方当事人应签订书面协议，并将结果抄送监理工程师或造价工程师；协商仍不能达成一致的，按照第</w:t>
      </w:r>
      <w:r>
        <w:rPr>
          <w:rFonts w:hAnsi="宋体" w:eastAsia="宋体" w:cs="仿宋"/>
          <w:color w:val="auto"/>
          <w:sz w:val="24"/>
          <w:szCs w:val="24"/>
          <w:highlight w:val="none"/>
        </w:rPr>
        <w:t>86.3</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86.6</w:t>
      </w:r>
      <w:r>
        <w:rPr>
          <w:rFonts w:hint="eastAsia" w:hAnsi="宋体" w:eastAsia="宋体" w:cs="仿宋"/>
          <w:color w:val="auto"/>
          <w:sz w:val="24"/>
          <w:szCs w:val="24"/>
          <w:highlight w:val="none"/>
        </w:rPr>
        <w:t>款规定进行调解或认定、仲裁或诉讼。</w:t>
      </w:r>
    </w:p>
    <w:p w14:paraId="7365D069">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86.3  </w:t>
      </w:r>
      <w:r>
        <w:rPr>
          <w:rFonts w:hAnsi="宋体" w:eastAsia="宋体" w:cs="仿宋"/>
          <w:b/>
          <w:bCs/>
          <w:color w:val="auto"/>
          <w:sz w:val="24"/>
          <w:szCs w:val="24"/>
          <w:highlight w:val="none"/>
          <w:u w:val="dotted"/>
        </w:rPr>
        <w:t xml:space="preserve">                                                                                                        </w:t>
      </w:r>
    </w:p>
    <w:p w14:paraId="222955F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5" name="文本框 47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14:paraId="3E2A75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470"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XgIh1AAAAAgBAAAPAAAAAAAAAAEAIAAAACIAAABkcnMvZG93bnJldi54bWxQSwECFAAUAAAA&#10;CACHTuJAKDlLsLkBAABgAwAADgAAAAAAAAABACAAAAAjAQAAZHJzL2Uyb0RvYy54bWxQSwUGAAAA&#10;AAYABgBZAQAATgUAAAAA&#10;">
                <v:fill on="f" focussize="0,0"/>
                <v:stroke on="f"/>
                <v:imagedata o:title=""/>
                <o:lock v:ext="edit" aspectratio="f"/>
                <v:textbox>
                  <w:txbxContent>
                    <w:p w14:paraId="3E2A75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eastAsia="宋体" w:cs="仿宋"/>
          <w:color w:val="auto"/>
          <w:sz w:val="24"/>
          <w:szCs w:val="24"/>
          <w:highlight w:val="none"/>
        </w:rPr>
        <w:t>合同双方当事人没有按照第</w:t>
      </w:r>
      <w:r>
        <w:rPr>
          <w:rFonts w:hAnsi="宋体" w:eastAsia="宋体" w:cs="仿宋"/>
          <w:color w:val="auto"/>
          <w:sz w:val="24"/>
          <w:szCs w:val="24"/>
          <w:highlight w:val="none"/>
        </w:rPr>
        <w:t>86.2</w:t>
      </w:r>
      <w:r>
        <w:rPr>
          <w:rFonts w:hint="eastAsia" w:hAnsi="宋体" w:eastAsia="宋体" w:cs="仿宋"/>
          <w:color w:val="auto"/>
          <w:sz w:val="24"/>
          <w:szCs w:val="24"/>
          <w:highlight w:val="none"/>
        </w:rPr>
        <w:t>款规定进一步协商的，或虽然协商但未在规定期限内达成一致的，合同双方或一方当事人可在争议发生后的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天内，将争议提交争议调解或认定机构处理，或直接按照专用条款第</w:t>
      </w:r>
      <w:r>
        <w:rPr>
          <w:rFonts w:hAnsi="宋体" w:eastAsia="宋体" w:cs="仿宋"/>
          <w:color w:val="auto"/>
          <w:sz w:val="24"/>
          <w:szCs w:val="24"/>
          <w:highlight w:val="none"/>
        </w:rPr>
        <w:t>86.6</w:t>
      </w:r>
      <w:r>
        <w:rPr>
          <w:rFonts w:hint="eastAsia" w:hAnsi="宋体" w:eastAsia="宋体" w:cs="仿宋"/>
          <w:color w:val="auto"/>
          <w:sz w:val="24"/>
          <w:szCs w:val="24"/>
          <w:highlight w:val="none"/>
        </w:rPr>
        <w:t>款规定提请仲裁或诉讼。</w:t>
      </w:r>
    </w:p>
    <w:p w14:paraId="4BC1CC85">
      <w:pPr>
        <w:pStyle w:val="2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86.4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52CA18F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6" name="文本框 47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14:paraId="26ECC4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471"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4X5nVAAAACAEAAA8AAAAAAAAAAQAgAAAAIgAAAGRycy9kb3ducmV2LnhtbFBLAQIUABQA&#10;AAAIAIdO4kAZVj0TugEAAGADAAAOAAAAAAAAAAEAIAAAACQBAABkcnMvZTJvRG9jLnhtbFBLBQYA&#10;AAAABgAGAFkBAABQBQAAAAA=&#10;">
                <v:fill on="f" focussize="0,0"/>
                <v:stroke on="f"/>
                <v:imagedata o:title=""/>
                <o:lock v:ext="edit" aspectratio="f"/>
                <v:textbox>
                  <w:txbxContent>
                    <w:p w14:paraId="26ECC4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eastAsia="宋体" w:cs="仿宋"/>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09E29C17">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建设工程安全监督机构，负责有关工程安全方面争议的调解或认定；</w:t>
      </w:r>
    </w:p>
    <w:p w14:paraId="04437F9D">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建设工程质量监督机构，负责有关工程质量方面争议的调解或认定；</w:t>
      </w:r>
    </w:p>
    <w:p w14:paraId="24CD21F5">
      <w:pPr>
        <w:pStyle w:val="22"/>
        <w:adjustRightInd w:val="0"/>
        <w:snapToGrid w:val="0"/>
        <w:spacing w:line="300" w:lineRule="auto"/>
        <w:ind w:left="1620"/>
        <w:rPr>
          <w:rFonts w:hAnsi="宋体" w:eastAsia="宋体"/>
          <w:b/>
          <w:bCs/>
          <w:color w:val="auto"/>
          <w:sz w:val="24"/>
          <w:szCs w:val="24"/>
          <w:highlight w:val="none"/>
        </w:rPr>
      </w:pPr>
      <w:r>
        <w:rPr>
          <w:rFonts w:hAnsi="宋体" w:eastAsia="宋体" w:cs="仿宋"/>
          <w:color w:val="auto"/>
          <w:sz w:val="24"/>
          <w:szCs w:val="24"/>
          <w:highlight w:val="none"/>
        </w:rPr>
        <w:t xml:space="preserve">(3) </w:t>
      </w:r>
      <w:r>
        <w:rPr>
          <w:rFonts w:hint="eastAsia" w:hAnsi="宋体" w:eastAsia="宋体" w:cs="仿宋"/>
          <w:color w:val="auto"/>
          <w:sz w:val="24"/>
          <w:szCs w:val="24"/>
          <w:highlight w:val="none"/>
        </w:rPr>
        <w:t>建设工程造价管理机构，负责有关工程造价方面争议的调解或认定。</w:t>
      </w:r>
    </w:p>
    <w:p w14:paraId="01796857">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86.5  </w:t>
      </w:r>
      <w:r>
        <w:rPr>
          <w:rFonts w:hAnsi="宋体" w:eastAsia="宋体" w:cs="仿宋"/>
          <w:b/>
          <w:bCs/>
          <w:color w:val="auto"/>
          <w:sz w:val="24"/>
          <w:szCs w:val="24"/>
          <w:highlight w:val="none"/>
          <w:u w:val="dotted"/>
        </w:rPr>
        <w:t xml:space="preserve">                                                                                                        </w:t>
      </w:r>
    </w:p>
    <w:p w14:paraId="6320D06C">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77" name="文本框 47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0D840C5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472" o:spid="_x0000_s1026" o:spt="202" type="#_x0000_t202" style="position:absolute;left:0pt;margin-left:-9pt;margin-top:2.55pt;height:36.6pt;width:72pt;z-index:252044288;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W2tN1QAAAAgBAAAPAAAAAAAAAAEAIAAAACIAAABkcnMvZG93bnJldi54bWxQSwECFAAU&#10;AAAACACHTuJAyLJDYbsBAABfAwAADgAAAAAAAAABACAAAAAkAQAAZHJzL2Uyb0RvYy54bWxQSwUG&#10;AAAAAAYABgBZAQAAUQUAAAAA&#10;">
                <v:fill on="f" focussize="0,0"/>
                <v:stroke on="f"/>
                <v:imagedata o:title=""/>
                <o:lock v:ext="edit" aspectratio="f"/>
                <v:textbox>
                  <w:txbxContent>
                    <w:p w14:paraId="0D840C5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eastAsia="宋体" w:cs="仿宋"/>
          <w:color w:val="auto"/>
          <w:sz w:val="24"/>
          <w:szCs w:val="24"/>
          <w:highlight w:val="none"/>
        </w:rPr>
        <w:t>合同双方当事人应在收到争议调解或认定机构书面结果后的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天内，对调解或认定结果以书面形式予以确认。</w:t>
      </w:r>
    </w:p>
    <w:p w14:paraId="6282FC5C">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86.6  </w:t>
      </w:r>
      <w:r>
        <w:rPr>
          <w:rFonts w:hAnsi="宋体" w:eastAsia="宋体" w:cs="仿宋"/>
          <w:b/>
          <w:bCs/>
          <w:color w:val="auto"/>
          <w:sz w:val="24"/>
          <w:szCs w:val="24"/>
          <w:highlight w:val="none"/>
          <w:u w:val="dotted"/>
        </w:rPr>
        <w:t xml:space="preserve">                                                                                                        </w:t>
      </w:r>
    </w:p>
    <w:p w14:paraId="1C20E3D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78" name="文本框 47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14:paraId="6F224DF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473"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CfqyNUAAAAIAQAADwAAAAAAAAABACAAAAAiAAAAZHJzL2Rvd25yZXYueG1sUEsBAhQAFAAA&#10;AAgAh07iQHuCj6G5AQAAYAMAAA4AAAAAAAAAAQAgAAAAJAEAAGRycy9lMm9Eb2MueG1sUEsFBgAA&#10;AAAGAAYAWQEAAE8FAAAAAA==&#10;">
                <v:fill on="f" focussize="0,0"/>
                <v:stroke on="f"/>
                <v:imagedata o:title=""/>
                <o:lock v:ext="edit" aspectratio="f"/>
                <v:textbox>
                  <w:txbxContent>
                    <w:p w14:paraId="6F224DF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eastAsia="宋体" w:cs="仿宋"/>
          <w:color w:val="auto"/>
          <w:sz w:val="24"/>
          <w:szCs w:val="24"/>
          <w:highlight w:val="none"/>
        </w:rPr>
        <w:t>若合同双方或一方当事人在收到争议调解或认定机构的书面结果后明确表示不同意，或在</w:t>
      </w:r>
      <w:r>
        <w:rPr>
          <w:rFonts w:hAnsi="宋体" w:eastAsia="宋体" w:cs="仿宋"/>
          <w:color w:val="auto"/>
          <w:sz w:val="24"/>
          <w:szCs w:val="24"/>
          <w:highlight w:val="none"/>
        </w:rPr>
        <w:t>28</w:t>
      </w:r>
      <w:r>
        <w:rPr>
          <w:rFonts w:hint="eastAsia" w:hAnsi="宋体" w:eastAsia="宋体" w:cs="仿宋"/>
          <w:color w:val="auto"/>
          <w:sz w:val="24"/>
          <w:szCs w:val="24"/>
          <w:highlight w:val="none"/>
        </w:rPr>
        <w:t>天内没有书面确认，任何一方均可按照专用条款约定的下列任一种方式解决争议：</w:t>
      </w:r>
    </w:p>
    <w:p w14:paraId="55B0A48D">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向约定的仲裁委员会申请仲裁；</w:t>
      </w:r>
    </w:p>
    <w:p w14:paraId="40CEF25B">
      <w:pPr>
        <w:pStyle w:val="22"/>
        <w:adjustRightInd w:val="0"/>
        <w:snapToGrid w:val="0"/>
        <w:spacing w:line="300" w:lineRule="auto"/>
        <w:ind w:left="1620"/>
        <w:rPr>
          <w:rFonts w:hAnsi="宋体" w:eastAsia="宋体" w:cs="仿宋"/>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向有管辖权的人民法院提起诉讼。</w:t>
      </w:r>
    </w:p>
    <w:p w14:paraId="4632FF1E">
      <w:pPr>
        <w:pStyle w:val="22"/>
        <w:adjustRightInd w:val="0"/>
        <w:snapToGrid w:val="0"/>
        <w:spacing w:line="300" w:lineRule="auto"/>
        <w:ind w:left="1620"/>
        <w:rPr>
          <w:rFonts w:hAnsi="宋体" w:eastAsia="宋体"/>
          <w:color w:val="auto"/>
          <w:sz w:val="24"/>
          <w:szCs w:val="24"/>
          <w:highlight w:val="none"/>
        </w:rPr>
      </w:pPr>
    </w:p>
    <w:p w14:paraId="7194EF85">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86.7  </w:t>
      </w:r>
      <w:r>
        <w:rPr>
          <w:rFonts w:hAnsi="宋体" w:eastAsia="宋体" w:cs="仿宋"/>
          <w:b/>
          <w:bCs/>
          <w:color w:val="auto"/>
          <w:sz w:val="24"/>
          <w:szCs w:val="24"/>
          <w:highlight w:val="none"/>
          <w:u w:val="dotted"/>
        </w:rPr>
        <w:t xml:space="preserve">                                                                                                        </w:t>
      </w:r>
    </w:p>
    <w:p w14:paraId="262AC484">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79" name="文本框 47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7452E9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474"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DlTVAAAACAEAAA8AAAAAAAAAAQAgAAAAIgAAAGRycy9kb3ducmV2LnhtbFBLAQIUABQA&#10;AAAIAIdO4kAJNLgHugEAAF8DAAAOAAAAAAAAAAEAIAAAACQBAABkcnMvZTJvRG9jLnhtbFBLBQYA&#10;AAAABgAGAFkBAABQBQAAAAA=&#10;">
                <v:fill on="f" focussize="0,0"/>
                <v:stroke on="f"/>
                <v:imagedata o:title=""/>
                <o:lock v:ext="edit" aspectratio="f"/>
                <v:textbox>
                  <w:txbxContent>
                    <w:p w14:paraId="7452E9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eastAsia="宋体" w:cs="仿宋"/>
          <w:color w:val="auto"/>
          <w:sz w:val="24"/>
          <w:szCs w:val="24"/>
          <w:highlight w:val="none"/>
        </w:rPr>
        <w:t>争议期间，除下列情况停止施工外，合同双方当事人都应继续履行合同，保持工程连续施工，保护好已完工程：</w:t>
      </w:r>
    </w:p>
    <w:p w14:paraId="3BC292E7">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合同双方当事人协商同意；</w:t>
      </w:r>
    </w:p>
    <w:p w14:paraId="319D9840">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合同一方当事人违约导致合同无法履行；</w:t>
      </w:r>
    </w:p>
    <w:p w14:paraId="21487705">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(3) </w:t>
      </w:r>
      <w:r>
        <w:rPr>
          <w:rFonts w:hint="eastAsia" w:hAnsi="宋体" w:eastAsia="宋体" w:cs="仿宋"/>
          <w:color w:val="auto"/>
          <w:sz w:val="24"/>
          <w:szCs w:val="24"/>
          <w:highlight w:val="none"/>
        </w:rPr>
        <w:t>工程造价管理机构调解需要，且合同双方当事人同意；</w:t>
      </w:r>
    </w:p>
    <w:p w14:paraId="0D3265A1">
      <w:pPr>
        <w:pStyle w:val="2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(4) </w:t>
      </w:r>
      <w:r>
        <w:rPr>
          <w:rFonts w:hint="eastAsia" w:hAnsi="宋体" w:eastAsia="宋体" w:cs="仿宋"/>
          <w:color w:val="auto"/>
          <w:sz w:val="24"/>
          <w:szCs w:val="24"/>
          <w:highlight w:val="none"/>
        </w:rPr>
        <w:t>仲裁委员会仲裁需要，且合同双方当事人同意：</w:t>
      </w:r>
    </w:p>
    <w:p w14:paraId="6F638C06">
      <w:pPr>
        <w:pStyle w:val="22"/>
        <w:adjustRightInd w:val="0"/>
        <w:snapToGrid w:val="0"/>
        <w:spacing w:line="300" w:lineRule="auto"/>
        <w:ind w:firstLine="1560" w:firstLineChars="650"/>
        <w:rPr>
          <w:rFonts w:hAnsi="宋体" w:eastAsia="宋体"/>
          <w:color w:val="auto"/>
          <w:sz w:val="24"/>
          <w:szCs w:val="24"/>
          <w:highlight w:val="none"/>
        </w:rPr>
      </w:pPr>
      <w:r>
        <w:rPr>
          <w:rFonts w:hAnsi="宋体" w:eastAsia="宋体" w:cs="仿宋"/>
          <w:color w:val="auto"/>
          <w:sz w:val="24"/>
          <w:szCs w:val="24"/>
          <w:highlight w:val="none"/>
        </w:rPr>
        <w:t xml:space="preserve">(5) </w:t>
      </w:r>
      <w:r>
        <w:rPr>
          <w:rFonts w:hint="eastAsia" w:hAnsi="宋体" w:eastAsia="宋体" w:cs="仿宋"/>
          <w:color w:val="auto"/>
          <w:sz w:val="24"/>
          <w:szCs w:val="24"/>
          <w:highlight w:val="none"/>
        </w:rPr>
        <w:t>人民法院诉讼需要。</w:t>
      </w:r>
    </w:p>
    <w:p w14:paraId="6A71D2D8">
      <w:pPr>
        <w:pStyle w:val="22"/>
        <w:tabs>
          <w:tab w:val="left" w:pos="1620"/>
        </w:tabs>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57000BB0">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93" w:name="_Toc469384071"/>
      <w:bookmarkStart w:id="194" w:name="_Toc46860893"/>
      <w:r>
        <w:rPr>
          <w:rFonts w:hAnsi="宋体" w:eastAsia="宋体" w:cs="仿宋"/>
          <w:b/>
          <w:bCs/>
          <w:color w:val="auto"/>
          <w:sz w:val="24"/>
          <w:szCs w:val="24"/>
          <w:highlight w:val="none"/>
        </w:rPr>
        <w:t xml:space="preserve">87  </w:t>
      </w:r>
      <w:r>
        <w:rPr>
          <w:rFonts w:hint="eastAsia" w:hAnsi="宋体" w:eastAsia="宋体" w:cs="仿宋"/>
          <w:b/>
          <w:bCs/>
          <w:color w:val="auto"/>
          <w:sz w:val="24"/>
          <w:szCs w:val="24"/>
          <w:highlight w:val="none"/>
        </w:rPr>
        <w:t>合同解除</w:t>
      </w:r>
      <w:bookmarkEnd w:id="193"/>
      <w:bookmarkEnd w:id="194"/>
    </w:p>
    <w:p w14:paraId="1DB4CBF9">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87.1   </w:t>
      </w:r>
    </w:p>
    <w:p w14:paraId="163822C4">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0" name="文本框 47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14:paraId="7A6302C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475"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7Jum1AAAAAgBAAAPAAAAAAAAAAEAIAAAACIAAABkcnMvZG93bnJldi54bWxQSwECFAAUAAAA&#10;CACHTuJA8MPkWLkBAABgAwAADgAAAAAAAAABACAAAAAjAQAAZHJzL2Uyb0RvYy54bWxQSwUGAAAA&#10;AAYABgBZAQAATgUAAAAA&#10;">
                <v:fill on="f" focussize="0,0"/>
                <v:stroke on="f"/>
                <v:imagedata o:title=""/>
                <o:lock v:ext="edit" aspectratio="f"/>
                <v:textbox>
                  <w:txbxContent>
                    <w:p w14:paraId="7A6302C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eastAsia="宋体" w:cs="仿宋"/>
          <w:color w:val="auto"/>
          <w:sz w:val="24"/>
          <w:szCs w:val="24"/>
          <w:highlight w:val="none"/>
        </w:rPr>
        <w:t>合同双方当事人协商一致，可以解除合同。</w:t>
      </w:r>
    </w:p>
    <w:p w14:paraId="21338D77">
      <w:pPr>
        <w:spacing w:line="300" w:lineRule="auto"/>
        <w:rPr>
          <w:rFonts w:ascii="宋体" w:hAnsi="宋体"/>
          <w:color w:val="auto"/>
          <w:sz w:val="24"/>
          <w:highlight w:val="none"/>
        </w:rPr>
      </w:pPr>
    </w:p>
    <w:p w14:paraId="33A263D7">
      <w:pPr>
        <w:pStyle w:val="22"/>
        <w:tabs>
          <w:tab w:val="left" w:pos="1320"/>
        </w:tabs>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1" name="文本框 47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4A118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476"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j4+dcAAAAKAQAADwAAAAAAAAABACAAAAAiAAAAZHJzL2Rvd25yZXYueG1sUEsBAhQA&#10;FAAAAAgAh07iQEymwmu6AQAAXwMAAA4AAAAAAAAAAQAgAAAAJgEAAGRycy9lMm9Eb2MueG1sUEsF&#10;BgAAAAAGAAYAWQEAAFIFAAAAAA==&#10;">
                <v:fill on="f" focussize="0,0"/>
                <v:stroke on="f"/>
                <v:imagedata o:title=""/>
                <o:lock v:ext="edit" aspectratio="f"/>
                <v:textbox>
                  <w:txbxContent>
                    <w:p w14:paraId="24A118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Ansi="宋体" w:eastAsia="宋体" w:cs="仿宋"/>
          <w:b/>
          <w:bCs/>
          <w:color w:val="auto"/>
          <w:sz w:val="24"/>
          <w:szCs w:val="24"/>
          <w:highlight w:val="none"/>
        </w:rPr>
        <w:t xml:space="preserve">87.2  </w:t>
      </w:r>
      <w:r>
        <w:rPr>
          <w:rFonts w:hAnsi="宋体" w:eastAsia="宋体" w:cs="仿宋"/>
          <w:b/>
          <w:bCs/>
          <w:color w:val="auto"/>
          <w:sz w:val="24"/>
          <w:szCs w:val="24"/>
          <w:highlight w:val="none"/>
          <w:u w:val="dotted"/>
        </w:rPr>
        <w:t xml:space="preserve">  </w:t>
      </w:r>
      <w:r>
        <w:rPr>
          <w:rFonts w:hAnsi="宋体" w:eastAsia="宋体" w:cs="仿宋"/>
          <w:color w:val="auto"/>
          <w:sz w:val="24"/>
          <w:szCs w:val="24"/>
          <w:highlight w:val="none"/>
          <w:u w:val="dotted"/>
        </w:rPr>
        <w:t xml:space="preserve">                                                                                                      </w:t>
      </w:r>
    </w:p>
    <w:p w14:paraId="3F001D58">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因不可抗力事件致使合同无法继续履行的，合同双方当事人可以解除合同。</w:t>
      </w:r>
    </w:p>
    <w:p w14:paraId="627EB1A8">
      <w:pPr>
        <w:spacing w:line="300" w:lineRule="auto"/>
        <w:rPr>
          <w:rFonts w:ascii="宋体" w:hAnsi="宋体"/>
          <w:color w:val="auto"/>
          <w:sz w:val="24"/>
          <w:highlight w:val="none"/>
        </w:rPr>
      </w:pPr>
    </w:p>
    <w:p w14:paraId="564E61A0">
      <w:pPr>
        <w:pStyle w:val="2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87.3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14:paraId="6DCFEC4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2" name="文本框 47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14:paraId="78144D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477"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f/PnVAAAACAEAAA8AAAAAAAAAAQAgAAAAIgAAAGRycy9kb3ducmV2LnhtbFBLAQIUABQA&#10;AAAIAIdO4kCtFQ87ugEAAF8DAAAOAAAAAAAAAAEAIAAAACQBAABkcnMvZTJvRG9jLnhtbFBLBQYA&#10;AAAABgAGAFkBAABQBQAAAAA=&#10;">
                <v:fill on="f" focussize="0,0"/>
                <v:stroke on="f"/>
                <v:imagedata o:title=""/>
                <o:lock v:ext="edit" aspectratio="f"/>
                <v:textbox>
                  <w:txbxContent>
                    <w:p w14:paraId="78144D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eastAsia="宋体" w:cs="仿宋"/>
          <w:color w:val="auto"/>
          <w:sz w:val="24"/>
          <w:szCs w:val="24"/>
          <w:highlight w:val="none"/>
        </w:rPr>
        <w:t>承包人有下列情形之一者，发包人可以解除合同：</w:t>
      </w:r>
    </w:p>
    <w:p w14:paraId="3748C3CA">
      <w:pPr>
        <w:pStyle w:val="22"/>
        <w:numPr>
          <w:ilvl w:val="0"/>
          <w:numId w:val="26"/>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承包人未能按照第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款规定的开工期限内开工，经监理工程师催告后的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天内仍未开工的；</w:t>
      </w:r>
    </w:p>
    <w:p w14:paraId="1B610C3E">
      <w:pPr>
        <w:pStyle w:val="22"/>
        <w:numPr>
          <w:ilvl w:val="0"/>
          <w:numId w:val="26"/>
        </w:numPr>
        <w:adjustRightInd w:val="0"/>
        <w:snapToGrid w:val="0"/>
        <w:spacing w:line="300" w:lineRule="auto"/>
        <w:ind w:left="1621" w:leftChars="771" w:hanging="2"/>
        <w:rPr>
          <w:rFonts w:hAnsi="宋体" w:eastAsia="宋体"/>
          <w:color w:val="auto"/>
          <w:sz w:val="24"/>
          <w:szCs w:val="24"/>
          <w:highlight w:val="none"/>
        </w:rPr>
      </w:pPr>
      <w:r>
        <w:rPr>
          <w:rFonts w:hint="eastAsia" w:hAnsi="宋体" w:eastAsia="宋体" w:cs="仿宋"/>
          <w:color w:val="auto"/>
          <w:sz w:val="24"/>
          <w:szCs w:val="24"/>
          <w:highlight w:val="none"/>
        </w:rPr>
        <w:t>按照第</w:t>
      </w:r>
      <w:r>
        <w:rPr>
          <w:rFonts w:hAnsi="宋体" w:eastAsia="宋体" w:cs="仿宋"/>
          <w:color w:val="auto"/>
          <w:sz w:val="24"/>
          <w:szCs w:val="24"/>
          <w:highlight w:val="none"/>
        </w:rPr>
        <w:t>33</w:t>
      </w:r>
      <w:r>
        <w:rPr>
          <w:rFonts w:hint="eastAsia" w:hAnsi="宋体" w:eastAsia="宋体" w:cs="仿宋"/>
          <w:color w:val="auto"/>
          <w:sz w:val="24"/>
          <w:szCs w:val="24"/>
          <w:highlight w:val="none"/>
        </w:rPr>
        <w:t>条规定的进度计划未表明有停工且监理工程师也未按照第</w:t>
      </w:r>
      <w:r>
        <w:rPr>
          <w:rFonts w:hAnsi="宋体" w:eastAsia="宋体" w:cs="仿宋"/>
          <w:color w:val="auto"/>
          <w:sz w:val="24"/>
          <w:szCs w:val="24"/>
          <w:highlight w:val="none"/>
        </w:rPr>
        <w:t>35.1</w:t>
      </w:r>
      <w:r>
        <w:rPr>
          <w:rFonts w:hint="eastAsia" w:hAnsi="宋体" w:eastAsia="宋体" w:cs="仿宋"/>
          <w:color w:val="auto"/>
          <w:sz w:val="24"/>
          <w:szCs w:val="24"/>
          <w:highlight w:val="none"/>
        </w:rPr>
        <w:t>款规定发出暂停施工令，但承包人停止施工时间持续达</w:t>
      </w:r>
      <w:r>
        <w:rPr>
          <w:rFonts w:hAnsi="宋体" w:eastAsia="宋体" w:cs="仿宋"/>
          <w:color w:val="auto"/>
          <w:sz w:val="24"/>
          <w:szCs w:val="24"/>
          <w:highlight w:val="none"/>
        </w:rPr>
        <w:t>56</w:t>
      </w:r>
      <w:r>
        <w:rPr>
          <w:rFonts w:hint="eastAsia" w:hAnsi="宋体" w:eastAsia="宋体" w:cs="仿宋"/>
          <w:color w:val="auto"/>
          <w:sz w:val="24"/>
          <w:szCs w:val="24"/>
          <w:highlight w:val="none"/>
        </w:rPr>
        <w:t>天或累计停止施工时间达</w:t>
      </w:r>
      <w:r>
        <w:rPr>
          <w:rFonts w:hAnsi="宋体" w:eastAsia="宋体" w:cs="仿宋"/>
          <w:color w:val="auto"/>
          <w:sz w:val="24"/>
          <w:szCs w:val="24"/>
          <w:highlight w:val="none"/>
        </w:rPr>
        <w:t>70</w:t>
      </w:r>
      <w:r>
        <w:rPr>
          <w:rFonts w:hint="eastAsia" w:hAnsi="宋体" w:eastAsia="宋体" w:cs="仿宋"/>
          <w:color w:val="auto"/>
          <w:sz w:val="24"/>
          <w:szCs w:val="24"/>
          <w:highlight w:val="none"/>
        </w:rPr>
        <w:t>天的；</w:t>
      </w:r>
    </w:p>
    <w:p w14:paraId="22E2F5EA">
      <w:pPr>
        <w:pStyle w:val="22"/>
        <w:numPr>
          <w:ilvl w:val="0"/>
          <w:numId w:val="26"/>
        </w:numPr>
        <w:tabs>
          <w:tab w:val="left" w:pos="1680"/>
          <w:tab w:val="clear" w:pos="1560"/>
        </w:tabs>
        <w:adjustRightInd w:val="0"/>
        <w:snapToGrid w:val="0"/>
        <w:spacing w:line="300" w:lineRule="auto"/>
        <w:ind w:left="1659" w:leftChars="770" w:hanging="42"/>
        <w:rPr>
          <w:rFonts w:hAnsi="宋体" w:eastAsia="宋体"/>
          <w:color w:val="auto"/>
          <w:sz w:val="24"/>
          <w:szCs w:val="24"/>
          <w:highlight w:val="none"/>
        </w:rPr>
      </w:pPr>
      <w:r>
        <w:rPr>
          <w:rFonts w:hint="eastAsia" w:hAnsi="宋体" w:eastAsia="宋体" w:cs="仿宋"/>
          <w:color w:val="auto"/>
          <w:sz w:val="24"/>
          <w:szCs w:val="24"/>
          <w:highlight w:val="none"/>
        </w:rPr>
        <w:t>承包人违反第</w:t>
      </w:r>
      <w:r>
        <w:rPr>
          <w:rFonts w:hAnsi="宋体" w:eastAsia="宋体" w:cs="仿宋"/>
          <w:color w:val="auto"/>
          <w:sz w:val="24"/>
          <w:szCs w:val="24"/>
          <w:highlight w:val="none"/>
        </w:rPr>
        <w:t>18.1</w:t>
      </w:r>
      <w:r>
        <w:rPr>
          <w:rFonts w:hint="eastAsia" w:hAnsi="宋体" w:eastAsia="宋体" w:cs="仿宋"/>
          <w:color w:val="auto"/>
          <w:sz w:val="24"/>
          <w:szCs w:val="24"/>
          <w:highlight w:val="none"/>
        </w:rPr>
        <w:t>款或第</w:t>
      </w:r>
      <w:r>
        <w:rPr>
          <w:rFonts w:hAnsi="宋体" w:eastAsia="宋体" w:cs="仿宋"/>
          <w:color w:val="auto"/>
          <w:sz w:val="24"/>
          <w:szCs w:val="24"/>
          <w:highlight w:val="none"/>
        </w:rPr>
        <w:t>51.4</w:t>
      </w:r>
      <w:r>
        <w:rPr>
          <w:rFonts w:hint="eastAsia" w:hAnsi="宋体" w:eastAsia="宋体" w:cs="仿宋"/>
          <w:color w:val="auto"/>
          <w:sz w:val="24"/>
          <w:szCs w:val="24"/>
          <w:highlight w:val="none"/>
        </w:rPr>
        <w:t>款规定未经监理工程师批准，私自将已按照合同约定进入施工现场的施工设备、临时设施或材料运出施工现场的；</w:t>
      </w:r>
    </w:p>
    <w:p w14:paraId="4AF125A2">
      <w:pPr>
        <w:pStyle w:val="22"/>
        <w:numPr>
          <w:ilvl w:val="0"/>
          <w:numId w:val="26"/>
        </w:numPr>
        <w:adjustRightInd w:val="0"/>
        <w:snapToGrid w:val="0"/>
        <w:spacing w:line="300" w:lineRule="auto"/>
        <w:ind w:left="1678" w:leftChars="799" w:firstLine="2"/>
        <w:rPr>
          <w:rFonts w:hAnsi="宋体" w:eastAsia="宋体" w:cs="仿宋"/>
          <w:color w:val="auto"/>
          <w:sz w:val="24"/>
          <w:szCs w:val="24"/>
          <w:highlight w:val="none"/>
        </w:rPr>
      </w:pPr>
      <w:r>
        <w:rPr>
          <w:rFonts w:hint="eastAsia" w:hAnsi="宋体" w:eastAsia="宋体" w:cs="仿宋"/>
          <w:color w:val="auto"/>
          <w:sz w:val="24"/>
          <w:szCs w:val="24"/>
          <w:highlight w:val="none"/>
        </w:rPr>
        <w:t>承包人拖延完工且能偿付的误期赔偿费已达到专用条款约定最高限额的；</w:t>
      </w:r>
      <w:r>
        <w:rPr>
          <w:rFonts w:hAnsi="宋体" w:eastAsia="宋体" w:cs="仿宋"/>
          <w:color w:val="auto"/>
          <w:sz w:val="24"/>
          <w:szCs w:val="24"/>
          <w:highlight w:val="none"/>
        </w:rPr>
        <w:t xml:space="preserve"> </w:t>
      </w:r>
    </w:p>
    <w:p w14:paraId="395B2225">
      <w:pPr>
        <w:pStyle w:val="22"/>
        <w:numPr>
          <w:ilvl w:val="0"/>
          <w:numId w:val="26"/>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承包人转包工程、违法分包或未经许可擅自分包工程的；</w:t>
      </w:r>
    </w:p>
    <w:p w14:paraId="1DC7EAB7">
      <w:pPr>
        <w:pStyle w:val="22"/>
        <w:numPr>
          <w:ilvl w:val="0"/>
          <w:numId w:val="26"/>
        </w:numPr>
        <w:adjustRightInd w:val="0"/>
        <w:snapToGrid w:val="0"/>
        <w:spacing w:line="300" w:lineRule="auto"/>
        <w:ind w:left="1617" w:leftChars="770" w:firstLine="2"/>
        <w:rPr>
          <w:rFonts w:hAnsi="宋体" w:eastAsia="宋体"/>
          <w:color w:val="auto"/>
          <w:sz w:val="24"/>
          <w:szCs w:val="24"/>
          <w:highlight w:val="none"/>
        </w:rPr>
      </w:pPr>
      <w:r>
        <w:rPr>
          <w:rFonts w:hint="eastAsia" w:hAnsi="宋体" w:eastAsia="宋体" w:cs="仿宋"/>
          <w:color w:val="auto"/>
          <w:sz w:val="24"/>
          <w:szCs w:val="24"/>
          <w:highlight w:val="none"/>
        </w:rPr>
        <w:t>承包人未按照合同约定或监理工程师的指令，经监理工程师书面指出后仍未按要求改正的；</w:t>
      </w:r>
    </w:p>
    <w:p w14:paraId="4BD51891">
      <w:pPr>
        <w:pStyle w:val="22"/>
        <w:numPr>
          <w:ilvl w:val="0"/>
          <w:numId w:val="26"/>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承包人履行合同期间有欺诈行为的；</w:t>
      </w:r>
    </w:p>
    <w:p w14:paraId="701D437C">
      <w:pPr>
        <w:pStyle w:val="22"/>
        <w:numPr>
          <w:ilvl w:val="0"/>
          <w:numId w:val="26"/>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承包人向任何人付给或企图付给任何贿赂、礼品、赏金、回扣或其他贵重物品，以引诱或报偿他人，但付给承包人相关人员的奖励则属例外；</w:t>
      </w:r>
    </w:p>
    <w:p w14:paraId="6614EDA5">
      <w:pPr>
        <w:pStyle w:val="22"/>
        <w:adjustRightInd w:val="0"/>
        <w:snapToGrid w:val="0"/>
        <w:spacing w:line="300" w:lineRule="auto"/>
        <w:ind w:left="1617"/>
        <w:rPr>
          <w:rFonts w:hAnsi="宋体" w:eastAsia="宋体"/>
          <w:color w:val="auto"/>
          <w:sz w:val="24"/>
          <w:szCs w:val="24"/>
          <w:highlight w:val="none"/>
        </w:rPr>
      </w:pPr>
      <w:r>
        <w:rPr>
          <w:rFonts w:hAnsi="宋体" w:eastAsia="宋体" w:cs="仿宋"/>
          <w:color w:val="auto"/>
          <w:sz w:val="24"/>
          <w:szCs w:val="24"/>
          <w:highlight w:val="none"/>
        </w:rPr>
        <w:t>(9)</w:t>
      </w:r>
      <w:r>
        <w:rPr>
          <w:rFonts w:hint="eastAsia" w:hAnsi="宋体" w:eastAsia="宋体" w:cs="仿宋"/>
          <w:color w:val="auto"/>
          <w:sz w:val="24"/>
          <w:szCs w:val="24"/>
          <w:highlight w:val="none"/>
        </w:rPr>
        <w:t>承包人在缺陷责任期内未能对发生的缺陷进行修复，且又拒绝按照监理工程师指令再进行修补的；</w:t>
      </w:r>
    </w:p>
    <w:p w14:paraId="30CCCF42">
      <w:pPr>
        <w:pStyle w:val="22"/>
        <w:adjustRightInd w:val="0"/>
        <w:snapToGrid w:val="0"/>
        <w:spacing w:line="300" w:lineRule="auto"/>
        <w:ind w:left="1680" w:leftChars="800"/>
        <w:rPr>
          <w:rFonts w:hAnsi="宋体" w:eastAsia="宋体"/>
          <w:color w:val="auto"/>
          <w:sz w:val="24"/>
          <w:szCs w:val="24"/>
          <w:highlight w:val="none"/>
        </w:rPr>
      </w:pPr>
      <w:r>
        <w:rPr>
          <w:rFonts w:hAnsi="宋体" w:eastAsia="宋体" w:cs="仿宋"/>
          <w:color w:val="auto"/>
          <w:sz w:val="24"/>
          <w:szCs w:val="24"/>
          <w:highlight w:val="none"/>
        </w:rPr>
        <w:t>(10)</w:t>
      </w:r>
      <w:r>
        <w:rPr>
          <w:rFonts w:hint="eastAsia" w:hAnsi="宋体" w:eastAsia="宋体" w:cs="仿宋"/>
          <w:color w:val="auto"/>
          <w:sz w:val="24"/>
          <w:szCs w:val="24"/>
          <w:highlight w:val="none"/>
        </w:rPr>
        <w:t>承包人无法继续履行、明确表示或以行为表明不履行合同约定主要义务的；</w:t>
      </w:r>
    </w:p>
    <w:p w14:paraId="64DD899F">
      <w:pPr>
        <w:pStyle w:val="22"/>
        <w:adjustRightInd w:val="0"/>
        <w:snapToGrid w:val="0"/>
        <w:spacing w:line="300" w:lineRule="auto"/>
        <w:ind w:left="1680"/>
        <w:rPr>
          <w:rFonts w:hAnsi="宋体" w:eastAsia="宋体"/>
          <w:color w:val="auto"/>
          <w:sz w:val="24"/>
          <w:szCs w:val="24"/>
          <w:highlight w:val="none"/>
        </w:rPr>
      </w:pPr>
      <w:r>
        <w:rPr>
          <w:rFonts w:hAnsi="宋体" w:eastAsia="宋体" w:cs="仿宋"/>
          <w:color w:val="auto"/>
          <w:sz w:val="24"/>
          <w:szCs w:val="24"/>
          <w:highlight w:val="none"/>
        </w:rPr>
        <w:t>(11)</w:t>
      </w:r>
      <w:r>
        <w:rPr>
          <w:rFonts w:hint="eastAsia" w:hAnsi="宋体" w:eastAsia="宋体" w:cs="仿宋"/>
          <w:color w:val="auto"/>
          <w:sz w:val="24"/>
          <w:szCs w:val="24"/>
          <w:highlight w:val="none"/>
        </w:rPr>
        <w:t>承包人延迟履行合同约定主要义务，经催告后在合理期限内仍未履行的；</w:t>
      </w:r>
    </w:p>
    <w:p w14:paraId="2921E40E">
      <w:pPr>
        <w:pStyle w:val="22"/>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(12)</w:t>
      </w:r>
      <w:r>
        <w:rPr>
          <w:rFonts w:hint="eastAsia" w:hAnsi="宋体" w:eastAsia="宋体" w:cs="仿宋"/>
          <w:color w:val="auto"/>
          <w:sz w:val="24"/>
          <w:szCs w:val="24"/>
          <w:highlight w:val="none"/>
        </w:rPr>
        <w:t>承包人破产或清偿的，但以机构重组或联合为目的的除外；</w:t>
      </w:r>
    </w:p>
    <w:p w14:paraId="2BF86466">
      <w:pPr>
        <w:spacing w:line="300" w:lineRule="auto"/>
        <w:ind w:left="1920" w:hanging="1920" w:hangingChars="800"/>
        <w:rPr>
          <w:rFonts w:ascii="宋体" w:hAnsi="宋体"/>
          <w:color w:val="auto"/>
          <w:sz w:val="24"/>
          <w:highlight w:val="none"/>
        </w:rPr>
      </w:pPr>
      <w:r>
        <w:rPr>
          <w:rFonts w:ascii="宋体" w:hAnsi="宋体"/>
          <w:color w:val="auto"/>
          <w:sz w:val="24"/>
          <w:highlight w:val="none"/>
        </w:rPr>
        <w:t xml:space="preserve">               </w:t>
      </w:r>
      <w:r>
        <w:rPr>
          <w:rFonts w:ascii="宋体" w:hAnsi="宋体" w:cs="仿宋"/>
          <w:color w:val="auto"/>
          <w:sz w:val="24"/>
          <w:highlight w:val="none"/>
        </w:rPr>
        <w:t>(13)</w:t>
      </w:r>
      <w:r>
        <w:rPr>
          <w:rFonts w:hint="eastAsia" w:ascii="宋体" w:hAnsi="宋体" w:cs="仿宋"/>
          <w:color w:val="auto"/>
          <w:sz w:val="24"/>
          <w:highlight w:val="none"/>
        </w:rPr>
        <w:t>承包人被认为是严重违反合同的其他违约行为。</w:t>
      </w:r>
    </w:p>
    <w:p w14:paraId="7747D8E6">
      <w:pPr>
        <w:pStyle w:val="2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在这种情况下，发包人可自行或委托第三方实施、完成合同工程或其任何部分，并可使用根据第</w:t>
      </w:r>
      <w:r>
        <w:rPr>
          <w:rFonts w:hAnsi="宋体" w:eastAsia="宋体" w:cs="仿宋"/>
          <w:color w:val="auto"/>
          <w:sz w:val="24"/>
          <w:szCs w:val="24"/>
          <w:highlight w:val="none"/>
        </w:rPr>
        <w:t>18.2</w:t>
      </w:r>
      <w:r>
        <w:rPr>
          <w:rFonts w:hint="eastAsia" w:hAnsi="宋体" w:eastAsia="宋体" w:cs="仿宋"/>
          <w:color w:val="auto"/>
          <w:sz w:val="24"/>
          <w:szCs w:val="24"/>
          <w:highlight w:val="none"/>
        </w:rPr>
        <w:t>款留下的承包人临时工程，直至永久工程完工为止。</w:t>
      </w:r>
    </w:p>
    <w:p w14:paraId="341BDE69">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87.4  </w:t>
      </w:r>
      <w:r>
        <w:rPr>
          <w:rFonts w:hAnsi="宋体" w:eastAsia="宋体" w:cs="仿宋"/>
          <w:b/>
          <w:bCs/>
          <w:color w:val="auto"/>
          <w:sz w:val="24"/>
          <w:szCs w:val="24"/>
          <w:highlight w:val="none"/>
          <w:u w:val="dotted"/>
        </w:rPr>
        <w:t xml:space="preserve">                                                                                                        </w:t>
      </w:r>
    </w:p>
    <w:p w14:paraId="611EEE4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3" name="文本框 47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14:paraId="270F7F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wps:txbx>
                      <wps:bodyPr wrap="square" upright="1"/>
                    </wps:wsp>
                  </a:graphicData>
                </a:graphic>
              </wp:anchor>
            </w:drawing>
          </mc:Choice>
          <mc:Fallback>
            <w:pict>
              <v:shape id="文本框 478"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PLjjVAAAACAEAAA8AAAAAAAAAAQAgAAAAIgAAAGRycy9kb3ducmV2LnhtbFBLAQIUABQA&#10;AAAIAIdO4kBdH/DnugEAAF8DAAAOAAAAAAAAAAEAIAAAACQBAABkcnMvZTJvRG9jLnhtbFBLBQYA&#10;AAAABgAGAFkBAABQBQAAAAA=&#10;">
                <v:fill on="f" focussize="0,0"/>
                <v:stroke on="f"/>
                <v:imagedata o:title=""/>
                <o:lock v:ext="edit" aspectratio="f"/>
                <v:textbox>
                  <w:txbxContent>
                    <w:p w14:paraId="270F7F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v:textbox>
              </v:shape>
            </w:pict>
          </mc:Fallback>
        </mc:AlternateContent>
      </w:r>
      <w:r>
        <w:rPr>
          <w:rFonts w:hint="eastAsia" w:hAnsi="宋体" w:eastAsia="宋体" w:cs="仿宋"/>
          <w:color w:val="auto"/>
          <w:sz w:val="24"/>
          <w:szCs w:val="24"/>
          <w:highlight w:val="none"/>
        </w:rPr>
        <w:t>发包人有下列情形之一者，承包人可以解除合同：</w:t>
      </w:r>
    </w:p>
    <w:p w14:paraId="448FB761">
      <w:pPr>
        <w:pStyle w:val="22"/>
        <w:numPr>
          <w:ilvl w:val="0"/>
          <w:numId w:val="27"/>
        </w:numPr>
        <w:tabs>
          <w:tab w:val="left" w:pos="216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非承包人原因未按照第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款规定期限内发出开工令，经承包人催告后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天内仍未发出开工令的；</w:t>
      </w:r>
    </w:p>
    <w:p w14:paraId="1EB8D82F">
      <w:pPr>
        <w:pStyle w:val="22"/>
        <w:numPr>
          <w:ilvl w:val="0"/>
          <w:numId w:val="27"/>
        </w:numPr>
        <w:tabs>
          <w:tab w:val="left" w:pos="2160"/>
        </w:tabs>
        <w:adjustRightInd w:val="0"/>
        <w:snapToGrid w:val="0"/>
        <w:spacing w:line="300" w:lineRule="auto"/>
        <w:ind w:left="1620" w:leftChars="771" w:hanging="1"/>
        <w:rPr>
          <w:rFonts w:hAnsi="宋体" w:eastAsia="宋体" w:cs="仿宋"/>
          <w:color w:val="auto"/>
          <w:sz w:val="24"/>
          <w:szCs w:val="24"/>
          <w:highlight w:val="none"/>
        </w:rPr>
      </w:pPr>
      <w:r>
        <w:rPr>
          <w:rFonts w:hint="eastAsia" w:hAnsi="宋体" w:eastAsia="宋体" w:cs="仿宋"/>
          <w:color w:val="auto"/>
          <w:sz w:val="24"/>
          <w:szCs w:val="24"/>
          <w:highlight w:val="none"/>
        </w:rPr>
        <w:t>按照第</w:t>
      </w:r>
      <w:r>
        <w:rPr>
          <w:rFonts w:hAnsi="宋体" w:eastAsia="宋体" w:cs="仿宋"/>
          <w:color w:val="auto"/>
          <w:sz w:val="24"/>
          <w:szCs w:val="24"/>
          <w:highlight w:val="none"/>
        </w:rPr>
        <w:t>35.3</w:t>
      </w:r>
      <w:r>
        <w:rPr>
          <w:rFonts w:hint="eastAsia" w:hAnsi="宋体" w:eastAsia="宋体" w:cs="仿宋"/>
          <w:color w:val="auto"/>
          <w:sz w:val="24"/>
          <w:szCs w:val="24"/>
          <w:highlight w:val="none"/>
        </w:rPr>
        <w:t>款规定非承包人原因造成暂停施工持续</w:t>
      </w:r>
      <w:r>
        <w:rPr>
          <w:rFonts w:hAnsi="宋体" w:eastAsia="宋体" w:cs="仿宋"/>
          <w:color w:val="auto"/>
          <w:sz w:val="24"/>
          <w:szCs w:val="24"/>
          <w:highlight w:val="none"/>
        </w:rPr>
        <w:t>56</w:t>
      </w:r>
      <w:r>
        <w:rPr>
          <w:rFonts w:hint="eastAsia" w:hAnsi="宋体" w:eastAsia="宋体" w:cs="仿宋"/>
          <w:color w:val="auto"/>
          <w:sz w:val="24"/>
          <w:szCs w:val="24"/>
          <w:highlight w:val="none"/>
        </w:rPr>
        <w:t>天以上或累计停工时间超过了</w:t>
      </w:r>
      <w:r>
        <w:rPr>
          <w:rFonts w:hAnsi="宋体" w:eastAsia="宋体" w:cs="仿宋"/>
          <w:color w:val="auto"/>
          <w:sz w:val="24"/>
          <w:szCs w:val="24"/>
          <w:highlight w:val="none"/>
        </w:rPr>
        <w:t>70</w:t>
      </w:r>
      <w:r>
        <w:rPr>
          <w:rFonts w:hint="eastAsia" w:hAnsi="宋体" w:eastAsia="宋体" w:cs="仿宋"/>
          <w:color w:val="auto"/>
          <w:sz w:val="24"/>
          <w:szCs w:val="24"/>
          <w:highlight w:val="none"/>
        </w:rPr>
        <w:t>天的；</w:t>
      </w:r>
      <w:r>
        <w:rPr>
          <w:rFonts w:hAnsi="宋体" w:eastAsia="宋体" w:cs="仿宋"/>
          <w:color w:val="auto"/>
          <w:sz w:val="24"/>
          <w:szCs w:val="24"/>
          <w:highlight w:val="none"/>
        </w:rPr>
        <w:t xml:space="preserve">           </w:t>
      </w:r>
    </w:p>
    <w:p w14:paraId="5238DE6F">
      <w:pPr>
        <w:pStyle w:val="22"/>
        <w:numPr>
          <w:ilvl w:val="0"/>
          <w:numId w:val="27"/>
        </w:numPr>
        <w:tabs>
          <w:tab w:val="left" w:pos="1800"/>
        </w:tabs>
        <w:adjustRightInd w:val="0"/>
        <w:snapToGrid w:val="0"/>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发包人按照第</w:t>
      </w:r>
      <w:r>
        <w:rPr>
          <w:rFonts w:hAnsi="宋体" w:eastAsia="宋体" w:cs="仿宋"/>
          <w:color w:val="auto"/>
          <w:sz w:val="24"/>
          <w:szCs w:val="24"/>
          <w:highlight w:val="none"/>
        </w:rPr>
        <w:t>5</w:t>
      </w:r>
      <w:r>
        <w:rPr>
          <w:rFonts w:hint="eastAsia" w:hAnsi="宋体" w:eastAsia="宋体" w:cs="仿宋"/>
          <w:color w:val="auto"/>
          <w:sz w:val="24"/>
          <w:szCs w:val="24"/>
          <w:highlight w:val="none"/>
        </w:rPr>
        <w:t>条规定提供的施工设计图纸存在缺陷或按照第</w:t>
      </w:r>
      <w:r>
        <w:rPr>
          <w:rFonts w:hAnsi="宋体" w:eastAsia="宋体" w:cs="仿宋"/>
          <w:color w:val="auto"/>
          <w:sz w:val="24"/>
          <w:szCs w:val="24"/>
          <w:highlight w:val="none"/>
        </w:rPr>
        <w:t>48</w:t>
      </w:r>
      <w:r>
        <w:rPr>
          <w:rFonts w:hint="eastAsia" w:hAnsi="宋体" w:eastAsia="宋体" w:cs="仿宋"/>
          <w:color w:val="auto"/>
          <w:sz w:val="24"/>
          <w:szCs w:val="24"/>
          <w:highlight w:val="none"/>
        </w:rPr>
        <w:t>条规定供应的材料和工程设备不符合强制性标准，致使承包人无法施工，经承包人催告后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天内仍未修正或更换的；</w:t>
      </w:r>
    </w:p>
    <w:p w14:paraId="1EF3516D">
      <w:pPr>
        <w:pStyle w:val="22"/>
        <w:numPr>
          <w:ilvl w:val="0"/>
          <w:numId w:val="27"/>
        </w:numPr>
        <w:tabs>
          <w:tab w:val="left" w:pos="2160"/>
          <w:tab w:val="clear" w:pos="1560"/>
        </w:tabs>
        <w:adjustRightInd w:val="0"/>
        <w:snapToGrid w:val="0"/>
        <w:spacing w:line="300" w:lineRule="auto"/>
        <w:ind w:left="1620" w:leftChars="771" w:hanging="1"/>
        <w:rPr>
          <w:rFonts w:hAnsi="宋体" w:eastAsia="宋体" w:cs="仿宋"/>
          <w:color w:val="auto"/>
          <w:sz w:val="24"/>
          <w:szCs w:val="24"/>
          <w:highlight w:val="none"/>
        </w:rPr>
      </w:pPr>
      <w:r>
        <w:rPr>
          <w:rFonts w:hint="eastAsia" w:hAnsi="宋体" w:eastAsia="宋体" w:cs="仿宋"/>
          <w:color w:val="auto"/>
          <w:sz w:val="24"/>
          <w:szCs w:val="24"/>
          <w:highlight w:val="none"/>
        </w:rPr>
        <w:t>监理工程师未按照合同约定及时发出工作指令，导致承包人无法继续施工的；</w:t>
      </w:r>
      <w:r>
        <w:rPr>
          <w:rFonts w:hAnsi="宋体" w:eastAsia="宋体" w:cs="仿宋"/>
          <w:color w:val="auto"/>
          <w:sz w:val="24"/>
          <w:szCs w:val="24"/>
          <w:highlight w:val="none"/>
        </w:rPr>
        <w:t xml:space="preserve"> </w:t>
      </w:r>
    </w:p>
    <w:p w14:paraId="194F21BA">
      <w:pPr>
        <w:pStyle w:val="22"/>
        <w:numPr>
          <w:ilvl w:val="0"/>
          <w:numId w:val="27"/>
        </w:numPr>
        <w:tabs>
          <w:tab w:val="left" w:pos="2160"/>
        </w:tabs>
        <w:adjustRightInd w:val="0"/>
        <w:snapToGrid w:val="0"/>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发包人未按照第</w:t>
      </w:r>
      <w:r>
        <w:rPr>
          <w:rFonts w:hAnsi="宋体" w:eastAsia="宋体" w:cs="仿宋"/>
          <w:color w:val="auto"/>
          <w:sz w:val="24"/>
          <w:szCs w:val="24"/>
          <w:highlight w:val="none"/>
        </w:rPr>
        <w:t>78.1</w:t>
      </w:r>
      <w:r>
        <w:rPr>
          <w:rFonts w:hint="eastAsia" w:hAnsi="宋体" w:eastAsia="宋体" w:cs="仿宋"/>
          <w:color w:val="auto"/>
          <w:sz w:val="24"/>
          <w:szCs w:val="24"/>
          <w:highlight w:val="none"/>
        </w:rPr>
        <w:t>款规定向承包人支付工程款，经承包人催告后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天内仍未支付的；</w:t>
      </w:r>
    </w:p>
    <w:p w14:paraId="22267A5D">
      <w:pPr>
        <w:pStyle w:val="22"/>
        <w:numPr>
          <w:ilvl w:val="0"/>
          <w:numId w:val="27"/>
        </w:numPr>
        <w:tabs>
          <w:tab w:val="left" w:pos="2160"/>
        </w:tabs>
        <w:adjustRightInd w:val="0"/>
        <w:snapToGrid w:val="0"/>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发包人无法继续履行、明确表示或以行为表明不履行合同约定主要义务的；</w:t>
      </w:r>
    </w:p>
    <w:p w14:paraId="684A5E5B">
      <w:pPr>
        <w:pStyle w:val="22"/>
        <w:tabs>
          <w:tab w:val="left" w:pos="2160"/>
        </w:tabs>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(7)</w:t>
      </w:r>
      <w:r>
        <w:rPr>
          <w:rFonts w:hint="eastAsia" w:hAnsi="宋体" w:eastAsia="宋体" w:cs="仿宋"/>
          <w:color w:val="auto"/>
          <w:sz w:val="24"/>
          <w:szCs w:val="24"/>
          <w:highlight w:val="none"/>
        </w:rPr>
        <w:t>发包人延迟履行合同约定主要义务，经催告后在合理期限内仍未履行的；</w:t>
      </w:r>
    </w:p>
    <w:p w14:paraId="3756F438">
      <w:pPr>
        <w:pStyle w:val="22"/>
        <w:tabs>
          <w:tab w:val="left" w:pos="2160"/>
        </w:tabs>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(8)</w:t>
      </w:r>
      <w:r>
        <w:rPr>
          <w:rFonts w:hint="eastAsia" w:hAnsi="宋体" w:eastAsia="宋体" w:cs="仿宋"/>
          <w:color w:val="auto"/>
          <w:sz w:val="24"/>
          <w:szCs w:val="24"/>
          <w:highlight w:val="none"/>
        </w:rPr>
        <w:t>发包人破产或清偿的，但以机构重组或联合为目的的除外；</w:t>
      </w:r>
    </w:p>
    <w:p w14:paraId="7FA39940">
      <w:pPr>
        <w:pStyle w:val="22"/>
        <w:tabs>
          <w:tab w:val="left" w:pos="2160"/>
        </w:tabs>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(9)</w:t>
      </w:r>
      <w:r>
        <w:rPr>
          <w:rFonts w:hint="eastAsia" w:hAnsi="宋体" w:eastAsia="宋体" w:cs="仿宋"/>
          <w:color w:val="auto"/>
          <w:sz w:val="24"/>
          <w:szCs w:val="24"/>
          <w:highlight w:val="none"/>
        </w:rPr>
        <w:t>发包人被认为是严重违反合同的其他违约行为。</w:t>
      </w:r>
    </w:p>
    <w:p w14:paraId="3BD3012D">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4" name="文本框 4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6B98D4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479"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DW4jXAAAACQEAAA8AAAAAAAAAAQAgAAAAIgAAAGRycy9kb3ducmV2LnhtbFBLAQIU&#10;ABQAAAAIAIdO4kDvPZGLuwEAAF8DAAAOAAAAAAAAAAEAIAAAACYBAABkcnMvZTJvRG9jLnhtbFBL&#10;BQYAAAAABgAGAFkBAABTBQAAAAA=&#10;">
                <v:fill on="f" focussize="0,0"/>
                <v:stroke on="f"/>
                <v:imagedata o:title=""/>
                <o:lock v:ext="edit" aspectratio="f"/>
                <v:textbox>
                  <w:txbxContent>
                    <w:p w14:paraId="16B98D4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Ansi="宋体" w:eastAsia="宋体" w:cs="仿宋"/>
          <w:b/>
          <w:bCs/>
          <w:color w:val="auto"/>
          <w:sz w:val="24"/>
          <w:szCs w:val="24"/>
          <w:highlight w:val="none"/>
        </w:rPr>
        <w:t xml:space="preserve">87.5  </w:t>
      </w:r>
      <w:r>
        <w:rPr>
          <w:rFonts w:hAnsi="宋体" w:eastAsia="宋体" w:cs="仿宋"/>
          <w:b/>
          <w:bCs/>
          <w:color w:val="auto"/>
          <w:sz w:val="24"/>
          <w:szCs w:val="24"/>
          <w:highlight w:val="none"/>
          <w:u w:val="dotted"/>
        </w:rPr>
        <w:t xml:space="preserve">                                                                                                        </w:t>
      </w:r>
    </w:p>
    <w:p w14:paraId="18D6D1B1">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87.2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87.4</w:t>
      </w:r>
      <w:r>
        <w:rPr>
          <w:rFonts w:hint="eastAsia" w:hAnsi="宋体" w:eastAsia="宋体" w:cs="仿宋"/>
          <w:color w:val="auto"/>
          <w:sz w:val="24"/>
          <w:szCs w:val="24"/>
          <w:highlight w:val="none"/>
        </w:rPr>
        <w:t>款规定要求解除合同的，解除方应以书面形式向另一方当事人发出解除合同的通知，另一方当事人收到通知时合同即告解除。对解除合同有争议的，应按照第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14:paraId="05FA8F04">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87.6  </w:t>
      </w:r>
      <w:r>
        <w:rPr>
          <w:rFonts w:hAnsi="宋体" w:eastAsia="宋体" w:cs="仿宋"/>
          <w:b/>
          <w:bCs/>
          <w:color w:val="auto"/>
          <w:sz w:val="24"/>
          <w:szCs w:val="24"/>
          <w:highlight w:val="none"/>
          <w:u w:val="dotted"/>
        </w:rPr>
        <w:t xml:space="preserve">                                                                                                        </w:t>
      </w:r>
    </w:p>
    <w:p w14:paraId="519A9D0A">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5" name="文本框 48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6BE4590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480"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ManK1AAAAAgBAAAPAAAAAAAAAAEAIAAAACIAAABkcnMvZG93bnJldi54bWxQSwECFAAUAAAA&#10;CACHTuJA8fDp9LkBAABfAwAADgAAAAAAAAABACAAAAAjAQAAZHJzL2Uyb0RvYy54bWxQSwUGAAAA&#10;AAYABgBZAQAATgUAAAAA&#10;">
                <v:fill on="f" focussize="0,0"/>
                <v:stroke on="f"/>
                <v:imagedata o:title=""/>
                <o:lock v:ext="edit" aspectratio="f"/>
                <v:textbox>
                  <w:txbxContent>
                    <w:p w14:paraId="6BE4590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eastAsia="宋体" w:cs="仿宋"/>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3073B3A2">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47C83FDC">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95" w:name="_Toc46860894"/>
      <w:bookmarkStart w:id="196" w:name="_Toc469384072"/>
      <w:r>
        <w:rPr>
          <w:rFonts w:hAnsi="宋体" w:eastAsia="宋体" w:cs="仿宋"/>
          <w:b/>
          <w:bCs/>
          <w:color w:val="auto"/>
          <w:sz w:val="24"/>
          <w:szCs w:val="24"/>
          <w:highlight w:val="none"/>
        </w:rPr>
        <w:t xml:space="preserve">88  </w:t>
      </w:r>
      <w:r>
        <w:rPr>
          <w:rFonts w:hint="eastAsia" w:hAnsi="宋体" w:eastAsia="宋体" w:cs="仿宋"/>
          <w:b/>
          <w:bCs/>
          <w:color w:val="auto"/>
          <w:sz w:val="24"/>
          <w:szCs w:val="24"/>
          <w:highlight w:val="none"/>
        </w:rPr>
        <w:t>合同解除的支付</w:t>
      </w:r>
      <w:bookmarkEnd w:id="195"/>
      <w:bookmarkEnd w:id="196"/>
    </w:p>
    <w:p w14:paraId="5CA95425">
      <w:pPr>
        <w:pStyle w:val="2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6" name="文本框 4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9B162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481"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5kRl1gAAAAkBAAAPAAAAAAAAAAEAIAAAACIAAABkcnMvZG93bnJldi54bWxQSwECFAAU&#10;AAAACACHTuJAP7m28LoBAABfAwAADgAAAAAAAAABACAAAAAlAQAAZHJzL2Uyb0RvYy54bWxQSwUG&#10;AAAAAAYABgBZAQAAUQUAAAAA&#10;">
                <v:fill on="f" focussize="0,0"/>
                <v:stroke on="f"/>
                <v:imagedata o:title=""/>
                <o:lock v:ext="edit" aspectratio="f"/>
                <v:textbox>
                  <w:txbxContent>
                    <w:p w14:paraId="49B1621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Ansi="宋体" w:eastAsia="宋体" w:cs="仿宋"/>
          <w:b/>
          <w:bCs/>
          <w:color w:val="auto"/>
          <w:sz w:val="24"/>
          <w:szCs w:val="24"/>
          <w:highlight w:val="none"/>
        </w:rPr>
        <w:t xml:space="preserve">88.1     </w:t>
      </w:r>
    </w:p>
    <w:p w14:paraId="34605364">
      <w:pPr>
        <w:pStyle w:val="22"/>
        <w:adjustRightInd w:val="0"/>
        <w:snapToGrid w:val="0"/>
        <w:spacing w:line="300" w:lineRule="auto"/>
        <w:ind w:left="1470" w:leftChars="70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87.1</w:t>
      </w:r>
      <w:r>
        <w:rPr>
          <w:rFonts w:hint="eastAsia" w:hAnsi="宋体" w:eastAsia="宋体" w:cs="仿宋"/>
          <w:color w:val="auto"/>
          <w:sz w:val="24"/>
          <w:szCs w:val="24"/>
          <w:highlight w:val="none"/>
        </w:rPr>
        <w:t>款规定解除合同的，按照达成的协议办理结算和支付工程款。</w:t>
      </w:r>
    </w:p>
    <w:p w14:paraId="358F46D6">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88.2  </w:t>
      </w:r>
      <w:r>
        <w:rPr>
          <w:rFonts w:hAnsi="宋体" w:eastAsia="宋体" w:cs="仿宋"/>
          <w:b/>
          <w:bCs/>
          <w:color w:val="auto"/>
          <w:sz w:val="24"/>
          <w:szCs w:val="24"/>
          <w:highlight w:val="none"/>
          <w:u w:val="dotted"/>
        </w:rPr>
        <w:t xml:space="preserve">                                                                                                        </w:t>
      </w:r>
    </w:p>
    <w:p w14:paraId="7A38721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7" name="文本框 48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680E8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482"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ECCddboBAABfAwAADgAAAAAAAAABACAAAAAlAQAAZHJzL2Uyb0RvYy54bWxQSwUG&#10;AAAAAAYABgBZAQAAUQUAAAAA&#10;">
                <v:fill on="f" focussize="0,0"/>
                <v:stroke on="f"/>
                <v:imagedata o:title=""/>
                <o:lock v:ext="edit" aspectratio="f"/>
                <v:textbox>
                  <w:txbxContent>
                    <w:p w14:paraId="1680E8D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eastAsia="宋体" w:cs="仿宋"/>
          <w:color w:val="auto"/>
          <w:sz w:val="24"/>
          <w:szCs w:val="24"/>
          <w:highlight w:val="none"/>
        </w:rPr>
        <w:t>根据第</w:t>
      </w:r>
      <w:r>
        <w:rPr>
          <w:rFonts w:hAnsi="宋体" w:eastAsia="宋体" w:cs="仿宋"/>
          <w:color w:val="auto"/>
          <w:sz w:val="24"/>
          <w:szCs w:val="24"/>
          <w:highlight w:val="none"/>
        </w:rPr>
        <w:t>87.2</w:t>
      </w:r>
      <w:r>
        <w:rPr>
          <w:rFonts w:hint="eastAsia" w:hAnsi="宋体" w:eastAsia="宋体" w:cs="仿宋"/>
          <w:color w:val="auto"/>
          <w:sz w:val="24"/>
          <w:szCs w:val="24"/>
          <w:highlight w:val="none"/>
        </w:rPr>
        <w:t>款规定解除合同的，发包人应向承包人支付合同解除之日前已完成工程但尚未支付的工程款。此外，发包人还应支付下列款项：</w:t>
      </w:r>
    </w:p>
    <w:p w14:paraId="5FC5C759">
      <w:pPr>
        <w:pStyle w:val="22"/>
        <w:numPr>
          <w:ilvl w:val="0"/>
          <w:numId w:val="28"/>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已实施或部分实施的措施项目应付款项；</w:t>
      </w:r>
    </w:p>
    <w:p w14:paraId="42C27E0F">
      <w:pPr>
        <w:pStyle w:val="22"/>
        <w:numPr>
          <w:ilvl w:val="0"/>
          <w:numId w:val="28"/>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承包人为合同工程合理订购且已交付的材料和工程设备货款。发包人一经支付此项货款，该材料和工程设备即成为发包人的财产；</w:t>
      </w:r>
    </w:p>
    <w:p w14:paraId="1534B5B6">
      <w:pPr>
        <w:pStyle w:val="22"/>
        <w:numPr>
          <w:ilvl w:val="0"/>
          <w:numId w:val="28"/>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承包人为完成合同工程而预期开支的任何合理款项，且该项款项未包括在本款其他各项支付之内；</w:t>
      </w:r>
    </w:p>
    <w:p w14:paraId="1D16278C">
      <w:pPr>
        <w:pStyle w:val="22"/>
        <w:numPr>
          <w:ilvl w:val="0"/>
          <w:numId w:val="28"/>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31.3</w:t>
      </w:r>
      <w:r>
        <w:rPr>
          <w:rFonts w:hint="eastAsia" w:hAnsi="宋体" w:eastAsia="宋体" w:cs="仿宋"/>
          <w:color w:val="auto"/>
          <w:sz w:val="24"/>
          <w:szCs w:val="24"/>
          <w:highlight w:val="none"/>
        </w:rPr>
        <w:t>款规定的任何工作应支付的款项；</w:t>
      </w:r>
    </w:p>
    <w:p w14:paraId="19C3AEA4">
      <w:pPr>
        <w:pStyle w:val="22"/>
        <w:numPr>
          <w:ilvl w:val="0"/>
          <w:numId w:val="28"/>
        </w:numPr>
        <w:tabs>
          <w:tab w:val="left" w:pos="1980"/>
        </w:tabs>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87.6</w:t>
      </w:r>
      <w:r>
        <w:rPr>
          <w:rFonts w:hint="eastAsia" w:hAnsi="宋体" w:eastAsia="宋体" w:cs="仿宋"/>
          <w:color w:val="auto"/>
          <w:sz w:val="24"/>
          <w:szCs w:val="24"/>
          <w:highlight w:val="none"/>
        </w:rPr>
        <w:t>款规定承包人撤离现场所需的合理款项，包括雇员遣送费和临时工程拆除、施工设备运离现场的款项。</w:t>
      </w:r>
    </w:p>
    <w:p w14:paraId="3074A9B3">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合同双方当事人按照第</w:t>
      </w:r>
      <w:r>
        <w:rPr>
          <w:rFonts w:hAnsi="宋体" w:eastAsia="宋体" w:cs="仿宋"/>
          <w:color w:val="auto"/>
          <w:sz w:val="24"/>
          <w:szCs w:val="24"/>
          <w:highlight w:val="none"/>
        </w:rPr>
        <w:t>82</w:t>
      </w:r>
      <w:r>
        <w:rPr>
          <w:rFonts w:hint="eastAsia" w:hAnsi="宋体" w:eastAsia="宋体" w:cs="仿宋"/>
          <w:color w:val="auto"/>
          <w:sz w:val="24"/>
          <w:szCs w:val="24"/>
          <w:highlight w:val="none"/>
        </w:rPr>
        <w:t>条、第</w:t>
      </w:r>
      <w:r>
        <w:rPr>
          <w:rFonts w:hAnsi="宋体" w:eastAsia="宋体" w:cs="仿宋"/>
          <w:color w:val="auto"/>
          <w:sz w:val="24"/>
          <w:szCs w:val="24"/>
          <w:highlight w:val="none"/>
        </w:rPr>
        <w:t>83</w:t>
      </w:r>
      <w:r>
        <w:rPr>
          <w:rFonts w:hint="eastAsia" w:hAnsi="宋体" w:eastAsia="宋体" w:cs="仿宋"/>
          <w:color w:val="auto"/>
          <w:sz w:val="24"/>
          <w:szCs w:val="24"/>
          <w:highlight w:val="none"/>
        </w:rPr>
        <w:t>条规定办理结算工程款，但应扣除合同解除之日前发包人向承包人收回的任何款项。如果发包人应扣除的款项超过了应支付的款项，则承包人应在合同解除后的</w:t>
      </w:r>
      <w:r>
        <w:rPr>
          <w:rFonts w:hAnsi="宋体" w:eastAsia="宋体" w:cs="仿宋"/>
          <w:color w:val="auto"/>
          <w:sz w:val="24"/>
          <w:szCs w:val="24"/>
          <w:highlight w:val="none"/>
        </w:rPr>
        <w:t>56</w:t>
      </w:r>
      <w:r>
        <w:rPr>
          <w:rFonts w:hint="eastAsia" w:hAnsi="宋体" w:eastAsia="宋体" w:cs="仿宋"/>
          <w:color w:val="auto"/>
          <w:sz w:val="24"/>
          <w:szCs w:val="24"/>
          <w:highlight w:val="none"/>
        </w:rPr>
        <w:t>天内将其差额退还给发包人。</w:t>
      </w:r>
    </w:p>
    <w:p w14:paraId="63595A99">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88.3  </w:t>
      </w:r>
      <w:r>
        <w:rPr>
          <w:rFonts w:hAnsi="宋体" w:eastAsia="宋体" w:cs="仿宋"/>
          <w:b/>
          <w:bCs/>
          <w:color w:val="auto"/>
          <w:sz w:val="24"/>
          <w:szCs w:val="24"/>
          <w:highlight w:val="none"/>
          <w:u w:val="dotted"/>
        </w:rPr>
        <w:t xml:space="preserve">                                                                                                        </w:t>
      </w:r>
    </w:p>
    <w:p w14:paraId="3385E5D6">
      <w:pPr>
        <w:pStyle w:val="2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8" name="文本框 4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43C4C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483"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Br53WAAAACQEAAA8AAAAAAAAAAQAgAAAAIgAAAGRycy9kb3ducmV2LnhtbFBLAQIUABQA&#10;AAAIAIdO4kA7JCycuQEAAF8DAAAOAAAAAAAAAAEAIAAAACUBAABkcnMvZTJvRG9jLnhtbFBLBQYA&#10;AAAABgAGAFkBAABQBQAAAAA=&#10;">
                <v:fill on="f" focussize="0,0"/>
                <v:stroke on="f"/>
                <v:imagedata o:title=""/>
                <o:lock v:ext="edit" aspectratio="f"/>
                <v:textbox>
                  <w:txbxContent>
                    <w:p w14:paraId="143C4C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eastAsia="宋体" w:cs="仿宋"/>
          <w:color w:val="auto"/>
          <w:sz w:val="24"/>
          <w:szCs w:val="24"/>
          <w:highlight w:val="none"/>
        </w:rPr>
        <w:t>根据第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款规定解除合同的，发包人暂停向承包人支付任何款项，造价工程师应在合同解除后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天内予以确认或提出意见，并按照第</w:t>
      </w:r>
      <w:r>
        <w:rPr>
          <w:rFonts w:hAnsi="宋体" w:eastAsia="宋体" w:cs="仿宋"/>
          <w:color w:val="auto"/>
          <w:sz w:val="24"/>
          <w:szCs w:val="24"/>
          <w:highlight w:val="none"/>
        </w:rPr>
        <w:t>82.4</w:t>
      </w:r>
      <w:r>
        <w:rPr>
          <w:rFonts w:hint="eastAsia" w:hAnsi="宋体" w:eastAsia="宋体" w:cs="仿宋"/>
          <w:color w:val="auto"/>
          <w:sz w:val="24"/>
          <w:szCs w:val="24"/>
          <w:highlight w:val="none"/>
        </w:rPr>
        <w:t>款规定办理结算工程款。如果发包人应扣除的款项超过了应支付的款项，则承包人应在合同解除后的</w:t>
      </w:r>
      <w:r>
        <w:rPr>
          <w:rFonts w:hAnsi="宋体" w:eastAsia="宋体" w:cs="仿宋"/>
          <w:color w:val="auto"/>
          <w:sz w:val="24"/>
          <w:szCs w:val="24"/>
          <w:highlight w:val="none"/>
        </w:rPr>
        <w:t>56</w:t>
      </w:r>
      <w:r>
        <w:rPr>
          <w:rFonts w:hint="eastAsia" w:hAnsi="宋体" w:eastAsia="宋体" w:cs="仿宋"/>
          <w:color w:val="auto"/>
          <w:sz w:val="24"/>
          <w:szCs w:val="24"/>
          <w:highlight w:val="none"/>
        </w:rPr>
        <w:t>天内将其差额退还给发包人。</w:t>
      </w:r>
    </w:p>
    <w:p w14:paraId="7D6CFE3B">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88.4  </w:t>
      </w:r>
      <w:r>
        <w:rPr>
          <w:rFonts w:hAnsi="宋体" w:eastAsia="宋体" w:cs="仿宋"/>
          <w:b/>
          <w:bCs/>
          <w:color w:val="auto"/>
          <w:sz w:val="24"/>
          <w:szCs w:val="24"/>
          <w:highlight w:val="none"/>
          <w:u w:val="dotted"/>
        </w:rPr>
        <w:t xml:space="preserve">                                                                                                        </w:t>
      </w:r>
    </w:p>
    <w:p w14:paraId="0FE0E912">
      <w:pPr>
        <w:pStyle w:val="22"/>
        <w:adjustRightInd w:val="0"/>
        <w:snapToGrid w:val="0"/>
        <w:spacing w:line="300" w:lineRule="auto"/>
        <w:ind w:left="1619" w:leftChars="771"/>
        <w:jc w:val="left"/>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89" name="文本框 48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14:paraId="410A5F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wps:txbx>
                      <wps:bodyPr wrap="square" upright="1"/>
                    </wps:wsp>
                  </a:graphicData>
                </a:graphic>
              </wp:anchor>
            </w:drawing>
          </mc:Choice>
          <mc:Fallback>
            <w:pict>
              <v:shape id="文本框 484"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0Tb11QAAAAgBAAAPAAAAAAAAAAEAIAAAACIAAABkcnMvZG93bnJldi54bWxQSwECFAAU&#10;AAAACACHTuJA13e09rsBAABfAwAADgAAAAAAAAABACAAAAAkAQAAZHJzL2Uyb0RvYy54bWxQSwUG&#10;AAAAAAYABgBZAQAAUQUAAAAA&#10;">
                <v:fill on="f" focussize="0,0"/>
                <v:stroke on="f"/>
                <v:imagedata o:title=""/>
                <o:lock v:ext="edit" aspectratio="f"/>
                <v:textbox>
                  <w:txbxContent>
                    <w:p w14:paraId="410A5F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v:textbox>
              </v:shape>
            </w:pict>
          </mc:Fallback>
        </mc:AlternateContent>
      </w:r>
      <w:r>
        <w:rPr>
          <w:rFonts w:hint="eastAsia" w:hAnsi="宋体" w:eastAsia="宋体" w:cs="仿宋"/>
          <w:color w:val="auto"/>
          <w:sz w:val="24"/>
          <w:szCs w:val="24"/>
          <w:highlight w:val="none"/>
        </w:rPr>
        <w:t>根据第</w:t>
      </w:r>
      <w:r>
        <w:rPr>
          <w:rFonts w:hAnsi="宋体" w:eastAsia="宋体" w:cs="仿宋"/>
          <w:color w:val="auto"/>
          <w:sz w:val="24"/>
          <w:szCs w:val="24"/>
          <w:highlight w:val="none"/>
        </w:rPr>
        <w:t>87.4</w:t>
      </w:r>
      <w:r>
        <w:rPr>
          <w:rFonts w:hint="eastAsia" w:hAnsi="宋体" w:eastAsia="宋体" w:cs="仿宋"/>
          <w:color w:val="auto"/>
          <w:sz w:val="24"/>
          <w:szCs w:val="24"/>
          <w:highlight w:val="none"/>
        </w:rPr>
        <w:t>款规定解除合同的，发包人除应按照第</w:t>
      </w:r>
      <w:r>
        <w:rPr>
          <w:rFonts w:hAnsi="宋体" w:eastAsia="宋体" w:cs="仿宋"/>
          <w:color w:val="auto"/>
          <w:sz w:val="24"/>
          <w:szCs w:val="24"/>
          <w:highlight w:val="none"/>
        </w:rPr>
        <w:t>88.2</w:t>
      </w:r>
      <w:r>
        <w:rPr>
          <w:rFonts w:hint="eastAsia" w:hAnsi="宋体" w:eastAsia="宋体" w:cs="仿宋"/>
          <w:color w:val="auto"/>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天内由造价工程师向发包人签发支付证书，抄送承包人。协商不能达成一致的，按照第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14:paraId="6103D53B">
      <w:pPr>
        <w:pStyle w:val="22"/>
        <w:adjustRightInd w:val="0"/>
        <w:snapToGrid w:val="0"/>
        <w:spacing w:line="300" w:lineRule="auto"/>
        <w:jc w:val="left"/>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2F11D303">
      <w:pPr>
        <w:pStyle w:val="22"/>
        <w:adjustRightInd w:val="0"/>
        <w:snapToGrid w:val="0"/>
        <w:spacing w:line="300" w:lineRule="auto"/>
        <w:jc w:val="left"/>
        <w:outlineLvl w:val="2"/>
        <w:rPr>
          <w:rFonts w:hAnsi="宋体" w:eastAsia="宋体"/>
          <w:b/>
          <w:bCs/>
          <w:color w:val="auto"/>
          <w:sz w:val="24"/>
          <w:szCs w:val="24"/>
          <w:highlight w:val="none"/>
        </w:rPr>
      </w:pPr>
      <w:bookmarkStart w:id="197" w:name="_Toc469384073"/>
      <w:bookmarkStart w:id="198" w:name="_Toc46860895"/>
      <w:r>
        <w:rPr>
          <w:rFonts w:hAnsi="宋体" w:eastAsia="宋体" w:cs="仿宋"/>
          <w:b/>
          <w:bCs/>
          <w:color w:val="auto"/>
          <w:sz w:val="24"/>
          <w:szCs w:val="24"/>
          <w:highlight w:val="none"/>
        </w:rPr>
        <w:t xml:space="preserve">89  </w:t>
      </w:r>
      <w:r>
        <w:rPr>
          <w:rFonts w:hint="eastAsia" w:hAnsi="宋体" w:eastAsia="宋体" w:cs="仿宋"/>
          <w:b/>
          <w:bCs/>
          <w:color w:val="auto"/>
          <w:sz w:val="24"/>
          <w:szCs w:val="24"/>
          <w:highlight w:val="none"/>
        </w:rPr>
        <w:t>合同终止</w:t>
      </w:r>
      <w:bookmarkEnd w:id="197"/>
      <w:bookmarkEnd w:id="198"/>
    </w:p>
    <w:p w14:paraId="7480C958">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89.1    </w:t>
      </w:r>
    </w:p>
    <w:p w14:paraId="6C94AEB0">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0" name="文本框 4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0E84C8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485"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JLHs6ugEAAF8DAAAOAAAAAAAAAAEAIAAAACQBAABkcnMvZTJvRG9jLnhtbFBLBQYA&#10;AAAABgAGAFkBAABQBQAAAAA=&#10;">
                <v:fill on="f" focussize="0,0"/>
                <v:stroke on="f"/>
                <v:imagedata o:title=""/>
                <o:lock v:ext="edit" aspectratio="f"/>
                <v:textbox>
                  <w:txbxContent>
                    <w:p w14:paraId="60E84C8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eastAsia="宋体" w:cs="仿宋"/>
          <w:color w:val="auto"/>
          <w:sz w:val="24"/>
          <w:szCs w:val="24"/>
          <w:highlight w:val="none"/>
        </w:rPr>
        <w:t>合同解除后，除合同双方当事人享有第</w:t>
      </w:r>
      <w:r>
        <w:rPr>
          <w:rFonts w:hAnsi="宋体" w:eastAsia="宋体" w:cs="仿宋"/>
          <w:color w:val="auto"/>
          <w:sz w:val="24"/>
          <w:szCs w:val="24"/>
          <w:highlight w:val="none"/>
        </w:rPr>
        <w:t>86</w:t>
      </w:r>
      <w:r>
        <w:rPr>
          <w:rFonts w:hint="eastAsia" w:hAnsi="宋体" w:eastAsia="宋体" w:cs="仿宋"/>
          <w:color w:val="auto"/>
          <w:sz w:val="24"/>
          <w:szCs w:val="24"/>
          <w:highlight w:val="none"/>
        </w:rPr>
        <w:t>条至第</w:t>
      </w:r>
      <w:r>
        <w:rPr>
          <w:rFonts w:hAnsi="宋体" w:eastAsia="宋体" w:cs="仿宋"/>
          <w:color w:val="auto"/>
          <w:sz w:val="24"/>
          <w:szCs w:val="24"/>
          <w:highlight w:val="none"/>
        </w:rPr>
        <w:t>88</w:t>
      </w:r>
      <w:r>
        <w:rPr>
          <w:rFonts w:hint="eastAsia" w:hAnsi="宋体" w:eastAsia="宋体" w:cs="仿宋"/>
          <w:color w:val="auto"/>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14:paraId="43E3F351">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89.2  </w:t>
      </w:r>
      <w:r>
        <w:rPr>
          <w:rFonts w:hAnsi="宋体" w:eastAsia="宋体" w:cs="仿宋"/>
          <w:b/>
          <w:bCs/>
          <w:color w:val="auto"/>
          <w:sz w:val="24"/>
          <w:szCs w:val="24"/>
          <w:highlight w:val="none"/>
          <w:u w:val="dotted"/>
        </w:rPr>
        <w:t xml:space="preserve">                                                                                                        </w:t>
      </w:r>
    </w:p>
    <w:p w14:paraId="2F928355">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1" name="文本框 48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14:paraId="57A197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486"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qn7VAAAACAEAAA8AAAAAAAAAAQAgAAAAIgAAAGRycy9kb3ducmV2LnhtbFBLAQIUABQA&#10;AAAIAIdO4kCNeaJtugEAAF8DAAAOAAAAAAAAAAEAIAAAACQBAABkcnMvZTJvRG9jLnhtbFBLBQYA&#10;AAAABgAGAFkBAABQBQAAAAA=&#10;">
                <v:fill on="f" focussize="0,0"/>
                <v:stroke on="f"/>
                <v:imagedata o:title=""/>
                <o:lock v:ext="edit" aspectratio="f"/>
                <v:textbox>
                  <w:txbxContent>
                    <w:p w14:paraId="57A197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eastAsia="宋体" w:cs="仿宋"/>
          <w:color w:val="auto"/>
          <w:sz w:val="24"/>
          <w:szCs w:val="24"/>
          <w:highlight w:val="none"/>
        </w:rPr>
        <w:t>除第</w:t>
      </w:r>
      <w:r>
        <w:rPr>
          <w:rFonts w:hAnsi="宋体" w:eastAsia="宋体" w:cs="仿宋"/>
          <w:color w:val="auto"/>
          <w:sz w:val="24"/>
          <w:szCs w:val="24"/>
          <w:highlight w:val="none"/>
        </w:rPr>
        <w:t>59</w:t>
      </w:r>
      <w:r>
        <w:rPr>
          <w:rFonts w:hint="eastAsia" w:hAnsi="宋体" w:eastAsia="宋体" w:cs="仿宋"/>
          <w:color w:val="auto"/>
          <w:sz w:val="24"/>
          <w:szCs w:val="24"/>
          <w:highlight w:val="none"/>
        </w:rPr>
        <w:t>条和第</w:t>
      </w:r>
      <w:r>
        <w:rPr>
          <w:rFonts w:hAnsi="宋体" w:eastAsia="宋体" w:cs="仿宋"/>
          <w:color w:val="auto"/>
          <w:sz w:val="24"/>
          <w:szCs w:val="24"/>
          <w:highlight w:val="none"/>
        </w:rPr>
        <w:t>84</w:t>
      </w:r>
      <w:r>
        <w:rPr>
          <w:rFonts w:hint="eastAsia" w:hAnsi="宋体" w:eastAsia="宋体" w:cs="仿宋"/>
          <w:color w:val="auto"/>
          <w:sz w:val="24"/>
          <w:szCs w:val="24"/>
          <w:highlight w:val="none"/>
        </w:rPr>
        <w:t>条规定的质量保修条款外，合同双方当事人履行完本合同全部义务，发包人向承包人支付完竣工结算款，承包人向发包人交付竣工工程后，本合同即告终止。</w:t>
      </w:r>
    </w:p>
    <w:p w14:paraId="383D3DDE">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89.3  </w:t>
      </w:r>
      <w:r>
        <w:rPr>
          <w:rFonts w:hAnsi="宋体" w:eastAsia="宋体" w:cs="仿宋"/>
          <w:b/>
          <w:bCs/>
          <w:color w:val="auto"/>
          <w:sz w:val="24"/>
          <w:szCs w:val="24"/>
          <w:highlight w:val="none"/>
          <w:u w:val="dotted"/>
        </w:rPr>
        <w:t xml:space="preserve">                                                                              </w:t>
      </w:r>
    </w:p>
    <w:p w14:paraId="14435309">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2" name="文本框 48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01B6397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487"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xMlqTVAAAACAEAAA8AAAAAAAAAAQAgAAAAIgAAAGRycy9kb3ducmV2LnhtbFBLAQIUABQA&#10;AAAIAIdO4kAVAwsaugEAAF8DAAAOAAAAAAAAAAEAIAAAACQBAABkcnMvZTJvRG9jLnhtbFBLBQYA&#10;AAAABgAGAFkBAABQBQAAAAA=&#10;">
                <v:fill on="f" focussize="0,0"/>
                <v:stroke on="f"/>
                <v:imagedata o:title=""/>
                <o:lock v:ext="edit" aspectratio="f"/>
                <v:textbox>
                  <w:txbxContent>
                    <w:p w14:paraId="01B6397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eastAsia="宋体" w:cs="仿宋"/>
          <w:color w:val="auto"/>
          <w:sz w:val="24"/>
          <w:szCs w:val="24"/>
          <w:highlight w:val="none"/>
        </w:rPr>
        <w:t>本合同的权利义务终止后，合同双方当事人仍应遵循诚实信用原则，继续履行合同约定的通知、协助、保密等义务。</w:t>
      </w:r>
    </w:p>
    <w:p w14:paraId="5E997D84">
      <w:pPr>
        <w:pStyle w:val="22"/>
        <w:adjustRightInd w:val="0"/>
        <w:snapToGrid w:val="0"/>
        <w:spacing w:line="300" w:lineRule="auto"/>
        <w:ind w:right="-238"/>
        <w:rPr>
          <w:rFonts w:hAnsi="宋体" w:eastAsia="宋体" w:cs="仿宋"/>
          <w:color w:val="auto"/>
          <w:sz w:val="24"/>
          <w:szCs w:val="24"/>
          <w:highlight w:val="none"/>
          <w:u w:val="single"/>
        </w:rPr>
      </w:pPr>
      <w:r>
        <w:rPr>
          <w:rFonts w:hAnsi="宋体" w:eastAsia="宋体" w:cs="仿宋"/>
          <w:color w:val="auto"/>
          <w:sz w:val="24"/>
          <w:szCs w:val="24"/>
          <w:highlight w:val="none"/>
          <w:u w:val="single"/>
        </w:rPr>
        <w:t xml:space="preserve">                                                                                 </w:t>
      </w:r>
    </w:p>
    <w:p w14:paraId="422CADA6">
      <w:pPr>
        <w:spacing w:line="300" w:lineRule="auto"/>
        <w:ind w:firstLine="2951" w:firstLineChars="1225"/>
        <w:rPr>
          <w:rFonts w:ascii="宋体" w:hAnsi="宋体"/>
          <w:b/>
          <w:bCs/>
          <w:color w:val="auto"/>
          <w:sz w:val="24"/>
          <w:highlight w:val="none"/>
        </w:rPr>
      </w:pPr>
      <w:r>
        <w:rPr>
          <w:rFonts w:hint="eastAsia" w:ascii="宋体" w:hAnsi="宋体" w:cs="仿宋"/>
          <w:b/>
          <w:bCs/>
          <w:color w:val="auto"/>
          <w:sz w:val="24"/>
          <w:highlight w:val="none"/>
        </w:rPr>
        <w:t>八、违</w:t>
      </w:r>
      <w:r>
        <w:rPr>
          <w:rFonts w:ascii="宋体" w:hAnsi="宋体" w:cs="仿宋"/>
          <w:b/>
          <w:bCs/>
          <w:color w:val="auto"/>
          <w:sz w:val="24"/>
          <w:highlight w:val="none"/>
        </w:rPr>
        <w:t xml:space="preserve"> </w:t>
      </w:r>
      <w:r>
        <w:rPr>
          <w:rFonts w:hint="eastAsia" w:ascii="宋体" w:hAnsi="宋体" w:cs="仿宋"/>
          <w:b/>
          <w:bCs/>
          <w:color w:val="auto"/>
          <w:sz w:val="24"/>
          <w:highlight w:val="none"/>
        </w:rPr>
        <w:t>约</w:t>
      </w:r>
      <w:r>
        <w:rPr>
          <w:rFonts w:ascii="宋体" w:hAnsi="宋体" w:cs="仿宋"/>
          <w:b/>
          <w:bCs/>
          <w:color w:val="auto"/>
          <w:sz w:val="24"/>
          <w:highlight w:val="none"/>
        </w:rPr>
        <w:t xml:space="preserve"> </w:t>
      </w:r>
      <w:r>
        <w:rPr>
          <w:rFonts w:hint="eastAsia" w:ascii="宋体" w:hAnsi="宋体" w:cs="仿宋"/>
          <w:b/>
          <w:bCs/>
          <w:color w:val="auto"/>
          <w:sz w:val="24"/>
          <w:highlight w:val="none"/>
        </w:rPr>
        <w:t>责</w:t>
      </w:r>
      <w:r>
        <w:rPr>
          <w:rFonts w:ascii="宋体" w:hAnsi="宋体" w:cs="仿宋"/>
          <w:b/>
          <w:bCs/>
          <w:color w:val="auto"/>
          <w:sz w:val="24"/>
          <w:highlight w:val="none"/>
        </w:rPr>
        <w:t xml:space="preserve"> </w:t>
      </w:r>
      <w:r>
        <w:rPr>
          <w:rFonts w:hint="eastAsia" w:ascii="宋体" w:hAnsi="宋体" w:cs="仿宋"/>
          <w:b/>
          <w:bCs/>
          <w:color w:val="auto"/>
          <w:sz w:val="24"/>
          <w:highlight w:val="none"/>
        </w:rPr>
        <w:t>任</w:t>
      </w:r>
    </w:p>
    <w:p w14:paraId="18056683">
      <w:pPr>
        <w:spacing w:line="300" w:lineRule="auto"/>
        <w:jc w:val="left"/>
        <w:rPr>
          <w:rFonts w:ascii="宋体" w:hAnsi="宋体"/>
          <w:color w:val="auto"/>
          <w:sz w:val="24"/>
          <w:highlight w:val="none"/>
        </w:rPr>
      </w:pPr>
    </w:p>
    <w:p w14:paraId="55E9415F">
      <w:pPr>
        <w:pStyle w:val="22"/>
        <w:adjustRightInd w:val="0"/>
        <w:snapToGrid w:val="0"/>
        <w:spacing w:line="300" w:lineRule="auto"/>
        <w:jc w:val="left"/>
        <w:outlineLvl w:val="2"/>
        <w:rPr>
          <w:rFonts w:hAnsi="宋体" w:eastAsia="宋体"/>
          <w:b/>
          <w:bCs/>
          <w:color w:val="auto"/>
          <w:sz w:val="24"/>
          <w:szCs w:val="24"/>
          <w:highlight w:val="none"/>
        </w:rPr>
      </w:pPr>
      <w:bookmarkStart w:id="199" w:name="_Toc46860896"/>
      <w:r>
        <w:rPr>
          <w:rFonts w:hint="eastAsia" w:hAnsi="宋体" w:eastAsia="宋体" w:cs="仿宋"/>
          <w:color w:val="auto"/>
          <w:sz w:val="24"/>
          <w:szCs w:val="24"/>
          <w:highlight w:val="none"/>
        </w:rPr>
        <w:t>★</w:t>
      </w:r>
      <w:r>
        <w:rPr>
          <w:rFonts w:hAnsi="宋体" w:eastAsia="宋体" w:cs="仿宋"/>
          <w:b/>
          <w:bCs/>
          <w:color w:val="auto"/>
          <w:sz w:val="24"/>
          <w:szCs w:val="24"/>
          <w:highlight w:val="none"/>
        </w:rPr>
        <w:t xml:space="preserve">90  </w:t>
      </w:r>
      <w:r>
        <w:rPr>
          <w:rFonts w:hint="eastAsia" w:hAnsi="宋体" w:eastAsia="宋体" w:cs="仿宋"/>
          <w:b/>
          <w:bCs/>
          <w:color w:val="auto"/>
          <w:sz w:val="24"/>
          <w:szCs w:val="24"/>
          <w:highlight w:val="none"/>
        </w:rPr>
        <w:t>承包人的违约责任</w:t>
      </w:r>
      <w:bookmarkEnd w:id="199"/>
    </w:p>
    <w:p w14:paraId="4DFD40DF">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90.1</w:t>
      </w:r>
    </w:p>
    <w:p w14:paraId="54E56397">
      <w:pPr>
        <w:adjustRightInd w:val="0"/>
        <w:snapToGrid w:val="0"/>
        <w:spacing w:line="300" w:lineRule="auto"/>
        <w:ind w:left="2486" w:leftChars="98" w:hanging="2280" w:hangingChars="950"/>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5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E93A3E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504"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C9FbT3ugEAAF8DAAAOAAAAAAAAAAEAIAAAACQBAABkcnMvZTJvRG9jLnhtbFBLBQYA&#10;AAAABgAGAFkBAABQBQAAAAA=&#10;">
                <v:fill on="f" focussize="0,0"/>
                <v:stroke on="f"/>
                <v:imagedata o:title=""/>
                <o:lock v:ext="edit" aspectratio="f"/>
                <v:textbox>
                  <w:txbxContent>
                    <w:p w14:paraId="6E93A3E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因承包人违反本合同约定给发包人造成损失的，承包人应当赔偿发</w:t>
      </w:r>
    </w:p>
    <w:p w14:paraId="5FD408F0">
      <w:pPr>
        <w:adjustRightInd w:val="0"/>
        <w:snapToGrid w:val="0"/>
        <w:spacing w:line="300" w:lineRule="auto"/>
        <w:ind w:left="2336" w:leftChars="598" w:hanging="1080" w:hangingChars="450"/>
        <w:rPr>
          <w:rFonts w:ascii="宋体" w:hAnsi="宋体"/>
          <w:color w:val="auto"/>
          <w:sz w:val="24"/>
          <w:highlight w:val="none"/>
        </w:rPr>
      </w:pPr>
      <w:r>
        <w:rPr>
          <w:rFonts w:hint="eastAsia" w:ascii="宋体" w:hAnsi="宋体" w:cs="仿宋"/>
          <w:color w:val="auto"/>
          <w:sz w:val="24"/>
          <w:highlight w:val="none"/>
        </w:rPr>
        <w:t>包人损失。</w:t>
      </w:r>
    </w:p>
    <w:p w14:paraId="6A9A79FA">
      <w:pPr>
        <w:adjustRightInd w:val="0"/>
        <w:snapToGrid w:val="0"/>
        <w:spacing w:line="300" w:lineRule="auto"/>
        <w:rPr>
          <w:rFonts w:ascii="宋体" w:hAnsi="宋体"/>
          <w:b/>
          <w:bCs/>
          <w:color w:val="auto"/>
          <w:sz w:val="24"/>
          <w:highlight w:val="none"/>
        </w:rPr>
      </w:pPr>
    </w:p>
    <w:p w14:paraId="557F0005">
      <w:pPr>
        <w:spacing w:line="300" w:lineRule="auto"/>
        <w:ind w:left="2300" w:leftChars="27" w:hanging="2243" w:hangingChars="931"/>
        <w:rPr>
          <w:rFonts w:ascii="宋体" w:hAnsi="宋体" w:cs="仿宋"/>
          <w:b/>
          <w:bCs/>
          <w:color w:val="auto"/>
          <w:sz w:val="24"/>
          <w:highlight w:val="none"/>
          <w:u w:val="dotted"/>
        </w:rPr>
      </w:pPr>
      <w:r>
        <w:rPr>
          <w:rFonts w:ascii="宋体" w:hAnsi="宋体" w:cs="仿宋"/>
          <w:b/>
          <w:bCs/>
          <w:color w:val="auto"/>
          <w:sz w:val="24"/>
          <w:highlight w:val="none"/>
        </w:rPr>
        <w:t xml:space="preserve">90.2  </w:t>
      </w:r>
      <w:r>
        <w:rPr>
          <w:rFonts w:ascii="宋体" w:hAnsi="宋体" w:cs="仿宋"/>
          <w:b/>
          <w:bCs/>
          <w:color w:val="auto"/>
          <w:sz w:val="24"/>
          <w:highlight w:val="none"/>
          <w:u w:val="dotted"/>
        </w:rPr>
        <w:t xml:space="preserve">                                                                                </w:t>
      </w:r>
    </w:p>
    <w:p w14:paraId="07598C16">
      <w:pPr>
        <w:spacing w:line="300" w:lineRule="auto"/>
        <w:ind w:left="2291" w:leftChars="27" w:hanging="2234" w:hangingChars="931"/>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50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2BD5A1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14:paraId="2B7FA329">
                            <w:pPr>
                              <w:spacing w:line="240" w:lineRule="exact"/>
                              <w:rPr>
                                <w:rFonts w:ascii="楷体_GB2312" w:hAnsi="宋体" w:eastAsia="楷体_GB2312"/>
                                <w:b/>
                                <w:bCs/>
                                <w:sz w:val="18"/>
                                <w:szCs w:val="18"/>
                              </w:rPr>
                            </w:pPr>
                          </w:p>
                          <w:p w14:paraId="72CE91F8">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505"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TJak1QAAAAgBAAAPAAAAAAAAAAEAIAAAACIAAABkcnMvZG93bnJldi54bWxQSwECFAAUAAAA&#10;CACHTuJAMthRAbgBAABfAwAADgAAAAAAAAABACAAAAAkAQAAZHJzL2Uyb0RvYy54bWxQSwUGAAAA&#10;AAYABgBZAQAATgUAAAAA&#10;">
                <v:fill on="f" focussize="0,0"/>
                <v:stroke on="f"/>
                <v:imagedata o:title=""/>
                <o:lock v:ext="edit" aspectratio="f"/>
                <v:textbox>
                  <w:txbxContent>
                    <w:p w14:paraId="2BD5A10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14:paraId="2B7FA329">
                      <w:pPr>
                        <w:spacing w:line="240" w:lineRule="exact"/>
                        <w:rPr>
                          <w:rFonts w:ascii="楷体_GB2312" w:hAnsi="宋体" w:eastAsia="楷体_GB2312"/>
                          <w:b/>
                          <w:bCs/>
                          <w:sz w:val="18"/>
                          <w:szCs w:val="18"/>
                        </w:rPr>
                      </w:pPr>
                    </w:p>
                    <w:p w14:paraId="72CE91F8">
                      <w:pPr>
                        <w:spacing w:line="240" w:lineRule="exact"/>
                        <w:rPr>
                          <w:rFonts w:ascii="楷体_GB2312" w:hAnsi="宋体" w:eastAsia="楷体_GB2312"/>
                          <w:b/>
                          <w:bCs/>
                          <w:sz w:val="18"/>
                          <w:szCs w:val="18"/>
                        </w:rPr>
                      </w:pP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承包人向发包人的索赔不成立时，承包人应赔偿发包人由此发生</w:t>
      </w:r>
    </w:p>
    <w:p w14:paraId="711932C6">
      <w:pPr>
        <w:spacing w:line="300" w:lineRule="auto"/>
        <w:ind w:firstLine="1440" w:firstLineChars="600"/>
        <w:rPr>
          <w:rFonts w:ascii="宋体" w:hAnsi="宋体"/>
          <w:color w:val="auto"/>
          <w:sz w:val="24"/>
          <w:highlight w:val="none"/>
        </w:rPr>
      </w:pPr>
      <w:r>
        <w:rPr>
          <w:rFonts w:hint="eastAsia" w:ascii="宋体" w:hAnsi="宋体" w:cs="仿宋"/>
          <w:color w:val="auto"/>
          <w:sz w:val="24"/>
          <w:highlight w:val="none"/>
        </w:rPr>
        <w:t>的费用。</w:t>
      </w:r>
    </w:p>
    <w:p w14:paraId="511E1CBB">
      <w:pPr>
        <w:spacing w:line="300" w:lineRule="auto"/>
        <w:ind w:left="2291" w:leftChars="27" w:hanging="2234" w:hangingChars="931"/>
        <w:rPr>
          <w:rFonts w:ascii="宋体" w:hAnsi="宋体"/>
          <w:color w:val="auto"/>
          <w:sz w:val="24"/>
          <w:highlight w:val="none"/>
        </w:rPr>
      </w:pPr>
    </w:p>
    <w:p w14:paraId="230647F9">
      <w:pPr>
        <w:pStyle w:val="22"/>
        <w:adjustRightInd w:val="0"/>
        <w:snapToGrid w:val="0"/>
        <w:spacing w:line="300" w:lineRule="auto"/>
        <w:ind w:firstLine="120" w:firstLineChars="50"/>
        <w:jc w:val="left"/>
        <w:outlineLvl w:val="2"/>
        <w:rPr>
          <w:rFonts w:hAnsi="宋体" w:eastAsia="宋体"/>
          <w:b/>
          <w:bCs/>
          <w:color w:val="auto"/>
          <w:sz w:val="24"/>
          <w:szCs w:val="24"/>
          <w:highlight w:val="none"/>
        </w:rPr>
      </w:pPr>
      <w:bookmarkStart w:id="200" w:name="_Toc489260630"/>
      <w:bookmarkStart w:id="201" w:name="_Toc46860897"/>
      <w:r>
        <w:rPr>
          <w:rFonts w:hint="eastAsia" w:hAnsi="宋体" w:eastAsia="宋体" w:cs="仿宋"/>
          <w:color w:val="auto"/>
          <w:sz w:val="24"/>
          <w:szCs w:val="24"/>
          <w:highlight w:val="none"/>
        </w:rPr>
        <w:t>★</w:t>
      </w:r>
      <w:r>
        <w:rPr>
          <w:rFonts w:hAnsi="宋体" w:eastAsia="宋体" w:cs="仿宋"/>
          <w:b/>
          <w:bCs/>
          <w:color w:val="auto"/>
          <w:sz w:val="24"/>
          <w:szCs w:val="24"/>
          <w:highlight w:val="none"/>
        </w:rPr>
        <w:t xml:space="preserve">91 </w:t>
      </w:r>
      <w:r>
        <w:rPr>
          <w:rFonts w:hint="eastAsia" w:hAnsi="宋体" w:eastAsia="宋体" w:cs="仿宋"/>
          <w:b/>
          <w:bCs/>
          <w:color w:val="auto"/>
          <w:sz w:val="24"/>
          <w:szCs w:val="24"/>
          <w:highlight w:val="none"/>
        </w:rPr>
        <w:t>发包人的违约责任</w:t>
      </w:r>
      <w:bookmarkEnd w:id="200"/>
      <w:bookmarkEnd w:id="201"/>
    </w:p>
    <w:p w14:paraId="39EB1ACC">
      <w:pPr>
        <w:pStyle w:val="22"/>
        <w:adjustRightInd w:val="0"/>
        <w:snapToGrid w:val="0"/>
        <w:spacing w:line="300" w:lineRule="auto"/>
        <w:ind w:firstLine="118" w:firstLineChars="49"/>
        <w:rPr>
          <w:rFonts w:hAnsi="宋体" w:eastAsia="宋体" w:cs="仿宋"/>
          <w:b/>
          <w:bCs/>
          <w:color w:val="auto"/>
          <w:sz w:val="24"/>
          <w:szCs w:val="24"/>
          <w:highlight w:val="none"/>
        </w:rPr>
      </w:pPr>
      <w:r>
        <w:rPr>
          <w:rFonts w:hAnsi="宋体" w:eastAsia="宋体" w:cs="仿宋"/>
          <w:b/>
          <w:bCs/>
          <w:color w:val="auto"/>
          <w:sz w:val="24"/>
          <w:szCs w:val="24"/>
          <w:highlight w:val="none"/>
        </w:rPr>
        <w:t xml:space="preserve">91.1 </w:t>
      </w:r>
    </w:p>
    <w:p w14:paraId="421B33FD">
      <w:pPr>
        <w:adjustRightInd w:val="0"/>
        <w:snapToGrid w:val="0"/>
        <w:spacing w:line="300" w:lineRule="auto"/>
        <w:ind w:left="1035" w:leftChars="493"/>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5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06AA5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wps:txbx>
                      <wps:bodyPr wrap="square" upright="1"/>
                    </wps:wsp>
                  </a:graphicData>
                </a:graphic>
              </wp:anchor>
            </w:drawing>
          </mc:Choice>
          <mc:Fallback>
            <w:pict>
              <v:shape id="文本框 506"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WRzLVugEAAF8DAAAOAAAAAAAAAAEAIAAAACQBAABkcnMvZTJvRG9jLnhtbFBLBQYA&#10;AAAABgAGAFkBAABQBQAAAAA=&#10;">
                <v:fill on="f" focussize="0,0"/>
                <v:stroke on="f"/>
                <v:imagedata o:title=""/>
                <o:lock v:ext="edit" aspectratio="f"/>
                <v:textbox>
                  <w:txbxContent>
                    <w:p w14:paraId="506AA5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因发包人违反本合同约定造成承包人损失的，发包人应予以赔</w:t>
      </w:r>
    </w:p>
    <w:p w14:paraId="7A17A420">
      <w:pPr>
        <w:adjustRightInd w:val="0"/>
        <w:snapToGrid w:val="0"/>
        <w:spacing w:line="300" w:lineRule="auto"/>
        <w:ind w:left="1035" w:leftChars="493" w:firstLine="480" w:firstLineChars="200"/>
        <w:rPr>
          <w:rFonts w:ascii="宋体" w:hAnsi="宋体"/>
          <w:b/>
          <w:bCs/>
          <w:color w:val="auto"/>
          <w:sz w:val="24"/>
          <w:highlight w:val="none"/>
        </w:rPr>
      </w:pPr>
      <w:r>
        <w:rPr>
          <w:rFonts w:hint="eastAsia" w:ascii="宋体" w:hAnsi="宋体" w:cs="仿宋"/>
          <w:color w:val="auto"/>
          <w:sz w:val="24"/>
          <w:highlight w:val="none"/>
        </w:rPr>
        <w:t>偿。</w:t>
      </w:r>
    </w:p>
    <w:p w14:paraId="7840EBF7">
      <w:pPr>
        <w:adjustRightInd w:val="0"/>
        <w:snapToGrid w:val="0"/>
        <w:spacing w:line="300" w:lineRule="auto"/>
        <w:ind w:left="1035" w:leftChars="493" w:firstLine="361" w:firstLineChars="150"/>
        <w:rPr>
          <w:rFonts w:ascii="宋体" w:hAnsi="宋体"/>
          <w:b/>
          <w:bCs/>
          <w:color w:val="auto"/>
          <w:sz w:val="24"/>
          <w:highlight w:val="none"/>
        </w:rPr>
      </w:pPr>
    </w:p>
    <w:p w14:paraId="6EAA6DC5">
      <w:pPr>
        <w:spacing w:line="300" w:lineRule="auto"/>
        <w:ind w:left="2300" w:leftChars="27" w:hanging="2243" w:hangingChars="931"/>
        <w:rPr>
          <w:rFonts w:ascii="宋体" w:hAnsi="宋体" w:cs="仿宋"/>
          <w:b/>
          <w:bCs/>
          <w:color w:val="auto"/>
          <w:sz w:val="24"/>
          <w:highlight w:val="none"/>
          <w:u w:val="dotted"/>
        </w:rPr>
      </w:pPr>
      <w:r>
        <w:rPr>
          <w:rFonts w:ascii="宋体" w:hAnsi="宋体" w:cs="仿宋"/>
          <w:b/>
          <w:bCs/>
          <w:color w:val="auto"/>
          <w:sz w:val="24"/>
          <w:highlight w:val="none"/>
        </w:rPr>
        <w:t xml:space="preserve">91.2  </w:t>
      </w:r>
      <w:r>
        <w:rPr>
          <w:rFonts w:ascii="宋体" w:hAnsi="宋体" w:cs="仿宋"/>
          <w:b/>
          <w:bCs/>
          <w:color w:val="auto"/>
          <w:sz w:val="24"/>
          <w:highlight w:val="none"/>
          <w:u w:val="dotted"/>
        </w:rPr>
        <w:t xml:space="preserve">                                                                                </w:t>
      </w:r>
    </w:p>
    <w:p w14:paraId="3E5AEC87">
      <w:pPr>
        <w:adjustRightInd w:val="0"/>
        <w:snapToGrid w:val="0"/>
        <w:spacing w:line="300" w:lineRule="auto"/>
        <w:ind w:left="1414" w:leftChars="102" w:hanging="1200" w:hangingChars="5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50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3843E3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wps:txbx>
                      <wps:bodyPr wrap="square" upright="1"/>
                    </wps:wsp>
                  </a:graphicData>
                </a:graphic>
              </wp:anchor>
            </w:drawing>
          </mc:Choice>
          <mc:Fallback>
            <w:pict>
              <v:shape id="文本框 507"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yWpNUAAAAIAQAADwAAAAAAAAABACAAAAAiAAAAZHJzL2Rvd25yZXYueG1sUEsBAhQAFAAA&#10;AAgAh07iQE3Rto+5AQAAXwMAAA4AAAAAAAAAAQAgAAAAJAEAAGRycy9lMm9Eb2MueG1sUEsFBgAA&#10;AAAGAAYAWQEAAE8FAAAAAA==&#10;">
                <v:fill on="f" focussize="0,0"/>
                <v:stroke on="f"/>
                <v:imagedata o:title=""/>
                <o:lock v:ext="edit" aspectratio="f"/>
                <v:textbox>
                  <w:txbxContent>
                    <w:p w14:paraId="3843E3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发包人向承包人的索赔不成立时，发包人应赔偿承包人由此发 生的费用。</w:t>
      </w:r>
    </w:p>
    <w:p w14:paraId="6B949C84">
      <w:pPr>
        <w:adjustRightInd w:val="0"/>
        <w:snapToGrid w:val="0"/>
        <w:spacing w:line="300" w:lineRule="auto"/>
        <w:rPr>
          <w:rFonts w:ascii="宋体" w:hAnsi="宋体"/>
          <w:b/>
          <w:bCs/>
          <w:color w:val="auto"/>
          <w:sz w:val="24"/>
          <w:highlight w:val="none"/>
          <w:u w:val="dotted"/>
        </w:rPr>
      </w:pPr>
    </w:p>
    <w:p w14:paraId="6CEC160B">
      <w:pPr>
        <w:spacing w:line="300" w:lineRule="auto"/>
        <w:ind w:left="210" w:leftChars="100"/>
        <w:outlineLvl w:val="2"/>
        <w:rPr>
          <w:rFonts w:ascii="宋体" w:hAnsi="宋体"/>
          <w:b/>
          <w:bCs/>
          <w:color w:val="auto"/>
          <w:sz w:val="24"/>
          <w:highlight w:val="none"/>
        </w:rPr>
      </w:pPr>
      <w:bookmarkStart w:id="202" w:name="_Toc489260631"/>
      <w:bookmarkStart w:id="203" w:name="_Toc46860898"/>
      <w:r>
        <w:rPr>
          <w:rFonts w:hint="eastAsia" w:ascii="宋体" w:hAnsi="宋体" w:cs="仿宋"/>
          <w:color w:val="auto"/>
          <w:sz w:val="24"/>
          <w:highlight w:val="none"/>
        </w:rPr>
        <w:t>★</w:t>
      </w:r>
      <w:r>
        <w:rPr>
          <w:rFonts w:ascii="宋体" w:hAnsi="宋体" w:cs="仿宋"/>
          <w:b/>
          <w:bCs/>
          <w:color w:val="auto"/>
          <w:sz w:val="24"/>
          <w:highlight w:val="none"/>
        </w:rPr>
        <w:t xml:space="preserve">92  </w:t>
      </w:r>
      <w:r>
        <w:rPr>
          <w:rFonts w:hint="eastAsia" w:ascii="宋体" w:hAnsi="宋体" w:cs="仿宋"/>
          <w:b/>
          <w:bCs/>
          <w:color w:val="auto"/>
          <w:sz w:val="24"/>
          <w:highlight w:val="none"/>
        </w:rPr>
        <w:t>除外责任</w:t>
      </w:r>
      <w:bookmarkEnd w:id="202"/>
      <w:bookmarkEnd w:id="203"/>
    </w:p>
    <w:p w14:paraId="4FD79E47">
      <w:pPr>
        <w:adjustRightInd w:val="0"/>
        <w:snapToGrid w:val="0"/>
        <w:spacing w:line="300" w:lineRule="auto"/>
        <w:ind w:left="1560" w:leftChars="400" w:hanging="720" w:hangingChars="3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50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3B1953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508"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usHH1rsBAABfAwAADgAAAAAAAAABACAAAAAkAQAAZHJzL2Uyb0RvYy54bWxQSwUG&#10;AAAAAAYABgBZAQAAUQUAAAAA&#10;">
                <v:fill on="f" focussize="0,0"/>
                <v:stroke on="f"/>
                <v:imagedata o:title=""/>
                <o:lock v:ext="edit" aspectratio="f"/>
                <v:textbox>
                  <w:txbxContent>
                    <w:p w14:paraId="43B1953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非承包人的原因，且承包人无过错，而产生的各类损失，承包 人不承担赔偿责任。</w:t>
      </w:r>
    </w:p>
    <w:p w14:paraId="4B7DC23B">
      <w:pPr>
        <w:adjustRightInd w:val="0"/>
        <w:snapToGrid w:val="0"/>
        <w:spacing w:line="300" w:lineRule="auto"/>
        <w:ind w:left="1556" w:leftChars="741"/>
        <w:rPr>
          <w:rFonts w:ascii="宋体" w:hAnsi="宋体"/>
          <w:color w:val="auto"/>
          <w:sz w:val="24"/>
          <w:highlight w:val="none"/>
        </w:rPr>
      </w:pPr>
      <w:r>
        <w:rPr>
          <w:rFonts w:hint="eastAsia" w:ascii="宋体" w:hAnsi="宋体" w:cs="仿宋"/>
          <w:color w:val="auto"/>
          <w:sz w:val="24"/>
          <w:highlight w:val="none"/>
        </w:rPr>
        <w:t>因不可抗力导致本合同全部或部分不能履行时，双方各自承担其因此而造成的损失、损害。</w:t>
      </w:r>
    </w:p>
    <w:p w14:paraId="31E34D72">
      <w:pPr>
        <w:spacing w:line="300" w:lineRule="auto"/>
        <w:rPr>
          <w:rFonts w:ascii="宋体" w:hAnsi="宋体"/>
          <w:color w:val="auto"/>
          <w:sz w:val="24"/>
          <w:highlight w:val="none"/>
        </w:rPr>
      </w:pPr>
    </w:p>
    <w:p w14:paraId="4100D479">
      <w:pPr>
        <w:pStyle w:val="22"/>
        <w:adjustRightInd w:val="0"/>
        <w:snapToGrid w:val="0"/>
        <w:spacing w:line="300" w:lineRule="auto"/>
        <w:ind w:right="-238"/>
        <w:rPr>
          <w:rFonts w:hAnsi="宋体" w:eastAsia="宋体"/>
          <w:color w:val="auto"/>
          <w:sz w:val="24"/>
          <w:szCs w:val="24"/>
          <w:highlight w:val="none"/>
          <w:u w:val="single"/>
        </w:rPr>
      </w:pPr>
      <w:r>
        <w:rPr>
          <w:rFonts w:hAnsi="宋体" w:eastAsia="宋体" w:cs="仿宋"/>
          <w:color w:val="auto"/>
          <w:sz w:val="24"/>
          <w:szCs w:val="24"/>
          <w:highlight w:val="none"/>
          <w:u w:val="single"/>
        </w:rPr>
        <w:t xml:space="preserve">                                                                                 </w:t>
      </w:r>
    </w:p>
    <w:p w14:paraId="15D8962A">
      <w:pPr>
        <w:pStyle w:val="22"/>
        <w:adjustRightInd w:val="0"/>
        <w:snapToGrid w:val="0"/>
        <w:spacing w:line="300" w:lineRule="auto"/>
        <w:ind w:firstLine="3004" w:firstLineChars="1247"/>
        <w:outlineLvl w:val="1"/>
        <w:rPr>
          <w:rFonts w:hAnsi="宋体" w:eastAsia="宋体"/>
          <w:b/>
          <w:bCs/>
          <w:color w:val="auto"/>
          <w:sz w:val="24"/>
          <w:szCs w:val="24"/>
          <w:highlight w:val="none"/>
        </w:rPr>
      </w:pPr>
      <w:bookmarkStart w:id="204" w:name="_Toc469384074"/>
      <w:bookmarkStart w:id="205" w:name="_Toc46860899"/>
      <w:r>
        <w:rPr>
          <w:rFonts w:hint="eastAsia" w:hAnsi="宋体" w:eastAsia="宋体" w:cs="仿宋"/>
          <w:b/>
          <w:bCs/>
          <w:color w:val="auto"/>
          <w:sz w:val="24"/>
          <w:szCs w:val="24"/>
          <w:highlight w:val="none"/>
        </w:rPr>
        <w:t>九、其</w:t>
      </w:r>
      <w:r>
        <w:rPr>
          <w:rFonts w:hAnsi="宋体" w:eastAsia="宋体" w:cs="仿宋"/>
          <w:b/>
          <w:bCs/>
          <w:color w:val="auto"/>
          <w:sz w:val="24"/>
          <w:szCs w:val="24"/>
          <w:highlight w:val="none"/>
        </w:rPr>
        <w:t xml:space="preserve">  </w:t>
      </w:r>
      <w:r>
        <w:rPr>
          <w:rFonts w:hint="eastAsia" w:hAnsi="宋体" w:eastAsia="宋体" w:cs="仿宋"/>
          <w:b/>
          <w:bCs/>
          <w:color w:val="auto"/>
          <w:sz w:val="24"/>
          <w:szCs w:val="24"/>
          <w:highlight w:val="none"/>
        </w:rPr>
        <w:t>他</w:t>
      </w:r>
      <w:bookmarkEnd w:id="204"/>
      <w:bookmarkEnd w:id="205"/>
    </w:p>
    <w:p w14:paraId="44C0A0B9">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06" w:name="_Toc46860900"/>
      <w:bookmarkStart w:id="207" w:name="_Toc469384075"/>
      <w:r>
        <w:rPr>
          <w:rFonts w:hAnsi="宋体" w:eastAsia="宋体" w:cs="仿宋"/>
          <w:b/>
          <w:bCs/>
          <w:color w:val="auto"/>
          <w:sz w:val="24"/>
          <w:szCs w:val="24"/>
          <w:highlight w:val="none"/>
        </w:rPr>
        <w:t xml:space="preserve">93  </w:t>
      </w:r>
      <w:r>
        <w:rPr>
          <w:rFonts w:hint="eastAsia" w:hAnsi="宋体" w:eastAsia="宋体" w:cs="仿宋"/>
          <w:b/>
          <w:bCs/>
          <w:color w:val="auto"/>
          <w:sz w:val="24"/>
          <w:szCs w:val="24"/>
          <w:highlight w:val="none"/>
        </w:rPr>
        <w:t>缴纳税费</w:t>
      </w:r>
      <w:bookmarkEnd w:id="206"/>
      <w:bookmarkEnd w:id="207"/>
    </w:p>
    <w:p w14:paraId="5AA236EE">
      <w:pPr>
        <w:pStyle w:val="22"/>
        <w:tabs>
          <w:tab w:val="left" w:pos="1320"/>
        </w:tabs>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93.1      </w:t>
      </w:r>
    </w:p>
    <w:p w14:paraId="3785930B">
      <w:pPr>
        <w:pStyle w:val="2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w:t>
      </w:r>
      <w:r>
        <w:rPr>
          <w:rFonts w:hAnsi="宋体" w:eastAsia="宋体"/>
          <w:color w:val="auto"/>
          <w:sz w:val="24"/>
          <w:szCs w:val="24"/>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3" name="文本框 488"/>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14:paraId="43716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88"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CloK9QAAAAHAQAADwAAAAAAAAABACAAAAAiAAAAZHJzL2Rvd25yZXYueG1sUEsBAhQAFAAA&#10;AAgAh07iQF1R3OC6AQAAXwMAAA4AAAAAAAAAAQAgAAAAIwEAAGRycy9lMm9Eb2MueG1sUEsFBgAA&#10;AAAGAAYAWQEAAE8FAAAAAA==&#10;">
                <v:fill on="f" focussize="0,0"/>
                <v:stroke on="f"/>
                <v:imagedata o:title=""/>
                <o:lock v:ext="edit" aspectratio="f"/>
                <v:textbox>
                  <w:txbxContent>
                    <w:p w14:paraId="43716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eastAsia="宋体" w:cs="仿宋"/>
          <w:color w:val="auto"/>
          <w:sz w:val="24"/>
          <w:szCs w:val="24"/>
          <w:highlight w:val="none"/>
        </w:rPr>
        <w:t>应按照国家现行税法和有关部门现行规定缴纳合同工程需缴的一切税费。</w:t>
      </w:r>
    </w:p>
    <w:p w14:paraId="65B390F2">
      <w:pPr>
        <w:pStyle w:val="2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93.2  </w:t>
      </w:r>
      <w:r>
        <w:rPr>
          <w:rFonts w:hAnsi="宋体" w:eastAsia="宋体" w:cs="仿宋"/>
          <w:b/>
          <w:bCs/>
          <w:color w:val="auto"/>
          <w:sz w:val="24"/>
          <w:szCs w:val="24"/>
          <w:highlight w:val="none"/>
          <w:u w:val="dotted"/>
        </w:rPr>
        <w:t xml:space="preserve">                                                                                                        </w:t>
      </w:r>
    </w:p>
    <w:p w14:paraId="1583BEA8">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4" name="文本框 4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5D449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89" o:spid="_x0000_s1026" o:spt="202" type="#_x0000_t202" style="position:absolute;left:0pt;margin-left:-9pt;margin-top:2.55pt;height:31.2pt;width:72pt;z-index:252061696;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qj8jPVAAAACAEAAA8AAAAAAAAAAQAgAAAAIgAAAGRycy9kb3ducmV2LnhtbFBLAQIUABQA&#10;AAAIAIdO4kAUzdgKugEAAF8DAAAOAAAAAAAAAAEAIAAAACQBAABkcnMvZTJvRG9jLnhtbFBLBQYA&#10;AAAABgAGAFkBAABQBQAAAAA=&#10;">
                <v:fill on="f" focussize="0,0"/>
                <v:stroke on="f"/>
                <v:imagedata o:title=""/>
                <o:lock v:ext="edit" aspectratio="f"/>
                <v:textbox>
                  <w:txbxContent>
                    <w:p w14:paraId="25D449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eastAsia="宋体" w:cs="仿宋"/>
          <w:color w:val="auto"/>
          <w:sz w:val="24"/>
          <w:szCs w:val="24"/>
          <w:highlight w:val="none"/>
        </w:rPr>
        <w:t>合同任何一方当事人没交或少交合同工程需缴税费的，违法方应足额补交，并承担相应的法律责任；给另一方当事人造成损失的，违法方应赔偿损失。</w:t>
      </w:r>
    </w:p>
    <w:p w14:paraId="56BA7F1B">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6CB1FFE">
      <w:pPr>
        <w:pStyle w:val="22"/>
        <w:tabs>
          <w:tab w:val="left" w:pos="540"/>
        </w:tabs>
        <w:adjustRightInd w:val="0"/>
        <w:snapToGrid w:val="0"/>
        <w:spacing w:before="240" w:beforeLines="100" w:line="300" w:lineRule="auto"/>
        <w:rPr>
          <w:rFonts w:hAnsi="宋体" w:eastAsia="宋体"/>
          <w:b/>
          <w:bCs/>
          <w:color w:val="auto"/>
          <w:sz w:val="24"/>
          <w:szCs w:val="24"/>
          <w:highlight w:val="none"/>
        </w:rPr>
      </w:pPr>
    </w:p>
    <w:p w14:paraId="4F69F1CC">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08" w:name="_Toc469384076"/>
      <w:bookmarkStart w:id="209" w:name="_Toc46860901"/>
      <w:r>
        <w:rPr>
          <w:rFonts w:hAnsi="宋体" w:eastAsia="宋体" w:cs="仿宋"/>
          <w:b/>
          <w:bCs/>
          <w:color w:val="auto"/>
          <w:sz w:val="24"/>
          <w:szCs w:val="24"/>
          <w:highlight w:val="none"/>
        </w:rPr>
        <w:t xml:space="preserve">94  </w:t>
      </w:r>
      <w:r>
        <w:rPr>
          <w:rFonts w:hint="eastAsia" w:hAnsi="宋体" w:eastAsia="宋体" w:cs="仿宋"/>
          <w:b/>
          <w:bCs/>
          <w:color w:val="auto"/>
          <w:sz w:val="24"/>
          <w:szCs w:val="24"/>
          <w:highlight w:val="none"/>
        </w:rPr>
        <w:t>保密要求</w:t>
      </w:r>
      <w:bookmarkEnd w:id="208"/>
      <w:bookmarkEnd w:id="209"/>
    </w:p>
    <w:p w14:paraId="477BC7FA">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94.1    </w:t>
      </w:r>
    </w:p>
    <w:p w14:paraId="00D94D96">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5" name="文本框 4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672977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90"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2a19dUAAAAIAQAADwAAAAAAAAABACAAAAAiAAAAZHJzL2Rvd25yZXYueG1sUEsBAhQAFAAA&#10;AAgAh07iQCO185S5AQAAXwMAAA4AAAAAAAAAAQAgAAAAJAEAAGRycy9lMm9Eb2MueG1sUEsFBgAA&#10;AAAGAAYAWQEAAE8FAAAAAA==&#10;">
                <v:fill on="f" focussize="0,0"/>
                <v:stroke on="f"/>
                <v:imagedata o:title=""/>
                <o:lock v:ext="edit" aspectratio="f"/>
                <v:textbox>
                  <w:txbxContent>
                    <w:p w14:paraId="672977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eastAsia="宋体" w:cs="仿宋"/>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05F6E9D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94.2  </w:t>
      </w:r>
      <w:r>
        <w:rPr>
          <w:rFonts w:hAnsi="宋体" w:eastAsia="宋体" w:cs="仿宋"/>
          <w:b/>
          <w:bCs/>
          <w:color w:val="auto"/>
          <w:sz w:val="24"/>
          <w:szCs w:val="24"/>
          <w:highlight w:val="none"/>
          <w:u w:val="dotted"/>
        </w:rPr>
        <w:t xml:space="preserve">                                                                                                        </w:t>
      </w:r>
    </w:p>
    <w:p w14:paraId="587ED77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6" name="文本框 49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F432F0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91"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igu9UAAAAJAQAADwAAAAAAAAABACAAAAAiAAAAZHJzL2Rvd25yZXYueG1sUEsBAhQAFAAA&#10;AAgAh07iQNQ/qDq5AQAAXwMAAA4AAAAAAAAAAQAgAAAAJAEAAGRycy9lMm9Eb2MueG1sUEsFBgAA&#10;AAAGAAYAWQEAAE8FAAAAAA==&#10;">
                <v:fill on="f" focussize="0,0"/>
                <v:stroke on="f"/>
                <v:imagedata o:title=""/>
                <o:lock v:ext="edit" aspectratio="f"/>
                <v:textbox>
                  <w:txbxContent>
                    <w:p w14:paraId="6F432F0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eastAsia="宋体" w:cs="仿宋"/>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5FF5AE86">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94.3  </w:t>
      </w:r>
      <w:r>
        <w:rPr>
          <w:rFonts w:hAnsi="宋体" w:eastAsia="宋体" w:cs="仿宋"/>
          <w:b/>
          <w:bCs/>
          <w:color w:val="auto"/>
          <w:sz w:val="24"/>
          <w:szCs w:val="24"/>
          <w:highlight w:val="none"/>
          <w:u w:val="dotted"/>
        </w:rPr>
        <w:t xml:space="preserve">                                                                                                       </w:t>
      </w:r>
    </w:p>
    <w:p w14:paraId="61B14151">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97" name="文本框 492"/>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14:paraId="5048B2E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92"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5yYKjUAAAABwEAAA8AAAAAAAAAAQAgAAAAIgAAAGRycy9kb3ducmV2LnhtbFBLAQIUABQA&#10;AAAIAIdO4kDJgmAluwEAAGADAAAOAAAAAAAAAAEAIAAAACMBAABkcnMvZTJvRG9jLnhtbFBLBQYA&#10;AAAABgAGAFkBAABQBQAAAAA=&#10;">
                <v:fill on="f" focussize="0,0"/>
                <v:stroke on="f"/>
                <v:imagedata o:title=""/>
                <o:lock v:ext="edit" aspectratio="f"/>
                <v:textbox>
                  <w:txbxContent>
                    <w:p w14:paraId="5048B2E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eastAsia="宋体" w:cs="仿宋"/>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7D771EAF">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94.4  </w:t>
      </w:r>
      <w:r>
        <w:rPr>
          <w:rFonts w:hAnsi="宋体" w:eastAsia="宋体" w:cs="仿宋"/>
          <w:b/>
          <w:bCs/>
          <w:color w:val="auto"/>
          <w:sz w:val="24"/>
          <w:szCs w:val="24"/>
          <w:highlight w:val="none"/>
          <w:u w:val="dotted"/>
        </w:rPr>
        <w:t xml:space="preserve">                                                                                                      </w:t>
      </w:r>
    </w:p>
    <w:p w14:paraId="16E4F0BF">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398" name="文本框 493"/>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14:paraId="45E750E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93"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6G9n1gAAAAoBAAAPAAAAAAAAAAEAIAAAACIAAABkcnMvZG93bnJldi54bWxQSwECFAAU&#10;AAAACACHTuJAohMv5LoBAABfAwAADgAAAAAAAAABACAAAAAlAQAAZHJzL2Uyb0RvYy54bWxQSwUG&#10;AAAAAAYABgBZAQAAUQUAAAAA&#10;">
                <v:fill on="f" focussize="0,0"/>
                <v:stroke on="f"/>
                <v:imagedata o:title=""/>
                <o:lock v:ext="edit" aspectratio="f"/>
                <v:textbox>
                  <w:txbxContent>
                    <w:p w14:paraId="45E750E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eastAsia="宋体" w:cs="仿宋"/>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236767D">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94.5  </w:t>
      </w:r>
      <w:r>
        <w:rPr>
          <w:rFonts w:hAnsi="宋体" w:eastAsia="宋体" w:cs="仿宋"/>
          <w:b/>
          <w:bCs/>
          <w:color w:val="auto"/>
          <w:sz w:val="24"/>
          <w:szCs w:val="24"/>
          <w:highlight w:val="none"/>
          <w:u w:val="dotted"/>
        </w:rPr>
        <w:t xml:space="preserve">                                                                                                        </w:t>
      </w:r>
    </w:p>
    <w:p w14:paraId="6DFF2422">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399" name="文本框 49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7D2314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94"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FIzo1QAAAAgBAAAPAAAAAAAAAAEAIAAAACIAAABkcnMvZG93bnJldi54bWxQSwECFAAUAAAA&#10;CACHTuJADkEXqLgBAABfAwAADgAAAAAAAAABACAAAAAkAQAAZHJzL2Uyb0RvYy54bWxQSwUGAAAA&#10;AAYABgBZAQAATgUAAAAA&#10;">
                <v:fill on="f" focussize="0,0"/>
                <v:stroke on="f"/>
                <v:imagedata o:title=""/>
                <o:lock v:ext="edit" aspectratio="f"/>
                <v:textbox>
                  <w:txbxContent>
                    <w:p w14:paraId="37D2314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eastAsia="宋体" w:cs="仿宋"/>
          <w:color w:val="auto"/>
          <w:sz w:val="24"/>
          <w:szCs w:val="24"/>
          <w:highlight w:val="none"/>
        </w:rPr>
        <w:t>保密信息应由提供方以书面形式说明保密程度；以口头形式提供的，则提供方应在提供后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14:paraId="6EBF0C7D">
      <w:pPr>
        <w:pStyle w:val="2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提供前已由合同双方当事人所持有的；</w:t>
      </w:r>
    </w:p>
    <w:p w14:paraId="5A6883D3">
      <w:pPr>
        <w:pStyle w:val="2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已公开发表或非对方当事人原因向公众公开的；</w:t>
      </w:r>
    </w:p>
    <w:p w14:paraId="6BEBBE3F">
      <w:pPr>
        <w:pStyle w:val="2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已由各相关方书面同意其公开的；</w:t>
      </w:r>
    </w:p>
    <w:p w14:paraId="20610EA2">
      <w:pPr>
        <w:pStyle w:val="2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在未获取保密信息前由对方当事人独立开发的；</w:t>
      </w:r>
    </w:p>
    <w:p w14:paraId="36DB1394">
      <w:pPr>
        <w:pStyle w:val="2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对方当事人从对保密信息不承担保密义务的第三方处合法获得的。</w:t>
      </w:r>
    </w:p>
    <w:p w14:paraId="2DBBE13D">
      <w:pPr>
        <w:pStyle w:val="22"/>
        <w:tabs>
          <w:tab w:val="left" w:pos="162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6E7D2267">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10" w:name="_Toc469384077"/>
      <w:bookmarkStart w:id="211" w:name="_Toc46860902"/>
      <w:r>
        <w:rPr>
          <w:rFonts w:hAnsi="宋体" w:eastAsia="宋体" w:cs="仿宋"/>
          <w:b/>
          <w:bCs/>
          <w:color w:val="auto"/>
          <w:sz w:val="24"/>
          <w:szCs w:val="24"/>
          <w:highlight w:val="none"/>
        </w:rPr>
        <w:t xml:space="preserve">95 </w:t>
      </w:r>
      <w:r>
        <w:rPr>
          <w:rFonts w:hint="eastAsia" w:hAnsi="宋体" w:eastAsia="宋体" w:cs="仿宋"/>
          <w:b/>
          <w:bCs/>
          <w:color w:val="auto"/>
          <w:sz w:val="24"/>
          <w:szCs w:val="24"/>
          <w:highlight w:val="none"/>
        </w:rPr>
        <w:t>廉政建设</w:t>
      </w:r>
      <w:bookmarkEnd w:id="210"/>
      <w:bookmarkEnd w:id="211"/>
    </w:p>
    <w:p w14:paraId="6404F0DA">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95.1     </w:t>
      </w:r>
    </w:p>
    <w:p w14:paraId="1907639D">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0" name="文本框 4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3DBC1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95"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PWMYYe5AQAAXwMAAA4AAAAAAAAAAQAgAAAAJAEAAGRycy9lMm9Eb2MueG1sUEsFBgAA&#10;AAAGAAYAWQEAAE8FAAAAAA==&#10;">
                <v:fill on="f" focussize="0,0"/>
                <v:stroke on="f"/>
                <v:imagedata o:title=""/>
                <o:lock v:ext="edit" aspectratio="f"/>
                <v:textbox>
                  <w:txbxContent>
                    <w:p w14:paraId="43DBC1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eastAsia="宋体" w:cs="仿宋"/>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14:paraId="1E49B35F">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95.2  </w:t>
      </w:r>
      <w:r>
        <w:rPr>
          <w:rFonts w:hAnsi="宋体" w:eastAsia="宋体" w:cs="仿宋"/>
          <w:b/>
          <w:bCs/>
          <w:color w:val="auto"/>
          <w:sz w:val="24"/>
          <w:szCs w:val="24"/>
          <w:highlight w:val="none"/>
          <w:u w:val="dotted"/>
        </w:rPr>
        <w:t xml:space="preserve">                                                                                                       </w:t>
      </w:r>
    </w:p>
    <w:p w14:paraId="35C03F16">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1" name="文本框 496"/>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14:paraId="032904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96"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cx2CfUAAAACAEAAA8AAAAAAAAAAQAgAAAAIgAAAGRycy9kb3ducmV2LnhtbFBLAQIUABQAAAAI&#10;AIdO4kA44UY/uAEAAF8DAAAOAAAAAAAAAAEAIAAAACMBAABkcnMvZTJvRG9jLnhtbFBLBQYAAAAA&#10;BgAGAFkBAABNBQAAAAA=&#10;">
                <v:fill on="f" focussize="0,0"/>
                <v:stroke on="f"/>
                <v:imagedata o:title=""/>
                <o:lock v:ext="edit" aspectratio="f"/>
                <v:textbox>
                  <w:txbxContent>
                    <w:p w14:paraId="032904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eastAsia="宋体" w:cs="仿宋"/>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款规定解除合同，并按照第</w:t>
      </w:r>
      <w:r>
        <w:rPr>
          <w:rFonts w:hAnsi="宋体" w:eastAsia="宋体" w:cs="仿宋"/>
          <w:color w:val="auto"/>
          <w:sz w:val="24"/>
          <w:szCs w:val="24"/>
          <w:highlight w:val="none"/>
        </w:rPr>
        <w:t>88.3</w:t>
      </w:r>
      <w:r>
        <w:rPr>
          <w:rFonts w:hint="eastAsia" w:hAnsi="宋体" w:eastAsia="宋体" w:cs="仿宋"/>
          <w:color w:val="auto"/>
          <w:sz w:val="24"/>
          <w:szCs w:val="24"/>
          <w:highlight w:val="none"/>
        </w:rPr>
        <w:t>款规定办理合同解除的支付。</w:t>
      </w:r>
    </w:p>
    <w:p w14:paraId="70154030">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C78A958">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12" w:name="_Toc469384078"/>
      <w:bookmarkStart w:id="213" w:name="_Toc46860903"/>
      <w:r>
        <w:rPr>
          <w:rFonts w:hAnsi="宋体" w:eastAsia="宋体" w:cs="仿宋"/>
          <w:b/>
          <w:bCs/>
          <w:color w:val="auto"/>
          <w:sz w:val="24"/>
          <w:szCs w:val="24"/>
          <w:highlight w:val="none"/>
        </w:rPr>
        <w:t xml:space="preserve">96  </w:t>
      </w:r>
      <w:r>
        <w:rPr>
          <w:rFonts w:hint="eastAsia" w:hAnsi="宋体" w:eastAsia="宋体" w:cs="仿宋"/>
          <w:b/>
          <w:bCs/>
          <w:color w:val="auto"/>
          <w:sz w:val="24"/>
          <w:szCs w:val="24"/>
          <w:highlight w:val="none"/>
        </w:rPr>
        <w:t>禁止转让</w:t>
      </w:r>
      <w:bookmarkEnd w:id="212"/>
      <w:bookmarkEnd w:id="213"/>
    </w:p>
    <w:p w14:paraId="10EBC5D1">
      <w:pPr>
        <w:pStyle w:val="2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96.1     </w:t>
      </w:r>
    </w:p>
    <w:p w14:paraId="0C9FF307">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2" name="文本框 49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88B4DFA">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97"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IqFhgm5AQAAXwMAAA4AAAAAAAAAAQAgAAAAJAEAAGRycy9lMm9Eb2MueG1sUEsFBgAA&#10;AAAGAAYAWQEAAE8FAAAAAA==&#10;">
                <v:fill on="f" focussize="0,0"/>
                <v:stroke on="f"/>
                <v:imagedata o:title=""/>
                <o:lock v:ext="edit" aspectratio="f"/>
                <v:textbox>
                  <w:txbxContent>
                    <w:p w14:paraId="488B4DFA">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仿宋"/>
          <w:color w:val="auto"/>
          <w:sz w:val="24"/>
          <w:highlight w:val="none"/>
        </w:rPr>
        <w:t>本合同一经签署，合同双方当事人均应按照本合同规定行使各自的权利、履行各自的义务。</w:t>
      </w:r>
    </w:p>
    <w:p w14:paraId="535F0A96">
      <w:pPr>
        <w:pStyle w:val="2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96.2  </w:t>
      </w:r>
      <w:r>
        <w:rPr>
          <w:rFonts w:hAnsi="宋体" w:eastAsia="宋体" w:cs="仿宋"/>
          <w:b/>
          <w:bCs/>
          <w:color w:val="auto"/>
          <w:sz w:val="24"/>
          <w:szCs w:val="24"/>
          <w:highlight w:val="none"/>
          <w:u w:val="dotted"/>
        </w:rPr>
        <w:t xml:space="preserve">                                                                                                       </w:t>
      </w:r>
    </w:p>
    <w:p w14:paraId="1560764B">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3" name="文本框 49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9EE647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98"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R7Jo1gAAAAkBAAAPAAAAAAAAAAEAIAAAACIAAABkcnMvZG93bnJldi54bWxQSwECFAAU&#10;AAAACACHTuJAXrNg/roBAABfAwAADgAAAAAAAAABACAAAAAlAQAAZHJzL2Uyb0RvYy54bWxQSwUG&#10;AAAAAAYABgBZAQAAUQUAAAAA&#10;">
                <v:fill on="f" focussize="0,0"/>
                <v:stroke on="f"/>
                <v:imagedata o:title=""/>
                <o:lock v:ext="edit" aspectratio="f"/>
                <v:textbox>
                  <w:txbxContent>
                    <w:p w14:paraId="39EE647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仿宋"/>
          <w:color w:val="auto"/>
          <w:sz w:val="24"/>
          <w:highlight w:val="none"/>
        </w:rPr>
        <w:t>除合同另有约定外，未经另一方当事人同意，合同一方当事人不得将本合同的全部或部分权利、义务转让给第三方。</w:t>
      </w:r>
    </w:p>
    <w:p w14:paraId="4039C932">
      <w:pPr>
        <w:pStyle w:val="2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14:paraId="557E29F4">
      <w:pPr>
        <w:pStyle w:val="2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14" w:name="_Toc469384079"/>
      <w:bookmarkStart w:id="215" w:name="_Toc46860904"/>
      <w:r>
        <w:rPr>
          <w:rFonts w:hAnsi="宋体" w:eastAsia="宋体" w:cs="仿宋"/>
          <w:b/>
          <w:bCs/>
          <w:color w:val="auto"/>
          <w:sz w:val="24"/>
          <w:szCs w:val="24"/>
          <w:highlight w:val="none"/>
        </w:rPr>
        <w:t xml:space="preserve">97  </w:t>
      </w:r>
      <w:r>
        <w:rPr>
          <w:rFonts w:hint="eastAsia" w:hAnsi="宋体" w:eastAsia="宋体" w:cs="仿宋"/>
          <w:b/>
          <w:bCs/>
          <w:color w:val="auto"/>
          <w:sz w:val="24"/>
          <w:szCs w:val="24"/>
          <w:highlight w:val="none"/>
        </w:rPr>
        <w:t>合同份数</w:t>
      </w:r>
      <w:bookmarkEnd w:id="214"/>
      <w:bookmarkEnd w:id="215"/>
    </w:p>
    <w:p w14:paraId="3742D53A">
      <w:pPr>
        <w:pStyle w:val="22"/>
        <w:adjustRightInd w:val="0"/>
        <w:snapToGrid w:val="0"/>
        <w:spacing w:line="300" w:lineRule="auto"/>
        <w:ind w:left="1581" w:hanging="1581" w:hangingChars="656"/>
        <w:rPr>
          <w:rFonts w:hAnsi="宋体" w:eastAsia="宋体" w:cs="仿宋"/>
          <w:b/>
          <w:bCs/>
          <w:color w:val="auto"/>
          <w:sz w:val="24"/>
          <w:szCs w:val="24"/>
          <w:highlight w:val="none"/>
        </w:rPr>
      </w:pPr>
      <w:r>
        <w:rPr>
          <w:rFonts w:hAnsi="宋体" w:eastAsia="宋体" w:cs="仿宋"/>
          <w:b/>
          <w:bCs/>
          <w:color w:val="auto"/>
          <w:sz w:val="24"/>
          <w:szCs w:val="24"/>
          <w:highlight w:val="none"/>
        </w:rPr>
        <w:t xml:space="preserve">97.1        </w:t>
      </w:r>
    </w:p>
    <w:p w14:paraId="3633EE9B">
      <w:pPr>
        <w:pStyle w:val="22"/>
        <w:adjustRightInd w:val="0"/>
        <w:snapToGrid w:val="0"/>
        <w:spacing w:line="300" w:lineRule="auto"/>
        <w:ind w:left="1682" w:leftChars="800" w:hanging="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4" name="文本框 4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71AB9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99"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WIfx1AAAAAgBAAAPAAAAAAAAAAEAIAAAACIAAABkcnMvZG93bnJldi54bWxQSwECFAAUAAAA&#10;CACHTuJAywnQnrkBAABfAwAADgAAAAAAAAABACAAAAAjAQAAZHJzL2Uyb0RvYy54bWxQSwUGAAAA&#10;AAYABgBZAQAATgUAAAAA&#10;">
                <v:fill on="f" focussize="0,0"/>
                <v:stroke on="f"/>
                <v:imagedata o:title=""/>
                <o:lock v:ext="edit" aspectratio="f"/>
                <v:textbox>
                  <w:txbxContent>
                    <w:p w14:paraId="771AB9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eastAsia="宋体" w:cs="仿宋"/>
          <w:color w:val="auto"/>
          <w:sz w:val="24"/>
          <w:szCs w:val="24"/>
          <w:highlight w:val="none"/>
        </w:rPr>
        <w:t>除专用条款另有约定外，发包人应按照第</w:t>
      </w:r>
      <w:r>
        <w:rPr>
          <w:rFonts w:hAnsi="宋体" w:eastAsia="宋体" w:cs="仿宋"/>
          <w:color w:val="auto"/>
          <w:sz w:val="24"/>
          <w:szCs w:val="24"/>
          <w:highlight w:val="none"/>
        </w:rPr>
        <w:t>94.2</w:t>
      </w:r>
      <w:r>
        <w:rPr>
          <w:rFonts w:hint="eastAsia" w:hAnsi="宋体" w:eastAsia="宋体" w:cs="仿宋"/>
          <w:color w:val="auto"/>
          <w:sz w:val="24"/>
          <w:szCs w:val="24"/>
          <w:highlight w:val="none"/>
        </w:rPr>
        <w:t>款规定的份数免费为承包人提供合同文本。</w:t>
      </w:r>
    </w:p>
    <w:p w14:paraId="25E57A88">
      <w:pPr>
        <w:pStyle w:val="2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97.2  </w:t>
      </w:r>
      <w:r>
        <w:rPr>
          <w:rFonts w:hAnsi="宋体" w:eastAsia="宋体" w:cs="仿宋"/>
          <w:b/>
          <w:bCs/>
          <w:color w:val="auto"/>
          <w:sz w:val="24"/>
          <w:szCs w:val="24"/>
          <w:highlight w:val="none"/>
          <w:u w:val="dotted"/>
        </w:rPr>
        <w:t xml:space="preserve"> </w:t>
      </w:r>
      <w:r>
        <w:rPr>
          <w:rFonts w:hAnsi="宋体" w:eastAsia="宋体" w:cs="仿宋"/>
          <w:color w:val="auto"/>
          <w:sz w:val="24"/>
          <w:szCs w:val="24"/>
          <w:highlight w:val="none"/>
          <w:u w:val="dotted"/>
        </w:rPr>
        <w:t xml:space="preserve">                                                                                                       </w:t>
      </w:r>
    </w:p>
    <w:p w14:paraId="603D7FF7">
      <w:pPr>
        <w:pStyle w:val="2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05" name="文本框 500"/>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14:paraId="528BE1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500"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x/dvrUAAAACAEAAA8AAAAAAAAAAQAgAAAAIgAAAGRycy9kb3ducmV2LnhtbFBLAQIUABQAAAAI&#10;AIdO4kBb1FIguAEAAF8DAAAOAAAAAAAAAAEAIAAAACMBAABkcnMvZTJvRG9jLnhtbFBLBQYAAAAA&#10;BgAGAFkBAABNBQAAAAA=&#10;">
                <v:fill on="f" focussize="0,0"/>
                <v:stroke on="f"/>
                <v:imagedata o:title=""/>
                <o:lock v:ext="edit" aspectratio="f"/>
                <v:textbox>
                  <w:txbxContent>
                    <w:p w14:paraId="528BE1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eastAsia="宋体" w:cs="仿宋"/>
          <w:color w:val="auto"/>
          <w:sz w:val="24"/>
          <w:szCs w:val="24"/>
          <w:highlight w:val="none"/>
        </w:rPr>
        <w:t>本合同正、副本份数，由合同双方当事人根据需要在专用条款中约定。正本与副本具有同等效力，当正本与副本不一致时，以正本为准。</w:t>
      </w:r>
    </w:p>
    <w:p w14:paraId="4B0566A1">
      <w:pPr>
        <w:pStyle w:val="2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1F1D66F9">
      <w:pPr>
        <w:pStyle w:val="22"/>
        <w:adjustRightInd w:val="0"/>
        <w:snapToGrid w:val="0"/>
        <w:spacing w:line="300" w:lineRule="auto"/>
        <w:outlineLvl w:val="2"/>
        <w:rPr>
          <w:rFonts w:hAnsi="宋体" w:eastAsia="宋体"/>
          <w:b/>
          <w:bCs/>
          <w:color w:val="auto"/>
          <w:sz w:val="24"/>
          <w:szCs w:val="24"/>
          <w:highlight w:val="none"/>
        </w:rPr>
      </w:pPr>
      <w:bookmarkStart w:id="216" w:name="_Toc469384080"/>
      <w:bookmarkStart w:id="217" w:name="_Toc46860905"/>
      <w:r>
        <w:rPr>
          <w:rFonts w:hAnsi="宋体" w:eastAsia="宋体" w:cs="仿宋"/>
          <w:b/>
          <w:bCs/>
          <w:color w:val="auto"/>
          <w:sz w:val="24"/>
          <w:szCs w:val="24"/>
          <w:highlight w:val="none"/>
        </w:rPr>
        <w:t xml:space="preserve">98  </w:t>
      </w:r>
      <w:r>
        <w:rPr>
          <w:rFonts w:hint="eastAsia" w:hAnsi="宋体" w:eastAsia="宋体" w:cs="仿宋"/>
          <w:b/>
          <w:bCs/>
          <w:color w:val="auto"/>
          <w:sz w:val="24"/>
          <w:szCs w:val="24"/>
          <w:highlight w:val="none"/>
        </w:rPr>
        <w:t>合同</w:t>
      </w:r>
      <w:bookmarkEnd w:id="216"/>
      <w:r>
        <w:rPr>
          <w:rFonts w:hint="eastAsia" w:hAnsi="宋体" w:eastAsia="宋体" w:cs="仿宋"/>
          <w:b/>
          <w:bCs/>
          <w:color w:val="auto"/>
          <w:sz w:val="24"/>
          <w:szCs w:val="24"/>
          <w:highlight w:val="none"/>
        </w:rPr>
        <w:t>管理</w:t>
      </w:r>
      <w:bookmarkEnd w:id="217"/>
    </w:p>
    <w:p w14:paraId="085ADBE7">
      <w:pPr>
        <w:pStyle w:val="2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6" name="文本框 501"/>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14:paraId="5DBE7C1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6BA9E769">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501"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uqzY2AAAAAoBAAAPAAAAAAAAAAEAIAAAACIAAABkcnMvZG93bnJldi54bWxQSwEC&#10;FAAUAAAACACHTuJAgmnURLsBAABgAwAADgAAAAAAAAABACAAAAAnAQAAZHJzL2Uyb0RvYy54bWxQ&#10;SwUGAAAAAAYABgBZAQAAVAUAAAAA&#10;">
                <v:fill on="f" focussize="0,0"/>
                <v:stroke on="f"/>
                <v:imagedata o:title=""/>
                <o:lock v:ext="edit" aspectratio="f"/>
                <v:textbox>
                  <w:txbxContent>
                    <w:p w14:paraId="5DBE7C1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6BA9E769">
                      <w:pPr>
                        <w:spacing w:line="240" w:lineRule="exact"/>
                        <w:rPr>
                          <w:rFonts w:ascii="楷体_GB2312" w:hAnsi="宋体" w:eastAsia="楷体_GB2312"/>
                          <w:b/>
                          <w:bCs/>
                          <w:sz w:val="18"/>
                          <w:szCs w:val="18"/>
                        </w:rPr>
                      </w:pPr>
                    </w:p>
                  </w:txbxContent>
                </v:textbox>
              </v:shape>
            </w:pict>
          </mc:Fallback>
        </mc:AlternateContent>
      </w:r>
      <w:r>
        <w:rPr>
          <w:rFonts w:hAnsi="宋体" w:eastAsia="宋体" w:cs="仿宋"/>
          <w:b/>
          <w:bCs/>
          <w:color w:val="auto"/>
          <w:sz w:val="24"/>
          <w:szCs w:val="24"/>
          <w:highlight w:val="none"/>
        </w:rPr>
        <w:t xml:space="preserve">98.1  </w:t>
      </w:r>
    </w:p>
    <w:p w14:paraId="48975B9F">
      <w:pPr>
        <w:spacing w:line="300" w:lineRule="auto"/>
        <w:ind w:left="2088" w:leftChars="798" w:hanging="412" w:hangingChars="172"/>
        <w:rPr>
          <w:rFonts w:ascii="宋体" w:hAnsi="宋体"/>
          <w:color w:val="auto"/>
          <w:sz w:val="24"/>
          <w:highlight w:val="none"/>
        </w:rPr>
      </w:pPr>
      <w:r>
        <w:rPr>
          <w:rFonts w:hint="eastAsia" w:ascii="宋体" w:hAnsi="宋体" w:cs="仿宋"/>
          <w:color w:val="auto"/>
          <w:sz w:val="24"/>
          <w:highlight w:val="none"/>
        </w:rPr>
        <w:t>合同双方当事人应按照第</w:t>
      </w:r>
      <w:r>
        <w:rPr>
          <w:rFonts w:ascii="宋体" w:hAnsi="宋体" w:cs="仿宋"/>
          <w:color w:val="auto"/>
          <w:sz w:val="24"/>
          <w:highlight w:val="none"/>
        </w:rPr>
        <w:t>22</w:t>
      </w:r>
      <w:r>
        <w:rPr>
          <w:rFonts w:hint="eastAsia" w:ascii="宋体" w:hAnsi="宋体" w:cs="仿宋"/>
          <w:color w:val="auto"/>
          <w:sz w:val="24"/>
          <w:highlight w:val="none"/>
        </w:rPr>
        <w:t>条至第</w:t>
      </w:r>
      <w:r>
        <w:rPr>
          <w:rFonts w:ascii="宋体" w:hAnsi="宋体" w:cs="仿宋"/>
          <w:color w:val="auto"/>
          <w:sz w:val="24"/>
          <w:highlight w:val="none"/>
        </w:rPr>
        <w:t>25</w:t>
      </w:r>
      <w:r>
        <w:rPr>
          <w:rFonts w:hint="eastAsia" w:ascii="宋体" w:hAnsi="宋体" w:cs="仿宋"/>
          <w:color w:val="auto"/>
          <w:sz w:val="24"/>
          <w:highlight w:val="none"/>
        </w:rPr>
        <w:t>条的职责划分，督促各自人员认真履行合同</w:t>
      </w:r>
    </w:p>
    <w:p w14:paraId="0336D6B4">
      <w:pPr>
        <w:spacing w:line="300" w:lineRule="auto"/>
        <w:ind w:firstLine="1680" w:firstLineChars="700"/>
        <w:rPr>
          <w:rFonts w:ascii="宋体" w:hAnsi="宋体"/>
          <w:color w:val="auto"/>
          <w:sz w:val="24"/>
          <w:highlight w:val="none"/>
        </w:rPr>
      </w:pPr>
      <w:r>
        <w:rPr>
          <w:rFonts w:hint="eastAsia" w:ascii="宋体" w:hAnsi="宋体" w:cs="仿宋"/>
          <w:color w:val="auto"/>
          <w:sz w:val="24"/>
          <w:highlight w:val="none"/>
        </w:rPr>
        <w:t>管理职责，加强合同管理。</w:t>
      </w:r>
    </w:p>
    <w:p w14:paraId="1C9D6300">
      <w:pPr>
        <w:spacing w:line="300" w:lineRule="auto"/>
        <w:ind w:left="1710" w:leftChars="700" w:hanging="240" w:hangingChars="100"/>
        <w:rPr>
          <w:rFonts w:ascii="宋体" w:hAnsi="宋体"/>
          <w:color w:val="auto"/>
          <w:sz w:val="24"/>
          <w:highlight w:val="none"/>
        </w:rPr>
      </w:pPr>
      <w:r>
        <w:rPr>
          <w:rFonts w:ascii="宋体" w:hAnsi="宋体"/>
          <w:color w:val="auto"/>
          <w:sz w:val="24"/>
          <w:highlight w:val="none"/>
        </w:rPr>
        <w:t xml:space="preserve">  </w:t>
      </w:r>
      <w:r>
        <w:rPr>
          <w:rFonts w:hint="eastAsia" w:ascii="宋体" w:hAnsi="宋体" w:cs="仿宋"/>
          <w:color w:val="auto"/>
          <w:sz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宋体" w:hAnsi="宋体" w:cs="仿宋"/>
          <w:color w:val="auto"/>
          <w:sz w:val="24"/>
          <w:highlight w:val="none"/>
        </w:rPr>
        <w:t xml:space="preserve">   </w:t>
      </w:r>
    </w:p>
    <w:p w14:paraId="728BFE54">
      <w:pPr>
        <w:pStyle w:val="22"/>
        <w:adjustRightInd w:val="0"/>
        <w:snapToGrid w:val="0"/>
        <w:spacing w:line="300" w:lineRule="auto"/>
        <w:jc w:val="left"/>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14:paraId="5BE4493C">
      <w:pPr>
        <w:spacing w:line="300" w:lineRule="auto"/>
        <w:rPr>
          <w:rFonts w:ascii="宋体" w:hAnsi="宋体"/>
          <w:b/>
          <w:bCs/>
          <w:color w:val="auto"/>
          <w:kern w:val="0"/>
          <w:sz w:val="24"/>
          <w:highlight w:val="none"/>
        </w:rPr>
      </w:pPr>
    </w:p>
    <w:p w14:paraId="69BB1CCB">
      <w:pPr>
        <w:spacing w:line="300" w:lineRule="auto"/>
        <w:rPr>
          <w:rFonts w:ascii="宋体" w:hAnsi="宋体"/>
          <w:b/>
          <w:bCs/>
          <w:color w:val="auto"/>
          <w:kern w:val="0"/>
          <w:sz w:val="24"/>
          <w:highlight w:val="none"/>
        </w:rPr>
      </w:pPr>
    </w:p>
    <w:p w14:paraId="442091C0">
      <w:pPr>
        <w:spacing w:line="300" w:lineRule="auto"/>
        <w:rPr>
          <w:rFonts w:ascii="宋体" w:hAnsi="宋体"/>
          <w:b/>
          <w:bCs/>
          <w:color w:val="auto"/>
          <w:kern w:val="0"/>
          <w:sz w:val="24"/>
          <w:highlight w:val="none"/>
        </w:rPr>
      </w:pPr>
    </w:p>
    <w:p w14:paraId="58B3F328">
      <w:pPr>
        <w:spacing w:line="300" w:lineRule="auto"/>
        <w:rPr>
          <w:rFonts w:ascii="宋体" w:hAnsi="宋体"/>
          <w:b/>
          <w:bCs/>
          <w:color w:val="auto"/>
          <w:kern w:val="0"/>
          <w:sz w:val="24"/>
          <w:highlight w:val="none"/>
        </w:rPr>
      </w:pPr>
    </w:p>
    <w:p w14:paraId="4D020517">
      <w:pPr>
        <w:spacing w:line="300" w:lineRule="auto"/>
        <w:rPr>
          <w:rFonts w:ascii="宋体" w:hAnsi="宋体"/>
          <w:b/>
          <w:bCs/>
          <w:color w:val="auto"/>
          <w:kern w:val="0"/>
          <w:sz w:val="24"/>
          <w:highlight w:val="none"/>
        </w:rPr>
      </w:pPr>
    </w:p>
    <w:p w14:paraId="2E1C8225">
      <w:pPr>
        <w:spacing w:line="300" w:lineRule="auto"/>
        <w:rPr>
          <w:rFonts w:ascii="宋体" w:hAnsi="宋体"/>
          <w:b/>
          <w:bCs/>
          <w:color w:val="auto"/>
          <w:kern w:val="0"/>
          <w:sz w:val="24"/>
          <w:highlight w:val="none"/>
        </w:rPr>
      </w:pPr>
    </w:p>
    <w:p w14:paraId="131B39F6">
      <w:pPr>
        <w:spacing w:line="300" w:lineRule="auto"/>
        <w:rPr>
          <w:rFonts w:ascii="宋体" w:hAnsi="宋体"/>
          <w:b/>
          <w:bCs/>
          <w:color w:val="auto"/>
          <w:kern w:val="0"/>
          <w:sz w:val="24"/>
          <w:highlight w:val="none"/>
        </w:rPr>
      </w:pPr>
    </w:p>
    <w:p w14:paraId="76636B15">
      <w:pPr>
        <w:spacing w:line="300" w:lineRule="auto"/>
        <w:rPr>
          <w:rFonts w:ascii="宋体" w:hAnsi="宋体"/>
          <w:b/>
          <w:bCs/>
          <w:color w:val="auto"/>
          <w:kern w:val="0"/>
          <w:sz w:val="24"/>
          <w:highlight w:val="none"/>
        </w:rPr>
      </w:pPr>
    </w:p>
    <w:p w14:paraId="1B5E8D71">
      <w:pPr>
        <w:spacing w:line="300" w:lineRule="auto"/>
        <w:rPr>
          <w:rFonts w:ascii="宋体" w:hAnsi="宋体"/>
          <w:b/>
          <w:bCs/>
          <w:color w:val="auto"/>
          <w:kern w:val="0"/>
          <w:sz w:val="24"/>
          <w:highlight w:val="none"/>
        </w:rPr>
      </w:pPr>
    </w:p>
    <w:p w14:paraId="7E01BF44">
      <w:pPr>
        <w:spacing w:line="300" w:lineRule="auto"/>
        <w:rPr>
          <w:rFonts w:ascii="宋体" w:hAnsi="宋体"/>
          <w:b/>
          <w:bCs/>
          <w:color w:val="auto"/>
          <w:kern w:val="0"/>
          <w:sz w:val="24"/>
          <w:highlight w:val="none"/>
        </w:rPr>
      </w:pPr>
    </w:p>
    <w:p w14:paraId="0968B65E">
      <w:pPr>
        <w:spacing w:line="300" w:lineRule="auto"/>
        <w:rPr>
          <w:rFonts w:ascii="宋体" w:hAnsi="宋体"/>
          <w:b/>
          <w:bCs/>
          <w:color w:val="auto"/>
          <w:kern w:val="0"/>
          <w:sz w:val="24"/>
          <w:highlight w:val="none"/>
        </w:rPr>
      </w:pPr>
    </w:p>
    <w:p w14:paraId="21704560">
      <w:pPr>
        <w:spacing w:line="300" w:lineRule="auto"/>
        <w:rPr>
          <w:rFonts w:ascii="宋体" w:hAnsi="宋体"/>
          <w:b/>
          <w:bCs/>
          <w:color w:val="auto"/>
          <w:kern w:val="0"/>
          <w:sz w:val="24"/>
          <w:highlight w:val="none"/>
        </w:rPr>
      </w:pPr>
    </w:p>
    <w:p w14:paraId="3FFB4E34">
      <w:pPr>
        <w:pStyle w:val="92"/>
        <w:rPr>
          <w:color w:val="auto"/>
          <w:highlight w:val="none"/>
        </w:rPr>
      </w:pPr>
      <w:r>
        <w:rPr>
          <w:rFonts w:ascii="宋体" w:hAnsi="宋体"/>
          <w:b/>
          <w:bCs w:val="0"/>
          <w:color w:val="auto"/>
          <w:sz w:val="24"/>
          <w:highlight w:val="none"/>
        </w:rPr>
        <w:br w:type="page"/>
      </w:r>
      <w:bookmarkStart w:id="218" w:name="_Toc287628028"/>
      <w:r>
        <w:rPr>
          <w:rFonts w:hint="eastAsia"/>
          <w:color w:val="auto"/>
          <w:highlight w:val="none"/>
        </w:rPr>
        <w:t>第二章　专用条款</w:t>
      </w:r>
      <w:bookmarkEnd w:id="218"/>
    </w:p>
    <w:p w14:paraId="2394100F">
      <w:pPr>
        <w:pStyle w:val="80"/>
        <w:spacing w:line="360" w:lineRule="auto"/>
        <w:ind w:firstLine="480" w:firstLineChars="200"/>
        <w:jc w:val="both"/>
        <w:outlineLvl w:val="9"/>
        <w:rPr>
          <w:color w:val="auto"/>
          <w:highlight w:val="none"/>
        </w:rPr>
      </w:pPr>
      <w:bookmarkStart w:id="219" w:name="_Toc287628029"/>
      <w:r>
        <w:rPr>
          <w:color w:val="auto"/>
          <w:highlight w:val="none"/>
        </w:rPr>
        <w:t>1</w:t>
      </w:r>
      <w:r>
        <w:rPr>
          <w:rFonts w:hint="eastAsia"/>
          <w:color w:val="auto"/>
          <w:highlight w:val="none"/>
        </w:rPr>
        <w:t>．定义</w:t>
      </w:r>
      <w:bookmarkEnd w:id="219"/>
    </w:p>
    <w:p w14:paraId="22CCD9A5">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1.</w:t>
      </w:r>
      <w:r>
        <w:rPr>
          <w:rFonts w:hint="eastAsia"/>
          <w:color w:val="auto"/>
          <w:kern w:val="0"/>
          <w:sz w:val="24"/>
          <w:highlight w:val="none"/>
        </w:rPr>
        <w:t>5</w:t>
      </w:r>
      <w:r>
        <w:rPr>
          <w:color w:val="auto"/>
          <w:kern w:val="0"/>
          <w:sz w:val="24"/>
          <w:highlight w:val="none"/>
        </w:rPr>
        <w:t xml:space="preserve">3  </w:t>
      </w:r>
      <w:r>
        <w:rPr>
          <w:rFonts w:hint="eastAsia" w:ascii="宋体" w:cs="宋体"/>
          <w:color w:val="auto"/>
          <w:kern w:val="0"/>
          <w:sz w:val="24"/>
          <w:highlight w:val="none"/>
        </w:rPr>
        <w:t>所采用的书面形式包括：</w:t>
      </w:r>
    </w:p>
    <w:p w14:paraId="05AA182A">
      <w:pPr>
        <w:adjustRightInd w:val="0"/>
        <w:spacing w:line="360" w:lineRule="auto"/>
        <w:ind w:firstLine="480" w:firstLineChars="200"/>
        <w:rPr>
          <w:color w:val="auto"/>
          <w:sz w:val="24"/>
          <w:highlight w:val="none"/>
        </w:rPr>
      </w:pPr>
      <w:r>
        <w:rPr>
          <w:rFonts w:hint="eastAsia" w:ascii="宋体" w:hAnsi="宋体"/>
          <w:color w:val="auto"/>
          <w:sz w:val="24"/>
          <w:highlight w:val="none"/>
        </w:rPr>
        <w:t xml:space="preserve">■  </w:t>
      </w:r>
      <w:r>
        <w:rPr>
          <w:rFonts w:hint="eastAsia"/>
          <w:color w:val="auto"/>
          <w:sz w:val="24"/>
          <w:highlight w:val="none"/>
        </w:rPr>
        <w:t>文书</w:t>
      </w:r>
    </w:p>
    <w:p w14:paraId="23AEECC3">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信件（包括邮政快递）</w:t>
      </w:r>
    </w:p>
    <w:p w14:paraId="20122156">
      <w:pPr>
        <w:adjustRightInd w:val="0"/>
        <w:spacing w:line="36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 xml:space="preserve">  电报</w:t>
      </w:r>
    </w:p>
    <w:p w14:paraId="1837D2F0">
      <w:pPr>
        <w:adjustRightInd w:val="0"/>
        <w:spacing w:line="36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 xml:space="preserve">  传真</w:t>
      </w:r>
    </w:p>
    <w:p w14:paraId="26063CDE">
      <w:pPr>
        <w:adjustRightInd w:val="0"/>
        <w:spacing w:line="36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 xml:space="preserve">  电子邮件</w:t>
      </w:r>
    </w:p>
    <w:p w14:paraId="5F862C9A">
      <w:pPr>
        <w:adjustRightInd w:val="0"/>
        <w:spacing w:line="360" w:lineRule="auto"/>
        <w:ind w:firstLine="480" w:firstLineChars="200"/>
        <w:rPr>
          <w:rFonts w:ascii="宋体" w:cs="宋体"/>
          <w:color w:val="auto"/>
          <w:kern w:val="0"/>
          <w:sz w:val="24"/>
          <w:highlight w:val="none"/>
        </w:rPr>
      </w:pPr>
      <w:r>
        <w:rPr>
          <w:rFonts w:ascii="宋体" w:hAnsi="宋体"/>
          <w:color w:val="auto"/>
          <w:sz w:val="24"/>
          <w:highlight w:val="none"/>
        </w:rPr>
        <w:t>□</w:t>
      </w:r>
      <w:r>
        <w:rPr>
          <w:rFonts w:hint="eastAsia" w:ascii="宋体" w:hAnsi="宋体"/>
          <w:color w:val="auto"/>
          <w:sz w:val="24"/>
          <w:highlight w:val="none"/>
        </w:rPr>
        <w:t xml:space="preserve">  其他：</w:t>
      </w:r>
    </w:p>
    <w:p w14:paraId="6EE4C63F">
      <w:pPr>
        <w:pStyle w:val="80"/>
        <w:spacing w:line="360" w:lineRule="auto"/>
        <w:ind w:firstLine="480" w:firstLineChars="200"/>
        <w:jc w:val="both"/>
        <w:outlineLvl w:val="9"/>
        <w:rPr>
          <w:color w:val="auto"/>
          <w:highlight w:val="none"/>
        </w:rPr>
      </w:pPr>
      <w:bookmarkStart w:id="220" w:name="_Toc287628030"/>
      <w:r>
        <w:rPr>
          <w:color w:val="auto"/>
          <w:highlight w:val="none"/>
        </w:rPr>
        <w:t>2</w:t>
      </w:r>
      <w:r>
        <w:rPr>
          <w:rFonts w:hint="eastAsia"/>
          <w:color w:val="auto"/>
          <w:highlight w:val="none"/>
        </w:rPr>
        <w:t>．合同文件及解释</w:t>
      </w:r>
      <w:bookmarkEnd w:id="220"/>
    </w:p>
    <w:p w14:paraId="4E2AC04E">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2.2 合同文件组成及优先顺序：</w:t>
      </w:r>
    </w:p>
    <w:p w14:paraId="53C90E46">
      <w:pPr>
        <w:autoSpaceDE w:val="0"/>
        <w:autoSpaceDN w:val="0"/>
        <w:adjustRightInd w:val="0"/>
        <w:spacing w:line="360" w:lineRule="auto"/>
        <w:ind w:firstLine="440" w:firstLineChars="200"/>
        <w:rPr>
          <w:rFonts w:ascii="宋体" w:hAnsi="宋体"/>
          <w:color w:val="auto"/>
          <w:sz w:val="24"/>
          <w:highlight w:val="none"/>
        </w:rPr>
      </w:pPr>
      <w:r>
        <w:rPr>
          <w:rFonts w:hint="eastAsia" w:ascii="宋体" w:cs="宋体"/>
          <w:color w:val="auto"/>
          <w:kern w:val="0"/>
          <w:sz w:val="22"/>
          <w:szCs w:val="22"/>
          <w:highlight w:val="none"/>
        </w:rPr>
        <w:t>　　</w:t>
      </w:r>
      <w:r>
        <w:rPr>
          <w:rFonts w:hint="eastAsia" w:ascii="宋体" w:hAnsi="宋体"/>
          <w:color w:val="auto"/>
          <w:sz w:val="24"/>
          <w:highlight w:val="none"/>
        </w:rPr>
        <w:t>按本合同第一篇执行。</w:t>
      </w:r>
    </w:p>
    <w:p w14:paraId="420D859E">
      <w:pPr>
        <w:pStyle w:val="80"/>
        <w:spacing w:line="360" w:lineRule="auto"/>
        <w:ind w:firstLine="480" w:firstLineChars="200"/>
        <w:jc w:val="both"/>
        <w:outlineLvl w:val="9"/>
        <w:rPr>
          <w:color w:val="auto"/>
          <w:highlight w:val="none"/>
        </w:rPr>
      </w:pPr>
      <w:bookmarkStart w:id="221" w:name="_Toc287628031"/>
      <w:r>
        <w:rPr>
          <w:color w:val="auto"/>
          <w:highlight w:val="none"/>
        </w:rPr>
        <w:t>4</w:t>
      </w:r>
      <w:r>
        <w:rPr>
          <w:rFonts w:hint="eastAsia"/>
          <w:color w:val="auto"/>
          <w:highlight w:val="none"/>
        </w:rPr>
        <w:t>．语言及适用的法律、标准与规范</w:t>
      </w:r>
      <w:bookmarkEnd w:id="221"/>
    </w:p>
    <w:p w14:paraId="5562BD5B">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4.3 </w:t>
      </w:r>
      <w:r>
        <w:rPr>
          <w:rFonts w:hint="eastAsia" w:ascii="宋体" w:cs="宋体"/>
          <w:color w:val="auto"/>
          <w:kern w:val="0"/>
          <w:sz w:val="24"/>
          <w:highlight w:val="none"/>
        </w:rPr>
        <w:t>约定适用的标准、规范的名称：</w:t>
      </w:r>
    </w:p>
    <w:p w14:paraId="520722A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(1)适用法律和法规</w:t>
      </w:r>
    </w:p>
    <w:p w14:paraId="00F51A0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按通用条款第4.2款</w:t>
      </w:r>
    </w:p>
    <w:p w14:paraId="7B0569F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(2)适用标准、规范：</w:t>
      </w:r>
    </w:p>
    <w:p w14:paraId="070855F0">
      <w:pPr>
        <w:autoSpaceDE w:val="0"/>
        <w:autoSpaceDN w:val="0"/>
        <w:adjustRightInd w:val="0"/>
        <w:spacing w:line="360" w:lineRule="auto"/>
        <w:ind w:firstLine="480" w:firstLineChars="200"/>
        <w:rPr>
          <w:rFonts w:ascii="宋体" w:cs="宋体"/>
          <w:color w:val="auto"/>
          <w:kern w:val="0"/>
          <w:sz w:val="22"/>
          <w:szCs w:val="22"/>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按通用条款第4.3款</w:t>
      </w:r>
    </w:p>
    <w:p w14:paraId="0C336CE8">
      <w:pPr>
        <w:pStyle w:val="80"/>
        <w:spacing w:line="360" w:lineRule="auto"/>
        <w:ind w:firstLine="480" w:firstLineChars="200"/>
        <w:jc w:val="both"/>
        <w:outlineLvl w:val="9"/>
        <w:rPr>
          <w:color w:val="auto"/>
          <w:highlight w:val="none"/>
        </w:rPr>
      </w:pPr>
      <w:bookmarkStart w:id="222" w:name="_Toc287628032"/>
      <w:r>
        <w:rPr>
          <w:color w:val="auto"/>
          <w:highlight w:val="none"/>
        </w:rPr>
        <w:t>5</w:t>
      </w:r>
      <w:r>
        <w:rPr>
          <w:rFonts w:hint="eastAsia"/>
          <w:color w:val="auto"/>
          <w:highlight w:val="none"/>
        </w:rPr>
        <w:t>．</w:t>
      </w:r>
      <w:r>
        <w:rPr>
          <w:color w:val="auto"/>
          <w:highlight w:val="none"/>
        </w:rPr>
        <w:t xml:space="preserve"> </w:t>
      </w:r>
      <w:r>
        <w:rPr>
          <w:rFonts w:hint="eastAsia"/>
          <w:color w:val="auto"/>
          <w:highlight w:val="none"/>
        </w:rPr>
        <w:t>施工设计图纸</w:t>
      </w:r>
      <w:bookmarkEnd w:id="222"/>
    </w:p>
    <w:p w14:paraId="73BE827B">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5.1 </w:t>
      </w:r>
      <w:r>
        <w:rPr>
          <w:rFonts w:hint="eastAsia" w:ascii="宋体" w:cs="宋体"/>
          <w:color w:val="auto"/>
          <w:kern w:val="0"/>
          <w:sz w:val="24"/>
          <w:highlight w:val="none"/>
          <w:u w:val="single"/>
          <w:lang w:eastAsia="zh-CN"/>
        </w:rPr>
        <w:t>甲方</w:t>
      </w:r>
      <w:r>
        <w:rPr>
          <w:rFonts w:hint="eastAsia"/>
          <w:color w:val="auto"/>
          <w:kern w:val="0"/>
          <w:sz w:val="24"/>
          <w:highlight w:val="none"/>
        </w:rPr>
        <w:t>提供</w:t>
      </w:r>
      <w:r>
        <w:rPr>
          <w:rFonts w:hint="eastAsia" w:ascii="宋体" w:cs="宋体"/>
          <w:color w:val="auto"/>
          <w:kern w:val="0"/>
          <w:sz w:val="24"/>
          <w:highlight w:val="none"/>
        </w:rPr>
        <w:t>施工设计图纸</w:t>
      </w:r>
    </w:p>
    <w:p w14:paraId="798C08D5">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提供的时间：</w:t>
      </w:r>
      <w:r>
        <w:rPr>
          <w:rFonts w:hint="eastAsia" w:ascii="宋体" w:cs="宋体"/>
          <w:color w:val="auto"/>
          <w:kern w:val="0"/>
          <w:sz w:val="24"/>
          <w:highlight w:val="none"/>
          <w:u w:val="single"/>
        </w:rPr>
        <w:t xml:space="preserve">  开工前  </w:t>
      </w:r>
    </w:p>
    <w:p w14:paraId="558CDEF7">
      <w:pPr>
        <w:autoSpaceDE w:val="0"/>
        <w:autoSpaceDN w:val="0"/>
        <w:adjustRightInd w:val="0"/>
        <w:spacing w:line="360" w:lineRule="auto"/>
        <w:ind w:firstLine="480" w:firstLineChars="200"/>
        <w:rPr>
          <w:rFonts w:ascii="宋体" w:cs="宋体"/>
          <w:color w:val="auto"/>
          <w:kern w:val="0"/>
          <w:sz w:val="24"/>
          <w:highlight w:val="none"/>
          <w:u w:val="single"/>
        </w:rPr>
      </w:pPr>
      <w:r>
        <w:rPr>
          <w:rFonts w:ascii="宋体" w:cs="宋体"/>
          <w:color w:val="auto"/>
          <w:kern w:val="0"/>
          <w:sz w:val="24"/>
          <w:highlight w:val="none"/>
        </w:rPr>
        <w:t>(2)</w:t>
      </w:r>
      <w:r>
        <w:rPr>
          <w:rFonts w:hint="eastAsia" w:ascii="宋体" w:cs="宋体"/>
          <w:color w:val="auto"/>
          <w:kern w:val="0"/>
          <w:sz w:val="24"/>
          <w:highlight w:val="none"/>
        </w:rPr>
        <w:t xml:space="preserve"> 提供的数量：</w:t>
      </w:r>
      <w:r>
        <w:rPr>
          <w:rFonts w:hint="eastAsia" w:ascii="宋体" w:cs="宋体"/>
          <w:color w:val="auto"/>
          <w:kern w:val="0"/>
          <w:sz w:val="24"/>
          <w:highlight w:val="none"/>
          <w:u w:val="single"/>
        </w:rPr>
        <w:t>本项目采用E</w:t>
      </w:r>
      <w:r>
        <w:rPr>
          <w:rFonts w:ascii="宋体" w:cs="宋体"/>
          <w:color w:val="auto"/>
          <w:kern w:val="0"/>
          <w:sz w:val="24"/>
          <w:highlight w:val="none"/>
          <w:u w:val="single"/>
        </w:rPr>
        <w:t>PC模式</w:t>
      </w:r>
      <w:r>
        <w:rPr>
          <w:rFonts w:hint="eastAsia" w:ascii="宋体" w:cs="宋体"/>
          <w:color w:val="auto"/>
          <w:kern w:val="0"/>
          <w:sz w:val="24"/>
          <w:highlight w:val="none"/>
          <w:u w:val="single"/>
        </w:rPr>
        <w:t>实施，施工设计图纸由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方完成并经甲方确认后自行提供,且不少于16套，</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需要的图纸数量</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方应满足</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要求。</w:t>
      </w:r>
    </w:p>
    <w:p w14:paraId="2AA47FA5">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3</w:t>
      </w:r>
      <w:r>
        <w:rPr>
          <w:rFonts w:ascii="宋体" w:cs="宋体"/>
          <w:color w:val="auto"/>
          <w:kern w:val="0"/>
          <w:sz w:val="24"/>
          <w:highlight w:val="none"/>
        </w:rPr>
        <w:t>)</w:t>
      </w:r>
      <w:r>
        <w:rPr>
          <w:rFonts w:hint="eastAsia" w:ascii="宋体" w:cs="宋体"/>
          <w:color w:val="auto"/>
          <w:kern w:val="0"/>
          <w:sz w:val="24"/>
          <w:highlight w:val="none"/>
          <w:lang w:eastAsia="zh-CN"/>
        </w:rPr>
        <w:t>甲方</w:t>
      </w:r>
      <w:r>
        <w:rPr>
          <w:rFonts w:hint="eastAsia" w:ascii="宋体" w:cs="宋体"/>
          <w:color w:val="auto"/>
          <w:kern w:val="0"/>
          <w:sz w:val="24"/>
          <w:highlight w:val="none"/>
        </w:rPr>
        <w:t>对图纸的保密要求：不得将本工程图纸转给第三人，有特殊保密要求的资料，</w:t>
      </w:r>
      <w:r>
        <w:rPr>
          <w:rFonts w:hint="eastAsia" w:ascii="宋体" w:cs="宋体"/>
          <w:color w:val="auto"/>
          <w:kern w:val="0"/>
          <w:sz w:val="24"/>
          <w:highlight w:val="none"/>
          <w:lang w:eastAsia="zh-CN"/>
        </w:rPr>
        <w:t>甲方</w:t>
      </w:r>
      <w:r>
        <w:rPr>
          <w:rFonts w:hint="eastAsia" w:ascii="宋体" w:cs="宋体"/>
          <w:color w:val="auto"/>
          <w:kern w:val="0"/>
          <w:sz w:val="24"/>
          <w:highlight w:val="none"/>
        </w:rPr>
        <w:t>、</w:t>
      </w:r>
      <w:r>
        <w:rPr>
          <w:rFonts w:hint="eastAsia" w:ascii="宋体" w:cs="宋体"/>
          <w:color w:val="auto"/>
          <w:kern w:val="0"/>
          <w:sz w:val="24"/>
          <w:highlight w:val="none"/>
          <w:lang w:eastAsia="zh-CN"/>
        </w:rPr>
        <w:t>乙</w:t>
      </w:r>
      <w:r>
        <w:rPr>
          <w:rFonts w:hint="eastAsia" w:ascii="宋体" w:cs="宋体"/>
          <w:color w:val="auto"/>
          <w:kern w:val="0"/>
          <w:sz w:val="24"/>
          <w:highlight w:val="none"/>
        </w:rPr>
        <w:t>方在各自的工作范围承担相应的保密费用。</w:t>
      </w:r>
    </w:p>
    <w:p w14:paraId="3F929814">
      <w:pPr>
        <w:pStyle w:val="80"/>
        <w:spacing w:line="360" w:lineRule="auto"/>
        <w:ind w:firstLine="480" w:firstLineChars="200"/>
        <w:jc w:val="both"/>
        <w:outlineLvl w:val="9"/>
        <w:rPr>
          <w:color w:val="auto"/>
          <w:highlight w:val="none"/>
        </w:rPr>
      </w:pPr>
      <w:bookmarkStart w:id="223" w:name="_Toc287628033"/>
      <w:r>
        <w:rPr>
          <w:color w:val="auto"/>
          <w:highlight w:val="none"/>
        </w:rPr>
        <w:t>6</w:t>
      </w:r>
      <w:r>
        <w:rPr>
          <w:rFonts w:hint="eastAsia"/>
          <w:color w:val="auto"/>
          <w:highlight w:val="none"/>
        </w:rPr>
        <w:t>．</w:t>
      </w:r>
      <w:r>
        <w:rPr>
          <w:color w:val="auto"/>
          <w:highlight w:val="none"/>
        </w:rPr>
        <w:t xml:space="preserve"> </w:t>
      </w:r>
      <w:r>
        <w:rPr>
          <w:rFonts w:hint="eastAsia"/>
          <w:color w:val="auto"/>
          <w:highlight w:val="none"/>
        </w:rPr>
        <w:t>通讯联络</w:t>
      </w:r>
      <w:bookmarkEnd w:id="223"/>
    </w:p>
    <w:p w14:paraId="4FE13256">
      <w:pPr>
        <w:tabs>
          <w:tab w:val="left" w:pos="112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6.2</w:t>
      </w:r>
      <w:r>
        <w:rPr>
          <w:rFonts w:hint="eastAsia" w:ascii="宋体" w:cs="宋体"/>
          <w:color w:val="auto"/>
          <w:kern w:val="0"/>
          <w:sz w:val="24"/>
          <w:highlight w:val="none"/>
        </w:rPr>
        <w:t>各方通讯地址、收件人及其他送达方式：</w:t>
      </w:r>
      <w:r>
        <w:rPr>
          <w:rFonts w:hint="eastAsia" w:ascii="宋体" w:cs="宋体"/>
          <w:color w:val="auto"/>
          <w:kern w:val="0"/>
          <w:sz w:val="24"/>
          <w:highlight w:val="none"/>
          <w:u w:val="single"/>
        </w:rPr>
        <w:t>（根据实际情况填写）</w:t>
      </w:r>
    </w:p>
    <w:p w14:paraId="26D12B08">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各方通讯地址和收件人：</w:t>
      </w:r>
    </w:p>
    <w:p w14:paraId="369EE4C2">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甲方：                 </w:t>
      </w:r>
    </w:p>
    <w:p w14:paraId="6CCA1178">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通讯地址：</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收件人：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hint="eastAsia" w:ascii="宋体" w:hAnsi="宋体"/>
          <w:color w:val="auto"/>
          <w:sz w:val="24"/>
          <w:highlight w:val="none"/>
        </w:rPr>
        <w:t xml:space="preserve">  </w:t>
      </w:r>
    </w:p>
    <w:p w14:paraId="15568E6A">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hint="eastAsia" w:ascii="宋体" w:hAnsi="宋体"/>
          <w:color w:val="auto"/>
          <w:sz w:val="24"/>
          <w:highlight w:val="none"/>
        </w:rPr>
        <w:t xml:space="preserve">    </w:t>
      </w:r>
    </w:p>
    <w:p w14:paraId="3E94051E">
      <w:pPr>
        <w:adjustRightInd w:val="0"/>
        <w:spacing w:line="360" w:lineRule="auto"/>
        <w:ind w:firstLine="480" w:firstLineChars="200"/>
        <w:rPr>
          <w:rFonts w:ascii="宋体" w:hAnsi="宋体"/>
          <w:color w:val="auto"/>
          <w:sz w:val="24"/>
          <w:highlight w:val="none"/>
          <w:u w:val="single"/>
        </w:rPr>
      </w:pPr>
    </w:p>
    <w:p w14:paraId="0CD093BE">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p>
    <w:p w14:paraId="33BEFA92">
      <w:pPr>
        <w:adjustRightIn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通讯地址：</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收件人：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p>
    <w:p w14:paraId="7637D08B">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A3F9590">
      <w:pPr>
        <w:spacing w:line="360" w:lineRule="auto"/>
        <w:ind w:firstLine="480"/>
        <w:rPr>
          <w:color w:val="auto"/>
          <w:highlight w:val="none"/>
        </w:rPr>
      </w:pPr>
    </w:p>
    <w:p w14:paraId="01744E36">
      <w:pPr>
        <w:autoSpaceDE w:val="0"/>
        <w:autoSpaceDN w:val="0"/>
        <w:adjustRightInd w:val="0"/>
        <w:spacing w:line="360" w:lineRule="auto"/>
        <w:ind w:firstLine="480" w:firstLineChars="200"/>
        <w:rPr>
          <w:color w:val="auto"/>
          <w:kern w:val="0"/>
          <w:sz w:val="20"/>
          <w:szCs w:val="20"/>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视为送达的其他方式：</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14:paraId="4E377C04">
      <w:pPr>
        <w:pStyle w:val="80"/>
        <w:spacing w:line="360" w:lineRule="auto"/>
        <w:ind w:firstLine="480" w:firstLineChars="200"/>
        <w:jc w:val="both"/>
        <w:outlineLvl w:val="9"/>
        <w:rPr>
          <w:color w:val="auto"/>
          <w:highlight w:val="none"/>
        </w:rPr>
      </w:pPr>
      <w:bookmarkStart w:id="224" w:name="_Toc287628034"/>
      <w:r>
        <w:rPr>
          <w:color w:val="auto"/>
          <w:highlight w:val="none"/>
        </w:rPr>
        <w:t>7</w:t>
      </w:r>
      <w:r>
        <w:rPr>
          <w:rFonts w:hint="eastAsia"/>
          <w:color w:val="auto"/>
          <w:highlight w:val="none"/>
        </w:rPr>
        <w:t>．工程分包</w:t>
      </w:r>
      <w:bookmarkEnd w:id="224"/>
    </w:p>
    <w:p w14:paraId="4FD082E9">
      <w:pPr>
        <w:tabs>
          <w:tab w:val="left" w:pos="1120"/>
        </w:tabs>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7.2 指定分包工程名称：</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    </w:t>
      </w:r>
      <w:r>
        <w:rPr>
          <w:rFonts w:hint="eastAsia" w:ascii="宋体" w:cs="宋体"/>
          <w:color w:val="auto"/>
          <w:kern w:val="0"/>
          <w:sz w:val="24"/>
          <w:highlight w:val="none"/>
          <w:u w:val="single"/>
        </w:rPr>
        <w:t xml:space="preserve"> </w:t>
      </w:r>
    </w:p>
    <w:p w14:paraId="313C36B9">
      <w:pPr>
        <w:tabs>
          <w:tab w:val="left" w:pos="1120"/>
        </w:tabs>
        <w:autoSpaceDE w:val="0"/>
        <w:autoSpaceDN w:val="0"/>
        <w:adjustRightInd w:val="0"/>
        <w:spacing w:line="360" w:lineRule="auto"/>
        <w:ind w:firstLine="480" w:firstLineChars="200"/>
        <w:rPr>
          <w:rFonts w:hint="default" w:ascii="宋体" w:eastAsia="宋体" w:cs="宋体"/>
          <w:color w:val="auto"/>
          <w:kern w:val="0"/>
          <w:sz w:val="20"/>
          <w:szCs w:val="20"/>
          <w:highlight w:val="none"/>
          <w:lang w:val="en-US" w:eastAsia="zh-CN"/>
        </w:rPr>
      </w:pPr>
      <w:r>
        <w:rPr>
          <w:rFonts w:hint="eastAsia"/>
          <w:color w:val="auto"/>
          <w:kern w:val="0"/>
          <w:sz w:val="24"/>
          <w:highlight w:val="none"/>
        </w:rPr>
        <w:t>7.4 分包工程款的支付方式：</w:t>
      </w:r>
      <w:r>
        <w:rPr>
          <w:rFonts w:hint="eastAsia"/>
          <w:color w:val="auto"/>
          <w:kern w:val="0"/>
          <w:sz w:val="24"/>
          <w:highlight w:val="none"/>
          <w:lang w:val="en-US" w:eastAsia="zh-CN"/>
        </w:rPr>
        <w:t xml:space="preserve">   </w:t>
      </w:r>
      <w:r>
        <w:rPr>
          <w:rFonts w:hint="eastAsia" w:ascii="宋体" w:cs="宋体"/>
          <w:color w:val="auto"/>
          <w:kern w:val="0"/>
          <w:sz w:val="24"/>
          <w:highlight w:val="none"/>
          <w:u w:val="single"/>
        </w:rPr>
        <w:t xml:space="preserve"> </w:t>
      </w:r>
      <w:r>
        <w:rPr>
          <w:rFonts w:hint="eastAsia" w:ascii="宋体" w:hAnsi="宋体" w:cs="仿宋"/>
          <w:color w:val="auto"/>
          <w:sz w:val="24"/>
          <w:highlight w:val="none"/>
          <w:u w:val="single"/>
          <w:lang w:val="en-US" w:eastAsia="zh-CN"/>
        </w:rPr>
        <w:t>/</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p>
    <w:p w14:paraId="78F21548">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补充内容：</w:t>
      </w:r>
    </w:p>
    <w:p w14:paraId="45C9002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（1）本工程合同范围的分包工程项目，由</w:t>
      </w:r>
      <w:r>
        <w:rPr>
          <w:rFonts w:hint="eastAsia" w:ascii="宋体" w:cs="宋体"/>
          <w:color w:val="auto"/>
          <w:kern w:val="0"/>
          <w:sz w:val="24"/>
          <w:highlight w:val="none"/>
          <w:lang w:eastAsia="zh-CN"/>
        </w:rPr>
        <w:t>乙</w:t>
      </w:r>
      <w:r>
        <w:rPr>
          <w:rFonts w:hint="eastAsia" w:ascii="宋体" w:cs="宋体"/>
          <w:color w:val="auto"/>
          <w:kern w:val="0"/>
          <w:sz w:val="24"/>
          <w:highlight w:val="none"/>
        </w:rPr>
        <w:t>方与分包人签订分包施工合同。</w:t>
      </w:r>
    </w:p>
    <w:p w14:paraId="3811DCD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（2）甲方另行依法招标或委托的专业分包工程，</w:t>
      </w:r>
      <w:r>
        <w:rPr>
          <w:rFonts w:hint="eastAsia" w:ascii="宋体" w:cs="宋体"/>
          <w:color w:val="auto"/>
          <w:kern w:val="0"/>
          <w:sz w:val="24"/>
          <w:highlight w:val="none"/>
          <w:lang w:eastAsia="zh-CN"/>
        </w:rPr>
        <w:t>乙</w:t>
      </w:r>
      <w:r>
        <w:rPr>
          <w:rFonts w:hint="eastAsia" w:ascii="宋体" w:cs="宋体"/>
          <w:color w:val="auto"/>
          <w:kern w:val="0"/>
          <w:sz w:val="24"/>
          <w:highlight w:val="none"/>
        </w:rPr>
        <w:t>方应提供总承包管理和协调，并同时提供配合和服务，承担相关的义务和责任，包括但不限于如下内容:</w:t>
      </w:r>
    </w:p>
    <w:p w14:paraId="3DC8853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1）提供临设用地，以及场地内提供水电接驳点。</w:t>
      </w:r>
    </w:p>
    <w:p w14:paraId="2FB8AAE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2）生活区和施工区提供垃圾堆放点，并定期清运。</w:t>
      </w:r>
    </w:p>
    <w:p w14:paraId="6C3F9D1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3）提供现有土建施工用的内外脚手架、爬梯、排栅、垂直运输。</w:t>
      </w:r>
    </w:p>
    <w:p w14:paraId="107C7A44">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4）按照专业工程的要求提供标高、墨线、轴线。</w:t>
      </w:r>
    </w:p>
    <w:p w14:paraId="766A3644">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5）施工区按照专业工程的要求提供水电接驳点。</w:t>
      </w:r>
    </w:p>
    <w:p w14:paraId="235AD4B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6）专业工程施工后的结构塞缝补洞及其它配合工作。</w:t>
      </w:r>
    </w:p>
    <w:p w14:paraId="7E4F8E6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7）在集中办公区域提供办公室、临时仓库等搭设的场地。</w:t>
      </w:r>
    </w:p>
    <w:p w14:paraId="6C49EB7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8）提供条件进行各种调试及联动调试。</w:t>
      </w:r>
    </w:p>
    <w:p w14:paraId="21150BD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9）竣工资料汇总及工程城建档案的整理归档。</w:t>
      </w:r>
    </w:p>
    <w:p w14:paraId="0CA116C6">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总承包服务费包括总承包管理和配合服务的费用，为不超过所对应专业工程合同价的1.5%，由专业工程施工单位与</w:t>
      </w:r>
      <w:r>
        <w:rPr>
          <w:rFonts w:hint="eastAsia" w:ascii="宋体" w:cs="宋体"/>
          <w:color w:val="auto"/>
          <w:kern w:val="0"/>
          <w:sz w:val="24"/>
          <w:highlight w:val="none"/>
          <w:lang w:eastAsia="zh-CN"/>
        </w:rPr>
        <w:t>乙</w:t>
      </w:r>
      <w:r>
        <w:rPr>
          <w:rFonts w:hint="eastAsia" w:ascii="宋体" w:cs="宋体"/>
          <w:color w:val="auto"/>
          <w:kern w:val="0"/>
          <w:sz w:val="24"/>
          <w:highlight w:val="none"/>
        </w:rPr>
        <w:t>方协商具体金额，支付给</w:t>
      </w:r>
      <w:r>
        <w:rPr>
          <w:rFonts w:hint="eastAsia" w:ascii="宋体" w:cs="宋体"/>
          <w:color w:val="auto"/>
          <w:kern w:val="0"/>
          <w:sz w:val="24"/>
          <w:highlight w:val="none"/>
          <w:lang w:eastAsia="zh-CN"/>
        </w:rPr>
        <w:t>乙</w:t>
      </w:r>
      <w:r>
        <w:rPr>
          <w:rFonts w:hint="eastAsia" w:ascii="宋体" w:cs="宋体"/>
          <w:color w:val="auto"/>
          <w:kern w:val="0"/>
          <w:sz w:val="24"/>
          <w:highlight w:val="none"/>
        </w:rPr>
        <w:t>方。但</w:t>
      </w:r>
      <w:r>
        <w:rPr>
          <w:rFonts w:hint="eastAsia" w:ascii="宋体" w:cs="宋体"/>
          <w:color w:val="auto"/>
          <w:kern w:val="0"/>
          <w:sz w:val="24"/>
          <w:highlight w:val="none"/>
          <w:lang w:eastAsia="zh-CN"/>
        </w:rPr>
        <w:t>乙</w:t>
      </w:r>
      <w:r>
        <w:rPr>
          <w:rFonts w:hint="eastAsia" w:ascii="宋体" w:cs="宋体"/>
          <w:color w:val="auto"/>
          <w:kern w:val="0"/>
          <w:sz w:val="24"/>
          <w:highlight w:val="none"/>
        </w:rPr>
        <w:t>方承诺对服务类项目如白蚁防治、工程质量检测、基坑检测和监测、沉降观测、节能检测和超前钻勘察等不收取总包服务费。</w:t>
      </w:r>
    </w:p>
    <w:p w14:paraId="6701071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（3）因</w:t>
      </w:r>
      <w:r>
        <w:rPr>
          <w:rFonts w:hint="eastAsia" w:ascii="宋体" w:cs="宋体"/>
          <w:color w:val="auto"/>
          <w:kern w:val="0"/>
          <w:sz w:val="24"/>
          <w:highlight w:val="none"/>
          <w:lang w:eastAsia="zh-CN"/>
        </w:rPr>
        <w:t>乙</w:t>
      </w:r>
      <w:r>
        <w:rPr>
          <w:rFonts w:hint="eastAsia" w:ascii="宋体" w:cs="宋体"/>
          <w:color w:val="auto"/>
          <w:kern w:val="0"/>
          <w:sz w:val="24"/>
          <w:highlight w:val="none"/>
        </w:rPr>
        <w:t>方对上述分包专业工程拒绝提供总承包管理、配合、协调和服务，或不完全履行相关义务和责任，或设置障碍、阻挠分包专业工程施工，影响分包专业工程工期的，每延期一天处以</w:t>
      </w:r>
      <w:r>
        <w:rPr>
          <w:rFonts w:hint="eastAsia" w:ascii="宋体" w:cs="宋体"/>
          <w:color w:val="auto"/>
          <w:kern w:val="0"/>
          <w:sz w:val="24"/>
          <w:highlight w:val="none"/>
          <w:lang w:eastAsia="zh-CN"/>
        </w:rPr>
        <w:t>乙</w:t>
      </w:r>
      <w:r>
        <w:rPr>
          <w:rFonts w:hint="eastAsia" w:ascii="宋体" w:cs="宋体"/>
          <w:color w:val="auto"/>
          <w:kern w:val="0"/>
          <w:sz w:val="24"/>
          <w:highlight w:val="none"/>
        </w:rPr>
        <w:t>方5000元/天的罚款，甲方即有权在当期工程进度款中累计扣除，最终工程结算款相应扣除。</w:t>
      </w:r>
    </w:p>
    <w:p w14:paraId="7AAB4636">
      <w:pPr>
        <w:pStyle w:val="80"/>
        <w:spacing w:line="360" w:lineRule="auto"/>
        <w:ind w:firstLine="480" w:firstLineChars="200"/>
        <w:jc w:val="both"/>
        <w:outlineLvl w:val="9"/>
        <w:rPr>
          <w:color w:val="auto"/>
          <w:highlight w:val="none"/>
        </w:rPr>
      </w:pPr>
      <w:bookmarkStart w:id="225" w:name="_Toc287628035"/>
      <w:r>
        <w:rPr>
          <w:color w:val="auto"/>
          <w:highlight w:val="none"/>
        </w:rPr>
        <w:t>13</w:t>
      </w:r>
      <w:r>
        <w:rPr>
          <w:rFonts w:hint="eastAsia"/>
          <w:color w:val="auto"/>
          <w:highlight w:val="none"/>
        </w:rPr>
        <w:t>．交通运输</w:t>
      </w:r>
      <w:bookmarkEnd w:id="225"/>
    </w:p>
    <w:p w14:paraId="605966D5">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13.1 </w:t>
      </w:r>
      <w:r>
        <w:rPr>
          <w:rFonts w:hint="eastAsia"/>
          <w:color w:val="auto"/>
          <w:kern w:val="0"/>
          <w:sz w:val="24"/>
          <w:highlight w:val="none"/>
        </w:rPr>
        <w:t>办理道路</w:t>
      </w:r>
      <w:r>
        <w:rPr>
          <w:rFonts w:hint="eastAsia" w:ascii="宋体" w:cs="宋体"/>
          <w:color w:val="auto"/>
          <w:kern w:val="0"/>
          <w:sz w:val="24"/>
          <w:highlight w:val="none"/>
        </w:rPr>
        <w:t>通行权和修建场外设施的费用：</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提供必要的协助。由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方负责办理，所发生费用已包括在合同价款内，由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方支付，甲方不再承担和另行支付费用。</w:t>
      </w:r>
    </w:p>
    <w:p w14:paraId="06BB3541">
      <w:pPr>
        <w:autoSpaceDE w:val="0"/>
        <w:autoSpaceDN w:val="0"/>
        <w:adjustRightInd w:val="0"/>
        <w:spacing w:line="360" w:lineRule="auto"/>
        <w:ind w:firstLine="400" w:firstLineChars="200"/>
        <w:rPr>
          <w:rFonts w:ascii="宋体" w:cs="宋体"/>
          <w:color w:val="auto"/>
          <w:kern w:val="0"/>
          <w:sz w:val="20"/>
          <w:szCs w:val="20"/>
          <w:highlight w:val="none"/>
        </w:rPr>
      </w:pPr>
    </w:p>
    <w:p w14:paraId="1A971E71">
      <w:pPr>
        <w:pStyle w:val="80"/>
        <w:spacing w:line="360" w:lineRule="auto"/>
        <w:ind w:firstLine="480" w:firstLineChars="200"/>
        <w:jc w:val="both"/>
        <w:outlineLvl w:val="9"/>
        <w:rPr>
          <w:rFonts w:hint="eastAsia" w:eastAsia="黑体"/>
          <w:color w:val="auto"/>
          <w:highlight w:val="none"/>
          <w:lang w:eastAsia="zh-CN"/>
        </w:rPr>
      </w:pPr>
      <w:bookmarkStart w:id="226" w:name="_Toc287628037"/>
      <w:r>
        <w:rPr>
          <w:color w:val="auto"/>
          <w:highlight w:val="none"/>
        </w:rPr>
        <w:t>19</w:t>
      </w:r>
      <w:r>
        <w:rPr>
          <w:rFonts w:hint="eastAsia"/>
          <w:color w:val="auto"/>
          <w:highlight w:val="none"/>
        </w:rPr>
        <w:t>．</w:t>
      </w:r>
      <w:r>
        <w:rPr>
          <w:color w:val="auto"/>
          <w:highlight w:val="none"/>
        </w:rPr>
        <w:t xml:space="preserve"> </w:t>
      </w:r>
      <w:bookmarkEnd w:id="226"/>
      <w:r>
        <w:rPr>
          <w:rFonts w:hint="eastAsia"/>
          <w:color w:val="auto"/>
          <w:highlight w:val="none"/>
          <w:lang w:eastAsia="zh-CN"/>
        </w:rPr>
        <w:t>甲方</w:t>
      </w:r>
    </w:p>
    <w:p w14:paraId="06B6D6F8">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19.2</w:t>
      </w:r>
      <w:r>
        <w:rPr>
          <w:rFonts w:hint="eastAsia"/>
          <w:color w:val="auto"/>
          <w:kern w:val="0"/>
          <w:sz w:val="24"/>
          <w:highlight w:val="none"/>
        </w:rPr>
        <w:t xml:space="preserve"> </w:t>
      </w:r>
      <w:r>
        <w:rPr>
          <w:rFonts w:hint="eastAsia" w:ascii="宋体" w:cs="宋体"/>
          <w:color w:val="auto"/>
          <w:kern w:val="0"/>
          <w:sz w:val="24"/>
          <w:highlight w:val="none"/>
          <w:lang w:eastAsia="zh-CN"/>
        </w:rPr>
        <w:t>甲方</w:t>
      </w:r>
      <w:r>
        <w:rPr>
          <w:rFonts w:hint="eastAsia" w:ascii="宋体" w:cs="宋体"/>
          <w:color w:val="auto"/>
          <w:kern w:val="0"/>
          <w:sz w:val="24"/>
          <w:highlight w:val="none"/>
        </w:rPr>
        <w:t>完成下列工作的约定</w:t>
      </w:r>
    </w:p>
    <w:p w14:paraId="7044A358">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(1)办理土地征用、拆迁、平整工作场地等工作</w:t>
      </w:r>
      <w:r>
        <w:rPr>
          <w:rFonts w:hint="eastAsia" w:ascii="宋体" w:cs="宋体"/>
          <w:color w:val="auto"/>
          <w:kern w:val="0"/>
          <w:sz w:val="24"/>
          <w:highlight w:val="none"/>
          <w:lang w:eastAsia="zh-CN"/>
        </w:rPr>
        <w:t>（</w:t>
      </w:r>
      <w:r>
        <w:rPr>
          <w:rFonts w:hint="eastAsia"/>
          <w:color w:val="auto"/>
          <w:kern w:val="0"/>
          <w:sz w:val="24"/>
          <w:highlight w:val="none"/>
          <w:lang w:val="en-US" w:eastAsia="zh-CN"/>
        </w:rPr>
        <w:t>如有</w:t>
      </w:r>
      <w:r>
        <w:rPr>
          <w:rFonts w:hint="eastAsia" w:ascii="宋体" w:cs="宋体"/>
          <w:color w:val="auto"/>
          <w:kern w:val="0"/>
          <w:sz w:val="24"/>
          <w:highlight w:val="none"/>
          <w:lang w:eastAsia="zh-CN"/>
        </w:rPr>
        <w:t>）</w:t>
      </w:r>
      <w:r>
        <w:rPr>
          <w:rFonts w:hint="eastAsia" w:ascii="宋体" w:cs="宋体"/>
          <w:color w:val="auto"/>
          <w:kern w:val="0"/>
          <w:sz w:val="24"/>
          <w:highlight w:val="none"/>
        </w:rPr>
        <w:t>时间：</w:t>
      </w:r>
      <w:r>
        <w:rPr>
          <w:rFonts w:hint="eastAsia" w:ascii="宋体" w:cs="宋体"/>
          <w:color w:val="auto"/>
          <w:kern w:val="0"/>
          <w:sz w:val="24"/>
          <w:highlight w:val="none"/>
          <w:u w:val="single"/>
        </w:rPr>
        <w:t>开工前。</w:t>
      </w:r>
    </w:p>
    <w:p w14:paraId="21C64336">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(2)完成施工所需水、电、通讯线路接驳的时间及地点：</w:t>
      </w:r>
      <w:r>
        <w:rPr>
          <w:rFonts w:hint="eastAsia" w:ascii="宋体" w:cs="宋体"/>
          <w:color w:val="auto"/>
          <w:kern w:val="0"/>
          <w:sz w:val="24"/>
          <w:highlight w:val="none"/>
          <w:u w:val="single"/>
        </w:rPr>
        <w:t>开工前，施工临时用水、用电、通讯设施</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不提供，由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方自行负责，费用已包含在合同价款中，甲方不再另行计量支付。</w:t>
      </w:r>
    </w:p>
    <w:p w14:paraId="503CAF4A">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(3)开工施工现场与城乡公共道路间的通道的时间：</w:t>
      </w:r>
      <w:r>
        <w:rPr>
          <w:rFonts w:hint="eastAsia" w:ascii="宋体" w:cs="宋体"/>
          <w:color w:val="auto"/>
          <w:kern w:val="0"/>
          <w:sz w:val="24"/>
          <w:highlight w:val="none"/>
          <w:u w:val="single"/>
        </w:rPr>
        <w:t>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方根据现场的需要或</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的要求确定，相关费用已包含在合同价款中。</w:t>
      </w:r>
    </w:p>
    <w:p w14:paraId="41F43850">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(4)提供施工所需的有关资料的时间：</w:t>
      </w:r>
      <w:r>
        <w:rPr>
          <w:rFonts w:hint="eastAsia" w:ascii="宋体" w:cs="宋体"/>
          <w:color w:val="auto"/>
          <w:kern w:val="0"/>
          <w:sz w:val="24"/>
          <w:highlight w:val="none"/>
          <w:u w:val="single"/>
        </w:rPr>
        <w:t>开工前。</w:t>
      </w:r>
    </w:p>
    <w:p w14:paraId="02CBFEF9">
      <w:pPr>
        <w:spacing w:line="360" w:lineRule="auto"/>
        <w:rPr>
          <w:rFonts w:ascii="宋体" w:hAnsi="宋体"/>
          <w:color w:val="auto"/>
          <w:sz w:val="24"/>
          <w:highlight w:val="none"/>
        </w:rPr>
      </w:pPr>
      <w:r>
        <w:rPr>
          <w:rFonts w:ascii="宋体" w:hAnsi="宋体"/>
          <w:color w:val="auto"/>
          <w:sz w:val="24"/>
          <w:highlight w:val="none"/>
        </w:rPr>
        <w:t xml:space="preserve">   </w:t>
      </w:r>
      <w:r>
        <w:rPr>
          <w:rFonts w:hint="eastAsia" w:ascii="宋体" w:hAnsi="Calibri" w:cs="宋体"/>
          <w:color w:val="auto"/>
          <w:kern w:val="0"/>
          <w:sz w:val="24"/>
          <w:highlight w:val="none"/>
        </w:rPr>
        <w:t xml:space="preserve"> </w:t>
      </w:r>
      <w:r>
        <w:rPr>
          <w:rFonts w:hint="eastAsia" w:ascii="宋体" w:cs="宋体"/>
          <w:color w:val="auto"/>
          <w:kern w:val="0"/>
          <w:sz w:val="24"/>
          <w:highlight w:val="none"/>
        </w:rPr>
        <w:t>(5)</w:t>
      </w:r>
      <w:r>
        <w:rPr>
          <w:rFonts w:hint="eastAsia" w:ascii="宋体" w:hAnsi="宋体"/>
          <w:color w:val="auto"/>
          <w:sz w:val="24"/>
          <w:highlight w:val="none"/>
        </w:rPr>
        <w:t>办理施工所需的有关证件和批准手续的时间：</w:t>
      </w:r>
      <w:r>
        <w:rPr>
          <w:rFonts w:hint="eastAsia" w:ascii="宋体" w:hAnsi="宋体"/>
          <w:color w:val="auto"/>
          <w:sz w:val="24"/>
          <w:highlight w:val="none"/>
          <w:u w:val="single"/>
        </w:rPr>
        <w:t>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方负责办理、</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配合，所发生费用按本地行业管理部门的规定各自承担</w:t>
      </w:r>
      <w:r>
        <w:rPr>
          <w:rFonts w:hint="eastAsia" w:ascii="宋体" w:hAnsi="宋体"/>
          <w:color w:val="auto"/>
          <w:sz w:val="24"/>
          <w:highlight w:val="none"/>
        </w:rPr>
        <w:t>。</w:t>
      </w:r>
    </w:p>
    <w:p w14:paraId="646CA51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(6)现场交验的时间：</w:t>
      </w:r>
      <w:r>
        <w:rPr>
          <w:rFonts w:hint="eastAsia" w:ascii="宋体" w:cs="宋体"/>
          <w:color w:val="auto"/>
          <w:kern w:val="0"/>
          <w:sz w:val="24"/>
          <w:highlight w:val="none"/>
          <w:u w:val="single"/>
        </w:rPr>
        <w:t>开工前。</w:t>
      </w:r>
    </w:p>
    <w:p w14:paraId="05302F6F">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(7)提供标准与规范的时间：</w:t>
      </w:r>
      <w:r>
        <w:rPr>
          <w:rFonts w:hint="eastAsia" w:ascii="宋体" w:cs="宋体"/>
          <w:color w:val="auto"/>
          <w:kern w:val="0"/>
          <w:sz w:val="24"/>
          <w:highlight w:val="none"/>
          <w:u w:val="single"/>
        </w:rPr>
        <w:t>不提供，由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方自行解决。</w:t>
      </w:r>
    </w:p>
    <w:p w14:paraId="01D65B7D">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(8)组织图纸会审和设计交底的时间：</w:t>
      </w:r>
      <w:r>
        <w:rPr>
          <w:rFonts w:hint="eastAsia" w:ascii="宋体" w:cs="宋体"/>
          <w:color w:val="auto"/>
          <w:kern w:val="0"/>
          <w:sz w:val="24"/>
          <w:highlight w:val="none"/>
          <w:u w:val="single"/>
        </w:rPr>
        <w:t>开工前。</w:t>
      </w:r>
    </w:p>
    <w:p w14:paraId="64B3333D">
      <w:pPr>
        <w:autoSpaceDE w:val="0"/>
        <w:autoSpaceDN w:val="0"/>
        <w:adjustRightInd w:val="0"/>
        <w:spacing w:line="360" w:lineRule="auto"/>
        <w:ind w:firstLine="480" w:firstLineChars="200"/>
        <w:rPr>
          <w:rFonts w:ascii="宋体" w:hAnsi="宋体" w:cs="宋体"/>
          <w:color w:val="auto"/>
          <w:kern w:val="0"/>
          <w:sz w:val="24"/>
          <w:highlight w:val="none"/>
          <w:u w:val="single"/>
        </w:rPr>
      </w:pPr>
      <w:r>
        <w:rPr>
          <w:rFonts w:hint="eastAsia" w:ascii="宋体" w:cs="宋体"/>
          <w:color w:val="auto"/>
          <w:kern w:val="0"/>
          <w:sz w:val="24"/>
          <w:highlight w:val="none"/>
        </w:rPr>
        <w:t>(9)协调处理施工场地周围地形关系问题和做好邻近建筑物、构筑物（包括文物保护建筑）、古树名木等的保护工作的约定：</w:t>
      </w:r>
      <w:r>
        <w:rPr>
          <w:rFonts w:hint="eastAsia" w:ascii="宋体" w:cs="宋体"/>
          <w:color w:val="auto"/>
          <w:kern w:val="0"/>
          <w:sz w:val="24"/>
          <w:highlight w:val="none"/>
          <w:u w:val="single"/>
        </w:rPr>
        <w:t>如有则及时向有关单位报告，由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方自行勘查和负责保护，因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方原因造成的损坏，由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r>
        <w:rPr>
          <w:rFonts w:hint="eastAsia" w:ascii="宋体" w:hAnsi="宋体" w:cs="宋体"/>
          <w:color w:val="auto"/>
          <w:kern w:val="0"/>
          <w:sz w:val="24"/>
          <w:highlight w:val="none"/>
          <w:u w:val="single"/>
        </w:rPr>
        <w:t>修复费用及赔偿责任。</w:t>
      </w:r>
    </w:p>
    <w:p w14:paraId="2B50AC10">
      <w:pPr>
        <w:pStyle w:val="6"/>
        <w:spacing w:line="360" w:lineRule="auto"/>
        <w:ind w:firstLine="480"/>
        <w:rPr>
          <w:rFonts w:ascii="宋体" w:hAnsi="宋体"/>
          <w:color w:val="auto"/>
          <w:sz w:val="24"/>
          <w:highlight w:val="none"/>
        </w:rPr>
      </w:pPr>
      <w:r>
        <w:rPr>
          <w:rFonts w:ascii="宋体" w:hAnsi="宋体"/>
          <w:color w:val="auto"/>
          <w:sz w:val="24"/>
          <w:highlight w:val="none"/>
        </w:rPr>
        <w:t>(10)</w:t>
      </w:r>
      <w:r>
        <w:rPr>
          <w:rFonts w:hint="eastAsia" w:ascii="宋体" w:hAnsi="宋体"/>
          <w:color w:val="auto"/>
          <w:sz w:val="24"/>
          <w:highlight w:val="none"/>
          <w:lang w:val="en-US" w:eastAsia="zh-CN"/>
        </w:rPr>
        <w:t>双</w:t>
      </w:r>
      <w:r>
        <w:rPr>
          <w:rFonts w:hint="eastAsia" w:ascii="宋体" w:hAnsi="宋体"/>
          <w:color w:val="auto"/>
          <w:sz w:val="24"/>
          <w:highlight w:val="none"/>
        </w:rPr>
        <w:t>方约定甲方应做的其他工作：</w:t>
      </w:r>
      <w:r>
        <w:rPr>
          <w:rFonts w:hint="eastAsia" w:ascii="宋体" w:hAnsi="宋体"/>
          <w:color w:val="auto"/>
          <w:sz w:val="24"/>
          <w:highlight w:val="none"/>
          <w:u w:val="single"/>
        </w:rPr>
        <w:t>甲方负责办理红线范围内的征地，向</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方提供施工用地。如果甲方提供的施工用地不能满足</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方施工需要，</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方应自行解决施工用地，必要时</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可予协助，因此造成的工期延误和费用等由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方承担</w:t>
      </w:r>
      <w:r>
        <w:rPr>
          <w:rFonts w:hint="eastAsia" w:ascii="宋体" w:hAnsi="宋体"/>
          <w:color w:val="auto"/>
          <w:sz w:val="24"/>
          <w:highlight w:val="none"/>
        </w:rPr>
        <w:t>。</w:t>
      </w:r>
    </w:p>
    <w:p w14:paraId="35F8DA08">
      <w:pPr>
        <w:autoSpaceDE w:val="0"/>
        <w:autoSpaceDN w:val="0"/>
        <w:adjustRightInd w:val="0"/>
        <w:spacing w:line="360" w:lineRule="auto"/>
        <w:ind w:firstLine="480" w:firstLineChars="200"/>
        <w:rPr>
          <w:rFonts w:ascii="宋体" w:cs="宋体"/>
          <w:color w:val="auto"/>
          <w:kern w:val="0"/>
          <w:sz w:val="20"/>
          <w:szCs w:val="20"/>
          <w:highlight w:val="none"/>
        </w:rPr>
      </w:pPr>
      <w:r>
        <w:rPr>
          <w:rFonts w:ascii="宋体" w:hAnsi="宋体"/>
          <w:color w:val="auto"/>
          <w:kern w:val="0"/>
          <w:sz w:val="24"/>
          <w:highlight w:val="none"/>
        </w:rPr>
        <w:t xml:space="preserve">(11) </w:t>
      </w:r>
      <w:r>
        <w:rPr>
          <w:rFonts w:hint="eastAsia" w:ascii="宋体" w:hAnsi="宋体"/>
          <w:color w:val="auto"/>
          <w:kern w:val="0"/>
          <w:sz w:val="24"/>
          <w:highlight w:val="none"/>
        </w:rPr>
        <w:t>委托</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w:t>
      </w:r>
      <w:r>
        <w:rPr>
          <w:rFonts w:hint="eastAsia"/>
          <w:color w:val="auto"/>
          <w:kern w:val="0"/>
          <w:sz w:val="24"/>
          <w:highlight w:val="none"/>
        </w:rPr>
        <w:t>办理的工作有：</w:t>
      </w:r>
      <w:r>
        <w:rPr>
          <w:rFonts w:hint="eastAsia"/>
          <w:color w:val="auto"/>
          <w:kern w:val="0"/>
          <w:sz w:val="24"/>
          <w:highlight w:val="none"/>
          <w:u w:val="single"/>
        </w:rPr>
        <w:t>因工程建设需要的工作，可由</w:t>
      </w:r>
      <w:r>
        <w:rPr>
          <w:rFonts w:hint="eastAsia"/>
          <w:color w:val="auto"/>
          <w:kern w:val="0"/>
          <w:sz w:val="24"/>
          <w:highlight w:val="none"/>
          <w:u w:val="single"/>
          <w:lang w:eastAsia="zh-CN"/>
        </w:rPr>
        <w:t>甲方</w:t>
      </w:r>
      <w:r>
        <w:rPr>
          <w:rFonts w:hint="eastAsia"/>
          <w:color w:val="auto"/>
          <w:kern w:val="0"/>
          <w:sz w:val="24"/>
          <w:highlight w:val="none"/>
          <w:u w:val="single"/>
        </w:rPr>
        <w:t>提出，并与</w:t>
      </w:r>
      <w:r>
        <w:rPr>
          <w:rFonts w:hint="eastAsia"/>
          <w:color w:val="auto"/>
          <w:kern w:val="0"/>
          <w:sz w:val="24"/>
          <w:highlight w:val="none"/>
          <w:u w:val="single"/>
          <w:lang w:eastAsia="zh-CN"/>
        </w:rPr>
        <w:t>乙</w:t>
      </w:r>
      <w:r>
        <w:rPr>
          <w:rFonts w:hint="eastAsia"/>
          <w:color w:val="auto"/>
          <w:kern w:val="0"/>
          <w:sz w:val="24"/>
          <w:highlight w:val="none"/>
          <w:u w:val="single"/>
        </w:rPr>
        <w:t>方协商达成一致意见后由</w:t>
      </w:r>
      <w:r>
        <w:rPr>
          <w:rFonts w:hint="eastAsia"/>
          <w:color w:val="auto"/>
          <w:kern w:val="0"/>
          <w:sz w:val="24"/>
          <w:highlight w:val="none"/>
          <w:u w:val="single"/>
          <w:lang w:eastAsia="zh-CN"/>
        </w:rPr>
        <w:t>乙</w:t>
      </w:r>
      <w:r>
        <w:rPr>
          <w:rFonts w:hint="eastAsia"/>
          <w:color w:val="auto"/>
          <w:kern w:val="0"/>
          <w:sz w:val="24"/>
          <w:highlight w:val="none"/>
          <w:u w:val="single"/>
        </w:rPr>
        <w:t>方代为办理</w:t>
      </w:r>
      <w:r>
        <w:rPr>
          <w:rFonts w:hint="eastAsia" w:ascii="宋体" w:cs="宋体"/>
          <w:color w:val="auto"/>
          <w:kern w:val="0"/>
          <w:sz w:val="24"/>
          <w:highlight w:val="none"/>
          <w:u w:val="single"/>
        </w:rPr>
        <w:t>。</w:t>
      </w:r>
      <w:r>
        <w:rPr>
          <w:rFonts w:hint="eastAsia" w:ascii="宋体" w:hAnsi="宋体"/>
          <w:color w:val="auto"/>
          <w:sz w:val="24"/>
          <w:highlight w:val="none"/>
        </w:rPr>
        <w:t xml:space="preserve">    </w:t>
      </w:r>
    </w:p>
    <w:p w14:paraId="0F576A6E">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19.3</w:t>
      </w:r>
      <w:r>
        <w:rPr>
          <w:rFonts w:hint="eastAsia"/>
          <w:color w:val="auto"/>
          <w:kern w:val="0"/>
          <w:sz w:val="24"/>
          <w:highlight w:val="none"/>
        </w:rPr>
        <w:t xml:space="preserve"> </w:t>
      </w:r>
      <w:r>
        <w:rPr>
          <w:rFonts w:hint="eastAsia" w:ascii="宋体" w:cs="宋体"/>
          <w:color w:val="auto"/>
          <w:kern w:val="0"/>
          <w:sz w:val="24"/>
          <w:highlight w:val="none"/>
        </w:rPr>
        <w:t>提供施工场地的时间：</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14:paraId="6D260331">
      <w:pPr>
        <w:tabs>
          <w:tab w:val="left" w:pos="1240"/>
        </w:tabs>
        <w:autoSpaceDE w:val="0"/>
        <w:autoSpaceDN w:val="0"/>
        <w:adjustRightInd w:val="0"/>
        <w:spacing w:line="360" w:lineRule="auto"/>
        <w:ind w:firstLine="480" w:firstLineChars="200"/>
        <w:rPr>
          <w:color w:val="auto"/>
          <w:kern w:val="0"/>
          <w:sz w:val="24"/>
          <w:highlight w:val="none"/>
        </w:rPr>
      </w:pPr>
      <w:r>
        <w:rPr>
          <w:color w:val="auto"/>
          <w:kern w:val="0"/>
          <w:sz w:val="24"/>
          <w:highlight w:val="none"/>
        </w:rPr>
        <w:t>19.4</w:t>
      </w:r>
      <w:r>
        <w:rPr>
          <w:rFonts w:hint="eastAsia"/>
          <w:color w:val="auto"/>
          <w:kern w:val="0"/>
          <w:sz w:val="24"/>
          <w:highlight w:val="none"/>
        </w:rPr>
        <w:t xml:space="preserve"> 支付款项</w:t>
      </w:r>
    </w:p>
    <w:p w14:paraId="32C92B39">
      <w:pPr>
        <w:autoSpaceDE w:val="0"/>
        <w:autoSpaceDN w:val="0"/>
        <w:adjustRightInd w:val="0"/>
        <w:spacing w:line="360" w:lineRule="auto"/>
        <w:ind w:firstLine="480" w:firstLineChars="200"/>
        <w:rPr>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w:t>
      </w:r>
      <w:r>
        <w:rPr>
          <w:rFonts w:hint="eastAsia"/>
          <w:color w:val="auto"/>
          <w:kern w:val="0"/>
          <w:sz w:val="24"/>
          <w:highlight w:val="none"/>
        </w:rPr>
        <w:t>工程款支付期限</w:t>
      </w:r>
    </w:p>
    <w:p w14:paraId="0D07933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按专用条款第81.3款规定期限支付。</w:t>
      </w:r>
    </w:p>
    <w:p w14:paraId="505C77C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14:paraId="7AE3E3DB">
      <w:pPr>
        <w:autoSpaceDE w:val="0"/>
        <w:autoSpaceDN w:val="0"/>
        <w:adjustRightInd w:val="0"/>
        <w:spacing w:line="360" w:lineRule="auto"/>
        <w:ind w:firstLine="480" w:firstLineChars="200"/>
        <w:rPr>
          <w:color w:val="auto"/>
          <w:kern w:val="0"/>
          <w:sz w:val="24"/>
          <w:highlight w:val="none"/>
        </w:rPr>
      </w:pPr>
      <w:r>
        <w:rPr>
          <w:rFonts w:ascii="宋体" w:cs="宋体"/>
          <w:color w:val="auto"/>
          <w:kern w:val="0"/>
          <w:sz w:val="24"/>
          <w:highlight w:val="none"/>
        </w:rPr>
        <w:t>(2)</w:t>
      </w:r>
      <w:r>
        <w:rPr>
          <w:rFonts w:hint="eastAsia" w:ascii="宋体" w:cs="宋体"/>
          <w:color w:val="auto"/>
          <w:kern w:val="0"/>
          <w:sz w:val="24"/>
          <w:highlight w:val="none"/>
        </w:rPr>
        <w:t xml:space="preserve"> </w:t>
      </w:r>
      <w:r>
        <w:rPr>
          <w:rFonts w:hint="eastAsia"/>
          <w:color w:val="auto"/>
          <w:kern w:val="0"/>
          <w:sz w:val="24"/>
          <w:highlight w:val="none"/>
        </w:rPr>
        <w:t>工程款支付方式</w:t>
      </w:r>
    </w:p>
    <w:p w14:paraId="08913EC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按协议书所注明的银行帐号转账。</w:t>
      </w:r>
    </w:p>
    <w:p w14:paraId="0C6D6AC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支票支付。</w:t>
      </w:r>
    </w:p>
    <w:p w14:paraId="42A628D9">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其他方式：</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14:paraId="75EB115A">
      <w:pPr>
        <w:pStyle w:val="80"/>
        <w:spacing w:line="360" w:lineRule="auto"/>
        <w:ind w:firstLine="480" w:firstLineChars="200"/>
        <w:jc w:val="both"/>
        <w:outlineLvl w:val="9"/>
        <w:rPr>
          <w:color w:val="auto"/>
          <w:highlight w:val="none"/>
        </w:rPr>
      </w:pPr>
      <w:bookmarkStart w:id="227" w:name="_Toc287628038"/>
      <w:r>
        <w:rPr>
          <w:color w:val="auto"/>
          <w:highlight w:val="none"/>
        </w:rPr>
        <w:t>20</w:t>
      </w:r>
      <w:r>
        <w:rPr>
          <w:rFonts w:hint="eastAsia"/>
          <w:color w:val="auto"/>
          <w:highlight w:val="none"/>
        </w:rPr>
        <w:t>．</w:t>
      </w:r>
      <w:bookmarkEnd w:id="227"/>
      <w:r>
        <w:rPr>
          <w:rFonts w:hint="eastAsia"/>
          <w:color w:val="auto"/>
          <w:highlight w:val="none"/>
          <w:lang w:eastAsia="zh-CN"/>
        </w:rPr>
        <w:t>乙</w:t>
      </w:r>
      <w:r>
        <w:rPr>
          <w:rFonts w:hint="eastAsia"/>
          <w:color w:val="auto"/>
          <w:highlight w:val="none"/>
        </w:rPr>
        <w:t>方</w:t>
      </w:r>
    </w:p>
    <w:p w14:paraId="1E2D24E6">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20.2</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方完成下列工作的约定</w:t>
      </w:r>
    </w:p>
    <w:p w14:paraId="48DE0BF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 提交支付申请和工程款额报告期限</w:t>
      </w:r>
    </w:p>
    <w:p w14:paraId="1890749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每月的20日至25日向</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提交经监理人审核后支付申请和工程款请款资料，逾期由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方承担一切责任。</w:t>
      </w:r>
    </w:p>
    <w:p w14:paraId="03F1999A">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(5)</w:t>
      </w:r>
      <w:r>
        <w:rPr>
          <w:rFonts w:hint="eastAsia" w:ascii="宋体" w:cs="宋体"/>
          <w:color w:val="auto"/>
          <w:kern w:val="0"/>
          <w:sz w:val="24"/>
          <w:highlight w:val="none"/>
        </w:rPr>
        <w:t xml:space="preserve"> 向甲方提供施工场地办公和生活的房屋及设施的数量和时间等要求：</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方应提供可以满足本项目开展现场工作的办公和住宿用房及相关设施设备。</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方投入的用于为本项目现场服务的办公和住宿用房、相关设施设备截止日期为工程竣工完成后1个月。</w:t>
      </w:r>
    </w:p>
    <w:p w14:paraId="7735946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 办理施工场地交通、环境保护、施工噪声、安全文明施工等手续的约定：</w:t>
      </w:r>
      <w:r>
        <w:rPr>
          <w:rFonts w:hint="eastAsia" w:ascii="宋体" w:cs="宋体"/>
          <w:color w:val="auto"/>
          <w:kern w:val="0"/>
          <w:sz w:val="24"/>
          <w:highlight w:val="none"/>
          <w:u w:val="single"/>
        </w:rPr>
        <w:t>按照</w:t>
      </w:r>
      <w:r>
        <w:rPr>
          <w:rFonts w:hint="eastAsia" w:ascii="宋体" w:cs="宋体"/>
          <w:color w:val="auto"/>
          <w:kern w:val="0"/>
          <w:sz w:val="24"/>
          <w:highlight w:val="none"/>
          <w:u w:val="single"/>
          <w:lang w:eastAsia="zh-CN"/>
        </w:rPr>
        <w:t>广州市住建局</w:t>
      </w:r>
      <w:r>
        <w:rPr>
          <w:rFonts w:hint="eastAsia" w:ascii="宋体" w:cs="宋体"/>
          <w:color w:val="auto"/>
          <w:kern w:val="0"/>
          <w:sz w:val="24"/>
          <w:highlight w:val="none"/>
          <w:u w:val="single"/>
        </w:rPr>
        <w:t>施工现场、交通环卫和施工噪音管理规定办理，承担由于自身措施不力造成事故的责任和发生的费用。</w:t>
      </w:r>
    </w:p>
    <w:p w14:paraId="15163359">
      <w:pPr>
        <w:widowControl/>
        <w:spacing w:line="360" w:lineRule="auto"/>
        <w:ind w:left="210" w:leftChars="100" w:firstLine="240" w:firstLineChars="100"/>
        <w:jc w:val="left"/>
        <w:rPr>
          <w:rFonts w:ascii="宋体" w:cs="宋体"/>
          <w:color w:val="auto"/>
          <w:kern w:val="0"/>
          <w:sz w:val="24"/>
          <w:highlight w:val="none"/>
        </w:rPr>
      </w:pPr>
      <w:r>
        <w:rPr>
          <w:rFonts w:hint="eastAsia" w:ascii="宋体" w:cs="宋体"/>
          <w:color w:val="auto"/>
          <w:kern w:val="0"/>
          <w:sz w:val="24"/>
          <w:highlight w:val="none"/>
        </w:rPr>
        <w:t>(8)</w:t>
      </w:r>
      <w:r>
        <w:rPr>
          <w:rFonts w:hint="eastAsia"/>
          <w:color w:val="auto"/>
          <w:highlight w:val="none"/>
        </w:rPr>
        <w:t xml:space="preserve"> </w:t>
      </w:r>
      <w:r>
        <w:rPr>
          <w:rFonts w:hint="eastAsia" w:ascii="宋体" w:cs="宋体"/>
          <w:color w:val="auto"/>
          <w:kern w:val="0"/>
          <w:sz w:val="24"/>
          <w:highlight w:val="none"/>
        </w:rPr>
        <w:t>做好施工场地地下管线和邻近建筑物、构筑物（包括文物保护建筑）、古树名木保护工作的约定： 由</w:t>
      </w:r>
      <w:r>
        <w:rPr>
          <w:rFonts w:hint="eastAsia" w:ascii="宋体" w:cs="宋体"/>
          <w:color w:val="auto"/>
          <w:kern w:val="0"/>
          <w:sz w:val="24"/>
          <w:highlight w:val="none"/>
          <w:lang w:eastAsia="zh-CN"/>
        </w:rPr>
        <w:t>乙</w:t>
      </w:r>
      <w:r>
        <w:rPr>
          <w:rFonts w:hint="eastAsia" w:ascii="宋体" w:cs="宋体"/>
          <w:color w:val="auto"/>
          <w:kern w:val="0"/>
          <w:sz w:val="24"/>
          <w:highlight w:val="none"/>
        </w:rPr>
        <w:t>方自行勘查和负责保护，因</w:t>
      </w:r>
      <w:r>
        <w:rPr>
          <w:rFonts w:hint="eastAsia" w:ascii="宋体" w:cs="宋体"/>
          <w:color w:val="auto"/>
          <w:kern w:val="0"/>
          <w:sz w:val="24"/>
          <w:highlight w:val="none"/>
          <w:lang w:eastAsia="zh-CN"/>
        </w:rPr>
        <w:t>乙</w:t>
      </w:r>
      <w:r>
        <w:rPr>
          <w:rFonts w:hint="eastAsia" w:ascii="宋体" w:cs="宋体"/>
          <w:color w:val="auto"/>
          <w:kern w:val="0"/>
          <w:sz w:val="24"/>
          <w:highlight w:val="none"/>
        </w:rPr>
        <w:t>方原因造成破坏，由</w:t>
      </w:r>
      <w:r>
        <w:rPr>
          <w:rFonts w:hint="eastAsia" w:ascii="宋体" w:cs="宋体"/>
          <w:color w:val="auto"/>
          <w:kern w:val="0"/>
          <w:sz w:val="24"/>
          <w:highlight w:val="none"/>
          <w:lang w:eastAsia="zh-CN"/>
        </w:rPr>
        <w:t>乙</w:t>
      </w:r>
      <w:r>
        <w:rPr>
          <w:rFonts w:hint="eastAsia" w:ascii="宋体" w:cs="宋体"/>
          <w:color w:val="auto"/>
          <w:kern w:val="0"/>
          <w:sz w:val="24"/>
          <w:highlight w:val="none"/>
        </w:rPr>
        <w:t>方负责修复并承担所需费用。</w:t>
      </w:r>
    </w:p>
    <w:p w14:paraId="202658CA">
      <w:pPr>
        <w:widowControl/>
        <w:spacing w:line="360" w:lineRule="auto"/>
        <w:ind w:firstLine="480" w:firstLineChars="200"/>
        <w:jc w:val="left"/>
        <w:rPr>
          <w:rFonts w:ascii="宋体" w:hAnsi="宋体"/>
          <w:color w:val="auto"/>
          <w:highlight w:val="none"/>
          <w:u w:val="single"/>
        </w:rPr>
      </w:pPr>
      <w:r>
        <w:rPr>
          <w:rFonts w:hint="eastAsia" w:ascii="宋体" w:cs="宋体"/>
          <w:color w:val="auto"/>
          <w:kern w:val="0"/>
          <w:sz w:val="24"/>
          <w:highlight w:val="none"/>
        </w:rPr>
        <w:t xml:space="preserve"> </w:t>
      </w:r>
      <w:r>
        <w:rPr>
          <w:rFonts w:hint="eastAsia" w:ascii="宋体" w:cs="宋体"/>
          <w:color w:val="auto"/>
          <w:kern w:val="0"/>
          <w:sz w:val="24"/>
          <w:highlight w:val="none"/>
          <w:u w:val="single"/>
        </w:rPr>
        <w:t>文物保护要求：施工过程中</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方发现施工场地存在文物的，应当立即停止施工，保护现场并第一时间通知甲方。</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并影响关键线路的，工期相应顺延。</w:t>
      </w:r>
    </w:p>
    <w:p w14:paraId="4BD749E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hAnsi="宋体"/>
          <w:color w:val="auto"/>
          <w:sz w:val="24"/>
          <w:highlight w:val="none"/>
          <w:u w:val="single"/>
        </w:rPr>
        <w:t>古树名木保护要求：项目涉及古树名木的，</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方应依法采取必要的避让保护措施或异地迁移措施</w:t>
      </w:r>
      <w:r>
        <w:rPr>
          <w:rFonts w:hint="eastAsia" w:ascii="宋体" w:hAnsi="宋体"/>
          <w:color w:val="auto"/>
          <w:sz w:val="24"/>
          <w:highlight w:val="none"/>
        </w:rPr>
        <w:t>。</w:t>
      </w:r>
    </w:p>
    <w:p w14:paraId="284EBBC2">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(9) 保证施工场地的清洁和做好交工前施工现场清理工作的约定：</w:t>
      </w:r>
      <w:r>
        <w:rPr>
          <w:rFonts w:hint="eastAsia" w:ascii="宋体" w:cs="宋体"/>
          <w:color w:val="auto"/>
          <w:kern w:val="0"/>
          <w:sz w:val="24"/>
          <w:highlight w:val="none"/>
          <w:u w:val="single"/>
        </w:rPr>
        <w:t>保证施工场地清洁卫生符合广州市有关规定的要求。</w:t>
      </w:r>
      <w:r>
        <w:rPr>
          <w:rFonts w:hint="eastAsia" w:ascii="宋体" w:hAnsi="Calibri" w:cs="宋体"/>
          <w:color w:val="auto"/>
          <w:kern w:val="0"/>
          <w:sz w:val="24"/>
          <w:highlight w:val="none"/>
          <w:u w:val="single"/>
          <w:lang w:eastAsia="zh-CN"/>
        </w:rPr>
        <w:t>乙</w:t>
      </w:r>
      <w:r>
        <w:rPr>
          <w:rFonts w:hint="eastAsia" w:ascii="宋体" w:hAnsi="Calibri" w:cs="宋体"/>
          <w:color w:val="auto"/>
          <w:kern w:val="0"/>
          <w:sz w:val="24"/>
          <w:highlight w:val="none"/>
          <w:u w:val="single"/>
        </w:rPr>
        <w:t>方</w:t>
      </w:r>
      <w:r>
        <w:rPr>
          <w:rFonts w:hint="eastAsia" w:ascii="宋体" w:cs="宋体"/>
          <w:color w:val="auto"/>
          <w:kern w:val="0"/>
          <w:sz w:val="24"/>
          <w:highlight w:val="none"/>
          <w:u w:val="single"/>
        </w:rPr>
        <w:t>必须按有关规定执行，做好施工场地的文明施工措施。竣工后甲方通知退场7天内拆除临时设施、搬走所有施工机械、垃圾及剩余材料，使竣工现场干净、整洁，并以通过甲方验收为标准。逾期不拆，甲方有权安排其他单位完成，所需费用从结算款中扣除。</w:t>
      </w:r>
    </w:p>
    <w:p w14:paraId="28C4493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(10) 提交竣工验收申请报告和竣工结算文件</w:t>
      </w:r>
    </w:p>
    <w:p w14:paraId="644CE2C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□按通用条款第82款规定提交。</w:t>
      </w:r>
    </w:p>
    <w:p w14:paraId="326904F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按通用条款第82款规定提交，满足本合同第</w:t>
      </w:r>
      <w:r>
        <w:rPr>
          <w:rFonts w:hint="eastAsia" w:ascii="宋体" w:cs="宋体"/>
          <w:color w:val="auto"/>
          <w:kern w:val="0"/>
          <w:sz w:val="24"/>
          <w:highlight w:val="none"/>
          <w:u w:val="single"/>
          <w:lang w:val="en-US" w:eastAsia="zh-CN"/>
        </w:rPr>
        <w:t>三</w:t>
      </w:r>
      <w:r>
        <w:rPr>
          <w:rFonts w:hint="eastAsia" w:ascii="宋体" w:cs="宋体"/>
          <w:color w:val="auto"/>
          <w:kern w:val="0"/>
          <w:sz w:val="24"/>
          <w:highlight w:val="none"/>
          <w:u w:val="single"/>
        </w:rPr>
        <w:t xml:space="preserve">篇中第三章补充条款的要求。 </w:t>
      </w:r>
    </w:p>
    <w:p w14:paraId="1ECD7171">
      <w:pPr>
        <w:tabs>
          <w:tab w:val="left" w:pos="1240"/>
        </w:tabs>
        <w:autoSpaceDE w:val="0"/>
        <w:autoSpaceDN w:val="0"/>
        <w:adjustRightInd w:val="0"/>
        <w:spacing w:line="360" w:lineRule="auto"/>
        <w:ind w:firstLine="480" w:firstLineChars="200"/>
        <w:rPr>
          <w:color w:val="auto"/>
          <w:kern w:val="0"/>
          <w:sz w:val="24"/>
          <w:highlight w:val="none"/>
          <w:u w:val="single"/>
        </w:rPr>
      </w:pPr>
      <w:r>
        <w:rPr>
          <w:rFonts w:hint="eastAsia"/>
          <w:color w:val="auto"/>
          <w:kern w:val="0"/>
          <w:sz w:val="24"/>
          <w:highlight w:val="none"/>
          <w:u w:val="single"/>
        </w:rPr>
        <w:t>补充以下工作内容，包括但不限于：</w:t>
      </w:r>
    </w:p>
    <w:p w14:paraId="5483BC05">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（11）</w:t>
      </w:r>
      <w:r>
        <w:rPr>
          <w:rFonts w:hint="eastAsia" w:ascii="宋体" w:hAnsi="宋体"/>
          <w:color w:val="auto"/>
          <w:kern w:val="0"/>
          <w:sz w:val="24"/>
          <w:highlight w:val="none"/>
          <w:u w:val="single"/>
        </w:rPr>
        <w:t>施工场地外通道，</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方进场后应负责照管和维护至本合同工程竣工验收通过，费用已包含于合同价款内，甲方不再另行承担和支付</w:t>
      </w:r>
      <w:r>
        <w:rPr>
          <w:rFonts w:hint="eastAsia" w:ascii="宋体" w:hAnsi="宋体"/>
          <w:color w:val="auto"/>
          <w:kern w:val="0"/>
          <w:sz w:val="24"/>
          <w:highlight w:val="none"/>
        </w:rPr>
        <w:t>。</w:t>
      </w:r>
    </w:p>
    <w:p w14:paraId="0D9A9366">
      <w:pPr>
        <w:tabs>
          <w:tab w:val="left" w:pos="540"/>
          <w:tab w:val="left" w:pos="900"/>
          <w:tab w:val="left" w:pos="1080"/>
        </w:tabs>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（12）</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方出现拖欠工人工资纠纷的，公司领导应在接到通知后1小时内到现场协调处理。在15日内按所欠工资额的3倍向发包方交纳罚金。</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方如拒不交纳罚金，甲方有权在进度款扣减或提取履约保证金，列入黑名单及拒绝其后续投标，并报上级主管部门</w:t>
      </w:r>
      <w:r>
        <w:rPr>
          <w:rFonts w:hint="eastAsia" w:ascii="宋体" w:hAnsi="宋体"/>
          <w:color w:val="auto"/>
          <w:kern w:val="0"/>
          <w:sz w:val="24"/>
          <w:highlight w:val="none"/>
        </w:rPr>
        <w:t>。</w:t>
      </w:r>
    </w:p>
    <w:p w14:paraId="700A4DE6">
      <w:pPr>
        <w:spacing w:line="360" w:lineRule="auto"/>
        <w:ind w:left="105" w:leftChars="50" w:firstLine="480" w:firstLineChars="200"/>
        <w:rPr>
          <w:color w:val="auto"/>
          <w:highlight w:val="none"/>
        </w:rPr>
      </w:pPr>
      <w:r>
        <w:rPr>
          <w:rFonts w:hint="eastAsia" w:ascii="宋体" w:hAnsi="宋体"/>
          <w:color w:val="auto"/>
          <w:kern w:val="0"/>
          <w:sz w:val="24"/>
          <w:highlight w:val="none"/>
        </w:rPr>
        <w:t xml:space="preserve">20.4 </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方提供施工所需劳务、材料、国产设备、施工设备和其他物品的约定：</w:t>
      </w:r>
      <w:r>
        <w:rPr>
          <w:rFonts w:hint="eastAsia" w:ascii="宋体" w:hAnsi="宋体"/>
          <w:color w:val="auto"/>
          <w:kern w:val="0"/>
          <w:sz w:val="24"/>
          <w:highlight w:val="none"/>
          <w:u w:val="single"/>
        </w:rPr>
        <w:t>按本合同专用条款49.2款执行</w:t>
      </w:r>
      <w:r>
        <w:rPr>
          <w:rFonts w:hint="eastAsia" w:ascii="宋体" w:hAnsi="宋体"/>
          <w:color w:val="auto"/>
          <w:kern w:val="0"/>
          <w:sz w:val="24"/>
          <w:highlight w:val="none"/>
        </w:rPr>
        <w:t>。</w:t>
      </w:r>
    </w:p>
    <w:p w14:paraId="54685C40">
      <w:pPr>
        <w:pStyle w:val="6"/>
        <w:spacing w:line="360" w:lineRule="auto"/>
        <w:ind w:firstLine="480"/>
        <w:rPr>
          <w:rFonts w:ascii="宋体" w:hAnsi="宋体"/>
          <w:color w:val="auto"/>
          <w:kern w:val="0"/>
          <w:sz w:val="24"/>
          <w:highlight w:val="none"/>
          <w:u w:val="single"/>
        </w:rPr>
      </w:pPr>
      <w:r>
        <w:rPr>
          <w:rFonts w:hint="eastAsia" w:ascii="宋体" w:hAnsi="宋体"/>
          <w:color w:val="auto"/>
          <w:kern w:val="0"/>
          <w:sz w:val="24"/>
          <w:highlight w:val="none"/>
          <w:u w:val="single"/>
        </w:rPr>
        <w:t>补充以下工作内容，包括但不限于：</w:t>
      </w:r>
    </w:p>
    <w:p w14:paraId="6CB7D25A">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lang w:eastAsia="zh-CN"/>
        </w:rPr>
        <w:t>乙</w:t>
      </w:r>
      <w:r>
        <w:rPr>
          <w:rFonts w:hint="eastAsia"/>
          <w:color w:val="auto"/>
          <w:kern w:val="0"/>
          <w:sz w:val="24"/>
          <w:highlight w:val="none"/>
          <w:u w:val="single"/>
        </w:rPr>
        <w:t>方进场时，如没有临时施工用电或已有用电条件不能满足施工需求，</w:t>
      </w:r>
      <w:r>
        <w:rPr>
          <w:rFonts w:hint="eastAsia"/>
          <w:color w:val="auto"/>
          <w:kern w:val="0"/>
          <w:sz w:val="24"/>
          <w:highlight w:val="none"/>
          <w:u w:val="single"/>
          <w:lang w:eastAsia="zh-CN"/>
        </w:rPr>
        <w:t>乙</w:t>
      </w:r>
      <w:r>
        <w:rPr>
          <w:rFonts w:hint="eastAsia"/>
          <w:color w:val="auto"/>
          <w:kern w:val="0"/>
          <w:sz w:val="24"/>
          <w:highlight w:val="none"/>
          <w:u w:val="single"/>
        </w:rPr>
        <w:t>方应投入发电措施实施施工，不能因此理由拒绝或推迟开工，</w:t>
      </w:r>
      <w:r>
        <w:rPr>
          <w:rFonts w:hint="eastAsia"/>
          <w:color w:val="auto"/>
          <w:kern w:val="0"/>
          <w:sz w:val="24"/>
          <w:highlight w:val="none"/>
          <w:u w:val="single"/>
          <w:lang w:eastAsia="zh-CN"/>
        </w:rPr>
        <w:t>乙</w:t>
      </w:r>
      <w:r>
        <w:rPr>
          <w:rFonts w:hint="eastAsia"/>
          <w:color w:val="auto"/>
          <w:kern w:val="0"/>
          <w:sz w:val="24"/>
          <w:highlight w:val="none"/>
          <w:u w:val="single"/>
        </w:rPr>
        <w:t>方所投入的发电机功率应满足施工的需求。</w:t>
      </w:r>
    </w:p>
    <w:p w14:paraId="2A5F921E">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lang w:val="en-US" w:eastAsia="zh-CN"/>
        </w:rPr>
        <w:t>双</w:t>
      </w:r>
      <w:r>
        <w:rPr>
          <w:rFonts w:hint="eastAsia"/>
          <w:color w:val="auto"/>
          <w:kern w:val="0"/>
          <w:sz w:val="24"/>
          <w:highlight w:val="none"/>
          <w:u w:val="single"/>
        </w:rPr>
        <w:t>方约定自合同签订之日起3天内，</w:t>
      </w:r>
      <w:r>
        <w:rPr>
          <w:rFonts w:hint="eastAsia"/>
          <w:color w:val="auto"/>
          <w:kern w:val="0"/>
          <w:sz w:val="24"/>
          <w:highlight w:val="none"/>
          <w:u w:val="single"/>
          <w:lang w:eastAsia="zh-CN"/>
        </w:rPr>
        <w:t>乙</w:t>
      </w:r>
      <w:r>
        <w:rPr>
          <w:rFonts w:hint="eastAsia"/>
          <w:color w:val="auto"/>
          <w:kern w:val="0"/>
          <w:sz w:val="24"/>
          <w:highlight w:val="none"/>
          <w:u w:val="single"/>
        </w:rPr>
        <w:t>方必须完成进场工作。如果</w:t>
      </w:r>
      <w:r>
        <w:rPr>
          <w:rFonts w:hint="eastAsia"/>
          <w:color w:val="auto"/>
          <w:kern w:val="0"/>
          <w:sz w:val="24"/>
          <w:highlight w:val="none"/>
          <w:u w:val="single"/>
          <w:lang w:eastAsia="zh-CN"/>
        </w:rPr>
        <w:t>乙</w:t>
      </w:r>
      <w:r>
        <w:rPr>
          <w:rFonts w:hint="eastAsia"/>
          <w:color w:val="auto"/>
          <w:kern w:val="0"/>
          <w:sz w:val="24"/>
          <w:highlight w:val="none"/>
          <w:u w:val="single"/>
        </w:rPr>
        <w:t>方的实际进场日期迟于计划进场日期，</w:t>
      </w:r>
      <w:r>
        <w:rPr>
          <w:rFonts w:hint="eastAsia"/>
          <w:color w:val="auto"/>
          <w:kern w:val="0"/>
          <w:sz w:val="24"/>
          <w:highlight w:val="none"/>
          <w:u w:val="single"/>
          <w:lang w:eastAsia="zh-CN"/>
        </w:rPr>
        <w:t>甲方</w:t>
      </w:r>
      <w:r>
        <w:rPr>
          <w:rFonts w:hint="eastAsia"/>
          <w:color w:val="auto"/>
          <w:kern w:val="0"/>
          <w:sz w:val="24"/>
          <w:highlight w:val="none"/>
          <w:u w:val="single"/>
        </w:rPr>
        <w:t>有权向</w:t>
      </w:r>
      <w:r>
        <w:rPr>
          <w:rFonts w:hint="eastAsia"/>
          <w:color w:val="auto"/>
          <w:kern w:val="0"/>
          <w:sz w:val="24"/>
          <w:highlight w:val="none"/>
          <w:u w:val="single"/>
          <w:lang w:eastAsia="zh-CN"/>
        </w:rPr>
        <w:t>乙</w:t>
      </w:r>
      <w:r>
        <w:rPr>
          <w:rFonts w:hint="eastAsia"/>
          <w:color w:val="auto"/>
          <w:kern w:val="0"/>
          <w:sz w:val="24"/>
          <w:highlight w:val="none"/>
          <w:u w:val="single"/>
        </w:rPr>
        <w:t>方索取按专用条款66.2中约定的每日历天应赔付额度和实际延误天数的乘积计算的误期赔偿费。</w:t>
      </w:r>
    </w:p>
    <w:p w14:paraId="5BA54416">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ascii="宋体"/>
          <w:color w:val="auto"/>
          <w:kern w:val="0"/>
          <w:sz w:val="24"/>
          <w:highlight w:val="none"/>
          <w:u w:val="single"/>
          <w:lang w:eastAsia="zh-CN"/>
        </w:rPr>
        <w:t>乙</w:t>
      </w:r>
      <w:r>
        <w:rPr>
          <w:rFonts w:hint="eastAsia" w:ascii="宋体"/>
          <w:color w:val="auto"/>
          <w:kern w:val="0"/>
          <w:sz w:val="24"/>
          <w:highlight w:val="none"/>
          <w:u w:val="single"/>
        </w:rPr>
        <w:t>方必须建立并健全全面质量管理体系、施工质量检验制度和综合施工质量水平评定考核制度，严格按照操作工艺流程、技术要求施工，设置具备资格的各级技术管理和质量检查人员；</w:t>
      </w:r>
    </w:p>
    <w:p w14:paraId="331B25E8">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保证执行投标文件所承诺的施工组织设计中的资源投入计划，将工程施工所需的机械设备、人员、材料等资源，根据工程进度计划按时、按标准、足额投入；否则，应承担违反投标承诺的违约责任。</w:t>
      </w:r>
    </w:p>
    <w:p w14:paraId="59ABB63F">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施工过程中，</w:t>
      </w:r>
      <w:r>
        <w:rPr>
          <w:rFonts w:hint="eastAsia"/>
          <w:color w:val="auto"/>
          <w:kern w:val="0"/>
          <w:sz w:val="24"/>
          <w:highlight w:val="none"/>
          <w:u w:val="single"/>
          <w:lang w:eastAsia="zh-CN"/>
        </w:rPr>
        <w:t>乙</w:t>
      </w:r>
      <w:r>
        <w:rPr>
          <w:rFonts w:hint="eastAsia"/>
          <w:color w:val="auto"/>
          <w:kern w:val="0"/>
          <w:sz w:val="24"/>
          <w:highlight w:val="none"/>
          <w:u w:val="single"/>
        </w:rPr>
        <w:t>方因特殊原因需变更资源投入计划或者对已投入的资源进行调整的，应当提前7天提出书面申请，报总监理工程师和</w:t>
      </w:r>
      <w:r>
        <w:rPr>
          <w:rFonts w:hint="eastAsia"/>
          <w:color w:val="auto"/>
          <w:kern w:val="0"/>
          <w:sz w:val="24"/>
          <w:highlight w:val="none"/>
          <w:u w:val="single"/>
          <w:lang w:eastAsia="zh-CN"/>
        </w:rPr>
        <w:t>甲方</w:t>
      </w:r>
      <w:r>
        <w:rPr>
          <w:rFonts w:hint="eastAsia"/>
          <w:color w:val="auto"/>
          <w:kern w:val="0"/>
          <w:sz w:val="24"/>
          <w:highlight w:val="none"/>
          <w:u w:val="single"/>
        </w:rPr>
        <w:t>批准。允许机械、设备调整的原则为：所调整机械、设备，规格、标准只能比原计划提高，不能降低；数量原则上不允许减少，如确因更换先进设备提高了工效，可考虑在总工作能力不降低的前提下同意调整。未经</w:t>
      </w:r>
      <w:r>
        <w:rPr>
          <w:rFonts w:hint="eastAsia"/>
          <w:color w:val="auto"/>
          <w:kern w:val="0"/>
          <w:sz w:val="24"/>
          <w:highlight w:val="none"/>
          <w:u w:val="single"/>
          <w:lang w:eastAsia="zh-CN"/>
        </w:rPr>
        <w:t>甲方</w:t>
      </w:r>
      <w:r>
        <w:rPr>
          <w:rFonts w:hint="eastAsia"/>
          <w:color w:val="auto"/>
          <w:kern w:val="0"/>
          <w:sz w:val="24"/>
          <w:highlight w:val="none"/>
          <w:u w:val="single"/>
        </w:rPr>
        <w:t>许可，</w:t>
      </w:r>
      <w:r>
        <w:rPr>
          <w:rFonts w:hint="eastAsia"/>
          <w:color w:val="auto"/>
          <w:kern w:val="0"/>
          <w:sz w:val="24"/>
          <w:highlight w:val="none"/>
          <w:u w:val="single"/>
          <w:lang w:eastAsia="zh-CN"/>
        </w:rPr>
        <w:t>乙</w:t>
      </w:r>
      <w:r>
        <w:rPr>
          <w:rFonts w:hint="eastAsia"/>
          <w:color w:val="auto"/>
          <w:kern w:val="0"/>
          <w:sz w:val="24"/>
          <w:highlight w:val="none"/>
          <w:u w:val="single"/>
        </w:rPr>
        <w:t>方开工后已进场的机械设备在任何情况下都不得在计划使用期间撤出现场。若施工机械、设备在施工过程中发生损坏，</w:t>
      </w:r>
      <w:r>
        <w:rPr>
          <w:rFonts w:hint="eastAsia"/>
          <w:color w:val="auto"/>
          <w:kern w:val="0"/>
          <w:sz w:val="24"/>
          <w:highlight w:val="none"/>
          <w:u w:val="single"/>
          <w:lang w:eastAsia="zh-CN"/>
        </w:rPr>
        <w:t>乙</w:t>
      </w:r>
      <w:r>
        <w:rPr>
          <w:rFonts w:hint="eastAsia"/>
          <w:color w:val="auto"/>
          <w:kern w:val="0"/>
          <w:sz w:val="24"/>
          <w:highlight w:val="none"/>
          <w:u w:val="single"/>
        </w:rPr>
        <w:t>方必须在3天内修复或更换。</w:t>
      </w:r>
    </w:p>
    <w:p w14:paraId="57A12A92">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因设计变更、施工现场情况变化造成工程内容、工程量变化，</w:t>
      </w:r>
      <w:r>
        <w:rPr>
          <w:rFonts w:hint="eastAsia"/>
          <w:color w:val="auto"/>
          <w:kern w:val="0"/>
          <w:sz w:val="24"/>
          <w:highlight w:val="none"/>
          <w:u w:val="single"/>
          <w:lang w:eastAsia="zh-CN"/>
        </w:rPr>
        <w:t>乙</w:t>
      </w:r>
      <w:r>
        <w:rPr>
          <w:rFonts w:hint="eastAsia"/>
          <w:color w:val="auto"/>
          <w:kern w:val="0"/>
          <w:sz w:val="24"/>
          <w:highlight w:val="none"/>
          <w:u w:val="single"/>
        </w:rPr>
        <w:t>方须在变更或变化确定后3天内，提出完整的更新施工方案和资源投入计划，报总监理工程师和</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批准后实施。</w:t>
      </w:r>
    </w:p>
    <w:p w14:paraId="5A8BB8D7">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对施工图、技术资料认真地复核和检查，有预见性地发现和指正设计缺陷和错误，应提出能实质性地节约资金和缩短工期的建议和措施。</w:t>
      </w:r>
    </w:p>
    <w:p w14:paraId="03B353F7">
      <w:pPr>
        <w:numPr>
          <w:ilvl w:val="0"/>
          <w:numId w:val="30"/>
        </w:numPr>
        <w:autoSpaceDE w:val="0"/>
        <w:autoSpaceDN w:val="0"/>
        <w:adjustRightInd w:val="0"/>
        <w:spacing w:line="360" w:lineRule="auto"/>
        <w:ind w:left="0" w:firstLine="480" w:firstLineChars="200"/>
        <w:rPr>
          <w:color w:val="auto"/>
          <w:kern w:val="0"/>
          <w:sz w:val="24"/>
          <w:highlight w:val="none"/>
          <w:u w:val="single"/>
        </w:rPr>
      </w:pP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方必须配备足够的安保人员，加强巡查，落实安全责任。对于搭建外墙排栅施工工程，要切实保障施工范围内相关人员的人身、财产安全。若因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方配备安保人员不到位，未落实安全生产责任制引起入室盗窃，住户或单位的人身、财产安全因而遭受侵害的，所发生的各类损失由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方负责赔偿。</w:t>
      </w:r>
    </w:p>
    <w:p w14:paraId="6D8226B1">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工人的意外事故或伤害。对于</w:t>
      </w:r>
      <w:r>
        <w:rPr>
          <w:rFonts w:hint="eastAsia"/>
          <w:color w:val="auto"/>
          <w:kern w:val="0"/>
          <w:sz w:val="24"/>
          <w:highlight w:val="none"/>
          <w:u w:val="single"/>
          <w:lang w:eastAsia="zh-CN"/>
        </w:rPr>
        <w:t>乙</w:t>
      </w:r>
      <w:r>
        <w:rPr>
          <w:rFonts w:hint="eastAsia"/>
          <w:color w:val="auto"/>
          <w:kern w:val="0"/>
          <w:sz w:val="24"/>
          <w:highlight w:val="none"/>
          <w:u w:val="single"/>
        </w:rPr>
        <w:t>方或其分包人所雇用的工人出现的伤亡事故或损失，应由</w:t>
      </w:r>
      <w:r>
        <w:rPr>
          <w:rFonts w:hint="eastAsia"/>
          <w:color w:val="auto"/>
          <w:kern w:val="0"/>
          <w:sz w:val="24"/>
          <w:highlight w:val="none"/>
          <w:u w:val="single"/>
          <w:lang w:eastAsia="zh-CN"/>
        </w:rPr>
        <w:t>乙</w:t>
      </w:r>
      <w:r>
        <w:rPr>
          <w:rFonts w:hint="eastAsia"/>
          <w:color w:val="auto"/>
          <w:kern w:val="0"/>
          <w:sz w:val="24"/>
          <w:highlight w:val="none"/>
          <w:u w:val="single"/>
        </w:rPr>
        <w:t>方自行负责，</w:t>
      </w:r>
      <w:r>
        <w:rPr>
          <w:rFonts w:hint="eastAsia"/>
          <w:color w:val="auto"/>
          <w:kern w:val="0"/>
          <w:sz w:val="24"/>
          <w:highlight w:val="none"/>
          <w:u w:val="single"/>
          <w:lang w:eastAsia="zh-CN"/>
        </w:rPr>
        <w:t>乙</w:t>
      </w:r>
      <w:r>
        <w:rPr>
          <w:rFonts w:hint="eastAsia"/>
          <w:color w:val="auto"/>
          <w:kern w:val="0"/>
          <w:sz w:val="24"/>
          <w:highlight w:val="none"/>
          <w:u w:val="single"/>
        </w:rPr>
        <w:t>方应为所有施工人员购买工伤保险。对于这类伤亡或损失，</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不承担责任，不负担涉及此类伤亡或损失的索赔、诉讼、损害赔偿及其他费用。对分包单位出现的工人意外事故或伤害，由于分包单位原因造成的，</w:t>
      </w:r>
      <w:r>
        <w:rPr>
          <w:rFonts w:hint="eastAsia"/>
          <w:color w:val="auto"/>
          <w:kern w:val="0"/>
          <w:sz w:val="24"/>
          <w:highlight w:val="none"/>
          <w:u w:val="single"/>
          <w:lang w:eastAsia="zh-CN"/>
        </w:rPr>
        <w:t>乙</w:t>
      </w:r>
      <w:r>
        <w:rPr>
          <w:rFonts w:hint="eastAsia"/>
          <w:color w:val="auto"/>
          <w:kern w:val="0"/>
          <w:sz w:val="24"/>
          <w:highlight w:val="none"/>
          <w:u w:val="single"/>
        </w:rPr>
        <w:t>方同样须承担连带责任。</w:t>
      </w:r>
    </w:p>
    <w:p w14:paraId="50F0C659">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除必须</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出面的情况外，</w:t>
      </w:r>
      <w:r>
        <w:rPr>
          <w:rFonts w:hint="eastAsia"/>
          <w:color w:val="auto"/>
          <w:kern w:val="0"/>
          <w:sz w:val="24"/>
          <w:highlight w:val="none"/>
          <w:u w:val="single"/>
          <w:lang w:eastAsia="zh-CN"/>
        </w:rPr>
        <w:t>乙</w:t>
      </w:r>
      <w:r>
        <w:rPr>
          <w:rFonts w:hint="eastAsia"/>
          <w:color w:val="auto"/>
          <w:kern w:val="0"/>
          <w:sz w:val="24"/>
          <w:highlight w:val="none"/>
          <w:u w:val="single"/>
        </w:rPr>
        <w:t>方应负责协调施工期间外界的各种干扰。</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将在</w:t>
      </w:r>
      <w:r>
        <w:rPr>
          <w:rFonts w:hint="eastAsia"/>
          <w:color w:val="auto"/>
          <w:kern w:val="0"/>
          <w:sz w:val="24"/>
          <w:highlight w:val="none"/>
          <w:u w:val="single"/>
          <w:lang w:eastAsia="zh-CN"/>
        </w:rPr>
        <w:t>乙</w:t>
      </w:r>
      <w:r>
        <w:rPr>
          <w:rFonts w:hint="eastAsia"/>
          <w:color w:val="auto"/>
          <w:kern w:val="0"/>
          <w:sz w:val="24"/>
          <w:highlight w:val="none"/>
          <w:u w:val="single"/>
        </w:rPr>
        <w:t>方的配合下，充分运用自身对各方面的影响力，尽可能地将外界对工程的干扰减少到最少程度，但这种协调不解除</w:t>
      </w:r>
      <w:r>
        <w:rPr>
          <w:rFonts w:hint="eastAsia"/>
          <w:color w:val="auto"/>
          <w:kern w:val="0"/>
          <w:sz w:val="24"/>
          <w:highlight w:val="none"/>
          <w:u w:val="single"/>
          <w:lang w:eastAsia="zh-CN"/>
        </w:rPr>
        <w:t>乙</w:t>
      </w:r>
      <w:r>
        <w:rPr>
          <w:rFonts w:hint="eastAsia"/>
          <w:color w:val="auto"/>
          <w:kern w:val="0"/>
          <w:sz w:val="24"/>
          <w:highlight w:val="none"/>
          <w:u w:val="single"/>
        </w:rPr>
        <w:t>方的各项责任与义务。</w:t>
      </w:r>
    </w:p>
    <w:p w14:paraId="5EF347D8">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ascii="宋体"/>
          <w:color w:val="auto"/>
          <w:kern w:val="0"/>
          <w:sz w:val="24"/>
          <w:highlight w:val="none"/>
          <w:u w:val="single"/>
        </w:rPr>
        <w:t>按照《关于加强建设工地民工安全教育和现场出入管理的通知》【穗建筑[2006]655号】的规定，加强对施工人员、材料、设备的进出工地管理。</w:t>
      </w:r>
    </w:p>
    <w:p w14:paraId="363A0F16">
      <w:pPr>
        <w:autoSpaceDE w:val="0"/>
        <w:autoSpaceDN w:val="0"/>
        <w:adjustRightInd w:val="0"/>
        <w:spacing w:line="360" w:lineRule="auto"/>
        <w:ind w:firstLine="480" w:firstLineChars="200"/>
        <w:rPr>
          <w:rFonts w:ascii="宋体"/>
          <w:color w:val="auto"/>
          <w:sz w:val="24"/>
          <w:highlight w:val="none"/>
          <w:u w:val="single"/>
        </w:rPr>
      </w:pPr>
      <w:r>
        <w:rPr>
          <w:rFonts w:hint="eastAsia" w:ascii="宋体"/>
          <w:color w:val="auto"/>
          <w:sz w:val="24"/>
          <w:highlight w:val="none"/>
          <w:u w:val="single"/>
        </w:rPr>
        <w:t>1）落实安全生产三级教育制度。如</w:t>
      </w:r>
      <w:r>
        <w:rPr>
          <w:rFonts w:hint="eastAsia" w:ascii="宋体" w:cs="宋体"/>
          <w:color w:val="auto"/>
          <w:kern w:val="0"/>
          <w:sz w:val="24"/>
          <w:highlight w:val="none"/>
          <w:u w:val="single"/>
          <w:lang w:eastAsia="zh-CN"/>
        </w:rPr>
        <w:t>甲方</w:t>
      </w:r>
      <w:r>
        <w:rPr>
          <w:rFonts w:hint="eastAsia" w:ascii="宋体"/>
          <w:color w:val="auto"/>
          <w:sz w:val="24"/>
          <w:highlight w:val="none"/>
          <w:u w:val="single"/>
        </w:rPr>
        <w:t>、监理单位检查发现场内作业人员一人未进行三级教育，或三级教育弄虚作假，每人次扣罚5万元。未经</w:t>
      </w:r>
      <w:r>
        <w:rPr>
          <w:rFonts w:hint="eastAsia" w:ascii="宋体"/>
          <w:color w:val="auto"/>
          <w:sz w:val="24"/>
          <w:highlight w:val="none"/>
          <w:u w:val="single"/>
          <w:lang w:eastAsia="zh-CN"/>
        </w:rPr>
        <w:t>乙</w:t>
      </w:r>
      <w:r>
        <w:rPr>
          <w:rFonts w:hint="eastAsia" w:ascii="宋体"/>
          <w:color w:val="auto"/>
          <w:sz w:val="24"/>
          <w:highlight w:val="none"/>
          <w:u w:val="single"/>
        </w:rPr>
        <w:t>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14:paraId="54B8DECE">
      <w:pPr>
        <w:pStyle w:val="6"/>
        <w:spacing w:line="360" w:lineRule="auto"/>
        <w:ind w:firstLine="480"/>
        <w:rPr>
          <w:rFonts w:ascii="宋体"/>
          <w:color w:val="auto"/>
          <w:sz w:val="24"/>
          <w:highlight w:val="none"/>
          <w:u w:val="single"/>
        </w:rPr>
      </w:pPr>
      <w:r>
        <w:rPr>
          <w:rFonts w:hint="eastAsia" w:ascii="宋体"/>
          <w:color w:val="auto"/>
          <w:sz w:val="24"/>
          <w:highlight w:val="none"/>
          <w:u w:val="single"/>
        </w:rPr>
        <w:t>项目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w:t>
      </w:r>
      <w:r>
        <w:rPr>
          <w:rFonts w:hint="eastAsia" w:ascii="宋体"/>
          <w:color w:val="auto"/>
          <w:sz w:val="24"/>
          <w:highlight w:val="none"/>
          <w:u w:val="single"/>
          <w:lang w:val="en-US" w:eastAsia="zh-CN"/>
        </w:rPr>
        <w:t>甲</w:t>
      </w:r>
      <w:r>
        <w:rPr>
          <w:rFonts w:hint="eastAsia" w:ascii="宋体"/>
          <w:color w:val="auto"/>
          <w:sz w:val="24"/>
          <w:highlight w:val="none"/>
          <w:u w:val="single"/>
        </w:rPr>
        <w:t>方指定的安全生产工作微信群上传，备查。</w:t>
      </w:r>
      <w:r>
        <w:rPr>
          <w:rFonts w:hint="eastAsia" w:ascii="宋体"/>
          <w:color w:val="auto"/>
          <w:sz w:val="24"/>
          <w:highlight w:val="none"/>
          <w:u w:val="single"/>
          <w:lang w:eastAsia="zh-CN"/>
        </w:rPr>
        <w:t>乙</w:t>
      </w:r>
      <w:r>
        <w:rPr>
          <w:rFonts w:hint="eastAsia" w:ascii="宋体"/>
          <w:color w:val="auto"/>
          <w:sz w:val="24"/>
          <w:highlight w:val="none"/>
          <w:u w:val="single"/>
        </w:rPr>
        <w:t>方未开展班前安全活动教育、未上传照片的，每缺1个班组扣罚5000元/天。</w:t>
      </w:r>
    </w:p>
    <w:p w14:paraId="7E1C2D07">
      <w:pPr>
        <w:autoSpaceDE w:val="0"/>
        <w:autoSpaceDN w:val="0"/>
        <w:adjustRightInd w:val="0"/>
        <w:spacing w:line="360" w:lineRule="auto"/>
        <w:ind w:firstLine="480" w:firstLineChars="200"/>
        <w:rPr>
          <w:rFonts w:ascii="宋体"/>
          <w:color w:val="auto"/>
          <w:kern w:val="0"/>
          <w:sz w:val="24"/>
          <w:highlight w:val="none"/>
          <w:u w:val="single"/>
        </w:rPr>
      </w:pPr>
      <w:r>
        <w:rPr>
          <w:rFonts w:hint="eastAsia" w:ascii="宋体"/>
          <w:color w:val="auto"/>
          <w:sz w:val="24"/>
          <w:highlight w:val="none"/>
          <w:u w:val="single"/>
        </w:rPr>
        <w:t>2）</w:t>
      </w:r>
      <w:r>
        <w:rPr>
          <w:rFonts w:hint="eastAsia" w:ascii="宋体"/>
          <w:color w:val="auto"/>
          <w:sz w:val="24"/>
          <w:highlight w:val="none"/>
          <w:u w:val="single"/>
          <w:lang w:eastAsia="zh-CN"/>
        </w:rPr>
        <w:t>乙</w:t>
      </w:r>
      <w:r>
        <w:rPr>
          <w:rFonts w:hint="eastAsia" w:ascii="宋体"/>
          <w:color w:val="auto"/>
          <w:sz w:val="24"/>
          <w:highlight w:val="none"/>
          <w:u w:val="single"/>
        </w:rPr>
        <w:t>方应按照《广州市建设工程现场文明施工管理办法》（广州市人民政府令第62</w:t>
      </w:r>
      <w:r>
        <w:rPr>
          <w:rFonts w:hint="eastAsia"/>
          <w:color w:val="auto"/>
          <w:sz w:val="24"/>
          <w:highlight w:val="none"/>
          <w:u w:val="single"/>
          <w:shd w:val="clear" w:color="auto" w:fill="FFFFFF"/>
        </w:rPr>
        <w:t>号）、《关于印发广州市建设工程绿色施工围蔽指导图集（V2.0版）的通知》（穗建质〔2020〕1号）、《广东省房屋市政工程文明施工工作导则（试行）〉的通知》（粤建质[2014]134号）、广东省人民政府办公厅关于印发广东省建设工程施工扬尘污染防治管理办法(试行)的通知（粤办函〔2017〕708号）等的规定做好现场文明施工的管理工作。</w:t>
      </w:r>
      <w:r>
        <w:rPr>
          <w:rFonts w:hint="eastAsia" w:ascii="宋体"/>
          <w:color w:val="auto"/>
          <w:sz w:val="24"/>
          <w:highlight w:val="none"/>
          <w:u w:val="single"/>
        </w:rPr>
        <w:t>施工临时占用人行道、车道等设施，由</w:t>
      </w:r>
      <w:r>
        <w:rPr>
          <w:rFonts w:hint="eastAsia" w:ascii="宋体"/>
          <w:color w:val="auto"/>
          <w:sz w:val="24"/>
          <w:highlight w:val="none"/>
          <w:u w:val="single"/>
          <w:lang w:eastAsia="zh-CN"/>
        </w:rPr>
        <w:t>乙</w:t>
      </w:r>
      <w:r>
        <w:rPr>
          <w:rFonts w:hint="eastAsia" w:ascii="宋体"/>
          <w:color w:val="auto"/>
          <w:sz w:val="24"/>
          <w:highlight w:val="none"/>
          <w:u w:val="single"/>
        </w:rPr>
        <w:t>方办理有关手续，甲方协助，所需费用由</w:t>
      </w:r>
      <w:r>
        <w:rPr>
          <w:rFonts w:hint="eastAsia" w:ascii="宋体"/>
          <w:color w:val="auto"/>
          <w:sz w:val="24"/>
          <w:highlight w:val="none"/>
          <w:u w:val="single"/>
          <w:lang w:eastAsia="zh-CN"/>
        </w:rPr>
        <w:t>乙</w:t>
      </w:r>
      <w:r>
        <w:rPr>
          <w:rFonts w:hint="eastAsia" w:ascii="宋体"/>
          <w:color w:val="auto"/>
          <w:sz w:val="24"/>
          <w:highlight w:val="none"/>
          <w:u w:val="single"/>
        </w:rPr>
        <w:t>方负责。同时</w:t>
      </w:r>
      <w:r>
        <w:rPr>
          <w:rFonts w:hint="eastAsia" w:ascii="宋体"/>
          <w:color w:val="auto"/>
          <w:sz w:val="24"/>
          <w:highlight w:val="none"/>
          <w:u w:val="single"/>
          <w:lang w:eastAsia="zh-CN"/>
        </w:rPr>
        <w:t>乙</w:t>
      </w:r>
      <w:r>
        <w:rPr>
          <w:rFonts w:hint="eastAsia" w:ascii="宋体"/>
          <w:color w:val="auto"/>
          <w:sz w:val="24"/>
          <w:highlight w:val="none"/>
          <w:u w:val="single"/>
        </w:rPr>
        <w:t>方有责任协助公安、交通等部门维护所在现场地段的交通与人流，既保证施工安全，也保护车辆和行人的畅通和安全。</w:t>
      </w:r>
      <w:r>
        <w:rPr>
          <w:rFonts w:hint="eastAsia"/>
          <w:color w:val="auto"/>
          <w:sz w:val="24"/>
          <w:highlight w:val="none"/>
          <w:u w:val="single"/>
          <w:lang w:eastAsia="zh-CN"/>
        </w:rPr>
        <w:t>乙</w:t>
      </w:r>
      <w:r>
        <w:rPr>
          <w:rFonts w:hint="eastAsia"/>
          <w:color w:val="auto"/>
          <w:sz w:val="24"/>
          <w:highlight w:val="none"/>
          <w:u w:val="single"/>
        </w:rPr>
        <w:t>方应在投标报价中考虑有关费用，并保证甲方免于受到或承担应由</w:t>
      </w:r>
      <w:r>
        <w:rPr>
          <w:rFonts w:hint="eastAsia"/>
          <w:color w:val="auto"/>
          <w:sz w:val="24"/>
          <w:highlight w:val="none"/>
          <w:u w:val="single"/>
          <w:lang w:eastAsia="zh-CN"/>
        </w:rPr>
        <w:t>乙</w:t>
      </w:r>
      <w:r>
        <w:rPr>
          <w:rFonts w:hint="eastAsia"/>
          <w:color w:val="auto"/>
          <w:sz w:val="24"/>
          <w:highlight w:val="none"/>
          <w:u w:val="single"/>
        </w:rPr>
        <w:t>方负责的上述事项所引起的或与之有关的索赔、诉讼、以及其他开支或不良的影响</w:t>
      </w:r>
      <w:r>
        <w:rPr>
          <w:rFonts w:hint="eastAsia"/>
          <w:color w:val="auto"/>
          <w:sz w:val="24"/>
          <w:highlight w:val="none"/>
        </w:rPr>
        <w:t>。由于</w:t>
      </w:r>
      <w:r>
        <w:rPr>
          <w:rFonts w:hint="eastAsia"/>
          <w:color w:val="auto"/>
          <w:sz w:val="24"/>
          <w:highlight w:val="none"/>
          <w:lang w:eastAsia="zh-CN"/>
        </w:rPr>
        <w:t>乙</w:t>
      </w:r>
      <w:r>
        <w:rPr>
          <w:rFonts w:hint="eastAsia"/>
          <w:color w:val="auto"/>
          <w:sz w:val="24"/>
          <w:highlight w:val="none"/>
        </w:rPr>
        <w:t>方原因，导致项目施工过程被周边居民投诉导致当地政府处罚的，每次扣罚</w:t>
      </w:r>
      <w:r>
        <w:rPr>
          <w:rFonts w:hint="eastAsia"/>
          <w:color w:val="auto"/>
          <w:sz w:val="24"/>
          <w:highlight w:val="none"/>
          <w:lang w:eastAsia="zh-CN"/>
        </w:rPr>
        <w:t>乙</w:t>
      </w:r>
      <w:r>
        <w:rPr>
          <w:rFonts w:hint="eastAsia"/>
          <w:color w:val="auto"/>
          <w:sz w:val="24"/>
          <w:highlight w:val="none"/>
        </w:rPr>
        <w:t>方违约金10万元。</w:t>
      </w:r>
    </w:p>
    <w:p w14:paraId="0222E56E">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 xml:space="preserve"> 本合同被解除时，</w:t>
      </w:r>
      <w:r>
        <w:rPr>
          <w:rFonts w:hint="eastAsia"/>
          <w:color w:val="auto"/>
          <w:kern w:val="0"/>
          <w:sz w:val="24"/>
          <w:highlight w:val="none"/>
          <w:u w:val="single"/>
          <w:lang w:eastAsia="zh-CN"/>
        </w:rPr>
        <w:t>乙</w:t>
      </w:r>
      <w:r>
        <w:rPr>
          <w:rFonts w:hint="eastAsia"/>
          <w:color w:val="auto"/>
          <w:kern w:val="0"/>
          <w:sz w:val="24"/>
          <w:highlight w:val="none"/>
          <w:u w:val="single"/>
        </w:rPr>
        <w:t>方应将全部场地清理干净退还</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并将与工程相关技术资料、文件等交给</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或</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指定的人。</w:t>
      </w:r>
    </w:p>
    <w:p w14:paraId="003492DA">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lang w:eastAsia="zh-CN"/>
        </w:rPr>
        <w:t>乙</w:t>
      </w:r>
      <w:r>
        <w:rPr>
          <w:rFonts w:hint="eastAsia"/>
          <w:color w:val="auto"/>
          <w:kern w:val="0"/>
          <w:sz w:val="24"/>
          <w:highlight w:val="none"/>
          <w:u w:val="single"/>
        </w:rPr>
        <w:t>方负责协调办理工程竣工后涉及设施的养护移交工作。</w:t>
      </w:r>
    </w:p>
    <w:p w14:paraId="7AF652CC">
      <w:pPr>
        <w:numPr>
          <w:ilvl w:val="0"/>
          <w:numId w:val="30"/>
        </w:numPr>
        <w:tabs>
          <w:tab w:val="left" w:pos="1240"/>
        </w:tabs>
        <w:autoSpaceDE w:val="0"/>
        <w:autoSpaceDN w:val="0"/>
        <w:adjustRightInd w:val="0"/>
        <w:spacing w:line="360" w:lineRule="auto"/>
        <w:ind w:left="0" w:firstLine="480" w:firstLineChars="200"/>
        <w:rPr>
          <w:rFonts w:ascii="宋体" w:cs="宋体"/>
          <w:color w:val="auto"/>
          <w:kern w:val="0"/>
          <w:sz w:val="20"/>
          <w:szCs w:val="20"/>
          <w:highlight w:val="none"/>
        </w:rPr>
      </w:pPr>
      <w:r>
        <w:rPr>
          <w:rFonts w:hint="eastAsia"/>
          <w:color w:val="auto"/>
          <w:kern w:val="0"/>
          <w:sz w:val="24"/>
          <w:highlight w:val="none"/>
          <w:u w:val="single"/>
          <w:lang w:eastAsia="zh-CN"/>
        </w:rPr>
        <w:t>乙</w:t>
      </w:r>
      <w:r>
        <w:rPr>
          <w:rFonts w:hint="eastAsia"/>
          <w:color w:val="auto"/>
          <w:kern w:val="0"/>
          <w:sz w:val="24"/>
          <w:highlight w:val="none"/>
          <w:u w:val="single"/>
        </w:rPr>
        <w:t>方应严格执行</w:t>
      </w:r>
      <w:r>
        <w:rPr>
          <w:rFonts w:hint="eastAsia"/>
          <w:color w:val="auto"/>
          <w:sz w:val="24"/>
          <w:highlight w:val="none"/>
          <w:u w:val="single"/>
        </w:rPr>
        <w:t>《广州市住房和城乡建设局关于在我市房建市政工程贯彻执行省用工实名及工人工资支付专用账户管理办法有关要求的通知》（穗建筑〔2019〕352号）</w:t>
      </w:r>
      <w:r>
        <w:rPr>
          <w:rFonts w:hint="eastAsia"/>
          <w:color w:val="auto"/>
          <w:kern w:val="0"/>
          <w:sz w:val="24"/>
          <w:highlight w:val="none"/>
          <w:u w:val="single"/>
        </w:rPr>
        <w:t>，切实规范用工制度。</w:t>
      </w:r>
      <w:r>
        <w:rPr>
          <w:rFonts w:hint="eastAsia"/>
          <w:color w:val="auto"/>
          <w:kern w:val="0"/>
          <w:sz w:val="24"/>
          <w:highlight w:val="none"/>
          <w:u w:val="single"/>
          <w:lang w:eastAsia="zh-CN"/>
        </w:rPr>
        <w:t>乙</w:t>
      </w:r>
      <w:r>
        <w:rPr>
          <w:rFonts w:hint="eastAsia"/>
          <w:color w:val="auto"/>
          <w:kern w:val="0"/>
          <w:sz w:val="24"/>
          <w:highlight w:val="none"/>
          <w:u w:val="single"/>
        </w:rPr>
        <w:t>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w:t>
      </w:r>
      <w:r>
        <w:rPr>
          <w:rFonts w:hint="eastAsia"/>
          <w:color w:val="auto"/>
          <w:kern w:val="0"/>
          <w:sz w:val="24"/>
          <w:highlight w:val="none"/>
          <w:u w:val="single"/>
          <w:lang w:eastAsia="zh-CN"/>
        </w:rPr>
        <w:t>乙</w:t>
      </w:r>
      <w:r>
        <w:rPr>
          <w:rFonts w:hint="eastAsia"/>
          <w:color w:val="auto"/>
          <w:kern w:val="0"/>
          <w:sz w:val="24"/>
          <w:highlight w:val="none"/>
          <w:u w:val="single"/>
        </w:rPr>
        <w:t>方在收到甲方支付的工程款后应及时向劳务分包单位支付相应的工程款，因</w:t>
      </w:r>
      <w:r>
        <w:rPr>
          <w:rFonts w:hint="eastAsia"/>
          <w:color w:val="auto"/>
          <w:kern w:val="0"/>
          <w:sz w:val="24"/>
          <w:highlight w:val="none"/>
          <w:u w:val="single"/>
          <w:lang w:eastAsia="zh-CN"/>
        </w:rPr>
        <w:t>乙</w:t>
      </w:r>
      <w:r>
        <w:rPr>
          <w:rFonts w:hint="eastAsia"/>
          <w:color w:val="auto"/>
          <w:kern w:val="0"/>
          <w:sz w:val="24"/>
          <w:highlight w:val="none"/>
          <w:u w:val="single"/>
        </w:rPr>
        <w:t>方拖欠劳务单位工程款而引起的劳务单位滋事或以</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为被告的诉讼，</w:t>
      </w:r>
      <w:r>
        <w:rPr>
          <w:rFonts w:hint="eastAsia"/>
          <w:color w:val="auto"/>
          <w:kern w:val="0"/>
          <w:sz w:val="24"/>
          <w:highlight w:val="none"/>
          <w:u w:val="single"/>
          <w:lang w:eastAsia="zh-CN"/>
        </w:rPr>
        <w:t>乙</w:t>
      </w:r>
      <w:r>
        <w:rPr>
          <w:rFonts w:hint="eastAsia"/>
          <w:color w:val="auto"/>
          <w:kern w:val="0"/>
          <w:sz w:val="24"/>
          <w:highlight w:val="none"/>
          <w:u w:val="single"/>
        </w:rPr>
        <w:t>方应承担因此给</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造成的损失（包括但不限于诉讼费、律师费和其它赔偿金）。</w:t>
      </w:r>
      <w:bookmarkStart w:id="228" w:name="_Hlk52116971"/>
      <w:r>
        <w:rPr>
          <w:rFonts w:hint="eastAsia"/>
          <w:color w:val="auto"/>
          <w:kern w:val="0"/>
          <w:sz w:val="24"/>
          <w:highlight w:val="none"/>
          <w:u w:val="single"/>
        </w:rPr>
        <w:t>如</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、监理方检查发现场内作业人员一人未按照工人工资分账管理要求执行，或弄虚作假，每人次扣罚5万元。发生劳资纠纷，造成恶劣影响的，直接列入黑名单。</w:t>
      </w:r>
    </w:p>
    <w:bookmarkEnd w:id="228"/>
    <w:p w14:paraId="70725568">
      <w:pPr>
        <w:pStyle w:val="80"/>
        <w:spacing w:line="360" w:lineRule="auto"/>
        <w:ind w:firstLine="480" w:firstLineChars="200"/>
        <w:jc w:val="both"/>
        <w:outlineLvl w:val="9"/>
        <w:rPr>
          <w:color w:val="auto"/>
          <w:highlight w:val="none"/>
        </w:rPr>
      </w:pPr>
      <w:bookmarkStart w:id="229" w:name="_Toc287628039"/>
      <w:r>
        <w:rPr>
          <w:rFonts w:hint="eastAsia"/>
          <w:color w:val="auto"/>
          <w:highlight w:val="none"/>
        </w:rPr>
        <w:t>21.现场管理人员任命和更换</w:t>
      </w:r>
      <w:bookmarkEnd w:id="229"/>
    </w:p>
    <w:p w14:paraId="5A449C4E">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xml:space="preserve">21.1 </w:t>
      </w:r>
      <w:r>
        <w:rPr>
          <w:rFonts w:hint="eastAsia" w:ascii="宋体" w:cs="宋体"/>
          <w:color w:val="auto"/>
          <w:kern w:val="0"/>
          <w:sz w:val="24"/>
          <w:highlight w:val="none"/>
          <w:lang w:eastAsia="zh-CN"/>
        </w:rPr>
        <w:t>甲方</w:t>
      </w:r>
      <w:r>
        <w:rPr>
          <w:rFonts w:hint="eastAsia" w:ascii="宋体" w:cs="宋体"/>
          <w:color w:val="auto"/>
          <w:kern w:val="0"/>
          <w:sz w:val="24"/>
          <w:highlight w:val="none"/>
        </w:rPr>
        <w:t>现场管理人员任命和更换：</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1735D577">
      <w:pPr>
        <w:autoSpaceDE w:val="0"/>
        <w:autoSpaceDN w:val="0"/>
        <w:adjustRightInd w:val="0"/>
        <w:spacing w:line="360" w:lineRule="auto"/>
        <w:ind w:firstLine="480" w:firstLineChars="200"/>
        <w:rPr>
          <w:rFonts w:ascii="宋体" w:cs="宋体"/>
          <w:color w:val="auto"/>
          <w:kern w:val="0"/>
          <w:sz w:val="24"/>
          <w:highlight w:val="none"/>
          <w:u w:val="none"/>
        </w:rPr>
      </w:pPr>
      <w:r>
        <w:rPr>
          <w:rFonts w:hint="eastAsia" w:ascii="宋体" w:cs="宋体"/>
          <w:color w:val="auto"/>
          <w:kern w:val="0"/>
          <w:sz w:val="24"/>
          <w:highlight w:val="none"/>
        </w:rPr>
        <w:t xml:space="preserve">21.2 </w:t>
      </w:r>
      <w:r>
        <w:rPr>
          <w:rFonts w:hint="eastAsia" w:ascii="宋体" w:cs="宋体"/>
          <w:color w:val="auto"/>
          <w:kern w:val="0"/>
          <w:sz w:val="24"/>
          <w:highlight w:val="none"/>
          <w:lang w:eastAsia="zh-CN"/>
        </w:rPr>
        <w:t>乙</w:t>
      </w:r>
      <w:r>
        <w:rPr>
          <w:rFonts w:hint="eastAsia" w:ascii="宋体" w:cs="宋体"/>
          <w:color w:val="auto"/>
          <w:kern w:val="0"/>
          <w:sz w:val="24"/>
          <w:highlight w:val="none"/>
        </w:rPr>
        <w:t>方代表任命和更换：</w:t>
      </w:r>
      <w:r>
        <w:rPr>
          <w:rFonts w:hint="eastAsia" w:ascii="宋体" w:cs="宋体"/>
          <w:color w:val="auto"/>
          <w:kern w:val="0"/>
          <w:sz w:val="24"/>
          <w:highlight w:val="none"/>
          <w:u w:val="none"/>
        </w:rPr>
        <w:t xml:space="preserve"> </w:t>
      </w:r>
    </w:p>
    <w:p w14:paraId="3FB996B3">
      <w:pPr>
        <w:pStyle w:val="6"/>
        <w:spacing w:line="360" w:lineRule="auto"/>
        <w:ind w:firstLine="480"/>
        <w:rPr>
          <w:color w:val="auto"/>
          <w:highlight w:val="none"/>
        </w:rPr>
      </w:pP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方如确需更换投标项目经理或技术负责人的，需经过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同意，否则</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方同意</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在当期工程款中扣除5万元</w:t>
      </w:r>
      <w:r>
        <w:rPr>
          <w:rFonts w:ascii="宋体" w:hAnsi="宋体"/>
          <w:color w:val="auto"/>
          <w:sz w:val="24"/>
          <w:highlight w:val="none"/>
          <w:u w:val="single"/>
        </w:rPr>
        <w:t>/</w:t>
      </w:r>
      <w:r>
        <w:rPr>
          <w:rFonts w:hint="eastAsia" w:ascii="宋体" w:hAnsi="宋体"/>
          <w:color w:val="auto"/>
          <w:sz w:val="24"/>
          <w:highlight w:val="none"/>
          <w:u w:val="single"/>
        </w:rPr>
        <w:t>人次。如经过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同意第二次更换的，应扣5万元</w:t>
      </w:r>
      <w:r>
        <w:rPr>
          <w:rFonts w:ascii="宋体" w:hAnsi="宋体"/>
          <w:color w:val="auto"/>
          <w:sz w:val="24"/>
          <w:highlight w:val="none"/>
          <w:u w:val="single"/>
        </w:rPr>
        <w:t>/</w:t>
      </w:r>
      <w:r>
        <w:rPr>
          <w:rFonts w:hint="eastAsia" w:ascii="宋体" w:hAnsi="宋体"/>
          <w:color w:val="auto"/>
          <w:sz w:val="24"/>
          <w:highlight w:val="none"/>
          <w:u w:val="single"/>
        </w:rPr>
        <w:t>人次</w:t>
      </w:r>
      <w:r>
        <w:rPr>
          <w:rFonts w:ascii="宋体" w:hAnsi="宋体"/>
          <w:color w:val="auto"/>
          <w:sz w:val="24"/>
          <w:highlight w:val="none"/>
          <w:u w:val="single"/>
        </w:rPr>
        <w:t>；</w:t>
      </w:r>
      <w:r>
        <w:rPr>
          <w:rFonts w:hint="eastAsia" w:ascii="宋体" w:hAnsi="宋体"/>
          <w:color w:val="auto"/>
          <w:sz w:val="24"/>
          <w:highlight w:val="none"/>
          <w:u w:val="single"/>
        </w:rPr>
        <w:t>更换安全员、质检员、施工员等其他主要管理人员，需经过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同意，否则</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方同意</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在当期工程款中扣除</w:t>
      </w:r>
      <w:r>
        <w:rPr>
          <w:rFonts w:ascii="宋体" w:hAnsi="宋体"/>
          <w:color w:val="auto"/>
          <w:sz w:val="24"/>
          <w:highlight w:val="none"/>
          <w:u w:val="single"/>
        </w:rPr>
        <w:t>3</w:t>
      </w:r>
      <w:r>
        <w:rPr>
          <w:rFonts w:hint="eastAsia" w:ascii="宋体" w:hAnsi="宋体"/>
          <w:color w:val="auto"/>
          <w:sz w:val="24"/>
          <w:highlight w:val="none"/>
          <w:u w:val="single"/>
        </w:rPr>
        <w:t>万元/人次。如经过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同意第二次更换的，应扣</w:t>
      </w:r>
      <w:r>
        <w:rPr>
          <w:rFonts w:ascii="宋体" w:hAnsi="宋体"/>
          <w:color w:val="auto"/>
          <w:sz w:val="24"/>
          <w:highlight w:val="none"/>
          <w:u w:val="single"/>
        </w:rPr>
        <w:t>3</w:t>
      </w:r>
      <w:r>
        <w:rPr>
          <w:rFonts w:hint="eastAsia" w:ascii="宋体" w:hAnsi="宋体"/>
          <w:color w:val="auto"/>
          <w:sz w:val="24"/>
          <w:highlight w:val="none"/>
          <w:u w:val="single"/>
        </w:rPr>
        <w:t>万元</w:t>
      </w:r>
      <w:r>
        <w:rPr>
          <w:rFonts w:ascii="宋体" w:hAnsi="宋体"/>
          <w:color w:val="auto"/>
          <w:sz w:val="24"/>
          <w:highlight w:val="none"/>
          <w:u w:val="single"/>
        </w:rPr>
        <w:t>/</w:t>
      </w:r>
      <w:r>
        <w:rPr>
          <w:rFonts w:hint="eastAsia" w:ascii="宋体" w:hAnsi="宋体"/>
          <w:color w:val="auto"/>
          <w:sz w:val="24"/>
          <w:highlight w:val="none"/>
          <w:u w:val="single"/>
        </w:rPr>
        <w:t>人次</w:t>
      </w:r>
      <w:r>
        <w:rPr>
          <w:rFonts w:ascii="宋体" w:hAnsi="宋体"/>
          <w:color w:val="auto"/>
          <w:sz w:val="24"/>
          <w:highlight w:val="none"/>
          <w:u w:val="single"/>
        </w:rPr>
        <w:t>；</w:t>
      </w:r>
      <w:r>
        <w:rPr>
          <w:rFonts w:hint="eastAsia" w:ascii="宋体" w:hAnsi="宋体"/>
          <w:color w:val="auto"/>
          <w:sz w:val="24"/>
          <w:highlight w:val="none"/>
          <w:u w:val="single"/>
        </w:rPr>
        <w:t>更换投标项目经理或技术负责人的，在</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方提出书面申请经</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批准后可以更换。所有更换的人员不低于招标文件要求，并需提前一个月向</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提出书面申请，经</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核实同意后方可替换，否则</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有权没收履约保证金。</w:t>
      </w:r>
    </w:p>
    <w:p w14:paraId="75EA49E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21.3 监理工程师代表任命和撤回</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161B67FD">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造价工程师代表任命和撤回：</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1C547982">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 xml:space="preserve">21.4 </w:t>
      </w:r>
      <w:r>
        <w:rPr>
          <w:rFonts w:hint="eastAsia" w:ascii="宋体" w:cs="宋体"/>
          <w:color w:val="auto"/>
          <w:kern w:val="0"/>
          <w:sz w:val="24"/>
          <w:highlight w:val="none"/>
          <w:lang w:eastAsia="zh-CN"/>
        </w:rPr>
        <w:t>乙</w:t>
      </w:r>
      <w:r>
        <w:rPr>
          <w:rFonts w:hint="eastAsia" w:ascii="宋体" w:cs="宋体"/>
          <w:color w:val="auto"/>
          <w:kern w:val="0"/>
          <w:sz w:val="24"/>
          <w:highlight w:val="none"/>
        </w:rPr>
        <w:t>方代表授权人选任命和撤回：</w:t>
      </w:r>
      <w:r>
        <w:rPr>
          <w:rFonts w:hint="eastAsia" w:ascii="宋体" w:cs="宋体"/>
          <w:color w:val="auto"/>
          <w:kern w:val="0"/>
          <w:sz w:val="22"/>
          <w:szCs w:val="22"/>
          <w:highlight w:val="none"/>
        </w:rPr>
        <w:t xml:space="preserve"> </w:t>
      </w:r>
    </w:p>
    <w:p w14:paraId="2AFEB98F">
      <w:pPr>
        <w:autoSpaceDE w:val="0"/>
        <w:autoSpaceDN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如项目经理或现场管理机构主要负责人的实际工作能力和工作表现未达到建设施工管理要求，</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有权提出撤换，</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方必须在7天内无条件撤换，并在工程款中扣除6万元/人次的罚金。</w:t>
      </w:r>
    </w:p>
    <w:p w14:paraId="39414960">
      <w:pPr>
        <w:spacing w:line="360" w:lineRule="auto"/>
        <w:ind w:left="105" w:leftChars="50" w:firstLine="360" w:firstLineChars="150"/>
        <w:rPr>
          <w:rFonts w:ascii="宋体" w:hAnsi="宋体"/>
          <w:color w:val="auto"/>
          <w:sz w:val="24"/>
          <w:highlight w:val="none"/>
          <w:u w:val="single"/>
        </w:rPr>
      </w:pPr>
      <w:r>
        <w:rPr>
          <w:rFonts w:hint="eastAsia" w:ascii="宋体" w:hAnsi="宋体"/>
          <w:color w:val="auto"/>
          <w:sz w:val="24"/>
          <w:highlight w:val="none"/>
          <w:u w:val="single"/>
        </w:rPr>
        <w:t>补充内容：项目经理及现场管理人员（五大员）要求</w:t>
      </w:r>
    </w:p>
    <w:p w14:paraId="6E4B9C28">
      <w:pPr>
        <w:tabs>
          <w:tab w:val="left" w:pos="0"/>
        </w:tabs>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方必须派出投标文件中列出的项目经理及现场管理人员负责本工程施工的管理工作，</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方有特殊情况需更换项目经理或相关管理人员，须征得</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同意并报有关管理部门备案。</w:t>
      </w:r>
    </w:p>
    <w:p w14:paraId="1C236F29">
      <w:pPr>
        <w:tabs>
          <w:tab w:val="left" w:pos="0"/>
        </w:tabs>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（2）项目经理和现场管理人员每月驻工地时间不得少于20天。在施工过程中，</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和监理单位将对项目经理和技术负责人、施工员、质量员、安全员实施考勤登记制度，项目经理、技术负责人、施工员、质量员、安全员因事离开施工现场两天（含两天）以上的，必须书面向监理工程师报告。未经</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书面同意，项目经理、技术负责人、施工员、质量员、安全员每月驻工地时间少于20天的，将按每人每天</w:t>
      </w:r>
      <w:r>
        <w:rPr>
          <w:rFonts w:ascii="宋体" w:hAnsi="宋体"/>
          <w:color w:val="auto"/>
          <w:sz w:val="24"/>
          <w:highlight w:val="none"/>
          <w:u w:val="single"/>
        </w:rPr>
        <w:t>5000</w:t>
      </w:r>
      <w:r>
        <w:rPr>
          <w:rFonts w:hint="eastAsia" w:ascii="宋体" w:hAnsi="宋体"/>
          <w:color w:val="auto"/>
          <w:sz w:val="24"/>
          <w:highlight w:val="none"/>
          <w:u w:val="single"/>
        </w:rPr>
        <w:t>元的标准对</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方进行罚款。</w:t>
      </w:r>
    </w:p>
    <w:p w14:paraId="0EF4F88A">
      <w:pPr>
        <w:spacing w:line="360" w:lineRule="auto"/>
        <w:ind w:left="119"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（3）</w:t>
      </w:r>
      <w:r>
        <w:rPr>
          <w:rFonts w:hint="eastAsia" w:ascii="宋体" w:hAnsi="宋体" w:cs="仿宋"/>
          <w:color w:val="auto"/>
          <w:kern w:val="0"/>
          <w:sz w:val="24"/>
          <w:highlight w:val="none"/>
          <w:u w:val="single"/>
        </w:rPr>
        <w:t>项目经理或专职安全员必须每日开展所有班组的班前活动教育，负责检查出工人员安全防护用品配备情况，着装情况，讲解当日工作安全要点和注意事项，设专人进行拍照，照片需显示拍摄时间，每天通过微信群上传，备查。一天未开展班前教育，未上传照片，每次扣罚5000元。</w:t>
      </w:r>
    </w:p>
    <w:p w14:paraId="43B294C9">
      <w:pPr>
        <w:spacing w:line="360" w:lineRule="auto"/>
        <w:ind w:left="119"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（4）</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方除必须严格执行国家、广东省、广州市有关安全生产的工作要求外，还必须按照白云区安全生产十大体系指标要求开展安全生产工作，未执行此项，每条指标扣罚5000元。</w:t>
      </w:r>
    </w:p>
    <w:p w14:paraId="2DBC0FF0">
      <w:pPr>
        <w:autoSpaceDE w:val="0"/>
        <w:autoSpaceDN w:val="0"/>
        <w:adjustRightInd w:val="0"/>
        <w:spacing w:line="360" w:lineRule="auto"/>
        <w:ind w:firstLine="480" w:firstLineChars="200"/>
        <w:rPr>
          <w:rFonts w:ascii="宋体" w:cs="宋体"/>
          <w:color w:val="auto"/>
          <w:kern w:val="0"/>
          <w:sz w:val="22"/>
          <w:szCs w:val="22"/>
          <w:highlight w:val="none"/>
        </w:rPr>
      </w:pPr>
      <w:r>
        <w:rPr>
          <w:rFonts w:hint="eastAsia" w:ascii="宋体" w:hAnsi="宋体"/>
          <w:color w:val="auto"/>
          <w:sz w:val="24"/>
          <w:highlight w:val="none"/>
          <w:u w:val="single"/>
        </w:rPr>
        <w:t>（</w:t>
      </w:r>
      <w:r>
        <w:rPr>
          <w:rFonts w:ascii="宋体" w:hAnsi="宋体"/>
          <w:color w:val="auto"/>
          <w:sz w:val="24"/>
          <w:highlight w:val="none"/>
          <w:u w:val="single"/>
        </w:rPr>
        <w:t>5</w:t>
      </w:r>
      <w:r>
        <w:rPr>
          <w:rFonts w:hint="eastAsia" w:ascii="宋体" w:hAnsi="宋体"/>
          <w:color w:val="auto"/>
          <w:sz w:val="24"/>
          <w:highlight w:val="none"/>
          <w:u w:val="single"/>
        </w:rPr>
        <w:t>）项目经理和安全员必须每日填写安全施工日志备查；</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方必须提交项目施工总结；竣工验收时，同施工日记一并提交存档。</w:t>
      </w:r>
    </w:p>
    <w:p w14:paraId="2C737227">
      <w:pPr>
        <w:pStyle w:val="80"/>
        <w:spacing w:line="360" w:lineRule="auto"/>
        <w:ind w:firstLine="480" w:firstLineChars="200"/>
        <w:jc w:val="both"/>
        <w:outlineLvl w:val="9"/>
        <w:rPr>
          <w:color w:val="auto"/>
          <w:highlight w:val="none"/>
        </w:rPr>
      </w:pPr>
      <w:bookmarkStart w:id="230" w:name="_Toc287628040"/>
      <w:r>
        <w:rPr>
          <w:color w:val="auto"/>
          <w:highlight w:val="none"/>
        </w:rPr>
        <w:t>22</w:t>
      </w:r>
      <w:r>
        <w:rPr>
          <w:rFonts w:hint="eastAsia"/>
          <w:color w:val="auto"/>
          <w:highlight w:val="none"/>
        </w:rPr>
        <w:t>．甲方代表</w:t>
      </w:r>
      <w:bookmarkEnd w:id="230"/>
    </w:p>
    <w:p w14:paraId="13DECD62">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22.1</w:t>
      </w:r>
      <w:r>
        <w:rPr>
          <w:color w:val="auto"/>
          <w:kern w:val="0"/>
          <w:sz w:val="24"/>
          <w:highlight w:val="none"/>
        </w:rPr>
        <w:tab/>
      </w:r>
      <w:r>
        <w:rPr>
          <w:rFonts w:hint="eastAsia" w:ascii="宋体" w:cs="宋体"/>
          <w:color w:val="auto"/>
          <w:kern w:val="0"/>
          <w:sz w:val="24"/>
          <w:highlight w:val="none"/>
        </w:rPr>
        <w:t>甲方代表及其权力的限制</w:t>
      </w:r>
    </w:p>
    <w:p w14:paraId="109D0A38">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1</w:t>
      </w:r>
      <w:r>
        <w:rPr>
          <w:rFonts w:hint="eastAsia" w:ascii="宋体" w:hAnsi="宋体" w:cs="仿宋"/>
          <w:color w:val="auto"/>
          <w:kern w:val="0"/>
          <w:sz w:val="24"/>
          <w:highlight w:val="none"/>
        </w:rPr>
        <w:t>）甲方任命（</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lang w:val="en-US" w:eastAsia="zh-CN"/>
        </w:rPr>
        <w:t xml:space="preserve">   </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）为甲方代表，其通讯方式为</w:t>
      </w:r>
    </w:p>
    <w:p w14:paraId="52B9C448">
      <w:pPr>
        <w:spacing w:line="360" w:lineRule="auto"/>
        <w:ind w:left="120"/>
        <w:rPr>
          <w:rFonts w:ascii="宋体" w:hAnsi="宋体" w:cs="仿宋"/>
          <w:color w:val="auto"/>
          <w:kern w:val="0"/>
          <w:sz w:val="24"/>
          <w:highlight w:val="none"/>
          <w:u w:val="singl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通讯地址：</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lang w:val="en-US" w:eastAsia="zh-CN"/>
        </w:rPr>
        <w:t xml:space="preserve">    </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邮政编码：</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lang w:val="en-US" w:eastAsia="zh-CN"/>
        </w:rPr>
        <w:t xml:space="preserve">      </w:t>
      </w:r>
      <w:r>
        <w:rPr>
          <w:rFonts w:ascii="宋体" w:hAnsi="宋体" w:cs="仿宋"/>
          <w:color w:val="auto"/>
          <w:kern w:val="0"/>
          <w:sz w:val="24"/>
          <w:highlight w:val="none"/>
          <w:u w:val="single"/>
        </w:rPr>
        <w:t xml:space="preserve">     </w:t>
      </w:r>
    </w:p>
    <w:p w14:paraId="30FE126A">
      <w:pPr>
        <w:spacing w:line="360" w:lineRule="auto"/>
        <w:ind w:firstLine="240" w:firstLineChars="100"/>
        <w:rPr>
          <w:rFonts w:ascii="宋体" w:hAnsi="宋体"/>
          <w:color w:val="auto"/>
          <w:sz w:val="24"/>
          <w:highlight w:val="none"/>
        </w:rPr>
      </w:pPr>
      <w:r>
        <w:rPr>
          <w:rFonts w:ascii="宋体" w:hAnsi="宋体" w:cs="仿宋"/>
          <w:color w:val="auto"/>
          <w:sz w:val="24"/>
          <w:highlight w:val="none"/>
        </w:rPr>
        <w:t xml:space="preserve">       </w:t>
      </w:r>
      <w:r>
        <w:rPr>
          <w:rFonts w:hint="eastAsia" w:ascii="宋体" w:hAnsi="宋体" w:cs="仿宋"/>
          <w:color w:val="auto"/>
          <w:sz w:val="24"/>
          <w:highlight w:val="none"/>
        </w:rPr>
        <w:t>联系电话：</w:t>
      </w:r>
      <w:r>
        <w:rPr>
          <w:rFonts w:ascii="宋体" w:hAnsi="宋体" w:cs="仿宋"/>
          <w:color w:val="auto"/>
          <w:sz w:val="24"/>
          <w:highlight w:val="none"/>
          <w:u w:val="single"/>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ascii="宋体" w:hAnsi="宋体" w:cs="仿宋"/>
          <w:color w:val="auto"/>
          <w:sz w:val="24"/>
          <w:highlight w:val="none"/>
          <w:u w:val="single"/>
        </w:rPr>
        <w:t xml:space="preserve">    </w:t>
      </w:r>
      <w:r>
        <w:rPr>
          <w:rFonts w:ascii="宋体" w:hAnsi="宋体" w:cs="仿宋"/>
          <w:color w:val="auto"/>
          <w:sz w:val="24"/>
          <w:highlight w:val="none"/>
        </w:rPr>
        <w:t xml:space="preserve"> </w:t>
      </w:r>
      <w:r>
        <w:rPr>
          <w:rFonts w:hint="eastAsia" w:ascii="宋体" w:hAnsi="宋体" w:cs="仿宋"/>
          <w:color w:val="auto"/>
          <w:sz w:val="24"/>
          <w:highlight w:val="none"/>
        </w:rPr>
        <w:t xml:space="preserve">  传真号码：</w:t>
      </w:r>
      <w:r>
        <w:rPr>
          <w:rFonts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w:t>
      </w:r>
      <w:r>
        <w:rPr>
          <w:rFonts w:ascii="宋体" w:hAnsi="宋体" w:cs="仿宋"/>
          <w:color w:val="auto"/>
          <w:sz w:val="24"/>
          <w:highlight w:val="none"/>
          <w:u w:val="single"/>
        </w:rPr>
        <w:t xml:space="preserve">       </w:t>
      </w:r>
    </w:p>
    <w:p w14:paraId="53E6365F">
      <w:pPr>
        <w:spacing w:line="360" w:lineRule="auto"/>
        <w:ind w:firstLine="480" w:firstLineChars="200"/>
        <w:rPr>
          <w:rFonts w:ascii="宋体" w:hAnsi="宋体" w:cs="仿宋"/>
          <w:b/>
          <w:bCs/>
          <w:color w:val="auto"/>
          <w:kern w:val="0"/>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）甲方对甲方代表权力做如下限制：</w:t>
      </w:r>
      <w:r>
        <w:rPr>
          <w:rFonts w:ascii="宋体" w:hAnsi="宋体" w:cs="仿宋"/>
          <w:color w:val="auto"/>
          <w:sz w:val="24"/>
          <w:highlight w:val="none"/>
          <w:u w:val="single"/>
        </w:rPr>
        <w:t xml:space="preserve"> </w:t>
      </w:r>
      <w:r>
        <w:rPr>
          <w:rFonts w:hint="eastAsia" w:ascii="宋体" w:hAnsi="宋体" w:cs="仿宋"/>
          <w:color w:val="auto"/>
          <w:sz w:val="24"/>
          <w:highlight w:val="none"/>
          <w:u w:val="single"/>
        </w:rPr>
        <w:t>根据全过程工程咨询合同及本合同履行相关权利和义务，对工程的实施进行管理和协调。</w:t>
      </w:r>
      <w:r>
        <w:rPr>
          <w:rFonts w:ascii="宋体" w:hAnsi="宋体" w:cs="仿宋"/>
          <w:color w:val="auto"/>
          <w:sz w:val="24"/>
          <w:highlight w:val="none"/>
          <w:u w:val="single"/>
        </w:rPr>
        <w:t xml:space="preserve"> </w:t>
      </w:r>
      <w:r>
        <w:rPr>
          <w:rFonts w:ascii="宋体" w:hAnsi="宋体" w:cs="仿宋"/>
          <w:b/>
          <w:bCs/>
          <w:color w:val="auto"/>
          <w:kern w:val="0"/>
          <w:sz w:val="24"/>
          <w:highlight w:val="none"/>
        </w:rPr>
        <w:t xml:space="preserve"> </w:t>
      </w:r>
    </w:p>
    <w:p w14:paraId="2F4E9EC4">
      <w:pPr>
        <w:pStyle w:val="80"/>
        <w:spacing w:line="360" w:lineRule="auto"/>
        <w:ind w:firstLine="480" w:firstLineChars="200"/>
        <w:jc w:val="both"/>
        <w:outlineLvl w:val="9"/>
        <w:rPr>
          <w:color w:val="auto"/>
          <w:highlight w:val="none"/>
        </w:rPr>
      </w:pPr>
      <w:bookmarkStart w:id="231" w:name="_Toc287628041"/>
      <w:r>
        <w:rPr>
          <w:color w:val="auto"/>
          <w:highlight w:val="none"/>
        </w:rPr>
        <w:t>23</w:t>
      </w:r>
      <w:r>
        <w:rPr>
          <w:rFonts w:hint="eastAsia"/>
          <w:color w:val="auto"/>
          <w:highlight w:val="none"/>
        </w:rPr>
        <w:t>．监理工程师</w:t>
      </w:r>
      <w:bookmarkEnd w:id="231"/>
    </w:p>
    <w:p w14:paraId="6EC6BB8E">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23.1</w:t>
      </w:r>
      <w:r>
        <w:rPr>
          <w:rFonts w:hint="eastAsia"/>
          <w:color w:val="auto"/>
          <w:kern w:val="0"/>
          <w:sz w:val="24"/>
          <w:highlight w:val="none"/>
        </w:rPr>
        <w:t xml:space="preserve"> </w:t>
      </w:r>
      <w:r>
        <w:rPr>
          <w:rFonts w:hint="eastAsia" w:ascii="宋体" w:cs="宋体"/>
          <w:color w:val="auto"/>
          <w:kern w:val="0"/>
          <w:sz w:val="24"/>
          <w:highlight w:val="none"/>
        </w:rPr>
        <w:t>负责合同工程的监理单位及任命的监理工程师</w:t>
      </w:r>
    </w:p>
    <w:p w14:paraId="3C15236E">
      <w:pPr>
        <w:tabs>
          <w:tab w:val="left" w:pos="55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监理单位：</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ascii="宋体" w:cs="宋体"/>
          <w:color w:val="auto"/>
          <w:kern w:val="0"/>
          <w:sz w:val="24"/>
          <w:highlight w:val="none"/>
          <w:u w:val="single"/>
        </w:rPr>
        <w:t xml:space="preserve">       </w:t>
      </w:r>
      <w:r>
        <w:rPr>
          <w:rFonts w:hint="eastAsia" w:ascii="宋体" w:hAnsi="宋体"/>
          <w:color w:val="auto"/>
          <w:sz w:val="24"/>
          <w:highlight w:val="none"/>
          <w:u w:val="single"/>
        </w:rPr>
        <w:t xml:space="preserve"> </w:t>
      </w:r>
      <w:r>
        <w:rPr>
          <w:rFonts w:hint="eastAsia" w:ascii="宋体" w:cs="宋体"/>
          <w:color w:val="auto"/>
          <w:kern w:val="0"/>
          <w:sz w:val="24"/>
          <w:highlight w:val="none"/>
        </w:rPr>
        <w:t>法定代表人：</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p>
    <w:p w14:paraId="0C005194">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 xml:space="preserve">任命（ </w:t>
      </w:r>
      <w:r>
        <w:rPr>
          <w:rFonts w:ascii="宋体" w:cs="宋体"/>
          <w:color w:val="auto"/>
          <w:kern w:val="0"/>
          <w:sz w:val="24"/>
          <w:highlight w:val="none"/>
        </w:rPr>
        <w:t xml:space="preserve">    </w:t>
      </w:r>
      <w:r>
        <w:rPr>
          <w:rFonts w:hint="eastAsia" w:ascii="宋体" w:cs="宋体"/>
          <w:color w:val="auto"/>
          <w:kern w:val="0"/>
          <w:sz w:val="24"/>
          <w:highlight w:val="none"/>
          <w:lang w:val="en-US" w:eastAsia="zh-CN"/>
        </w:rPr>
        <w:t>/</w:t>
      </w:r>
      <w:r>
        <w:rPr>
          <w:rFonts w:ascii="宋体" w:cs="宋体"/>
          <w:color w:val="auto"/>
          <w:kern w:val="0"/>
          <w:sz w:val="24"/>
          <w:highlight w:val="none"/>
        </w:rPr>
        <w:t xml:space="preserve">     </w:t>
      </w:r>
      <w:r>
        <w:rPr>
          <w:rFonts w:hint="eastAsia" w:ascii="宋体" w:cs="宋体"/>
          <w:color w:val="auto"/>
          <w:kern w:val="0"/>
          <w:sz w:val="24"/>
          <w:highlight w:val="none"/>
        </w:rPr>
        <w:t>）为监理工程师，其联络通讯地址如下：</w:t>
      </w:r>
    </w:p>
    <w:p w14:paraId="7C560AA2">
      <w:pPr>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通讯地址：</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cs="宋体"/>
          <w:color w:val="auto"/>
          <w:kern w:val="0"/>
          <w:sz w:val="24"/>
          <w:highlight w:val="none"/>
        </w:rPr>
        <w:t>邮政编码：</w:t>
      </w:r>
      <w:r>
        <w:rPr>
          <w:rFonts w:hint="eastAsia" w:ascii="宋体" w:cs="宋体"/>
          <w:color w:val="auto"/>
          <w:kern w:val="0"/>
          <w:sz w:val="24"/>
          <w:highlight w:val="none"/>
          <w:u w:val="single"/>
          <w:lang w:val="en-US" w:eastAsia="zh-CN"/>
        </w:rPr>
        <w:t xml:space="preserve">       /      </w:t>
      </w:r>
      <w:r>
        <w:rPr>
          <w:rFonts w:hint="eastAsia" w:ascii="宋体" w:cs="宋体"/>
          <w:color w:val="auto"/>
          <w:kern w:val="0"/>
          <w:sz w:val="24"/>
          <w:highlight w:val="none"/>
          <w:lang w:val="en-US" w:eastAsia="zh-CN"/>
        </w:rPr>
        <w:t xml:space="preserve"> </w:t>
      </w:r>
    </w:p>
    <w:p w14:paraId="33DFC9C6">
      <w:pPr>
        <w:autoSpaceDE w:val="0"/>
        <w:autoSpaceDN w:val="0"/>
        <w:adjustRightInd w:val="0"/>
        <w:spacing w:line="360" w:lineRule="auto"/>
        <w:ind w:firstLine="480" w:firstLineChars="200"/>
        <w:rPr>
          <w:rFonts w:hint="default" w:ascii="宋体" w:eastAsia="宋体" w:cs="宋体"/>
          <w:color w:val="auto"/>
          <w:kern w:val="0"/>
          <w:sz w:val="24"/>
          <w:highlight w:val="none"/>
          <w:lang w:val="en-US" w:eastAsia="zh-CN"/>
        </w:rPr>
      </w:pPr>
      <w:r>
        <w:rPr>
          <w:rFonts w:hint="eastAsia" w:ascii="宋体" w:cs="宋体"/>
          <w:color w:val="auto"/>
          <w:kern w:val="0"/>
          <w:sz w:val="24"/>
          <w:highlight w:val="none"/>
        </w:rPr>
        <w:t>联系电话：</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ascii="宋体" w:cs="宋体"/>
          <w:color w:val="auto"/>
          <w:kern w:val="0"/>
          <w:sz w:val="24"/>
          <w:highlight w:val="none"/>
          <w:u w:val="single"/>
        </w:rPr>
        <w:t xml:space="preserve">          </w:t>
      </w:r>
      <w:r>
        <w:rPr>
          <w:rFonts w:ascii="宋体" w:cs="宋体"/>
          <w:color w:val="auto"/>
          <w:kern w:val="0"/>
          <w:sz w:val="24"/>
          <w:highlight w:val="none"/>
        </w:rPr>
        <w:t xml:space="preserve"> </w:t>
      </w:r>
      <w:r>
        <w:rPr>
          <w:rFonts w:hint="eastAsia" w:ascii="宋体" w:cs="宋体"/>
          <w:color w:val="auto"/>
          <w:kern w:val="0"/>
          <w:sz w:val="24"/>
          <w:highlight w:val="none"/>
        </w:rPr>
        <w:t>传真号码：</w:t>
      </w:r>
      <w:r>
        <w:rPr>
          <w:rFonts w:hint="eastAsia" w:ascii="宋体" w:cs="宋体"/>
          <w:color w:val="auto"/>
          <w:kern w:val="0"/>
          <w:sz w:val="24"/>
          <w:highlight w:val="none"/>
          <w:u w:val="single"/>
          <w:lang w:val="en-US" w:eastAsia="zh-CN"/>
        </w:rPr>
        <w:t xml:space="preserve">       /      </w:t>
      </w:r>
    </w:p>
    <w:p w14:paraId="5AB28FA2">
      <w:pPr>
        <w:autoSpaceDE w:val="0"/>
        <w:autoSpaceDN w:val="0"/>
        <w:adjustRightInd w:val="0"/>
        <w:spacing w:line="360" w:lineRule="auto"/>
        <w:ind w:firstLine="480" w:firstLineChars="200"/>
        <w:rPr>
          <w:rFonts w:ascii="宋体" w:cs="宋体"/>
          <w:color w:val="auto"/>
          <w:kern w:val="0"/>
          <w:sz w:val="20"/>
          <w:szCs w:val="20"/>
          <w:highlight w:val="none"/>
        </w:rPr>
      </w:pPr>
      <w:r>
        <w:rPr>
          <w:rFonts w:ascii="宋体" w:cs="宋体"/>
          <w:color w:val="auto"/>
          <w:kern w:val="0"/>
          <w:sz w:val="24"/>
          <w:highlight w:val="none"/>
        </w:rPr>
        <w:t>23.3</w:t>
      </w:r>
      <w:r>
        <w:rPr>
          <w:rFonts w:hint="eastAsia" w:ascii="宋体" w:cs="宋体"/>
          <w:color w:val="auto"/>
          <w:kern w:val="0"/>
          <w:sz w:val="24"/>
          <w:highlight w:val="none"/>
        </w:rPr>
        <w:t xml:space="preserve"> (12)需要甲方批准的其他事项：</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w:t>
      </w:r>
    </w:p>
    <w:p w14:paraId="28AEC87D">
      <w:pPr>
        <w:pStyle w:val="80"/>
        <w:spacing w:line="360" w:lineRule="auto"/>
        <w:ind w:firstLine="480" w:firstLineChars="200"/>
        <w:jc w:val="both"/>
        <w:outlineLvl w:val="9"/>
        <w:rPr>
          <w:color w:val="auto"/>
          <w:highlight w:val="none"/>
        </w:rPr>
      </w:pPr>
      <w:bookmarkStart w:id="232" w:name="_Toc287628042"/>
      <w:r>
        <w:rPr>
          <w:color w:val="auto"/>
          <w:highlight w:val="none"/>
        </w:rPr>
        <w:t>24</w:t>
      </w:r>
      <w:r>
        <w:rPr>
          <w:rFonts w:hint="eastAsia"/>
          <w:color w:val="auto"/>
          <w:highlight w:val="none"/>
        </w:rPr>
        <w:t>．造价工程师</w:t>
      </w:r>
      <w:bookmarkEnd w:id="232"/>
    </w:p>
    <w:p w14:paraId="08AD6232">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24.1</w:t>
      </w:r>
      <w:r>
        <w:rPr>
          <w:rFonts w:hint="eastAsia"/>
          <w:color w:val="auto"/>
          <w:kern w:val="0"/>
          <w:sz w:val="24"/>
          <w:highlight w:val="none"/>
        </w:rPr>
        <w:t xml:space="preserve"> </w:t>
      </w:r>
      <w:r>
        <w:rPr>
          <w:rFonts w:hint="eastAsia" w:ascii="宋体" w:cs="宋体"/>
          <w:color w:val="auto"/>
          <w:kern w:val="0"/>
          <w:sz w:val="24"/>
          <w:highlight w:val="none"/>
        </w:rPr>
        <w:t>负责合同工程的造价咨询单位及任命的造价工程师</w:t>
      </w:r>
    </w:p>
    <w:p w14:paraId="0B941B8F">
      <w:pPr>
        <w:tabs>
          <w:tab w:val="left" w:pos="55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造价咨询单位：</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法定代表人：</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p>
    <w:p w14:paraId="749A1534">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 xml:space="preserve">任命（       </w:t>
      </w:r>
      <w:r>
        <w:rPr>
          <w:rFonts w:hint="eastAsia" w:ascii="宋体" w:cs="宋体"/>
          <w:color w:val="auto"/>
          <w:kern w:val="0"/>
          <w:sz w:val="24"/>
          <w:highlight w:val="none"/>
          <w:lang w:val="en-US" w:eastAsia="zh-CN"/>
        </w:rPr>
        <w:t>/</w:t>
      </w:r>
      <w:r>
        <w:rPr>
          <w:rFonts w:hint="eastAsia" w:ascii="宋体" w:cs="宋体"/>
          <w:color w:val="auto"/>
          <w:kern w:val="0"/>
          <w:sz w:val="24"/>
          <w:highlight w:val="none"/>
        </w:rPr>
        <w:t xml:space="preserve">     ）为造价工程师，其联络通讯地址如下：</w:t>
      </w:r>
    </w:p>
    <w:p w14:paraId="66737AEC">
      <w:pPr>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通讯地址：</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cs="宋体"/>
          <w:color w:val="auto"/>
          <w:kern w:val="0"/>
          <w:sz w:val="24"/>
          <w:highlight w:val="none"/>
        </w:rPr>
        <w:t>邮政编码：</w:t>
      </w:r>
      <w:r>
        <w:rPr>
          <w:rFonts w:hint="eastAsia" w:ascii="宋体" w:cs="宋体"/>
          <w:color w:val="auto"/>
          <w:kern w:val="0"/>
          <w:sz w:val="24"/>
          <w:highlight w:val="none"/>
          <w:u w:val="single"/>
          <w:lang w:val="en-US" w:eastAsia="zh-CN"/>
        </w:rPr>
        <w:t xml:space="preserve">       /      </w:t>
      </w:r>
      <w:r>
        <w:rPr>
          <w:rFonts w:hint="eastAsia" w:ascii="宋体" w:cs="宋体"/>
          <w:color w:val="auto"/>
          <w:kern w:val="0"/>
          <w:sz w:val="24"/>
          <w:highlight w:val="none"/>
          <w:lang w:val="en-US" w:eastAsia="zh-CN"/>
        </w:rPr>
        <w:t xml:space="preserve"> </w:t>
      </w:r>
    </w:p>
    <w:p w14:paraId="00DCC5B2">
      <w:pPr>
        <w:autoSpaceDE w:val="0"/>
        <w:autoSpaceDN w:val="0"/>
        <w:adjustRightInd w:val="0"/>
        <w:spacing w:line="360" w:lineRule="auto"/>
        <w:ind w:firstLine="480" w:firstLineChars="200"/>
        <w:rPr>
          <w:rFonts w:hint="default" w:ascii="宋体" w:eastAsia="宋体" w:cs="宋体"/>
          <w:color w:val="auto"/>
          <w:kern w:val="0"/>
          <w:sz w:val="24"/>
          <w:highlight w:val="none"/>
          <w:lang w:val="en-US" w:eastAsia="zh-CN"/>
        </w:rPr>
      </w:pPr>
      <w:r>
        <w:rPr>
          <w:rFonts w:hint="eastAsia" w:ascii="宋体" w:cs="宋体"/>
          <w:color w:val="auto"/>
          <w:kern w:val="0"/>
          <w:sz w:val="24"/>
          <w:highlight w:val="none"/>
        </w:rPr>
        <w:t>联系电话：</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ascii="宋体" w:cs="宋体"/>
          <w:color w:val="auto"/>
          <w:kern w:val="0"/>
          <w:sz w:val="24"/>
          <w:highlight w:val="none"/>
          <w:u w:val="single"/>
        </w:rPr>
        <w:t xml:space="preserve">          </w:t>
      </w:r>
      <w:r>
        <w:rPr>
          <w:rFonts w:ascii="宋体" w:cs="宋体"/>
          <w:color w:val="auto"/>
          <w:kern w:val="0"/>
          <w:sz w:val="24"/>
          <w:highlight w:val="none"/>
        </w:rPr>
        <w:t xml:space="preserve"> </w:t>
      </w:r>
      <w:r>
        <w:rPr>
          <w:rFonts w:hint="eastAsia" w:ascii="宋体" w:cs="宋体"/>
          <w:color w:val="auto"/>
          <w:kern w:val="0"/>
          <w:sz w:val="24"/>
          <w:highlight w:val="none"/>
        </w:rPr>
        <w:t>传真号码：</w:t>
      </w:r>
      <w:r>
        <w:rPr>
          <w:rFonts w:hint="eastAsia" w:ascii="宋体" w:cs="宋体"/>
          <w:color w:val="auto"/>
          <w:kern w:val="0"/>
          <w:sz w:val="24"/>
          <w:highlight w:val="none"/>
          <w:u w:val="single"/>
          <w:lang w:val="en-US" w:eastAsia="zh-CN"/>
        </w:rPr>
        <w:t xml:space="preserve">       /      </w:t>
      </w:r>
    </w:p>
    <w:p w14:paraId="7D5308AD">
      <w:pPr>
        <w:tabs>
          <w:tab w:val="left" w:pos="3260"/>
          <w:tab w:val="left" w:pos="5740"/>
        </w:tabs>
        <w:autoSpaceDE w:val="0"/>
        <w:autoSpaceDN w:val="0"/>
        <w:adjustRightInd w:val="0"/>
        <w:spacing w:line="360" w:lineRule="auto"/>
        <w:ind w:firstLine="480" w:firstLineChars="200"/>
        <w:rPr>
          <w:rFonts w:ascii="宋体" w:cs="宋体"/>
          <w:color w:val="auto"/>
          <w:kern w:val="0"/>
          <w:sz w:val="22"/>
          <w:szCs w:val="22"/>
          <w:highlight w:val="none"/>
        </w:rPr>
      </w:pPr>
      <w:r>
        <w:rPr>
          <w:rFonts w:ascii="宋体" w:cs="宋体"/>
          <w:color w:val="auto"/>
          <w:kern w:val="0"/>
          <w:sz w:val="24"/>
          <w:highlight w:val="none"/>
        </w:rPr>
        <w:t>24.3</w:t>
      </w:r>
      <w:r>
        <w:rPr>
          <w:rFonts w:hint="eastAsia" w:ascii="宋体" w:cs="宋体"/>
          <w:color w:val="auto"/>
          <w:kern w:val="0"/>
          <w:sz w:val="24"/>
          <w:highlight w:val="none"/>
        </w:rPr>
        <w:t xml:space="preserve"> (7)需要甲方批准的其他事项：</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04539CAD">
      <w:pPr>
        <w:pStyle w:val="80"/>
        <w:spacing w:line="360" w:lineRule="auto"/>
        <w:ind w:firstLine="480" w:firstLineChars="200"/>
        <w:jc w:val="both"/>
        <w:outlineLvl w:val="9"/>
        <w:rPr>
          <w:color w:val="auto"/>
          <w:highlight w:val="none"/>
        </w:rPr>
      </w:pPr>
      <w:bookmarkStart w:id="233" w:name="_Toc287628043"/>
      <w:r>
        <w:rPr>
          <w:color w:val="auto"/>
          <w:highlight w:val="none"/>
        </w:rPr>
        <w:t>25</w:t>
      </w:r>
      <w:r>
        <w:rPr>
          <w:rFonts w:hint="eastAsia"/>
          <w:color w:val="auto"/>
          <w:highlight w:val="none"/>
        </w:rPr>
        <w:t>．</w:t>
      </w:r>
      <w:r>
        <w:rPr>
          <w:rFonts w:hint="eastAsia"/>
          <w:color w:val="auto"/>
          <w:highlight w:val="none"/>
          <w:lang w:eastAsia="zh-CN"/>
        </w:rPr>
        <w:t>乙</w:t>
      </w:r>
      <w:r>
        <w:rPr>
          <w:rFonts w:hint="eastAsia"/>
          <w:color w:val="auto"/>
          <w:highlight w:val="none"/>
        </w:rPr>
        <w:t>方代表</w:t>
      </w:r>
      <w:bookmarkEnd w:id="233"/>
    </w:p>
    <w:p w14:paraId="155EAD6E">
      <w:pPr>
        <w:tabs>
          <w:tab w:val="left" w:pos="5540"/>
        </w:tabs>
        <w:autoSpaceDE w:val="0"/>
        <w:autoSpaceDN w:val="0"/>
        <w:adjustRightInd w:val="0"/>
        <w:spacing w:line="360" w:lineRule="auto"/>
        <w:ind w:firstLine="480" w:firstLineChars="200"/>
        <w:rPr>
          <w:rFonts w:hint="eastAsia" w:ascii="宋体" w:cs="宋体"/>
          <w:color w:val="auto"/>
          <w:kern w:val="0"/>
          <w:sz w:val="24"/>
          <w:highlight w:val="none"/>
        </w:rPr>
      </w:pPr>
      <w:r>
        <w:rPr>
          <w:rFonts w:hint="eastAsia" w:ascii="宋体" w:cs="宋体"/>
          <w:color w:val="auto"/>
          <w:kern w:val="0"/>
          <w:sz w:val="24"/>
          <w:highlight w:val="none"/>
        </w:rPr>
        <w:t>25.1</w:t>
      </w:r>
      <w:r>
        <w:rPr>
          <w:rFonts w:hint="eastAsia" w:ascii="宋体" w:cs="宋体"/>
          <w:color w:val="auto"/>
          <w:kern w:val="0"/>
          <w:sz w:val="24"/>
          <w:highlight w:val="none"/>
          <w:lang w:eastAsia="zh-CN"/>
        </w:rPr>
        <w:t>乙</w:t>
      </w:r>
      <w:r>
        <w:rPr>
          <w:rFonts w:hint="eastAsia" w:ascii="宋体" w:cs="宋体"/>
          <w:color w:val="auto"/>
          <w:kern w:val="0"/>
          <w:sz w:val="24"/>
          <w:highlight w:val="none"/>
        </w:rPr>
        <w:t>方任命（</w:t>
      </w:r>
      <w:r>
        <w:rPr>
          <w:rFonts w:hint="eastAsia" w:ascii="宋体" w:cs="宋体"/>
          <w:color w:val="auto"/>
          <w:kern w:val="0"/>
          <w:sz w:val="24"/>
          <w:highlight w:val="none"/>
          <w:lang w:val="en-US" w:eastAsia="zh-CN"/>
        </w:rPr>
        <w:t xml:space="preserve">      </w:t>
      </w:r>
      <w:r>
        <w:rPr>
          <w:rFonts w:hint="eastAsia" w:ascii="宋体" w:cs="宋体"/>
          <w:color w:val="auto"/>
          <w:kern w:val="0"/>
          <w:sz w:val="24"/>
          <w:highlight w:val="none"/>
        </w:rPr>
        <w:t xml:space="preserve"> ）为</w:t>
      </w:r>
      <w:r>
        <w:rPr>
          <w:rFonts w:hint="eastAsia" w:ascii="宋体" w:cs="宋体"/>
          <w:color w:val="auto"/>
          <w:kern w:val="0"/>
          <w:sz w:val="24"/>
          <w:highlight w:val="none"/>
          <w:lang w:eastAsia="zh-CN"/>
        </w:rPr>
        <w:t>乙</w:t>
      </w:r>
      <w:r>
        <w:rPr>
          <w:rFonts w:hint="eastAsia" w:ascii="宋体" w:cs="宋体"/>
          <w:color w:val="auto"/>
          <w:kern w:val="0"/>
          <w:sz w:val="24"/>
          <w:highlight w:val="none"/>
        </w:rPr>
        <w:t>方代表，其联络通讯地址如下：</w:t>
      </w:r>
    </w:p>
    <w:p w14:paraId="0C841010">
      <w:pPr>
        <w:tabs>
          <w:tab w:val="left" w:pos="5540"/>
        </w:tabs>
        <w:autoSpaceDE w:val="0"/>
        <w:autoSpaceDN w:val="0"/>
        <w:adjustRightInd w:val="0"/>
        <w:spacing w:line="360" w:lineRule="auto"/>
        <w:ind w:firstLine="480" w:firstLineChars="200"/>
        <w:rPr>
          <w:rFonts w:hint="default" w:ascii="宋体" w:cs="宋体"/>
          <w:color w:val="auto"/>
          <w:kern w:val="0"/>
          <w:sz w:val="24"/>
          <w:highlight w:val="none"/>
          <w:u w:val="single"/>
          <w:lang w:val="en-US" w:eastAsia="zh-CN"/>
        </w:rPr>
      </w:pPr>
      <w:r>
        <w:rPr>
          <w:rFonts w:hint="eastAsia" w:ascii="宋体" w:cs="宋体"/>
          <w:color w:val="auto"/>
          <w:kern w:val="0"/>
          <w:sz w:val="24"/>
          <w:highlight w:val="none"/>
        </w:rPr>
        <w:t>通讯地址：</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 xml:space="preserve"> 邮政编码：</w:t>
      </w:r>
      <w:r>
        <w:rPr>
          <w:rFonts w:hint="eastAsia" w:ascii="宋体" w:cs="宋体"/>
          <w:color w:val="auto"/>
          <w:kern w:val="0"/>
          <w:sz w:val="24"/>
          <w:highlight w:val="none"/>
          <w:u w:val="single"/>
          <w:lang w:val="en-US" w:eastAsia="zh-CN"/>
        </w:rPr>
        <w:t xml:space="preserve">        </w:t>
      </w:r>
    </w:p>
    <w:p w14:paraId="6E86B8DD">
      <w:pPr>
        <w:tabs>
          <w:tab w:val="left" w:pos="5540"/>
        </w:tabs>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联系电话：</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传真号码：</w:t>
      </w:r>
      <w:r>
        <w:rPr>
          <w:rFonts w:hint="eastAsia" w:ascii="宋体" w:cs="宋体"/>
          <w:color w:val="auto"/>
          <w:kern w:val="0"/>
          <w:sz w:val="24"/>
          <w:highlight w:val="none"/>
          <w:u w:val="single"/>
          <w:lang w:val="en-US" w:eastAsia="zh-CN"/>
        </w:rPr>
        <w:t xml:space="preserve">       /     </w:t>
      </w:r>
    </w:p>
    <w:p w14:paraId="09A42D36">
      <w:pPr>
        <w:autoSpaceDE w:val="0"/>
        <w:autoSpaceDN w:val="0"/>
        <w:adjustRightInd w:val="0"/>
        <w:spacing w:line="360" w:lineRule="auto"/>
        <w:ind w:firstLine="480" w:firstLineChars="200"/>
        <w:rPr>
          <w:color w:val="auto"/>
          <w:kern w:val="0"/>
          <w:position w:val="-2"/>
          <w:sz w:val="24"/>
          <w:highlight w:val="none"/>
        </w:rPr>
      </w:pPr>
      <w:r>
        <w:rPr>
          <w:rFonts w:hint="eastAsia"/>
          <w:color w:val="auto"/>
          <w:kern w:val="0"/>
          <w:position w:val="-2"/>
          <w:sz w:val="24"/>
          <w:highlight w:val="none"/>
        </w:rPr>
        <w:t>补充以下内容：</w:t>
      </w:r>
    </w:p>
    <w:p w14:paraId="6233DCE5">
      <w:pPr>
        <w:autoSpaceDE w:val="0"/>
        <w:autoSpaceDN w:val="0"/>
        <w:adjustRightInd w:val="0"/>
        <w:spacing w:line="360" w:lineRule="auto"/>
        <w:ind w:firstLine="480" w:firstLineChars="200"/>
        <w:rPr>
          <w:color w:val="auto"/>
          <w:kern w:val="0"/>
          <w:position w:val="-2"/>
          <w:sz w:val="24"/>
          <w:highlight w:val="none"/>
          <w:u w:val="single"/>
        </w:rPr>
      </w:pPr>
      <w:r>
        <w:rPr>
          <w:rFonts w:hint="eastAsia"/>
          <w:color w:val="auto"/>
          <w:kern w:val="0"/>
          <w:position w:val="-2"/>
          <w:sz w:val="24"/>
          <w:highlight w:val="none"/>
          <w:u w:val="single"/>
          <w:lang w:eastAsia="zh-CN"/>
        </w:rPr>
        <w:t>乙</w:t>
      </w:r>
      <w:r>
        <w:rPr>
          <w:rFonts w:hint="eastAsia"/>
          <w:color w:val="auto"/>
          <w:kern w:val="0"/>
          <w:position w:val="-2"/>
          <w:sz w:val="24"/>
          <w:highlight w:val="none"/>
          <w:u w:val="single"/>
        </w:rPr>
        <w:t>方代表及现场管理机构主要部门负责人必须全职在现场办公，不得兼职或者擅自离岗。因特殊情况需短暂离岗的，应当事先报监理单位书面批准，报</w:t>
      </w:r>
      <w:r>
        <w:rPr>
          <w:rFonts w:hint="eastAsia"/>
          <w:color w:val="auto"/>
          <w:kern w:val="0"/>
          <w:position w:val="-2"/>
          <w:sz w:val="24"/>
          <w:highlight w:val="none"/>
          <w:u w:val="single"/>
          <w:lang w:eastAsia="zh-CN"/>
        </w:rPr>
        <w:t>甲方</w:t>
      </w:r>
      <w:r>
        <w:rPr>
          <w:rFonts w:hint="eastAsia"/>
          <w:color w:val="auto"/>
          <w:kern w:val="0"/>
          <w:position w:val="-2"/>
          <w:sz w:val="24"/>
          <w:highlight w:val="none"/>
          <w:u w:val="single"/>
        </w:rPr>
        <w:t>备案，必须妥善安排工地现场的工作交接。</w:t>
      </w:r>
    </w:p>
    <w:p w14:paraId="089FBE1B">
      <w:pPr>
        <w:autoSpaceDE w:val="0"/>
        <w:autoSpaceDN w:val="0"/>
        <w:adjustRightInd w:val="0"/>
        <w:spacing w:line="360" w:lineRule="auto"/>
        <w:ind w:firstLine="480" w:firstLineChars="200"/>
        <w:rPr>
          <w:color w:val="auto"/>
          <w:kern w:val="0"/>
          <w:position w:val="-2"/>
          <w:sz w:val="24"/>
          <w:highlight w:val="none"/>
        </w:rPr>
      </w:pPr>
      <w:r>
        <w:rPr>
          <w:rFonts w:hint="eastAsia"/>
          <w:color w:val="auto"/>
          <w:kern w:val="0"/>
          <w:position w:val="-2"/>
          <w:sz w:val="24"/>
          <w:highlight w:val="none"/>
          <w:u w:val="single"/>
        </w:rPr>
        <w:t>本合同所称“现场办公”，指在工程实施过程中，</w:t>
      </w:r>
      <w:r>
        <w:rPr>
          <w:rFonts w:hint="eastAsia"/>
          <w:color w:val="auto"/>
          <w:kern w:val="0"/>
          <w:position w:val="-2"/>
          <w:sz w:val="24"/>
          <w:highlight w:val="none"/>
          <w:u w:val="single"/>
          <w:lang w:eastAsia="zh-CN"/>
        </w:rPr>
        <w:t>乙</w:t>
      </w:r>
      <w:r>
        <w:rPr>
          <w:rFonts w:hint="eastAsia"/>
          <w:color w:val="auto"/>
          <w:kern w:val="0"/>
          <w:position w:val="-2"/>
          <w:sz w:val="24"/>
          <w:highlight w:val="none"/>
          <w:u w:val="single"/>
        </w:rPr>
        <w:t>方代表及</w:t>
      </w:r>
      <w:r>
        <w:rPr>
          <w:rFonts w:hint="eastAsia"/>
          <w:color w:val="auto"/>
          <w:kern w:val="0"/>
          <w:position w:val="-2"/>
          <w:sz w:val="24"/>
          <w:highlight w:val="none"/>
          <w:u w:val="single"/>
          <w:lang w:eastAsia="zh-CN"/>
        </w:rPr>
        <w:t>乙</w:t>
      </w:r>
      <w:r>
        <w:rPr>
          <w:rFonts w:hint="eastAsia"/>
          <w:color w:val="auto"/>
          <w:kern w:val="0"/>
          <w:position w:val="-2"/>
          <w:sz w:val="24"/>
          <w:highlight w:val="none"/>
          <w:u w:val="single"/>
        </w:rPr>
        <w:t>方现场管理机构主要部门负责人必须在施工场地全职跟班，履行各自的职责。</w:t>
      </w:r>
    </w:p>
    <w:p w14:paraId="6CDEF958">
      <w:pPr>
        <w:pStyle w:val="80"/>
        <w:spacing w:line="360" w:lineRule="auto"/>
        <w:ind w:firstLine="480" w:firstLineChars="200"/>
        <w:jc w:val="both"/>
        <w:outlineLvl w:val="9"/>
        <w:rPr>
          <w:color w:val="auto"/>
          <w:highlight w:val="none"/>
        </w:rPr>
      </w:pPr>
      <w:bookmarkStart w:id="234" w:name="_Toc287628044"/>
      <w:r>
        <w:rPr>
          <w:color w:val="auto"/>
          <w:highlight w:val="none"/>
        </w:rPr>
        <w:t>26</w:t>
      </w:r>
      <w:r>
        <w:rPr>
          <w:rFonts w:hint="eastAsia"/>
          <w:color w:val="auto"/>
          <w:highlight w:val="none"/>
        </w:rPr>
        <w:t>．指定分包人</w:t>
      </w:r>
      <w:bookmarkEnd w:id="234"/>
    </w:p>
    <w:p w14:paraId="0D425868">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26.1</w:t>
      </w:r>
      <w:r>
        <w:rPr>
          <w:rFonts w:hint="eastAsia"/>
          <w:color w:val="auto"/>
          <w:kern w:val="0"/>
          <w:sz w:val="24"/>
          <w:highlight w:val="none"/>
        </w:rPr>
        <w:t xml:space="preserve"> </w:t>
      </w:r>
      <w:r>
        <w:rPr>
          <w:rFonts w:hint="eastAsia" w:ascii="宋体" w:cs="宋体"/>
          <w:color w:val="auto"/>
          <w:kern w:val="0"/>
          <w:sz w:val="24"/>
          <w:highlight w:val="none"/>
        </w:rPr>
        <w:t>依法指定的分包人及其有关规定：</w:t>
      </w:r>
    </w:p>
    <w:p w14:paraId="28AD3E08">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1</w:t>
      </w:r>
      <w:r>
        <w:rPr>
          <w:rFonts w:hint="eastAsia" w:ascii="宋体" w:cs="宋体"/>
          <w:color w:val="auto"/>
          <w:kern w:val="0"/>
          <w:sz w:val="24"/>
          <w:highlight w:val="none"/>
        </w:rPr>
        <w:t>) 实施、完成任何永久工程的分包人：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0F1B0B10">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w:t>
      </w:r>
      <w:r>
        <w:rPr>
          <w:rFonts w:ascii="宋体" w:cs="宋体"/>
          <w:color w:val="auto"/>
          <w:kern w:val="0"/>
          <w:sz w:val="24"/>
          <w:highlight w:val="none"/>
        </w:rPr>
        <w:t>2</w:t>
      </w:r>
      <w:r>
        <w:rPr>
          <w:rFonts w:hint="eastAsia" w:ascii="宋体" w:cs="宋体"/>
          <w:color w:val="auto"/>
          <w:kern w:val="0"/>
          <w:sz w:val="24"/>
          <w:highlight w:val="none"/>
        </w:rPr>
        <w:t>) 提供本合同工程材料和工程设备、服务的分包人：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6251AFD1">
      <w:pPr>
        <w:pStyle w:val="80"/>
        <w:spacing w:line="360" w:lineRule="auto"/>
        <w:ind w:firstLine="480" w:firstLineChars="200"/>
        <w:jc w:val="both"/>
        <w:outlineLvl w:val="9"/>
        <w:rPr>
          <w:color w:val="auto"/>
          <w:highlight w:val="none"/>
        </w:rPr>
      </w:pPr>
      <w:bookmarkStart w:id="235" w:name="_Toc287628045"/>
      <w:r>
        <w:rPr>
          <w:color w:val="auto"/>
          <w:highlight w:val="none"/>
        </w:rPr>
        <w:t>28</w:t>
      </w:r>
      <w:r>
        <w:rPr>
          <w:rFonts w:hint="eastAsia"/>
          <w:color w:val="auto"/>
          <w:highlight w:val="none"/>
        </w:rPr>
        <w:t>．工程担保</w:t>
      </w:r>
      <w:bookmarkEnd w:id="235"/>
    </w:p>
    <w:p w14:paraId="271A23E0">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28.1</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方提供履约担保的约定</w:t>
      </w:r>
    </w:p>
    <w:p w14:paraId="454D251F">
      <w:pPr>
        <w:autoSpaceDE w:val="0"/>
        <w:autoSpaceDN w:val="0"/>
        <w:adjustRightInd w:val="0"/>
        <w:spacing w:line="360" w:lineRule="auto"/>
        <w:ind w:firstLine="480" w:firstLineChars="200"/>
        <w:rPr>
          <w:rFonts w:ascii="宋体" w:cs="宋体"/>
          <w:color w:val="auto"/>
          <w:spacing w:val="-120"/>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履约担保的金额</w:t>
      </w:r>
      <w:r>
        <w:rPr>
          <w:rFonts w:hint="eastAsia" w:ascii="宋体" w:cs="宋体"/>
          <w:color w:val="auto"/>
          <w:spacing w:val="-120"/>
          <w:kern w:val="0"/>
          <w:sz w:val="24"/>
          <w:highlight w:val="none"/>
        </w:rPr>
        <w:t>：</w:t>
      </w:r>
      <w:r>
        <w:rPr>
          <w:rFonts w:hint="eastAsia" w:ascii="宋体" w:hAnsi="宋体" w:cs="仿宋"/>
          <w:color w:val="auto"/>
          <w:sz w:val="24"/>
          <w:highlight w:val="none"/>
          <w:u w:val="single"/>
        </w:rPr>
        <w:t>按</w:t>
      </w:r>
      <w:r>
        <w:rPr>
          <w:rFonts w:hint="eastAsia" w:ascii="宋体" w:hAnsi="宋体" w:cs="仿宋"/>
          <w:color w:val="auto"/>
          <w:kern w:val="0"/>
          <w:sz w:val="24"/>
          <w:highlight w:val="none"/>
          <w:u w:val="single"/>
        </w:rPr>
        <w:t>中标金额（合同总价）</w:t>
      </w:r>
      <w:r>
        <w:rPr>
          <w:rFonts w:hint="eastAsia" w:ascii="宋体" w:hAnsi="宋体" w:cs="仿宋"/>
          <w:color w:val="auto"/>
          <w:sz w:val="24"/>
          <w:highlight w:val="none"/>
          <w:u w:val="single"/>
        </w:rPr>
        <w:t>的10%向甲方提供工程履约保证金。</w:t>
      </w:r>
    </w:p>
    <w:p w14:paraId="39E0F696">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（大写）</w:t>
      </w:r>
      <w:r>
        <w:rPr>
          <w:rFonts w:hint="eastAsia" w:ascii="宋体" w:cs="宋体"/>
          <w:color w:val="auto"/>
          <w:kern w:val="0"/>
          <w:sz w:val="24"/>
          <w:highlight w:val="none"/>
          <w:u w:val="single"/>
        </w:rPr>
        <w:t>人民币</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（小写</w:t>
      </w:r>
      <w:r>
        <w:rPr>
          <w:rFonts w:hint="eastAsia" w:ascii="宋体" w:cs="宋体"/>
          <w:color w:val="auto"/>
          <w:kern w:val="0"/>
          <w:sz w:val="24"/>
          <w:highlight w:val="none"/>
          <w:u w:val="single"/>
        </w:rPr>
        <w:t xml:space="preserve"> ¥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元 </w:t>
      </w:r>
      <w:r>
        <w:rPr>
          <w:rFonts w:hint="eastAsia" w:ascii="宋体" w:cs="宋体"/>
          <w:color w:val="auto"/>
          <w:kern w:val="0"/>
          <w:sz w:val="24"/>
          <w:highlight w:val="none"/>
        </w:rPr>
        <w:t>）</w:t>
      </w:r>
    </w:p>
    <w:p w14:paraId="023D6CDC">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提供履约担保的时间：</w:t>
      </w:r>
    </w:p>
    <w:p w14:paraId="34C6967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签订本合同时。</w:t>
      </w:r>
    </w:p>
    <w:p w14:paraId="53BF4167">
      <w:pPr>
        <w:pStyle w:val="6"/>
        <w:spacing w:line="360" w:lineRule="auto"/>
        <w:ind w:firstLine="480"/>
        <w:rPr>
          <w:rFonts w:ascii="宋体" w:hAnsi="宋体" w:cs="仿宋"/>
          <w:color w:val="auto"/>
          <w:kern w:val="0"/>
          <w:sz w:val="24"/>
          <w:highlight w:val="none"/>
        </w:rPr>
      </w:pPr>
      <w:r>
        <w:rPr>
          <w:rFonts w:hint="eastAsia" w:ascii="宋体" w:hAnsi="宋体"/>
          <w:color w:val="auto"/>
          <w:sz w:val="24"/>
          <w:highlight w:val="none"/>
        </w:rPr>
        <w:t>■ 另作约定：</w:t>
      </w:r>
      <w:r>
        <w:rPr>
          <w:rFonts w:hint="eastAsia" w:ascii="宋体" w:hAnsi="宋体" w:cs="仿宋"/>
          <w:color w:val="auto"/>
          <w:kern w:val="0"/>
          <w:sz w:val="24"/>
          <w:highlight w:val="none"/>
        </w:rPr>
        <w:t>签订合同后</w:t>
      </w:r>
      <w:r>
        <w:rPr>
          <w:rFonts w:ascii="宋体" w:hAnsi="宋体" w:cs="仿宋"/>
          <w:color w:val="auto"/>
          <w:kern w:val="0"/>
          <w:sz w:val="24"/>
          <w:highlight w:val="none"/>
        </w:rPr>
        <w:t>3</w:t>
      </w:r>
      <w:r>
        <w:rPr>
          <w:rFonts w:hint="eastAsia" w:ascii="宋体" w:hAnsi="宋体" w:cs="仿宋"/>
          <w:color w:val="auto"/>
          <w:kern w:val="0"/>
          <w:sz w:val="24"/>
          <w:highlight w:val="none"/>
        </w:rPr>
        <w:t>0日历天内，</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方以履约保函方式向甲方提供中标金额（合同总价）</w:t>
      </w:r>
      <w:r>
        <w:rPr>
          <w:rFonts w:hint="eastAsia" w:ascii="宋体" w:hAnsi="宋体" w:cs="仿宋"/>
          <w:color w:val="auto"/>
          <w:kern w:val="0"/>
          <w:sz w:val="24"/>
          <w:highlight w:val="none"/>
          <w:u w:val="single"/>
        </w:rPr>
        <w:t xml:space="preserve"> </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10</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 xml:space="preserve"> </w:t>
      </w:r>
      <w:r>
        <w:rPr>
          <w:rFonts w:hint="eastAsia" w:ascii="宋体" w:hAnsi="宋体" w:cs="仿宋"/>
          <w:color w:val="auto"/>
          <w:kern w:val="0"/>
          <w:sz w:val="24"/>
          <w:highlight w:val="none"/>
        </w:rPr>
        <w:t xml:space="preserve"> ％的履约保证金。</w:t>
      </w:r>
    </w:p>
    <w:p w14:paraId="12EF3844">
      <w:pPr>
        <w:spacing w:line="360" w:lineRule="auto"/>
        <w:ind w:firstLine="360" w:firstLineChars="150"/>
        <w:rPr>
          <w:rFonts w:ascii="宋体" w:hAnsi="宋体" w:cs="仿宋"/>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3</w:t>
      </w:r>
      <w:r>
        <w:rPr>
          <w:rFonts w:hint="eastAsia" w:ascii="宋体" w:cs="宋体"/>
          <w:color w:val="auto"/>
          <w:kern w:val="0"/>
          <w:sz w:val="24"/>
          <w:highlight w:val="none"/>
        </w:rPr>
        <w:t>）</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出具履约保函的担保人：</w:t>
      </w:r>
      <w:r>
        <w:rPr>
          <w:rFonts w:hint="eastAsia" w:ascii="宋体" w:hAnsi="宋体" w:cs="仿宋"/>
          <w:color w:val="auto"/>
          <w:kern w:val="0"/>
          <w:sz w:val="24"/>
          <w:highlight w:val="none"/>
          <w:u w:val="single"/>
        </w:rPr>
        <w:t>原则要求在中国注册且营业地点在广州行政辖区内的银行或甲方认可的担保机构开具，否则，</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方应向甲方提出申请，并经甲方审批同意。</w:t>
      </w:r>
      <w:r>
        <w:rPr>
          <w:rFonts w:ascii="宋体" w:hAnsi="宋体" w:cs="仿宋"/>
          <w:color w:val="auto"/>
          <w:kern w:val="0"/>
          <w:sz w:val="24"/>
          <w:highlight w:val="none"/>
          <w:u w:val="single"/>
        </w:rPr>
        <w:t xml:space="preserve"> </w:t>
      </w:r>
    </w:p>
    <w:p w14:paraId="1178ABD3">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履约保证金退还时间：银行保函的有效期至少应至工程竣工验收合格后60天，保函有效期届满而工程尚未竣工时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方应在原保函期满前提供新的有效保函，提供履约担保所发生的费用由</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方承担。在工程竣工验收合格并提交结算资料后28天内，由</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方提出申请，经监理人和甲方同意，退回履约担保。</w:t>
      </w:r>
    </w:p>
    <w:p w14:paraId="2B651587">
      <w:pPr>
        <w:spacing w:line="360" w:lineRule="auto"/>
        <w:ind w:firstLine="120" w:firstLineChars="50"/>
        <w:rPr>
          <w:rFonts w:ascii="宋体" w:hAnsi="宋体" w:cs="仿宋"/>
          <w:color w:val="auto"/>
          <w:kern w:val="0"/>
          <w:sz w:val="24"/>
          <w:highlight w:val="none"/>
          <w:u w:val="single"/>
        </w:rPr>
      </w:pPr>
      <w:r>
        <w:rPr>
          <w:rFonts w:ascii="宋体" w:hAnsi="宋体" w:cs="仿宋"/>
          <w:color w:val="auto"/>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出具</w:t>
      </w:r>
      <w:r>
        <w:rPr>
          <w:rFonts w:hint="eastAsia" w:ascii="宋体" w:hAnsi="宋体" w:cs="仿宋"/>
          <w:color w:val="auto"/>
          <w:sz w:val="24"/>
          <w:highlight w:val="none"/>
          <w:shd w:val="clear" w:color="auto" w:fill="FFFFFF"/>
        </w:rPr>
        <w:t>履约担保</w:t>
      </w:r>
      <w:r>
        <w:rPr>
          <w:rFonts w:hint="eastAsia" w:ascii="宋体" w:hAnsi="宋体" w:cs="仿宋"/>
          <w:color w:val="auto"/>
          <w:kern w:val="0"/>
          <w:sz w:val="24"/>
          <w:highlight w:val="none"/>
        </w:rPr>
        <w:t>的担保人：</w:t>
      </w:r>
      <w:r>
        <w:rPr>
          <w:rFonts w:ascii="宋体" w:hAnsi="宋体" w:cs="仿宋"/>
          <w:color w:val="auto"/>
          <w:kern w:val="0"/>
          <w:sz w:val="24"/>
          <w:highlight w:val="none"/>
          <w:u w:val="single"/>
        </w:rPr>
        <w:t xml:space="preserve">       /        </w:t>
      </w:r>
    </w:p>
    <w:p w14:paraId="07F20A83">
      <w:pPr>
        <w:spacing w:line="360" w:lineRule="auto"/>
        <w:ind w:firstLine="120" w:firstLineChars="50"/>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出具</w:t>
      </w:r>
      <w:r>
        <w:rPr>
          <w:rFonts w:hint="eastAsia" w:ascii="宋体" w:hAnsi="宋体" w:cs="仿宋"/>
          <w:color w:val="auto"/>
          <w:sz w:val="24"/>
          <w:highlight w:val="none"/>
          <w:shd w:val="clear" w:color="auto" w:fill="FFFFFF"/>
        </w:rPr>
        <w:t>履约保证保险</w:t>
      </w:r>
      <w:r>
        <w:rPr>
          <w:rFonts w:hint="eastAsia" w:ascii="宋体" w:hAnsi="宋体" w:cs="仿宋"/>
          <w:color w:val="auto"/>
          <w:kern w:val="0"/>
          <w:sz w:val="24"/>
          <w:highlight w:val="none"/>
        </w:rPr>
        <w:t>的担保人：</w:t>
      </w:r>
      <w:r>
        <w:rPr>
          <w:rFonts w:ascii="宋体" w:hAnsi="宋体" w:cs="仿宋"/>
          <w:color w:val="auto"/>
          <w:kern w:val="0"/>
          <w:sz w:val="24"/>
          <w:highlight w:val="none"/>
          <w:u w:val="single"/>
        </w:rPr>
        <w:t xml:space="preserve">      /       </w:t>
      </w:r>
      <w:r>
        <w:rPr>
          <w:rFonts w:hint="eastAsia" w:ascii="宋体" w:hAnsi="宋体" w:cs="仿宋"/>
          <w:color w:val="auto"/>
          <w:kern w:val="0"/>
          <w:sz w:val="24"/>
          <w:highlight w:val="none"/>
        </w:rPr>
        <w:t xml:space="preserve"> </w:t>
      </w:r>
      <w:r>
        <w:rPr>
          <w:rFonts w:ascii="宋体" w:hAnsi="宋体" w:cs="仿宋"/>
          <w:color w:val="auto"/>
          <w:kern w:val="0"/>
          <w:sz w:val="24"/>
          <w:highlight w:val="none"/>
        </w:rPr>
        <w:t xml:space="preserve"> </w:t>
      </w:r>
    </w:p>
    <w:p w14:paraId="2B9347FE">
      <w:pPr>
        <w:spacing w:line="360" w:lineRule="auto"/>
        <w:ind w:firstLine="720" w:firstLineChars="300"/>
        <w:rPr>
          <w:color w:val="auto"/>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其它：</w:t>
      </w:r>
      <w:r>
        <w:rPr>
          <w:rFonts w:ascii="宋体" w:hAnsi="宋体" w:cs="仿宋"/>
          <w:color w:val="auto"/>
          <w:kern w:val="0"/>
          <w:sz w:val="24"/>
          <w:highlight w:val="none"/>
          <w:u w:val="single"/>
        </w:rPr>
        <w:t xml:space="preserve">       /       </w:t>
      </w:r>
    </w:p>
    <w:p w14:paraId="40EFE886">
      <w:pPr>
        <w:adjustRightInd w:val="0"/>
        <w:spacing w:line="360" w:lineRule="auto"/>
        <w:ind w:firstLine="480" w:firstLineChars="200"/>
        <w:rPr>
          <w:rFonts w:ascii="宋体" w:cs="宋体"/>
          <w:color w:val="auto"/>
          <w:kern w:val="0"/>
          <w:sz w:val="24"/>
          <w:highlight w:val="none"/>
        </w:rPr>
      </w:pPr>
      <w:r>
        <w:rPr>
          <w:color w:val="auto"/>
          <w:kern w:val="0"/>
          <w:sz w:val="24"/>
          <w:highlight w:val="none"/>
        </w:rPr>
        <w:t>28.4</w:t>
      </w:r>
      <w:r>
        <w:rPr>
          <w:rFonts w:hint="eastAsia"/>
          <w:color w:val="auto"/>
          <w:kern w:val="0"/>
          <w:sz w:val="24"/>
          <w:highlight w:val="none"/>
        </w:rPr>
        <w:t xml:space="preserve"> </w:t>
      </w:r>
      <w:r>
        <w:rPr>
          <w:rFonts w:hint="eastAsia" w:ascii="宋体" w:cs="宋体"/>
          <w:color w:val="auto"/>
          <w:kern w:val="0"/>
          <w:sz w:val="24"/>
          <w:highlight w:val="none"/>
        </w:rPr>
        <w:t xml:space="preserve">甲方提供支付担保的约定： </w:t>
      </w:r>
    </w:p>
    <w:p w14:paraId="1CF90287">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支付担保的金额</w:t>
      </w:r>
      <w:r>
        <w:rPr>
          <w:rFonts w:hint="eastAsia" w:ascii="宋体" w:cs="宋体"/>
          <w:color w:val="auto"/>
          <w:spacing w:val="-120"/>
          <w:kern w:val="0"/>
          <w:sz w:val="24"/>
          <w:highlight w:val="none"/>
        </w:rPr>
        <w:t>：</w:t>
      </w:r>
      <w:r>
        <w:rPr>
          <w:rFonts w:hint="eastAsia" w:ascii="宋体" w:cs="宋体"/>
          <w:color w:val="auto"/>
          <w:kern w:val="0"/>
          <w:sz w:val="24"/>
          <w:highlight w:val="none"/>
        </w:rPr>
        <w:t>（大写）</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r>
        <w:rPr>
          <w:rFonts w:hint="eastAsia" w:ascii="宋体" w:cs="宋体"/>
          <w:color w:val="auto"/>
          <w:kern w:val="0"/>
          <w:sz w:val="24"/>
          <w:highlight w:val="none"/>
        </w:rPr>
        <w:t>（小写</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r>
        <w:rPr>
          <w:rFonts w:hint="eastAsia" w:ascii="宋体" w:cs="宋体"/>
          <w:color w:val="auto"/>
          <w:kern w:val="0"/>
          <w:sz w:val="24"/>
          <w:highlight w:val="none"/>
        </w:rPr>
        <w:t>）</w:t>
      </w:r>
    </w:p>
    <w:p w14:paraId="3CAC7F5C">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提供支付担保的时间：甲方</w:t>
      </w:r>
      <w:r>
        <w:rPr>
          <w:rFonts w:hint="eastAsia" w:ascii="宋体" w:hAnsi="宋体" w:cs="仿宋"/>
          <w:color w:val="auto"/>
          <w:sz w:val="24"/>
          <w:highlight w:val="none"/>
        </w:rPr>
        <w:t>不向</w:t>
      </w:r>
      <w:r>
        <w:rPr>
          <w:rFonts w:hint="eastAsia" w:ascii="宋体" w:hAnsi="宋体" w:cs="仿宋"/>
          <w:color w:val="auto"/>
          <w:sz w:val="24"/>
          <w:highlight w:val="none"/>
          <w:lang w:eastAsia="zh-CN"/>
        </w:rPr>
        <w:t>乙</w:t>
      </w:r>
      <w:r>
        <w:rPr>
          <w:rFonts w:hint="eastAsia" w:ascii="宋体" w:hAnsi="宋体" w:cs="仿宋"/>
          <w:color w:val="auto"/>
          <w:sz w:val="24"/>
          <w:highlight w:val="none"/>
        </w:rPr>
        <w:t>方提供支付担保。</w:t>
      </w:r>
    </w:p>
    <w:p w14:paraId="0C6BF9F5">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签订本合同时。</w:t>
      </w:r>
    </w:p>
    <w:p w14:paraId="6B14C23B">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17C40985">
      <w:pPr>
        <w:autoSpaceDE w:val="0"/>
        <w:autoSpaceDN w:val="0"/>
        <w:adjustRightInd w:val="0"/>
        <w:spacing w:line="360" w:lineRule="auto"/>
        <w:ind w:firstLine="480" w:firstLineChars="200"/>
        <w:rPr>
          <w:rFonts w:ascii="宋体" w:cs="宋体"/>
          <w:color w:val="auto"/>
          <w:kern w:val="0"/>
          <w:sz w:val="20"/>
          <w:szCs w:val="20"/>
          <w:highlight w:val="none"/>
        </w:rPr>
      </w:pPr>
      <w:r>
        <w:rPr>
          <w:rFonts w:ascii="宋体" w:cs="宋体"/>
          <w:color w:val="auto"/>
          <w:kern w:val="0"/>
          <w:sz w:val="24"/>
          <w:highlight w:val="none"/>
        </w:rPr>
        <w:t xml:space="preserve">(3) </w:t>
      </w:r>
      <w:r>
        <w:rPr>
          <w:rFonts w:hint="eastAsia" w:ascii="宋体" w:cs="宋体"/>
          <w:color w:val="auto"/>
          <w:kern w:val="0"/>
          <w:sz w:val="24"/>
          <w:highlight w:val="none"/>
        </w:rPr>
        <w:t>出具支付保函的担保人：</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14:paraId="2F6C0212">
      <w:pPr>
        <w:pStyle w:val="6"/>
        <w:spacing w:line="360" w:lineRule="auto"/>
        <w:ind w:firstLine="480"/>
        <w:rPr>
          <w:color w:val="auto"/>
          <w:highlight w:val="none"/>
        </w:rPr>
      </w:pPr>
      <w:r>
        <w:rPr>
          <w:color w:val="auto"/>
          <w:kern w:val="0"/>
          <w:sz w:val="24"/>
          <w:highlight w:val="none"/>
        </w:rPr>
        <w:t>28.8</w:t>
      </w:r>
      <w:r>
        <w:rPr>
          <w:rFonts w:hint="eastAsia"/>
          <w:color w:val="auto"/>
          <w:kern w:val="0"/>
          <w:sz w:val="24"/>
          <w:highlight w:val="none"/>
        </w:rPr>
        <w:t xml:space="preserve"> </w:t>
      </w:r>
      <w:r>
        <w:rPr>
          <w:rFonts w:hint="eastAsia" w:ascii="宋体" w:cs="宋体"/>
          <w:color w:val="auto"/>
          <w:kern w:val="0"/>
          <w:sz w:val="24"/>
          <w:highlight w:val="none"/>
        </w:rPr>
        <w:t>担保内容、方式和责任等事项的约定：</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方向</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 xml:space="preserve">交纳履约担保（本合同中标金额（合同总价）的 </w:t>
      </w:r>
      <w:r>
        <w:rPr>
          <w:rFonts w:ascii="宋体" w:hAnsi="宋体" w:cs="仿宋"/>
          <w:color w:val="auto"/>
          <w:kern w:val="0"/>
          <w:sz w:val="24"/>
          <w:highlight w:val="none"/>
          <w:u w:val="single"/>
        </w:rPr>
        <w:t>10</w:t>
      </w:r>
      <w:r>
        <w:rPr>
          <w:rFonts w:hint="eastAsia" w:ascii="宋体" w:hAnsi="宋体" w:cs="仿宋"/>
          <w:color w:val="auto"/>
          <w:kern w:val="0"/>
          <w:sz w:val="24"/>
          <w:highlight w:val="none"/>
          <w:u w:val="single"/>
        </w:rPr>
        <w:t>%）。履约担保采用银行保函的形式，银行保函的有效期至少应至工程竣工验收合格后60天，保函有效期届满而工程尚未竣工时</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方应在原保函期满前提供新的有效保函，提供履约担保所发生的费用由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方承担。在合同工程完工验收、且工程完成结算、工程档案通过</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验收后的二十八天内，由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方提出申请，经监理人和</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同意，退回履约担保（不计利息）。</w:t>
      </w:r>
    </w:p>
    <w:p w14:paraId="155D7B1F">
      <w:pPr>
        <w:autoSpaceDE w:val="0"/>
        <w:autoSpaceDN w:val="0"/>
        <w:adjustRightInd w:val="0"/>
        <w:spacing w:line="360" w:lineRule="auto"/>
        <w:ind w:firstLine="480" w:firstLineChars="200"/>
        <w:rPr>
          <w:rFonts w:ascii="黑体" w:hAnsi="黑体" w:eastAsia="黑体"/>
          <w:color w:val="auto"/>
          <w:sz w:val="24"/>
          <w:highlight w:val="none"/>
        </w:rPr>
      </w:pPr>
      <w:r>
        <w:rPr>
          <w:rFonts w:hint="eastAsia" w:ascii="黑体" w:hAnsi="黑体" w:eastAsia="黑体"/>
          <w:color w:val="auto"/>
          <w:kern w:val="0"/>
          <w:sz w:val="24"/>
          <w:highlight w:val="none"/>
        </w:rPr>
        <w:t>3</w:t>
      </w:r>
      <w:r>
        <w:rPr>
          <w:rFonts w:ascii="黑体" w:hAnsi="黑体" w:eastAsia="黑体"/>
          <w:color w:val="auto"/>
          <w:kern w:val="0"/>
          <w:sz w:val="24"/>
          <w:highlight w:val="none"/>
        </w:rPr>
        <w:t>0.</w:t>
      </w:r>
      <w:r>
        <w:rPr>
          <w:rFonts w:hint="eastAsia" w:ascii="黑体" w:hAnsi="黑体" w:eastAsia="黑体"/>
          <w:color w:val="auto"/>
          <w:sz w:val="24"/>
          <w:highlight w:val="none"/>
        </w:rPr>
        <w:t xml:space="preserve"> </w:t>
      </w:r>
      <w:r>
        <w:rPr>
          <w:rFonts w:hint="eastAsia" w:ascii="黑体" w:hAnsi="黑体" w:eastAsia="黑体"/>
          <w:color w:val="auto"/>
          <w:sz w:val="24"/>
          <w:highlight w:val="none"/>
          <w:lang w:eastAsia="zh-CN"/>
        </w:rPr>
        <w:t>乙</w:t>
      </w:r>
      <w:r>
        <w:rPr>
          <w:rFonts w:hint="eastAsia" w:ascii="黑体" w:hAnsi="黑体" w:eastAsia="黑体"/>
          <w:color w:val="auto"/>
          <w:sz w:val="24"/>
          <w:highlight w:val="none"/>
        </w:rPr>
        <w:t>方风险</w:t>
      </w:r>
    </w:p>
    <w:p w14:paraId="625F2153">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补充内容：</w:t>
      </w:r>
    </w:p>
    <w:p w14:paraId="18E13021">
      <w:pPr>
        <w:autoSpaceDE w:val="0"/>
        <w:autoSpaceDN w:val="0"/>
        <w:adjustRightIn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14:paraId="26477473">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风险费用的计算方法：风险费用已包括在合同价中，甲方不再承担有关风险费用，风险包括但不限于：</w:t>
      </w:r>
    </w:p>
    <w:p w14:paraId="3F0BE1DF">
      <w:pPr>
        <w:spacing w:line="360" w:lineRule="auto"/>
        <w:ind w:firstLine="482" w:firstLineChars="200"/>
        <w:rPr>
          <w:rFonts w:ascii="宋体" w:hAnsi="宋体"/>
          <w:color w:val="auto"/>
          <w:kern w:val="0"/>
          <w:sz w:val="24"/>
          <w:highlight w:val="none"/>
          <w:u w:val="single"/>
        </w:rPr>
      </w:pPr>
      <w:r>
        <w:rPr>
          <w:rFonts w:hint="eastAsia" w:ascii="宋体" w:hAnsi="宋体"/>
          <w:b/>
          <w:color w:val="auto"/>
          <w:kern w:val="0"/>
          <w:sz w:val="24"/>
          <w:highlight w:val="none"/>
        </w:rPr>
        <w:t>①</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方的投标报价包含施工过程风险的报价，</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方在施工过程所需的施工风险处理费用及不可预见费用已包含在合同价款中。</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方在施工过程造成附近建筑物、构筑物及现场已完成的构件破坏，需要恢复的费用由</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方承担</w:t>
      </w:r>
      <w:r>
        <w:rPr>
          <w:rFonts w:hint="eastAsia" w:ascii="宋体" w:hAnsi="宋体"/>
          <w:color w:val="auto"/>
          <w:kern w:val="0"/>
          <w:sz w:val="24"/>
          <w:highlight w:val="none"/>
        </w:rPr>
        <w:t>；</w:t>
      </w:r>
    </w:p>
    <w:p w14:paraId="73952D37">
      <w:pPr>
        <w:spacing w:line="360" w:lineRule="auto"/>
        <w:ind w:firstLine="482" w:firstLineChars="200"/>
        <w:rPr>
          <w:rFonts w:hint="eastAsia" w:ascii="宋体" w:hAnsi="宋体"/>
          <w:color w:val="auto"/>
          <w:kern w:val="0"/>
          <w:sz w:val="24"/>
          <w:highlight w:val="none"/>
        </w:rPr>
      </w:pPr>
      <w:r>
        <w:rPr>
          <w:rFonts w:hint="eastAsia" w:ascii="宋体" w:hAnsi="宋体"/>
          <w:b/>
          <w:color w:val="auto"/>
          <w:kern w:val="0"/>
          <w:sz w:val="24"/>
          <w:highlight w:val="none"/>
        </w:rPr>
        <w:t>②</w:t>
      </w:r>
      <w:r>
        <w:rPr>
          <w:rFonts w:hint="eastAsia" w:ascii="宋体" w:hAnsi="宋体"/>
          <w:color w:val="auto"/>
          <w:kern w:val="0"/>
          <w:sz w:val="24"/>
          <w:highlight w:val="none"/>
          <w:u w:val="single"/>
        </w:rPr>
        <w:t>凡施工图纸中未有详细注明的做法，则按国家及广东省有关设计规范及施工验收规范中要求较高者进行施工，</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方在投标报价时须将此因素考虑在内</w:t>
      </w:r>
      <w:r>
        <w:rPr>
          <w:rFonts w:hint="eastAsia" w:ascii="宋体" w:hAnsi="宋体"/>
          <w:color w:val="auto"/>
          <w:kern w:val="0"/>
          <w:sz w:val="24"/>
          <w:highlight w:val="none"/>
        </w:rPr>
        <w:t>；</w:t>
      </w:r>
    </w:p>
    <w:p w14:paraId="1AE39D2A">
      <w:pPr>
        <w:spacing w:line="360" w:lineRule="auto"/>
        <w:ind w:firstLine="482" w:firstLineChars="200"/>
        <w:rPr>
          <w:rFonts w:ascii="宋体" w:hAnsi="宋体"/>
          <w:color w:val="auto"/>
          <w:kern w:val="0"/>
          <w:sz w:val="24"/>
          <w:highlight w:val="none"/>
        </w:rPr>
      </w:pPr>
      <w:r>
        <w:rPr>
          <w:rFonts w:hint="default" w:ascii="Calibri" w:hAnsi="Calibri" w:cs="Calibri"/>
          <w:b/>
          <w:color w:val="auto"/>
          <w:kern w:val="0"/>
          <w:sz w:val="24"/>
          <w:szCs w:val="24"/>
          <w:highlight w:val="none"/>
        </w:rPr>
        <w:t>③</w:t>
      </w:r>
      <w:r>
        <w:rPr>
          <w:rFonts w:hint="eastAsia" w:ascii="宋体" w:hAnsi="宋体"/>
          <w:color w:val="auto"/>
          <w:kern w:val="0"/>
          <w:sz w:val="24"/>
          <w:highlight w:val="none"/>
          <w:u w:val="single"/>
        </w:rPr>
        <w:t>施工图纸应充分考虑施工措施费用，</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方不得以施工方案变更为借口，提出增加费用的要求</w:t>
      </w:r>
      <w:r>
        <w:rPr>
          <w:rFonts w:hint="eastAsia" w:ascii="宋体" w:hAnsi="宋体"/>
          <w:color w:val="auto"/>
          <w:kern w:val="0"/>
          <w:sz w:val="24"/>
          <w:highlight w:val="none"/>
        </w:rPr>
        <w:t>。</w:t>
      </w:r>
    </w:p>
    <w:p w14:paraId="333AB422">
      <w:pPr>
        <w:pStyle w:val="80"/>
        <w:spacing w:line="360" w:lineRule="auto"/>
        <w:ind w:firstLine="480" w:firstLineChars="200"/>
        <w:jc w:val="both"/>
        <w:outlineLvl w:val="9"/>
        <w:rPr>
          <w:color w:val="auto"/>
          <w:highlight w:val="none"/>
        </w:rPr>
      </w:pPr>
      <w:bookmarkStart w:id="236" w:name="_Toc287628046"/>
      <w:r>
        <w:rPr>
          <w:color w:val="auto"/>
          <w:highlight w:val="none"/>
        </w:rPr>
        <w:t>31</w:t>
      </w:r>
      <w:r>
        <w:rPr>
          <w:rFonts w:hint="eastAsia"/>
          <w:color w:val="auto"/>
          <w:highlight w:val="none"/>
        </w:rPr>
        <w:t>．不可抗力</w:t>
      </w:r>
      <w:bookmarkEnd w:id="236"/>
    </w:p>
    <w:p w14:paraId="6000F1FC">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31.1</w:t>
      </w:r>
      <w:r>
        <w:rPr>
          <w:rFonts w:hint="eastAsia" w:ascii="宋体" w:cs="宋体"/>
          <w:color w:val="auto"/>
          <w:kern w:val="0"/>
          <w:sz w:val="24"/>
          <w:highlight w:val="none"/>
        </w:rPr>
        <w:t xml:space="preserve"> (</w:t>
      </w:r>
      <w:r>
        <w:rPr>
          <w:rFonts w:ascii="宋体" w:cs="宋体"/>
          <w:color w:val="auto"/>
          <w:kern w:val="0"/>
          <w:sz w:val="24"/>
          <w:highlight w:val="none"/>
        </w:rPr>
        <w:t>4</w:t>
      </w:r>
      <w:r>
        <w:rPr>
          <w:rFonts w:hint="eastAsia" w:ascii="宋体" w:cs="宋体"/>
          <w:color w:val="auto"/>
          <w:kern w:val="0"/>
          <w:sz w:val="24"/>
          <w:highlight w:val="none"/>
        </w:rPr>
        <w:t xml:space="preserve">) </w:t>
      </w:r>
      <w:r>
        <w:rPr>
          <w:rFonts w:hint="eastAsia" w:ascii="宋体" w:cs="宋体"/>
          <w:color w:val="auto"/>
          <w:kern w:val="0"/>
          <w:position w:val="-2"/>
          <w:sz w:val="24"/>
          <w:highlight w:val="none"/>
        </w:rPr>
        <w:t>不可抗力的其他情形：</w:t>
      </w:r>
    </w:p>
    <w:p w14:paraId="38D05DC2">
      <w:pPr>
        <w:autoSpaceDE w:val="0"/>
        <w:autoSpaceDN w:val="0"/>
        <w:adjustRightInd w:val="0"/>
        <w:spacing w:line="360" w:lineRule="auto"/>
        <w:ind w:firstLine="480" w:firstLineChars="200"/>
        <w:rPr>
          <w:rFonts w:ascii="宋体"/>
          <w:color w:val="auto"/>
          <w:kern w:val="0"/>
          <w:sz w:val="24"/>
          <w:highlight w:val="none"/>
          <w:u w:val="single"/>
        </w:rPr>
      </w:pPr>
      <w:r>
        <w:rPr>
          <w:rFonts w:hint="eastAsia" w:ascii="宋体"/>
          <w:color w:val="auto"/>
          <w:kern w:val="0"/>
          <w:sz w:val="24"/>
          <w:highlight w:val="none"/>
          <w:u w:val="single"/>
        </w:rPr>
        <w:t>不可抗力包括因战争、恐怖主义、动乱、空中飞行物坠落或其它非</w:t>
      </w:r>
      <w:r>
        <w:rPr>
          <w:rFonts w:hint="eastAsia" w:ascii="宋体"/>
          <w:color w:val="auto"/>
          <w:kern w:val="0"/>
          <w:sz w:val="24"/>
          <w:highlight w:val="none"/>
          <w:u w:val="single"/>
          <w:lang w:eastAsia="zh-CN"/>
        </w:rPr>
        <w:t>甲方</w:t>
      </w:r>
      <w:r>
        <w:rPr>
          <w:rFonts w:hint="eastAsia" w:ascii="宋体"/>
          <w:color w:val="auto"/>
          <w:kern w:val="0"/>
          <w:sz w:val="24"/>
          <w:highlight w:val="none"/>
          <w:u w:val="single"/>
        </w:rPr>
        <w:t>、</w:t>
      </w:r>
      <w:r>
        <w:rPr>
          <w:rFonts w:hint="eastAsia" w:ascii="宋体"/>
          <w:color w:val="auto"/>
          <w:kern w:val="0"/>
          <w:sz w:val="24"/>
          <w:highlight w:val="none"/>
          <w:u w:val="single"/>
          <w:lang w:eastAsia="zh-CN"/>
        </w:rPr>
        <w:t>乙</w:t>
      </w:r>
      <w:r>
        <w:rPr>
          <w:rFonts w:hint="eastAsia" w:ascii="宋体"/>
          <w:color w:val="auto"/>
          <w:kern w:val="0"/>
          <w:sz w:val="24"/>
          <w:highlight w:val="none"/>
          <w:u w:val="single"/>
        </w:rPr>
        <w:t>方责任或原因造成的罢工、停工、爆炸、火灾等，以及：</w:t>
      </w:r>
    </w:p>
    <w:p w14:paraId="23A34FB8">
      <w:pPr>
        <w:autoSpaceDE w:val="0"/>
        <w:autoSpaceDN w:val="0"/>
        <w:adjustRightInd w:val="0"/>
        <w:spacing w:line="360" w:lineRule="auto"/>
        <w:ind w:firstLine="480" w:firstLineChars="200"/>
        <w:rPr>
          <w:rFonts w:ascii="宋体"/>
          <w:color w:val="auto"/>
          <w:kern w:val="0"/>
          <w:sz w:val="24"/>
          <w:highlight w:val="none"/>
          <w:u w:val="single"/>
        </w:rPr>
      </w:pPr>
      <w:r>
        <w:rPr>
          <w:rFonts w:ascii="TimesNewRomanPSMT" w:hAnsi="TimesNewRomanPSMT"/>
          <w:color w:val="auto"/>
          <w:kern w:val="0"/>
          <w:sz w:val="24"/>
          <w:highlight w:val="none"/>
          <w:u w:val="single"/>
        </w:rPr>
        <w:t xml:space="preserve">(1) </w:t>
      </w:r>
      <w:r>
        <w:rPr>
          <w:rFonts w:hint="eastAsia" w:ascii="宋体"/>
          <w:color w:val="auto"/>
          <w:kern w:val="0"/>
          <w:sz w:val="24"/>
          <w:highlight w:val="none"/>
          <w:u w:val="single"/>
        </w:rPr>
        <w:t>红色暴雨警告信号或红色台风警告信号的恶劣气候，直接影响本工程无法正常施工的情形；</w:t>
      </w:r>
    </w:p>
    <w:p w14:paraId="5CD8E9E6">
      <w:pPr>
        <w:autoSpaceDE w:val="0"/>
        <w:autoSpaceDN w:val="0"/>
        <w:adjustRightInd w:val="0"/>
        <w:spacing w:line="360" w:lineRule="auto"/>
        <w:ind w:firstLine="480" w:firstLineChars="200"/>
        <w:rPr>
          <w:rFonts w:ascii="宋体"/>
          <w:color w:val="auto"/>
          <w:kern w:val="0"/>
          <w:sz w:val="24"/>
          <w:highlight w:val="none"/>
          <w:u w:val="single"/>
        </w:rPr>
      </w:pPr>
      <w:r>
        <w:rPr>
          <w:rFonts w:ascii="TimesNewRomanPSMT" w:hAnsi="TimesNewRomanPSMT"/>
          <w:color w:val="auto"/>
          <w:kern w:val="0"/>
          <w:sz w:val="24"/>
          <w:highlight w:val="none"/>
          <w:u w:val="single"/>
        </w:rPr>
        <w:t xml:space="preserve">(2) </w:t>
      </w:r>
      <w:r>
        <w:rPr>
          <w:rFonts w:hint="eastAsia" w:ascii="宋体"/>
          <w:color w:val="auto"/>
          <w:kern w:val="0"/>
          <w:sz w:val="24"/>
          <w:highlight w:val="none"/>
          <w:u w:val="single"/>
        </w:rPr>
        <w:t>当地地震部门规定可列入不可抗力的情形；</w:t>
      </w:r>
    </w:p>
    <w:p w14:paraId="4BB232E7">
      <w:pPr>
        <w:autoSpaceDE w:val="0"/>
        <w:autoSpaceDN w:val="0"/>
        <w:adjustRightInd w:val="0"/>
        <w:spacing w:line="360" w:lineRule="auto"/>
        <w:ind w:firstLine="480" w:firstLineChars="200"/>
        <w:rPr>
          <w:rFonts w:ascii="宋体"/>
          <w:color w:val="auto"/>
          <w:kern w:val="0"/>
          <w:sz w:val="24"/>
          <w:highlight w:val="none"/>
          <w:u w:val="single"/>
        </w:rPr>
      </w:pPr>
      <w:r>
        <w:rPr>
          <w:rFonts w:ascii="TimesNewRomanPSMT" w:hAnsi="TimesNewRomanPSMT"/>
          <w:color w:val="auto"/>
          <w:kern w:val="0"/>
          <w:sz w:val="24"/>
          <w:highlight w:val="none"/>
          <w:u w:val="single"/>
        </w:rPr>
        <w:t xml:space="preserve">(3) </w:t>
      </w:r>
      <w:r>
        <w:rPr>
          <w:rFonts w:hint="eastAsia" w:ascii="宋体"/>
          <w:color w:val="auto"/>
          <w:kern w:val="0"/>
          <w:sz w:val="24"/>
          <w:highlight w:val="none"/>
          <w:u w:val="single"/>
        </w:rPr>
        <w:t>当地卫生部门规定可列入不可抗力、并直接影响本工程无法正常施工的情形。</w:t>
      </w:r>
    </w:p>
    <w:p w14:paraId="32BB4F74">
      <w:pPr>
        <w:pStyle w:val="80"/>
        <w:spacing w:line="360" w:lineRule="auto"/>
        <w:ind w:firstLine="480" w:firstLineChars="200"/>
        <w:jc w:val="both"/>
        <w:outlineLvl w:val="9"/>
        <w:rPr>
          <w:color w:val="auto"/>
          <w:highlight w:val="none"/>
        </w:rPr>
      </w:pPr>
      <w:bookmarkStart w:id="237" w:name="_Toc287628047"/>
      <w:bookmarkStart w:id="238" w:name="_Hlk55205305"/>
      <w:r>
        <w:rPr>
          <w:color w:val="auto"/>
          <w:highlight w:val="none"/>
        </w:rPr>
        <w:t>32</w:t>
      </w:r>
      <w:r>
        <w:rPr>
          <w:rFonts w:hint="eastAsia"/>
          <w:color w:val="auto"/>
          <w:highlight w:val="none"/>
        </w:rPr>
        <w:t>．保险</w:t>
      </w:r>
      <w:bookmarkEnd w:id="237"/>
    </w:p>
    <w:p w14:paraId="41061F11">
      <w:pPr>
        <w:pStyle w:val="80"/>
        <w:spacing w:line="360" w:lineRule="auto"/>
        <w:ind w:firstLine="480" w:firstLineChars="200"/>
        <w:rPr>
          <w:rFonts w:ascii="宋体" w:eastAsia="宋体" w:cs="宋体"/>
          <w:bCs w:val="0"/>
          <w:color w:val="auto"/>
          <w:position w:val="0"/>
          <w:szCs w:val="24"/>
          <w:highlight w:val="none"/>
        </w:rPr>
      </w:pPr>
      <w:bookmarkStart w:id="239" w:name="_Hlk52120651"/>
      <w:r>
        <w:rPr>
          <w:rFonts w:hint="eastAsia" w:ascii="宋体" w:eastAsia="宋体" w:cs="宋体"/>
          <w:bCs w:val="0"/>
          <w:color w:val="auto"/>
          <w:position w:val="0"/>
          <w:szCs w:val="24"/>
          <w:highlight w:val="none"/>
        </w:rPr>
        <w:t>32.1 委托</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方办理保险的事项有：</w:t>
      </w:r>
    </w:p>
    <w:p w14:paraId="6A1BFBC2">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通用条款第32.1款的第（1）项；</w:t>
      </w:r>
    </w:p>
    <w:p w14:paraId="7C56B48B">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通用条款第32.1款的第（2）项；</w:t>
      </w:r>
    </w:p>
    <w:p w14:paraId="47BCCC00">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通用条款第32.1款的第（3）项；</w:t>
      </w:r>
    </w:p>
    <w:p w14:paraId="1AF09C00">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通用条款第32.1款的第（4）项；</w:t>
      </w:r>
    </w:p>
    <w:p w14:paraId="4D4A2FD6">
      <w:pPr>
        <w:pStyle w:val="80"/>
        <w:spacing w:line="360" w:lineRule="auto"/>
        <w:ind w:firstLine="720" w:firstLineChars="3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通用条款第32.1款的第（</w:t>
      </w:r>
      <w:r>
        <w:rPr>
          <w:rFonts w:ascii="宋体" w:eastAsia="宋体" w:cs="宋体"/>
          <w:bCs w:val="0"/>
          <w:color w:val="auto"/>
          <w:position w:val="0"/>
          <w:szCs w:val="24"/>
          <w:highlight w:val="none"/>
        </w:rPr>
        <w:t>5</w:t>
      </w:r>
      <w:r>
        <w:rPr>
          <w:rFonts w:hint="eastAsia" w:ascii="宋体" w:eastAsia="宋体" w:cs="宋体"/>
          <w:bCs w:val="0"/>
          <w:color w:val="auto"/>
          <w:position w:val="0"/>
          <w:szCs w:val="24"/>
          <w:highlight w:val="none"/>
        </w:rPr>
        <w:t>）项。</w:t>
      </w:r>
    </w:p>
    <w:p w14:paraId="6667E41B">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补充内容：上述通用条款第32.1款的第(1)、(2)、(3)、(4)、(</w:t>
      </w:r>
      <w:r>
        <w:rPr>
          <w:rFonts w:ascii="宋体" w:eastAsia="宋体" w:cs="宋体"/>
          <w:bCs w:val="0"/>
          <w:color w:val="auto"/>
          <w:position w:val="0"/>
          <w:szCs w:val="24"/>
          <w:highlight w:val="none"/>
        </w:rPr>
        <w:t>5</w:t>
      </w:r>
      <w:r>
        <w:rPr>
          <w:rFonts w:hint="eastAsia" w:ascii="宋体" w:eastAsia="宋体" w:cs="宋体"/>
          <w:bCs w:val="0"/>
          <w:color w:val="auto"/>
          <w:position w:val="0"/>
          <w:szCs w:val="24"/>
          <w:highlight w:val="none"/>
        </w:rPr>
        <w:t>)项内容，</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方负责办理上述五项保险业务，甲方提供协助，费用由</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方承担。保险期从办理保险之日起至工程竣工验收合格之日止。</w:t>
      </w:r>
    </w:p>
    <w:p w14:paraId="34CF2D2F">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32.8 投保内容、保险金、保险期限和责任等事项的约定：</w:t>
      </w:r>
    </w:p>
    <w:p w14:paraId="1DF80807">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（1）甲方投保内容：已委托</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方投保。</w:t>
      </w:r>
    </w:p>
    <w:p w14:paraId="3853F27E">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甲方委托</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方办理保险事项：</w:t>
      </w:r>
      <w:r>
        <w:rPr>
          <w:rFonts w:hint="eastAsia" w:ascii="宋体" w:eastAsia="宋体" w:cs="宋体"/>
          <w:bCs w:val="0"/>
          <w:color w:val="auto"/>
          <w:position w:val="0"/>
          <w:szCs w:val="24"/>
          <w:highlight w:val="none"/>
          <w:u w:val="single"/>
        </w:rPr>
        <w:t>按通用条款所列投保内容</w:t>
      </w:r>
      <w:r>
        <w:rPr>
          <w:rFonts w:hint="eastAsia" w:ascii="宋体" w:eastAsia="宋体" w:cs="宋体"/>
          <w:bCs w:val="0"/>
          <w:color w:val="auto"/>
          <w:position w:val="0"/>
          <w:szCs w:val="24"/>
          <w:highlight w:val="none"/>
        </w:rPr>
        <w:t>。</w:t>
      </w:r>
    </w:p>
    <w:p w14:paraId="3C8FF0D9">
      <w:pPr>
        <w:pStyle w:val="80"/>
        <w:spacing w:line="360" w:lineRule="auto"/>
        <w:ind w:firstLine="480" w:firstLineChars="200"/>
        <w:jc w:val="both"/>
        <w:outlineLvl w:val="9"/>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（2）</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方投保内容：</w:t>
      </w:r>
      <w:r>
        <w:rPr>
          <w:rFonts w:hint="eastAsia" w:ascii="宋体" w:eastAsia="宋体" w:cs="宋体"/>
          <w:bCs w:val="0"/>
          <w:color w:val="auto"/>
          <w:position w:val="0"/>
          <w:szCs w:val="24"/>
          <w:highlight w:val="none"/>
          <w:u w:val="single"/>
        </w:rPr>
        <w:t>按通用条款所列投保内容投保；保险费用由</w:t>
      </w:r>
      <w:r>
        <w:rPr>
          <w:rFonts w:hint="eastAsia" w:ascii="宋体" w:eastAsia="宋体" w:cs="宋体"/>
          <w:bCs w:val="0"/>
          <w:color w:val="auto"/>
          <w:position w:val="0"/>
          <w:szCs w:val="24"/>
          <w:highlight w:val="none"/>
          <w:u w:val="single"/>
          <w:lang w:eastAsia="zh-CN"/>
        </w:rPr>
        <w:t>乙</w:t>
      </w:r>
      <w:r>
        <w:rPr>
          <w:rFonts w:hint="eastAsia" w:ascii="宋体" w:eastAsia="宋体" w:cs="宋体"/>
          <w:bCs w:val="0"/>
          <w:color w:val="auto"/>
          <w:position w:val="0"/>
          <w:szCs w:val="24"/>
          <w:highlight w:val="none"/>
          <w:u w:val="single"/>
        </w:rPr>
        <w:t>方承担并包含在合同总价款内，其投保单应送甲方备案，否则不得开工</w:t>
      </w:r>
      <w:r>
        <w:rPr>
          <w:rFonts w:hint="eastAsia" w:ascii="宋体" w:eastAsia="宋体" w:cs="宋体"/>
          <w:bCs w:val="0"/>
          <w:color w:val="auto"/>
          <w:position w:val="0"/>
          <w:szCs w:val="24"/>
          <w:highlight w:val="none"/>
        </w:rPr>
        <w:t>。</w:t>
      </w:r>
    </w:p>
    <w:bookmarkEnd w:id="238"/>
    <w:bookmarkEnd w:id="239"/>
    <w:p w14:paraId="1D130643">
      <w:pPr>
        <w:pStyle w:val="80"/>
        <w:spacing w:line="360" w:lineRule="auto"/>
        <w:ind w:firstLine="480" w:firstLineChars="200"/>
        <w:jc w:val="both"/>
        <w:outlineLvl w:val="9"/>
        <w:rPr>
          <w:color w:val="auto"/>
          <w:highlight w:val="none"/>
        </w:rPr>
      </w:pPr>
      <w:bookmarkStart w:id="240" w:name="_Toc287628048"/>
      <w:r>
        <w:rPr>
          <w:color w:val="auto"/>
          <w:highlight w:val="none"/>
        </w:rPr>
        <w:t>33</w:t>
      </w:r>
      <w:r>
        <w:rPr>
          <w:rFonts w:hint="eastAsia"/>
          <w:color w:val="auto"/>
          <w:highlight w:val="none"/>
        </w:rPr>
        <w:t>．进度计划和报告</w:t>
      </w:r>
      <w:bookmarkEnd w:id="240"/>
    </w:p>
    <w:p w14:paraId="13940703">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33.3</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方编制月施工进度报告和修订进度计划的约定：</w:t>
      </w:r>
      <w:r>
        <w:rPr>
          <w:rFonts w:hint="eastAsia" w:ascii="宋体" w:hAnsi="宋体"/>
          <w:color w:val="auto"/>
          <w:sz w:val="24"/>
          <w:highlight w:val="none"/>
          <w:u w:val="single"/>
        </w:rPr>
        <w:t>按通用条款33.3款执行、</w:t>
      </w:r>
      <w:r>
        <w:rPr>
          <w:rFonts w:hint="eastAsia" w:ascii="宋体" w:cs="宋体"/>
          <w:color w:val="auto"/>
          <w:kern w:val="0"/>
          <w:sz w:val="24"/>
          <w:highlight w:val="none"/>
          <w:u w:val="single"/>
        </w:rPr>
        <w:t>并满足建设管理单位根据现场工程施工情况提出的要求。</w:t>
      </w:r>
    </w:p>
    <w:p w14:paraId="5EC7ED78">
      <w:pPr>
        <w:pStyle w:val="80"/>
        <w:spacing w:line="360" w:lineRule="auto"/>
        <w:ind w:firstLine="480" w:firstLineChars="200"/>
        <w:jc w:val="both"/>
        <w:outlineLvl w:val="9"/>
        <w:rPr>
          <w:color w:val="auto"/>
          <w:highlight w:val="none"/>
        </w:rPr>
      </w:pPr>
      <w:bookmarkStart w:id="241" w:name="_Toc287628049"/>
      <w:r>
        <w:rPr>
          <w:color w:val="auto"/>
          <w:highlight w:val="none"/>
        </w:rPr>
        <w:t>34</w:t>
      </w:r>
      <w:r>
        <w:rPr>
          <w:rFonts w:hint="eastAsia"/>
          <w:color w:val="auto"/>
          <w:highlight w:val="none"/>
        </w:rPr>
        <w:t>．开工</w:t>
      </w:r>
      <w:bookmarkEnd w:id="241"/>
    </w:p>
    <w:p w14:paraId="57554BDB">
      <w:pPr>
        <w:tabs>
          <w:tab w:val="left" w:pos="508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34.2</w:t>
      </w:r>
      <w:r>
        <w:rPr>
          <w:rFonts w:hint="eastAsia"/>
          <w:color w:val="auto"/>
          <w:kern w:val="0"/>
          <w:sz w:val="24"/>
          <w:highlight w:val="none"/>
        </w:rPr>
        <w:t xml:space="preserve"> </w:t>
      </w:r>
      <w:r>
        <w:rPr>
          <w:rFonts w:hint="eastAsia" w:ascii="宋体" w:cs="宋体"/>
          <w:color w:val="auto"/>
          <w:kern w:val="0"/>
          <w:sz w:val="24"/>
          <w:highlight w:val="none"/>
        </w:rPr>
        <w:t>监理工程师在本合同签订后的（</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）内签发开工令。</w:t>
      </w:r>
    </w:p>
    <w:p w14:paraId="15038CAF">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按通用条款规定的</w:t>
      </w:r>
      <w:r>
        <w:rPr>
          <w:rFonts w:ascii="宋体" w:cs="宋体"/>
          <w:color w:val="auto"/>
          <w:spacing w:val="-60"/>
          <w:kern w:val="0"/>
          <w:sz w:val="24"/>
          <w:highlight w:val="none"/>
        </w:rPr>
        <w:t xml:space="preserve"> </w:t>
      </w:r>
      <w:r>
        <w:rPr>
          <w:color w:val="auto"/>
          <w:kern w:val="0"/>
          <w:sz w:val="24"/>
          <w:highlight w:val="none"/>
        </w:rPr>
        <w:t xml:space="preserve">42 </w:t>
      </w:r>
      <w:r>
        <w:rPr>
          <w:rFonts w:hint="eastAsia" w:ascii="宋体" w:cs="宋体"/>
          <w:color w:val="auto"/>
          <w:kern w:val="0"/>
          <w:sz w:val="24"/>
          <w:highlight w:val="none"/>
        </w:rPr>
        <w:t>天。</w:t>
      </w:r>
    </w:p>
    <w:p w14:paraId="070803E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本工程开工以监理工程师发出的开工通知为准，开工令则按相关工程施工程序办理。</w:t>
      </w:r>
    </w:p>
    <w:p w14:paraId="53CA558A">
      <w:pPr>
        <w:pStyle w:val="80"/>
        <w:spacing w:line="360" w:lineRule="auto"/>
        <w:ind w:firstLine="480" w:firstLineChars="200"/>
        <w:jc w:val="both"/>
        <w:outlineLvl w:val="9"/>
        <w:rPr>
          <w:color w:val="auto"/>
          <w:highlight w:val="none"/>
        </w:rPr>
      </w:pPr>
      <w:bookmarkStart w:id="242" w:name="_Toc287628050"/>
      <w:r>
        <w:rPr>
          <w:color w:val="auto"/>
          <w:highlight w:val="none"/>
        </w:rPr>
        <w:t>35</w:t>
      </w:r>
      <w:r>
        <w:rPr>
          <w:rFonts w:hint="eastAsia"/>
          <w:color w:val="auto"/>
          <w:highlight w:val="none"/>
        </w:rPr>
        <w:t>．暂停施工和复工</w:t>
      </w:r>
      <w:bookmarkEnd w:id="242"/>
    </w:p>
    <w:p w14:paraId="15AD47CC">
      <w:pPr>
        <w:autoSpaceDE w:val="0"/>
        <w:autoSpaceDN w:val="0"/>
        <w:adjustRightInd w:val="0"/>
        <w:spacing w:line="360" w:lineRule="auto"/>
        <w:ind w:firstLine="480" w:firstLineChars="200"/>
        <w:rPr>
          <w:rFonts w:ascii="宋体" w:cs="宋体"/>
          <w:color w:val="auto"/>
          <w:kern w:val="0"/>
          <w:sz w:val="20"/>
          <w:szCs w:val="20"/>
          <w:highlight w:val="none"/>
        </w:rPr>
      </w:pPr>
      <w:r>
        <w:rPr>
          <w:color w:val="auto"/>
          <w:kern w:val="0"/>
          <w:sz w:val="24"/>
          <w:highlight w:val="none"/>
        </w:rPr>
        <w:t>35.4</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方原因造成暂停施工的其他原因：</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780BE9F7">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补充内容：工程暂缓施工</w:t>
      </w:r>
    </w:p>
    <w:p w14:paraId="7B26DAD1">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（1）</w:t>
      </w:r>
      <w:r>
        <w:rPr>
          <w:rFonts w:hint="eastAsia" w:ascii="宋体" w:hAnsi="宋体"/>
          <w:color w:val="auto"/>
          <w:kern w:val="0"/>
          <w:sz w:val="24"/>
          <w:highlight w:val="none"/>
          <w:u w:val="single"/>
        </w:rPr>
        <w:t>由于甲方原因，在完成阶段性工程（如结构封顶等）后暂缓施工，由监理单位以书面形式通知</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方，书面通知每三个月续发一次。工程暂缓施工不补偿任何损失，期间</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方应负责施工现场的看护和安全。工程复工应由监理单位在计划复工之日前10天书面通知</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w:t>
      </w:r>
    </w:p>
    <w:p w14:paraId="38DF1AA2">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（2）</w:t>
      </w:r>
      <w:r>
        <w:rPr>
          <w:rFonts w:hint="eastAsia" w:ascii="宋体" w:hAnsi="宋体"/>
          <w:color w:val="auto"/>
          <w:kern w:val="0"/>
          <w:sz w:val="24"/>
          <w:highlight w:val="none"/>
          <w:u w:val="single"/>
        </w:rPr>
        <w:t>暂缓施工超过二年，</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方可以单方面解除本合同，对已完成的合格工程办理结算，但不赔偿</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任何损失。结算结果以终审单位出具的审核报告为准。自甲方收到结算报告之日起30个工作日内，工程款支付至结算结果的97%。剩余3%为已完工程的保修款，保修期满后30个工作日内无息付清。工程保修条款按本合同的工程质量保修书执行。</w:t>
      </w:r>
    </w:p>
    <w:p w14:paraId="4BCB93DB">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（3）</w:t>
      </w:r>
      <w:r>
        <w:rPr>
          <w:rFonts w:hint="eastAsia" w:ascii="宋体" w:hAnsi="宋体"/>
          <w:color w:val="auto"/>
          <w:kern w:val="0"/>
          <w:sz w:val="24"/>
          <w:highlight w:val="none"/>
          <w:u w:val="single"/>
        </w:rPr>
        <w:t>工程办理结算的，</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方应与结算资料同步提交按本合同约定已完工程城建档案资料。自</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方收到结算结果97%的工程款之日起15天内，属于</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方的财产应全部撤离工程现场。</w:t>
      </w:r>
    </w:p>
    <w:p w14:paraId="3813C706">
      <w:pPr>
        <w:spacing w:line="360" w:lineRule="auto"/>
        <w:ind w:firstLine="480" w:firstLineChars="200"/>
        <w:rPr>
          <w:rFonts w:ascii="宋体" w:cs="宋体"/>
          <w:color w:val="auto"/>
          <w:kern w:val="0"/>
          <w:sz w:val="22"/>
          <w:szCs w:val="22"/>
          <w:highlight w:val="none"/>
        </w:rPr>
      </w:pPr>
      <w:r>
        <w:rPr>
          <w:rFonts w:hint="eastAsia" w:ascii="宋体" w:hAnsi="宋体"/>
          <w:color w:val="auto"/>
          <w:kern w:val="0"/>
          <w:sz w:val="24"/>
          <w:highlight w:val="none"/>
        </w:rPr>
        <w:t>（4）</w:t>
      </w:r>
      <w:r>
        <w:rPr>
          <w:rFonts w:hint="eastAsia" w:ascii="宋体" w:hAnsi="宋体"/>
          <w:color w:val="auto"/>
          <w:kern w:val="0"/>
          <w:sz w:val="24"/>
          <w:highlight w:val="none"/>
          <w:u w:val="single"/>
        </w:rPr>
        <w:t>工程办理结算的，并不免除</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方应承担的本合同责任，本合同的相关条款继续有效。</w:t>
      </w:r>
    </w:p>
    <w:p w14:paraId="57FCCC7A">
      <w:pPr>
        <w:pStyle w:val="80"/>
        <w:spacing w:line="360" w:lineRule="auto"/>
        <w:ind w:firstLine="480" w:firstLineChars="200"/>
        <w:jc w:val="both"/>
        <w:outlineLvl w:val="9"/>
        <w:rPr>
          <w:color w:val="auto"/>
          <w:highlight w:val="none"/>
        </w:rPr>
      </w:pPr>
      <w:bookmarkStart w:id="243" w:name="_Toc287628051"/>
      <w:r>
        <w:rPr>
          <w:color w:val="auto"/>
          <w:highlight w:val="none"/>
        </w:rPr>
        <w:t>36</w:t>
      </w:r>
      <w:r>
        <w:rPr>
          <w:rFonts w:hint="eastAsia"/>
          <w:color w:val="auto"/>
          <w:highlight w:val="none"/>
        </w:rPr>
        <w:t>．工期及工期延误</w:t>
      </w:r>
      <w:bookmarkEnd w:id="243"/>
    </w:p>
    <w:p w14:paraId="1D86BB52">
      <w:pPr>
        <w:tabs>
          <w:tab w:val="left" w:pos="508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36.1</w:t>
      </w:r>
      <w:r>
        <w:rPr>
          <w:rFonts w:hint="eastAsia"/>
          <w:color w:val="auto"/>
          <w:kern w:val="0"/>
          <w:sz w:val="24"/>
          <w:highlight w:val="none"/>
        </w:rPr>
        <w:t xml:space="preserve"> </w:t>
      </w:r>
      <w:r>
        <w:rPr>
          <w:rFonts w:hint="eastAsia" w:ascii="宋体" w:cs="宋体"/>
          <w:color w:val="auto"/>
          <w:kern w:val="0"/>
          <w:sz w:val="24"/>
          <w:highlight w:val="none"/>
        </w:rPr>
        <w:t>合同工程的工期约定为（计划总工期</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）日历天。</w:t>
      </w:r>
    </w:p>
    <w:p w14:paraId="39FEB5BB">
      <w:pPr>
        <w:tabs>
          <w:tab w:val="left" w:pos="878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lang w:val="en-US" w:eastAsia="zh-CN"/>
        </w:rPr>
        <w:t xml:space="preserve">      </w:t>
      </w:r>
      <w:r>
        <w:rPr>
          <w:rFonts w:hint="eastAsia" w:ascii="宋体" w:cs="宋体"/>
          <w:color w:val="auto"/>
          <w:kern w:val="0"/>
          <w:sz w:val="24"/>
          <w:highlight w:val="none"/>
        </w:rPr>
        <w:t>（工程名称）单位工程的工期约定为</w:t>
      </w:r>
      <w:r>
        <w:rPr>
          <w:rFonts w:ascii="宋体" w:cs="宋体"/>
          <w:color w:val="auto"/>
          <w:kern w:val="0"/>
          <w:sz w:val="24"/>
          <w:highlight w:val="none"/>
          <w:u w:val="single"/>
        </w:rPr>
        <w:t>不超过</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日历</w:t>
      </w:r>
      <w:r>
        <w:rPr>
          <w:rFonts w:hint="eastAsia" w:ascii="宋体" w:cs="宋体"/>
          <w:color w:val="auto"/>
          <w:kern w:val="0"/>
          <w:sz w:val="24"/>
          <w:highlight w:val="none"/>
        </w:rPr>
        <w:t>天。</w:t>
      </w:r>
    </w:p>
    <w:p w14:paraId="1F6D1084">
      <w:pPr>
        <w:tabs>
          <w:tab w:val="left" w:pos="878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w:t>
      </w:r>
      <w:r>
        <w:rPr>
          <w:rFonts w:hint="eastAsia" w:ascii="宋体" w:cs="宋体"/>
          <w:color w:val="auto"/>
          <w:kern w:val="0"/>
          <w:sz w:val="24"/>
          <w:highlight w:val="none"/>
        </w:rPr>
        <w:t>单位工程的工期约定：各单位工程的工期按附件十一总进度计划表执行。按照审批通过的各单位工程进度计划的节点，每延期1日历天，扣款</w:t>
      </w:r>
      <w:r>
        <w:rPr>
          <w:rFonts w:ascii="宋体" w:cs="宋体"/>
          <w:color w:val="auto"/>
          <w:kern w:val="0"/>
          <w:sz w:val="24"/>
          <w:highlight w:val="none"/>
        </w:rPr>
        <w:t>5000</w:t>
      </w:r>
      <w:r>
        <w:rPr>
          <w:rFonts w:hint="eastAsia" w:ascii="宋体" w:cs="宋体"/>
          <w:color w:val="auto"/>
          <w:kern w:val="0"/>
          <w:sz w:val="24"/>
          <w:highlight w:val="none"/>
        </w:rPr>
        <w:t>元。待各单位工程实际节点满足进度计划节点时，返还之前节点的罚款。</w:t>
      </w:r>
    </w:p>
    <w:p w14:paraId="1A6E6AF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36.2 工期延误</w:t>
      </w:r>
    </w:p>
    <w:p w14:paraId="7506888B">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以</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批准的开工时间，</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方不得推迟开工。因征地拆迁或增加工程量等原因影响工期的，由</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酌情签认，工期顺延，但</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不负担任何工程费以外补偿费用。</w:t>
      </w:r>
    </w:p>
    <w:p w14:paraId="3BA2C072">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 xml:space="preserve">36.2.1 </w:t>
      </w:r>
      <w:r>
        <w:rPr>
          <w:rFonts w:hint="eastAsia" w:ascii="宋体" w:hAnsi="宋体"/>
          <w:color w:val="auto"/>
          <w:sz w:val="24"/>
          <w:highlight w:val="none"/>
          <w:lang w:val="en-US" w:eastAsia="zh-CN"/>
        </w:rPr>
        <w:t>双</w:t>
      </w:r>
      <w:r>
        <w:rPr>
          <w:rFonts w:hint="eastAsia" w:ascii="宋体" w:hAnsi="宋体"/>
          <w:color w:val="auto"/>
          <w:sz w:val="24"/>
          <w:highlight w:val="none"/>
        </w:rPr>
        <w:t>方约定工期顺延的其他情况：</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书面认可的原因，可酌情顺延工期。</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方应在工期延误发生后7天内书面申请确认。</w:t>
      </w:r>
    </w:p>
    <w:p w14:paraId="7B05B419">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 xml:space="preserve">36.2.2 </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方因材料供应、施工劳力和机具设备不足、管理不善或发生安全质量事故或其他</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方原因影响工期的，应承担工期违约责任。</w:t>
      </w:r>
    </w:p>
    <w:p w14:paraId="34AFA068">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 xml:space="preserve">36.2.3 </w:t>
      </w:r>
      <w:r>
        <w:rPr>
          <w:rFonts w:hint="eastAsia" w:ascii="宋体" w:hAnsi="宋体"/>
          <w:color w:val="auto"/>
          <w:sz w:val="24"/>
          <w:highlight w:val="none"/>
          <w:u w:val="single"/>
        </w:rPr>
        <w:t>下列原因影响施工进度，且受影响的工程处在关键线路上，</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方提出书面申请，经确认后生效，但不补偿任何费用。</w:t>
      </w:r>
    </w:p>
    <w:p w14:paraId="26A10B06">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（1）</w:t>
      </w:r>
      <w:r>
        <w:rPr>
          <w:rFonts w:hint="eastAsia" w:ascii="宋体" w:hAnsi="宋体"/>
          <w:color w:val="auto"/>
          <w:sz w:val="24"/>
          <w:highlight w:val="none"/>
          <w:u w:val="single"/>
        </w:rPr>
        <w:t>天灾或人力不可抗拒的原因，被迫停工的；</w:t>
      </w:r>
    </w:p>
    <w:p w14:paraId="492F9467">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（2）</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批准的工程变更资料未及时提供而影响关键线路的施工；</w:t>
      </w:r>
    </w:p>
    <w:p w14:paraId="09D711FC">
      <w:pPr>
        <w:tabs>
          <w:tab w:val="left" w:pos="8780"/>
        </w:tabs>
        <w:autoSpaceDE w:val="0"/>
        <w:autoSpaceDN w:val="0"/>
        <w:spacing w:line="360" w:lineRule="auto"/>
        <w:ind w:firstLine="480" w:firstLineChars="200"/>
        <w:rPr>
          <w:color w:val="auto"/>
          <w:highlight w:val="none"/>
        </w:rPr>
      </w:pPr>
      <w:r>
        <w:rPr>
          <w:rFonts w:hint="eastAsia" w:ascii="宋体" w:hAnsi="宋体"/>
          <w:color w:val="auto"/>
          <w:sz w:val="24"/>
          <w:highlight w:val="none"/>
        </w:rPr>
        <w:t>（3）</w:t>
      </w:r>
      <w:r>
        <w:rPr>
          <w:rFonts w:hint="eastAsia" w:ascii="宋体" w:hAnsi="宋体"/>
          <w:color w:val="auto"/>
          <w:sz w:val="24"/>
          <w:highlight w:val="none"/>
          <w:u w:val="single"/>
        </w:rPr>
        <w:t>征地拆迁未及时解决而影响关键线路的施工；</w:t>
      </w:r>
    </w:p>
    <w:p w14:paraId="76C81D0D">
      <w:pPr>
        <w:pStyle w:val="80"/>
        <w:spacing w:line="360" w:lineRule="auto"/>
        <w:ind w:firstLine="480" w:firstLineChars="200"/>
        <w:jc w:val="both"/>
        <w:outlineLvl w:val="9"/>
        <w:rPr>
          <w:color w:val="auto"/>
          <w:highlight w:val="none"/>
        </w:rPr>
      </w:pPr>
      <w:bookmarkStart w:id="244" w:name="_Toc287628052"/>
      <w:r>
        <w:rPr>
          <w:color w:val="auto"/>
          <w:highlight w:val="none"/>
        </w:rPr>
        <w:t>38</w:t>
      </w:r>
      <w:r>
        <w:rPr>
          <w:rFonts w:hint="eastAsia"/>
          <w:color w:val="auto"/>
          <w:highlight w:val="none"/>
        </w:rPr>
        <w:t>．竣工日期</w:t>
      </w:r>
      <w:bookmarkEnd w:id="244"/>
    </w:p>
    <w:p w14:paraId="53FA3FBF">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38.1</w:t>
      </w:r>
      <w:r>
        <w:rPr>
          <w:rFonts w:hint="eastAsia"/>
          <w:color w:val="auto"/>
          <w:kern w:val="0"/>
          <w:sz w:val="24"/>
          <w:highlight w:val="none"/>
        </w:rPr>
        <w:t xml:space="preserve"> </w:t>
      </w:r>
      <w:r>
        <w:rPr>
          <w:rFonts w:hint="eastAsia" w:ascii="宋体" w:cs="宋体"/>
          <w:color w:val="auto"/>
          <w:kern w:val="0"/>
          <w:sz w:val="24"/>
          <w:highlight w:val="none"/>
        </w:rPr>
        <w:t>计划竣工日期：</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年</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月</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日</w:t>
      </w:r>
      <w:r>
        <w:rPr>
          <w:rFonts w:hint="eastAsia" w:ascii="宋体" w:cs="宋体"/>
          <w:color w:val="auto"/>
          <w:kern w:val="0"/>
          <w:sz w:val="24"/>
          <w:highlight w:val="none"/>
        </w:rPr>
        <w:t xml:space="preserve">。  </w:t>
      </w:r>
    </w:p>
    <w:p w14:paraId="2C7A37C1">
      <w:pPr>
        <w:spacing w:line="360" w:lineRule="auto"/>
        <w:ind w:firstLine="240" w:firstLineChars="100"/>
        <w:rPr>
          <w:rFonts w:ascii="黑体" w:hAnsi="黑体" w:eastAsia="黑体"/>
          <w:color w:val="auto"/>
          <w:sz w:val="24"/>
          <w:highlight w:val="none"/>
        </w:rPr>
      </w:pPr>
      <w:bookmarkStart w:id="245" w:name="_Toc469384105"/>
      <w:bookmarkStart w:id="246" w:name="_Toc46860933"/>
      <w:r>
        <w:rPr>
          <w:rFonts w:hint="eastAsia"/>
          <w:color w:val="auto"/>
          <w:sz w:val="24"/>
          <w:highlight w:val="none"/>
        </w:rPr>
        <w:t>★</w:t>
      </w:r>
      <w:r>
        <w:rPr>
          <w:rFonts w:ascii="黑体" w:hAnsi="黑体" w:eastAsia="黑体"/>
          <w:color w:val="auto"/>
          <w:sz w:val="24"/>
          <w:highlight w:val="none"/>
        </w:rPr>
        <w:t xml:space="preserve">42. </w:t>
      </w:r>
      <w:r>
        <w:rPr>
          <w:rFonts w:hint="eastAsia" w:ascii="黑体" w:hAnsi="黑体" w:eastAsia="黑体"/>
          <w:color w:val="auto"/>
          <w:sz w:val="24"/>
          <w:highlight w:val="none"/>
        </w:rPr>
        <w:t>质量标准、目标</w:t>
      </w:r>
      <w:bookmarkEnd w:id="245"/>
      <w:bookmarkEnd w:id="246"/>
    </w:p>
    <w:p w14:paraId="0AC3CF6E">
      <w:pPr>
        <w:spacing w:line="360" w:lineRule="auto"/>
        <w:ind w:firstLine="240" w:firstLineChars="100"/>
        <w:rPr>
          <w:color w:val="auto"/>
          <w:sz w:val="24"/>
          <w:highlight w:val="none"/>
        </w:rPr>
      </w:pPr>
      <w:r>
        <w:rPr>
          <w:rFonts w:hint="eastAsia"/>
          <w:color w:val="auto"/>
          <w:sz w:val="24"/>
          <w:highlight w:val="none"/>
        </w:rPr>
        <w:t>★</w:t>
      </w:r>
      <w:r>
        <w:rPr>
          <w:color w:val="auto"/>
          <w:sz w:val="24"/>
          <w:highlight w:val="none"/>
        </w:rPr>
        <w:t>42.1</w:t>
      </w:r>
      <w:r>
        <w:rPr>
          <w:rFonts w:hint="eastAsia"/>
          <w:color w:val="auto"/>
          <w:sz w:val="24"/>
          <w:highlight w:val="none"/>
        </w:rPr>
        <w:t xml:space="preserve"> 约定的工程质量标准</w:t>
      </w:r>
    </w:p>
    <w:p w14:paraId="6A5DEBBA">
      <w:pPr>
        <w:tabs>
          <w:tab w:val="left" w:pos="8780"/>
        </w:tabs>
        <w:autoSpaceDE w:val="0"/>
        <w:autoSpaceDN w:val="0"/>
        <w:adjustRightInd w:val="0"/>
        <w:spacing w:line="360" w:lineRule="auto"/>
        <w:ind w:firstLine="480" w:firstLineChars="200"/>
        <w:rPr>
          <w:color w:val="auto"/>
          <w:kern w:val="0"/>
          <w:sz w:val="24"/>
          <w:highlight w:val="none"/>
        </w:rPr>
      </w:pPr>
      <w:r>
        <w:rPr>
          <w:rFonts w:hint="eastAsia" w:ascii="宋体" w:cs="宋体"/>
          <w:color w:val="auto"/>
          <w:kern w:val="0"/>
          <w:sz w:val="24"/>
          <w:highlight w:val="none"/>
        </w:rPr>
        <w:t xml:space="preserve">(1) </w:t>
      </w:r>
      <w:r>
        <w:rPr>
          <w:rFonts w:hint="eastAsia"/>
          <w:color w:val="auto"/>
          <w:kern w:val="0"/>
          <w:sz w:val="24"/>
          <w:highlight w:val="none"/>
        </w:rPr>
        <w:t>合同工程质量标准：</w:t>
      </w:r>
      <w:r>
        <w:rPr>
          <w:rFonts w:hint="eastAsia" w:ascii="宋体" w:cs="宋体"/>
          <w:color w:val="auto"/>
          <w:kern w:val="0"/>
          <w:sz w:val="24"/>
          <w:highlight w:val="none"/>
          <w:u w:val="single"/>
        </w:rPr>
        <w:t xml:space="preserve"> 本工程所有项目均应按国家有关现行工程质量和行业质量标准执行。</w:t>
      </w:r>
    </w:p>
    <w:p w14:paraId="169C1822">
      <w:pPr>
        <w:autoSpaceDE w:val="0"/>
        <w:autoSpaceDN w:val="0"/>
        <w:adjustRightInd w:val="0"/>
        <w:spacing w:line="360" w:lineRule="auto"/>
        <w:ind w:firstLine="480" w:firstLineChars="200"/>
        <w:rPr>
          <w:color w:val="auto"/>
          <w:kern w:val="0"/>
          <w:sz w:val="24"/>
          <w:highlight w:val="none"/>
        </w:rPr>
      </w:pPr>
      <w:r>
        <w:rPr>
          <w:rFonts w:hint="eastAsia" w:ascii="宋体" w:cs="宋体"/>
          <w:color w:val="auto"/>
          <w:kern w:val="0"/>
          <w:sz w:val="24"/>
          <w:highlight w:val="none"/>
        </w:rPr>
        <w:t xml:space="preserve">(2) </w:t>
      </w:r>
      <w:r>
        <w:rPr>
          <w:rFonts w:hint="eastAsia"/>
          <w:color w:val="auto"/>
          <w:kern w:val="0"/>
          <w:sz w:val="24"/>
          <w:highlight w:val="none"/>
        </w:rPr>
        <w:t>工程质量验收标准：</w:t>
      </w:r>
      <w:r>
        <w:rPr>
          <w:rFonts w:hint="eastAsia"/>
          <w:color w:val="auto"/>
          <w:kern w:val="0"/>
          <w:sz w:val="24"/>
          <w:highlight w:val="none"/>
          <w:u w:val="single"/>
        </w:rPr>
        <w:t xml:space="preserve">  </w:t>
      </w:r>
      <w:r>
        <w:rPr>
          <w:rFonts w:hint="eastAsia"/>
          <w:color w:val="auto"/>
          <w:kern w:val="0"/>
          <w:sz w:val="24"/>
          <w:highlight w:val="none"/>
          <w:u w:val="single"/>
          <w:lang w:val="en-US" w:eastAsia="zh-CN"/>
        </w:rPr>
        <w:t>合格</w:t>
      </w:r>
      <w:r>
        <w:rPr>
          <w:rFonts w:hint="eastAsia"/>
          <w:color w:val="auto"/>
          <w:kern w:val="0"/>
          <w:sz w:val="24"/>
          <w:highlight w:val="none"/>
          <w:u w:val="single"/>
        </w:rPr>
        <w:t>，</w:t>
      </w:r>
      <w:r>
        <w:rPr>
          <w:rFonts w:hint="eastAsia" w:ascii="宋体" w:cs="宋体"/>
          <w:color w:val="auto"/>
          <w:kern w:val="0"/>
          <w:sz w:val="24"/>
          <w:highlight w:val="none"/>
          <w:u w:val="single"/>
        </w:rPr>
        <w:t>在满足相关技术标准规定合格的基础上，经过对工程结构安全、使用功能、建筑节能、观感质量以及工程资料的综合评价，达到《建筑工程施工质量评价标准》（GBT 50375-2016）规定的</w:t>
      </w:r>
      <w:r>
        <w:rPr>
          <w:rFonts w:hint="eastAsia" w:ascii="宋体" w:cs="宋体"/>
          <w:color w:val="auto"/>
          <w:kern w:val="0"/>
          <w:sz w:val="24"/>
          <w:highlight w:val="none"/>
          <w:u w:val="single"/>
          <w:lang w:val="en-US" w:eastAsia="zh-CN"/>
        </w:rPr>
        <w:t>合格</w:t>
      </w:r>
      <w:r>
        <w:rPr>
          <w:rFonts w:hint="eastAsia" w:ascii="宋体" w:cs="宋体"/>
          <w:color w:val="auto"/>
          <w:kern w:val="0"/>
          <w:sz w:val="24"/>
          <w:highlight w:val="none"/>
          <w:u w:val="single"/>
        </w:rPr>
        <w:t>标准</w:t>
      </w:r>
      <w:r>
        <w:rPr>
          <w:rFonts w:hint="eastAsia"/>
          <w:color w:val="auto"/>
          <w:kern w:val="0"/>
          <w:sz w:val="24"/>
          <w:highlight w:val="none"/>
          <w:u w:val="single"/>
        </w:rPr>
        <w:t>包括临水、临电、外水外电工程及其他专业工程等按行业和主管部门规定的</w:t>
      </w:r>
      <w:r>
        <w:rPr>
          <w:rFonts w:hint="eastAsia"/>
          <w:color w:val="auto"/>
          <w:kern w:val="0"/>
          <w:sz w:val="24"/>
          <w:highlight w:val="none"/>
          <w:u w:val="single"/>
          <w:lang w:val="en-US" w:eastAsia="zh-CN"/>
        </w:rPr>
        <w:t>合格</w:t>
      </w:r>
      <w:r>
        <w:rPr>
          <w:rFonts w:hint="eastAsia"/>
          <w:color w:val="auto"/>
          <w:kern w:val="0"/>
          <w:sz w:val="24"/>
          <w:highlight w:val="none"/>
          <w:u w:val="single"/>
        </w:rPr>
        <w:t xml:space="preserve">标准验收，并保证正常使用。       </w:t>
      </w:r>
    </w:p>
    <w:p w14:paraId="02A04670">
      <w:pPr>
        <w:spacing w:line="360" w:lineRule="auto"/>
        <w:ind w:firstLine="360" w:firstLineChars="150"/>
        <w:rPr>
          <w:rFonts w:ascii="宋体" w:hAnsi="宋体"/>
          <w:color w:val="auto"/>
          <w:sz w:val="24"/>
          <w:highlight w:val="none"/>
        </w:rPr>
      </w:pPr>
      <w:r>
        <w:rPr>
          <w:rFonts w:ascii="宋体" w:hAnsi="宋体" w:cs="仿宋"/>
          <w:color w:val="auto"/>
          <w:sz w:val="24"/>
          <w:highlight w:val="none"/>
        </w:rPr>
        <w:t xml:space="preserve">42.3 </w:t>
      </w:r>
      <w:r>
        <w:rPr>
          <w:rFonts w:hint="eastAsia" w:ascii="宋体" w:hAnsi="宋体" w:cs="仿宋"/>
          <w:color w:val="auto"/>
          <w:sz w:val="24"/>
          <w:highlight w:val="none"/>
        </w:rPr>
        <w:t>质量保证体系</w:t>
      </w:r>
    </w:p>
    <w:p w14:paraId="15F39208">
      <w:pPr>
        <w:spacing w:line="360" w:lineRule="auto"/>
        <w:ind w:firstLine="424" w:firstLineChars="177"/>
        <w:rPr>
          <w:rFonts w:ascii="宋体" w:hAnsi="宋体"/>
          <w:color w:val="auto"/>
          <w:sz w:val="24"/>
          <w:highlight w:val="none"/>
        </w:rPr>
      </w:pPr>
      <w:r>
        <w:rPr>
          <w:rFonts w:hint="eastAsia" w:ascii="宋体" w:hAnsi="宋体" w:cs="仿宋"/>
          <w:color w:val="auto"/>
          <w:sz w:val="24"/>
          <w:highlight w:val="none"/>
          <w:lang w:eastAsia="zh-CN"/>
        </w:rPr>
        <w:t>乙</w:t>
      </w:r>
      <w:r>
        <w:rPr>
          <w:rFonts w:hint="eastAsia" w:ascii="宋体" w:hAnsi="宋体" w:cs="仿宋"/>
          <w:color w:val="auto"/>
          <w:sz w:val="24"/>
          <w:highlight w:val="none"/>
        </w:rPr>
        <w:t>方应当完善质量管理制度，建立质量控制流程，建立并保持一个有效的工程质量管理体系。</w:t>
      </w:r>
    </w:p>
    <w:p w14:paraId="3245BF5F">
      <w:pPr>
        <w:spacing w:line="360" w:lineRule="auto"/>
        <w:ind w:firstLine="424" w:firstLineChars="177"/>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）建立完整的质量体系，委派专人负责工程质量管理，现场管理机构、工区（段）设有专职质检人员，班组设质检员，同时附有项目架构人员名单，各类人员必须持有上岗资格证。</w:t>
      </w:r>
      <w:r>
        <w:rPr>
          <w:rFonts w:hint="eastAsia" w:ascii="宋体" w:hAnsi="宋体" w:cs="仿宋"/>
          <w:color w:val="auto"/>
          <w:sz w:val="24"/>
          <w:highlight w:val="none"/>
          <w:lang w:eastAsia="zh-CN"/>
        </w:rPr>
        <w:t>乙</w:t>
      </w:r>
      <w:r>
        <w:rPr>
          <w:rFonts w:hint="eastAsia" w:ascii="宋体" w:hAnsi="宋体" w:cs="仿宋"/>
          <w:color w:val="auto"/>
          <w:sz w:val="24"/>
          <w:highlight w:val="none"/>
        </w:rPr>
        <w:t>方还应建立并完善各项目质量管理检查制度及企业质量管理文件等。同时，</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方应积极配合工程质量第三方检测工作，并积极采用新材料、新工艺、新技术。</w:t>
      </w:r>
    </w:p>
    <w:p w14:paraId="6F6B7772">
      <w:pPr>
        <w:spacing w:line="360" w:lineRule="auto"/>
        <w:ind w:firstLine="424" w:firstLineChars="177"/>
        <w:rPr>
          <w:rFonts w:ascii="宋体" w:hAnsi="宋体" w:cs="仿宋"/>
          <w:color w:val="auto"/>
          <w:sz w:val="24"/>
          <w:highlight w:val="none"/>
          <w:u w:val="singl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w:t>
      </w:r>
      <w:r>
        <w:rPr>
          <w:rFonts w:hint="eastAsia" w:ascii="宋体" w:hAnsi="宋体" w:cs="仿宋"/>
          <w:color w:val="auto"/>
          <w:sz w:val="24"/>
          <w:highlight w:val="none"/>
          <w:lang w:eastAsia="zh-CN"/>
        </w:rPr>
        <w:t>乙</w:t>
      </w:r>
      <w:r>
        <w:rPr>
          <w:rFonts w:hint="eastAsia" w:ascii="宋体" w:hAnsi="宋体" w:cs="仿宋"/>
          <w:color w:val="auto"/>
          <w:sz w:val="24"/>
          <w:highlight w:val="none"/>
        </w:rPr>
        <w:t>方提交总监理工程师批准的施工组织设计或者施工方案必须附有完备的工程质量保证措施。</w:t>
      </w:r>
    </w:p>
    <w:p w14:paraId="13D7ED78">
      <w:pPr>
        <w:spacing w:line="360" w:lineRule="auto"/>
        <w:ind w:firstLine="424" w:firstLineChars="177"/>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）单项工程开工前，</w:t>
      </w:r>
      <w:r>
        <w:rPr>
          <w:rFonts w:hint="eastAsia" w:ascii="宋体" w:hAnsi="宋体" w:cs="仿宋"/>
          <w:color w:val="auto"/>
          <w:sz w:val="24"/>
          <w:highlight w:val="none"/>
          <w:lang w:eastAsia="zh-CN"/>
        </w:rPr>
        <w:t>乙</w:t>
      </w:r>
      <w:r>
        <w:rPr>
          <w:rFonts w:hint="eastAsia" w:ascii="宋体" w:hAnsi="宋体" w:cs="仿宋"/>
          <w:color w:val="auto"/>
          <w:sz w:val="24"/>
          <w:highlight w:val="none"/>
        </w:rPr>
        <w:t>方必须按要求对职工分级进行技术交底，组织学习有关规程、标准、规范和工艺要求，在施工中必须按规程及工艺进行操作。</w:t>
      </w:r>
    </w:p>
    <w:p w14:paraId="73433DB5">
      <w:pPr>
        <w:spacing w:line="360" w:lineRule="auto"/>
        <w:ind w:firstLine="424" w:firstLineChars="177"/>
        <w:rPr>
          <w:color w:val="auto"/>
          <w:kern w:val="0"/>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）单项工程和重要部位必须遵循先试验后铺开施工的程序，开工前</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方应熟悉施工图纸和图纸会审、设计变更内容，并完成施工组织设计和必要的施工准备，送总监理工程师审查批准后方可进行实验性施工，完工后由总监理工程师检验，符合要求后才能铺开施工或者批量生产。</w:t>
      </w:r>
    </w:p>
    <w:p w14:paraId="3A5B7BD4">
      <w:pPr>
        <w:spacing w:line="360" w:lineRule="auto"/>
        <w:ind w:firstLine="210" w:firstLineChars="100"/>
        <w:rPr>
          <w:rFonts w:ascii="黑体" w:hAnsi="黑体" w:eastAsia="黑体"/>
          <w:color w:val="auto"/>
          <w:sz w:val="24"/>
          <w:highlight w:val="none"/>
        </w:rPr>
      </w:pPr>
      <w:bookmarkStart w:id="247" w:name="_Toc469384106"/>
      <w:bookmarkStart w:id="248" w:name="_Toc46860934"/>
      <w:bookmarkStart w:id="249" w:name="_Toc287628054"/>
      <w:r>
        <w:rPr>
          <w:rFonts w:hint="eastAsia"/>
          <w:color w:val="auto"/>
          <w:highlight w:val="none"/>
        </w:rPr>
        <w:t>★</w:t>
      </w:r>
      <w:r>
        <w:rPr>
          <w:rFonts w:ascii="黑体" w:hAnsi="黑体" w:eastAsia="黑体"/>
          <w:color w:val="auto"/>
          <w:sz w:val="24"/>
          <w:highlight w:val="none"/>
        </w:rPr>
        <w:t xml:space="preserve">45. </w:t>
      </w:r>
      <w:bookmarkEnd w:id="247"/>
      <w:r>
        <w:rPr>
          <w:rFonts w:hint="eastAsia" w:ascii="黑体" w:hAnsi="黑体" w:eastAsia="黑体"/>
          <w:color w:val="auto"/>
          <w:sz w:val="24"/>
          <w:highlight w:val="none"/>
        </w:rPr>
        <w:t>绿色施工安全防护</w:t>
      </w:r>
      <w:bookmarkEnd w:id="248"/>
    </w:p>
    <w:p w14:paraId="197C7CDD">
      <w:pPr>
        <w:spacing w:line="360" w:lineRule="auto"/>
        <w:ind w:firstLine="240" w:firstLineChars="100"/>
        <w:rPr>
          <w:rFonts w:ascii="宋体"/>
          <w:color w:val="auto"/>
          <w:sz w:val="24"/>
          <w:highlight w:val="none"/>
        </w:rPr>
      </w:pPr>
      <w:r>
        <w:rPr>
          <w:color w:val="auto"/>
          <w:sz w:val="24"/>
          <w:highlight w:val="none"/>
        </w:rPr>
        <w:t xml:space="preserve">    45.</w:t>
      </w:r>
      <w:r>
        <w:rPr>
          <w:rFonts w:ascii="宋体"/>
          <w:color w:val="auto"/>
          <w:sz w:val="24"/>
          <w:highlight w:val="none"/>
        </w:rPr>
        <w:t>1</w:t>
      </w:r>
      <w:r>
        <w:rPr>
          <w:rFonts w:hint="eastAsia" w:ascii="宋体"/>
          <w:color w:val="auto"/>
          <w:sz w:val="24"/>
          <w:highlight w:val="none"/>
        </w:rPr>
        <w:t>绿色施工安全防护的要求：</w:t>
      </w:r>
    </w:p>
    <w:p w14:paraId="50840E52">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按通用条款的规定。</w:t>
      </w:r>
    </w:p>
    <w:p w14:paraId="1DA574AC">
      <w:pPr>
        <w:spacing w:line="360" w:lineRule="auto"/>
        <w:ind w:firstLine="120" w:firstLineChars="50"/>
        <w:rPr>
          <w:rFonts w:ascii="宋体" w:hAnsi="宋体" w:cs="仿宋"/>
          <w:color w:val="auto"/>
          <w:kern w:val="0"/>
          <w:sz w:val="24"/>
          <w:highlight w:val="none"/>
          <w:u w:val="singl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另作约定：</w:t>
      </w:r>
      <w:r>
        <w:rPr>
          <w:rFonts w:ascii="宋体" w:hAnsi="宋体" w:cs="仿宋"/>
          <w:color w:val="auto"/>
          <w:kern w:val="0"/>
          <w:sz w:val="24"/>
          <w:highlight w:val="none"/>
          <w:u w:val="single"/>
        </w:rPr>
        <w:t xml:space="preserve">                                </w:t>
      </w:r>
    </w:p>
    <w:p w14:paraId="7A52F42B">
      <w:pPr>
        <w:spacing w:line="360" w:lineRule="auto"/>
        <w:ind w:firstLine="960" w:firstLineChars="400"/>
        <w:rPr>
          <w:rFonts w:ascii="宋体" w:hAnsi="宋体"/>
          <w:color w:val="auto"/>
          <w:sz w:val="24"/>
          <w:highlight w:val="none"/>
        </w:rPr>
      </w:pPr>
      <w:r>
        <w:rPr>
          <w:rFonts w:hint="eastAsia" w:ascii="宋体" w:hAnsi="宋体" w:cs="仿宋"/>
          <w:color w:val="auto"/>
          <w:kern w:val="0"/>
          <w:sz w:val="24"/>
          <w:highlight w:val="none"/>
        </w:rPr>
        <w:t>其中：</w:t>
      </w:r>
      <w:r>
        <w:rPr>
          <w:rFonts w:hint="eastAsia" w:ascii="宋体" w:hAnsi="宋体" w:cs="仿宋"/>
          <w:color w:val="auto"/>
          <w:sz w:val="24"/>
          <w:highlight w:val="none"/>
        </w:rPr>
        <w:t>施工扬尘污染防治措施：</w:t>
      </w:r>
      <w:r>
        <w:rPr>
          <w:rFonts w:ascii="宋体" w:hAnsi="宋体" w:cs="仿宋"/>
          <w:color w:val="auto"/>
          <w:kern w:val="0"/>
          <w:sz w:val="24"/>
          <w:highlight w:val="none"/>
          <w:u w:val="single"/>
        </w:rPr>
        <w:t xml:space="preserve">   /   </w:t>
      </w:r>
    </w:p>
    <w:p w14:paraId="75C5CF9D">
      <w:pPr>
        <w:spacing w:line="360" w:lineRule="auto"/>
        <w:ind w:firstLine="1680" w:firstLineChars="700"/>
        <w:rPr>
          <w:rFonts w:ascii="宋体" w:hAnsi="宋体" w:cs="仿宋"/>
          <w:color w:val="auto"/>
          <w:kern w:val="0"/>
          <w:sz w:val="24"/>
          <w:highlight w:val="none"/>
          <w:u w:val="single"/>
        </w:rPr>
      </w:pPr>
      <w:r>
        <w:rPr>
          <w:rFonts w:hint="eastAsia" w:ascii="宋体" w:hAnsi="宋体" w:cs="仿宋"/>
          <w:color w:val="auto"/>
          <w:sz w:val="24"/>
          <w:highlight w:val="none"/>
        </w:rPr>
        <w:t>用工实名管理：</w:t>
      </w:r>
      <w:r>
        <w:rPr>
          <w:rFonts w:ascii="宋体" w:hAnsi="宋体" w:cs="仿宋"/>
          <w:color w:val="auto"/>
          <w:kern w:val="0"/>
          <w:sz w:val="24"/>
          <w:highlight w:val="none"/>
          <w:u w:val="single"/>
        </w:rPr>
        <w:t xml:space="preserve">   /    </w:t>
      </w:r>
    </w:p>
    <w:p w14:paraId="7A073A1D">
      <w:pPr>
        <w:spacing w:line="360" w:lineRule="auto"/>
        <w:ind w:firstLine="480" w:firstLineChars="200"/>
        <w:rPr>
          <w:rFonts w:ascii="宋体" w:hAnsi="宋体" w:cs="仿宋"/>
          <w:color w:val="auto"/>
          <w:sz w:val="24"/>
          <w:highlight w:val="none"/>
        </w:rPr>
      </w:pPr>
      <w:r>
        <w:rPr>
          <w:rFonts w:ascii="宋体" w:hAnsi="宋体" w:cs="仿宋"/>
          <w:color w:val="auto"/>
          <w:sz w:val="24"/>
          <w:highlight w:val="none"/>
        </w:rPr>
        <w:t>45.</w:t>
      </w:r>
      <w:r>
        <w:rPr>
          <w:rFonts w:hint="eastAsia" w:ascii="宋体" w:hAnsi="宋体" w:cs="仿宋"/>
          <w:color w:val="auto"/>
          <w:sz w:val="24"/>
          <w:highlight w:val="none"/>
          <w:lang w:val="en-US" w:eastAsia="zh-CN"/>
        </w:rPr>
        <w:t>5</w:t>
      </w:r>
      <w:r>
        <w:rPr>
          <w:rFonts w:ascii="宋体" w:hAnsi="宋体" w:cs="仿宋"/>
          <w:color w:val="auto"/>
          <w:sz w:val="24"/>
          <w:highlight w:val="none"/>
        </w:rPr>
        <w:t xml:space="preserve"> </w:t>
      </w:r>
      <w:r>
        <w:rPr>
          <w:rFonts w:hint="eastAsia" w:ascii="宋体" w:hAnsi="宋体" w:cs="仿宋"/>
          <w:color w:val="auto"/>
          <w:sz w:val="24"/>
          <w:highlight w:val="none"/>
        </w:rPr>
        <w:t>治安管理：</w:t>
      </w:r>
    </w:p>
    <w:p w14:paraId="4047A3A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按通用条款的规定。</w:t>
      </w:r>
    </w:p>
    <w:p w14:paraId="3C6FB9C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另作约定：</w:t>
      </w:r>
      <w:r>
        <w:rPr>
          <w:rFonts w:hint="eastAsia" w:ascii="宋体" w:hAnsi="宋体"/>
          <w:color w:val="auto"/>
          <w:sz w:val="24"/>
          <w:highlight w:val="none"/>
          <w:u w:val="single"/>
        </w:rPr>
        <w:t xml:space="preserve">      /     </w:t>
      </w:r>
      <w:r>
        <w:rPr>
          <w:rFonts w:hint="eastAsia" w:ascii="宋体" w:hAnsi="宋体"/>
          <w:color w:val="auto"/>
          <w:sz w:val="24"/>
          <w:highlight w:val="none"/>
        </w:rPr>
        <w:t xml:space="preserve">  </w:t>
      </w:r>
    </w:p>
    <w:bookmarkEnd w:id="249"/>
    <w:p w14:paraId="481A1D7B">
      <w:pPr>
        <w:autoSpaceDE w:val="0"/>
        <w:autoSpaceDN w:val="0"/>
        <w:adjustRightInd w:val="0"/>
        <w:spacing w:line="360" w:lineRule="auto"/>
        <w:rPr>
          <w:rFonts w:ascii="宋体" w:hAnsi="宋体"/>
          <w:color w:val="auto"/>
          <w:sz w:val="24"/>
          <w:highlight w:val="none"/>
        </w:rPr>
      </w:pPr>
      <w:r>
        <w:rPr>
          <w:rFonts w:hint="eastAsia" w:ascii="宋体" w:hAnsi="宋体"/>
          <w:color w:val="auto"/>
          <w:sz w:val="24"/>
          <w:highlight w:val="none"/>
        </w:rPr>
        <w:t>补充内容： 文明施工要求</w:t>
      </w:r>
    </w:p>
    <w:p w14:paraId="4272330F">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（1）为规范建设项目安全文明措施费管理，</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方应知晓《安全文明措施费使用管理办法》（详见附件十四）。并愿意就安全文明措施费遵守此办法。</w:t>
      </w:r>
    </w:p>
    <w:p w14:paraId="3CBC0788">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（2）</w:t>
      </w:r>
      <w:r>
        <w:rPr>
          <w:rFonts w:hint="eastAsia" w:ascii="宋体" w:hAnsi="宋体" w:cs="仿宋"/>
          <w:color w:val="auto"/>
          <w:sz w:val="24"/>
          <w:highlight w:val="none"/>
          <w:lang w:eastAsia="zh-CN"/>
        </w:rPr>
        <w:t>乙</w:t>
      </w:r>
      <w:r>
        <w:rPr>
          <w:rFonts w:hint="eastAsia" w:ascii="宋体" w:hAnsi="宋体" w:cs="仿宋"/>
          <w:color w:val="auto"/>
          <w:sz w:val="24"/>
          <w:highlight w:val="none"/>
        </w:rPr>
        <w:t>方在本工程施工中发生1人（含）以上，3人（不含）以下人员死亡安全生产责任事故的，</w:t>
      </w:r>
      <w:r>
        <w:rPr>
          <w:rFonts w:hint="eastAsia" w:ascii="宋体" w:hAnsi="宋体" w:cs="仿宋"/>
          <w:color w:val="auto"/>
          <w:sz w:val="24"/>
          <w:highlight w:val="none"/>
          <w:lang w:eastAsia="zh-CN"/>
        </w:rPr>
        <w:t>甲方</w:t>
      </w:r>
      <w:r>
        <w:rPr>
          <w:rFonts w:hint="eastAsia" w:ascii="宋体" w:hAnsi="宋体" w:cs="仿宋"/>
          <w:color w:val="auto"/>
          <w:sz w:val="24"/>
          <w:highlight w:val="none"/>
        </w:rPr>
        <w:t>除有权扣减</w:t>
      </w:r>
      <w:r>
        <w:rPr>
          <w:rFonts w:hint="eastAsia" w:ascii="宋体" w:hAnsi="宋体" w:cs="仿宋"/>
          <w:color w:val="auto"/>
          <w:sz w:val="24"/>
          <w:highlight w:val="none"/>
          <w:lang w:eastAsia="zh-CN"/>
        </w:rPr>
        <w:t>乙</w:t>
      </w:r>
      <w:r>
        <w:rPr>
          <w:rFonts w:hint="eastAsia" w:ascii="宋体" w:hAnsi="宋体" w:cs="仿宋"/>
          <w:color w:val="auto"/>
          <w:sz w:val="24"/>
          <w:highlight w:val="none"/>
        </w:rPr>
        <w:t>方相当于合同总价5％的违约金外，</w:t>
      </w:r>
      <w:r>
        <w:rPr>
          <w:rFonts w:hint="eastAsia" w:ascii="宋体" w:hAnsi="宋体" w:cs="仿宋"/>
          <w:color w:val="auto"/>
          <w:sz w:val="24"/>
          <w:highlight w:val="none"/>
          <w:lang w:eastAsia="zh-CN"/>
        </w:rPr>
        <w:t>乙</w:t>
      </w:r>
      <w:r>
        <w:rPr>
          <w:rFonts w:hint="eastAsia" w:ascii="宋体" w:hAnsi="宋体" w:cs="仿宋"/>
          <w:color w:val="auto"/>
          <w:sz w:val="24"/>
          <w:highlight w:val="none"/>
        </w:rPr>
        <w:t>方依法承担由此产生的全部经济和法律责任。并自事故发生之日起两年内不得再参与甲方其它工程项目的投标。</w:t>
      </w:r>
    </w:p>
    <w:p w14:paraId="028DC012">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eastAsia="zh-CN"/>
        </w:rPr>
        <w:t>乙</w:t>
      </w:r>
      <w:r>
        <w:rPr>
          <w:rFonts w:hint="eastAsia" w:ascii="宋体" w:hAnsi="宋体" w:cs="仿宋"/>
          <w:color w:val="auto"/>
          <w:sz w:val="24"/>
          <w:highlight w:val="none"/>
        </w:rPr>
        <w:t>方在本工程施工中发生较大以上（3人（含）以上10人（不含）以下死亡，或者10人(含)以上50人（不含）以下重伤；10人（含）以上30人(不含)以下死亡，或者50人（含）以上100人（不含）以下重伤；30人（含）以上死亡，或者100人（不含）以上重伤）安全或质量事故的，</w:t>
      </w:r>
      <w:r>
        <w:rPr>
          <w:rFonts w:hint="eastAsia" w:ascii="宋体" w:hAnsi="宋体" w:cs="仿宋"/>
          <w:color w:val="auto"/>
          <w:sz w:val="24"/>
          <w:highlight w:val="none"/>
          <w:lang w:eastAsia="zh-CN"/>
        </w:rPr>
        <w:t>甲方</w:t>
      </w:r>
      <w:r>
        <w:rPr>
          <w:rFonts w:hint="eastAsia" w:ascii="宋体" w:hAnsi="宋体" w:cs="仿宋"/>
          <w:color w:val="auto"/>
          <w:sz w:val="24"/>
          <w:highlight w:val="none"/>
        </w:rPr>
        <w:t>除有权扣减</w:t>
      </w:r>
      <w:r>
        <w:rPr>
          <w:rFonts w:hint="eastAsia" w:ascii="宋体" w:hAnsi="宋体" w:cs="仿宋"/>
          <w:color w:val="auto"/>
          <w:sz w:val="24"/>
          <w:highlight w:val="none"/>
          <w:lang w:eastAsia="zh-CN"/>
        </w:rPr>
        <w:t>乙</w:t>
      </w:r>
      <w:r>
        <w:rPr>
          <w:rFonts w:hint="eastAsia" w:ascii="宋体" w:hAnsi="宋体" w:cs="仿宋"/>
          <w:color w:val="auto"/>
          <w:sz w:val="24"/>
          <w:highlight w:val="none"/>
        </w:rPr>
        <w:t>方相当于合同总价10％的违约金外，</w:t>
      </w:r>
      <w:r>
        <w:rPr>
          <w:rFonts w:hint="eastAsia" w:ascii="宋体" w:hAnsi="宋体" w:cs="仿宋"/>
          <w:color w:val="auto"/>
          <w:sz w:val="24"/>
          <w:highlight w:val="none"/>
          <w:lang w:eastAsia="zh-CN"/>
        </w:rPr>
        <w:t>乙</w:t>
      </w:r>
      <w:r>
        <w:rPr>
          <w:rFonts w:hint="eastAsia" w:ascii="宋体" w:hAnsi="宋体" w:cs="仿宋"/>
          <w:color w:val="auto"/>
          <w:sz w:val="24"/>
          <w:highlight w:val="none"/>
        </w:rPr>
        <w:t>方依承担由此产生的全部经济和法律责任。并自事故发生之日起两年内不得再参与甲方其它工程项目的投标。</w:t>
      </w:r>
    </w:p>
    <w:p w14:paraId="2F630D6D">
      <w:pPr>
        <w:spacing w:line="360" w:lineRule="auto"/>
        <w:ind w:right="86" w:rightChars="41" w:firstLine="480" w:firstLineChars="200"/>
        <w:rPr>
          <w:rFonts w:ascii="宋体" w:cs="宋体"/>
          <w:color w:val="auto"/>
          <w:kern w:val="0"/>
          <w:sz w:val="20"/>
          <w:szCs w:val="20"/>
          <w:highlight w:val="none"/>
        </w:rPr>
      </w:pPr>
      <w:r>
        <w:rPr>
          <w:rFonts w:hint="eastAsia" w:ascii="宋体" w:hAnsi="宋体" w:cs="仿宋"/>
          <w:color w:val="auto"/>
          <w:sz w:val="24"/>
          <w:highlight w:val="none"/>
        </w:rPr>
        <w:t>（3）余泥外运运距原则上根据已标价工程量清单运距包干计算。如</w:t>
      </w:r>
      <w:r>
        <w:rPr>
          <w:rFonts w:hint="eastAsia" w:ascii="宋体" w:hAnsi="宋体" w:cs="仿宋"/>
          <w:color w:val="auto"/>
          <w:sz w:val="24"/>
          <w:highlight w:val="none"/>
          <w:lang w:eastAsia="zh-CN"/>
        </w:rPr>
        <w:t>乙</w:t>
      </w:r>
      <w:r>
        <w:rPr>
          <w:rFonts w:hint="eastAsia" w:ascii="宋体" w:hAnsi="宋体" w:cs="仿宋"/>
          <w:color w:val="auto"/>
          <w:sz w:val="24"/>
          <w:highlight w:val="none"/>
        </w:rPr>
        <w:t>方提出调整运距的申请，需调整余泥外运运距的，应根据余泥排放证，由监理单位和本合同主体</w:t>
      </w:r>
      <w:r>
        <w:rPr>
          <w:rFonts w:hint="eastAsia" w:ascii="宋体" w:hAnsi="宋体" w:cs="仿宋"/>
          <w:color w:val="auto"/>
          <w:sz w:val="24"/>
          <w:highlight w:val="none"/>
          <w:lang w:val="en-US" w:eastAsia="zh-CN"/>
        </w:rPr>
        <w:t>双</w:t>
      </w:r>
      <w:r>
        <w:rPr>
          <w:rFonts w:hint="eastAsia" w:ascii="宋体" w:hAnsi="宋体" w:cs="仿宋"/>
          <w:color w:val="auto"/>
          <w:sz w:val="24"/>
          <w:highlight w:val="none"/>
        </w:rPr>
        <w:t>方以书面文件确认，并按程序办理相关手续。余泥外运量应根据施工图和有关计价规定，以及结算相关要求办理工程量确认，作为结算的依据。若因垃圾余泥处置问题被执法部门处罚，则按照处罚金额的2倍在当期工程进度款中扣除；若被投诉或举报乱排乱放余泥渣土或建筑垃圾并有相应事实依据的（如相片等），经监理单位核实确实存在该情形的，每次处罚2万元工程款，在当期工程进度款中直接扣除。出现此情况后，有理由怀疑其余土方也存在乱排乱放的情况，</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p>
    <w:p w14:paraId="64BA94F2">
      <w:pPr>
        <w:pStyle w:val="80"/>
        <w:spacing w:line="360" w:lineRule="auto"/>
        <w:ind w:firstLine="480" w:firstLineChars="200"/>
        <w:jc w:val="both"/>
        <w:outlineLvl w:val="9"/>
        <w:rPr>
          <w:color w:val="auto"/>
          <w:highlight w:val="none"/>
        </w:rPr>
      </w:pPr>
      <w:bookmarkStart w:id="250" w:name="_Toc287628055"/>
      <w:r>
        <w:rPr>
          <w:color w:val="auto"/>
          <w:highlight w:val="none"/>
        </w:rPr>
        <w:t>46</w:t>
      </w:r>
      <w:r>
        <w:rPr>
          <w:rFonts w:hint="eastAsia"/>
          <w:color w:val="auto"/>
          <w:highlight w:val="none"/>
        </w:rPr>
        <w:t>．测量放线</w:t>
      </w:r>
      <w:bookmarkEnd w:id="250"/>
    </w:p>
    <w:p w14:paraId="491A6D5C">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46.1</w:t>
      </w:r>
      <w:r>
        <w:rPr>
          <w:rFonts w:hint="eastAsia" w:ascii="宋体" w:cs="宋体"/>
          <w:color w:val="auto"/>
          <w:kern w:val="0"/>
          <w:sz w:val="24"/>
          <w:highlight w:val="none"/>
        </w:rPr>
        <w:t>施工控制网资料的时间：施工控制网资料</w:t>
      </w:r>
      <w:r>
        <w:rPr>
          <w:rFonts w:hint="eastAsia" w:ascii="宋体" w:cs="宋体"/>
          <w:color w:val="auto"/>
          <w:kern w:val="0"/>
          <w:sz w:val="24"/>
          <w:highlight w:val="none"/>
          <w:lang w:val="en-US" w:eastAsia="zh-CN"/>
        </w:rPr>
        <w:t>由</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提供</w:t>
      </w:r>
      <w:r>
        <w:rPr>
          <w:rFonts w:hint="eastAsia" w:ascii="宋体" w:cs="宋体"/>
          <w:color w:val="auto"/>
          <w:kern w:val="0"/>
          <w:sz w:val="24"/>
          <w:highlight w:val="none"/>
          <w:u w:val="single"/>
          <w:lang w:eastAsia="zh-CN"/>
        </w:rPr>
        <w:t>。</w:t>
      </w:r>
    </w:p>
    <w:p w14:paraId="09059D58">
      <w:pPr>
        <w:tabs>
          <w:tab w:val="left" w:pos="1240"/>
        </w:tabs>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46.4</w:t>
      </w:r>
      <w:r>
        <w:rPr>
          <w:rFonts w:hint="eastAsia"/>
          <w:color w:val="auto"/>
          <w:kern w:val="0"/>
          <w:sz w:val="24"/>
          <w:highlight w:val="none"/>
        </w:rPr>
        <w:t xml:space="preserve"> </w:t>
      </w:r>
      <w:r>
        <w:rPr>
          <w:rFonts w:hint="eastAsia" w:ascii="宋体" w:cs="宋体"/>
          <w:color w:val="auto"/>
          <w:kern w:val="0"/>
          <w:sz w:val="24"/>
          <w:highlight w:val="none"/>
        </w:rPr>
        <w:t>测量放线误差的约定：</w:t>
      </w:r>
      <w:r>
        <w:rPr>
          <w:rFonts w:hint="eastAsia" w:ascii="宋体" w:cs="宋体"/>
          <w:color w:val="auto"/>
          <w:kern w:val="0"/>
          <w:sz w:val="24"/>
          <w:highlight w:val="none"/>
          <w:u w:val="single"/>
        </w:rPr>
        <w:t>按工程质量验收有关规范执行。出现误差引起的所有损失都由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p>
    <w:p w14:paraId="5F71A1C2">
      <w:pPr>
        <w:pStyle w:val="80"/>
        <w:spacing w:line="360" w:lineRule="auto"/>
        <w:ind w:firstLine="480" w:firstLineChars="200"/>
        <w:jc w:val="both"/>
        <w:outlineLvl w:val="9"/>
        <w:rPr>
          <w:color w:val="auto"/>
          <w:highlight w:val="none"/>
        </w:rPr>
      </w:pPr>
      <w:bookmarkStart w:id="251" w:name="_Toc287628056"/>
      <w:r>
        <w:rPr>
          <w:color w:val="auto"/>
          <w:highlight w:val="none"/>
        </w:rPr>
        <w:t>48</w:t>
      </w:r>
      <w:r>
        <w:rPr>
          <w:rFonts w:hint="eastAsia"/>
          <w:color w:val="auto"/>
          <w:highlight w:val="none"/>
        </w:rPr>
        <w:t>．甲方供应材料和工程设备</w:t>
      </w:r>
      <w:bookmarkEnd w:id="251"/>
    </w:p>
    <w:p w14:paraId="0A414E54">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48.1</w:t>
      </w:r>
      <w:r>
        <w:rPr>
          <w:rFonts w:hint="eastAsia"/>
          <w:color w:val="auto"/>
          <w:kern w:val="0"/>
          <w:sz w:val="24"/>
          <w:highlight w:val="none"/>
        </w:rPr>
        <w:t xml:space="preserve"> 约定供应的材料和工程</w:t>
      </w:r>
      <w:r>
        <w:rPr>
          <w:rFonts w:hint="eastAsia" w:ascii="宋体" w:cs="宋体"/>
          <w:color w:val="auto"/>
          <w:kern w:val="0"/>
          <w:sz w:val="24"/>
          <w:highlight w:val="none"/>
        </w:rPr>
        <w:t>设备</w:t>
      </w:r>
    </w:p>
    <w:p w14:paraId="63A2C8AB">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甲方不供应材料和工程设备，本条不适用。</w:t>
      </w:r>
    </w:p>
    <w:p w14:paraId="42759C1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hint="eastAsia" w:ascii="宋体" w:cs="宋体"/>
          <w:color w:val="auto"/>
          <w:spacing w:val="1"/>
          <w:kern w:val="0"/>
          <w:sz w:val="24"/>
          <w:highlight w:val="none"/>
        </w:rPr>
        <w:t>甲方供应材料和工程设备</w:t>
      </w:r>
      <w:r>
        <w:rPr>
          <w:rFonts w:hint="eastAsia" w:ascii="宋体" w:cs="宋体"/>
          <w:color w:val="auto"/>
          <w:kern w:val="0"/>
          <w:sz w:val="24"/>
          <w:highlight w:val="none"/>
        </w:rPr>
        <w:t>的（简称“甲供”）</w:t>
      </w:r>
      <w:r>
        <w:rPr>
          <w:rFonts w:hint="eastAsia" w:ascii="宋体" w:cs="宋体"/>
          <w:color w:val="auto"/>
          <w:spacing w:val="1"/>
          <w:kern w:val="0"/>
          <w:sz w:val="24"/>
          <w:highlight w:val="none"/>
        </w:rPr>
        <w:t>，应与</w:t>
      </w:r>
      <w:r>
        <w:rPr>
          <w:rFonts w:hint="eastAsia" w:ascii="宋体" w:cs="宋体"/>
          <w:color w:val="auto"/>
          <w:spacing w:val="1"/>
          <w:kern w:val="0"/>
          <w:sz w:val="24"/>
          <w:highlight w:val="none"/>
          <w:lang w:eastAsia="zh-CN"/>
        </w:rPr>
        <w:t>乙</w:t>
      </w:r>
      <w:r>
        <w:rPr>
          <w:rFonts w:hint="eastAsia" w:ascii="宋体" w:cs="宋体"/>
          <w:color w:val="auto"/>
          <w:spacing w:val="1"/>
          <w:kern w:val="0"/>
          <w:sz w:val="24"/>
          <w:highlight w:val="none"/>
        </w:rPr>
        <w:t>方约定“甲方供应材料和工程设备一览表</w:t>
      </w:r>
      <w:r>
        <w:rPr>
          <w:rFonts w:hint="eastAsia" w:ascii="宋体" w:cs="宋体"/>
          <w:color w:val="auto"/>
          <w:spacing w:val="-119"/>
          <w:kern w:val="0"/>
          <w:sz w:val="24"/>
          <w:highlight w:val="none"/>
        </w:rPr>
        <w:t>”</w:t>
      </w:r>
      <w:r>
        <w:rPr>
          <w:rFonts w:hint="eastAsia" w:ascii="宋体" w:cs="宋体"/>
          <w:color w:val="auto"/>
          <w:kern w:val="0"/>
          <w:sz w:val="24"/>
          <w:highlight w:val="none"/>
        </w:rPr>
        <w:t>，作为本合同的附件。甲供材料设备所需的检验或试验费用（如有）及其管理费、保管费等其它一切与之有关的费用均已包含在投标报价中。</w:t>
      </w:r>
    </w:p>
    <w:p w14:paraId="3FE95521">
      <w:pPr>
        <w:autoSpaceDE w:val="0"/>
        <w:autoSpaceDN w:val="0"/>
        <w:adjustRightInd w:val="0"/>
        <w:spacing w:line="360" w:lineRule="auto"/>
        <w:ind w:firstLine="480" w:firstLineChars="200"/>
        <w:rPr>
          <w:rFonts w:ascii="宋体" w:cs="宋体"/>
          <w:color w:val="auto"/>
          <w:kern w:val="0"/>
          <w:sz w:val="24"/>
          <w:highlight w:val="none"/>
          <w:u w:val="single"/>
        </w:rPr>
      </w:pPr>
      <w:bookmarkStart w:id="252" w:name="_Hlk52201565"/>
      <w:r>
        <w:rPr>
          <w:rFonts w:hint="eastAsia" w:ascii="宋体" w:cs="宋体"/>
          <w:color w:val="auto"/>
          <w:kern w:val="0"/>
          <w:sz w:val="24"/>
          <w:highlight w:val="none"/>
        </w:rPr>
        <w:t xml:space="preserve">48.3 </w:t>
      </w:r>
      <w:r>
        <w:rPr>
          <w:rFonts w:hint="eastAsia" w:ascii="宋体" w:cs="宋体"/>
          <w:color w:val="auto"/>
          <w:kern w:val="0"/>
          <w:sz w:val="24"/>
          <w:highlight w:val="none"/>
          <w:u w:val="single"/>
        </w:rPr>
        <w:t>补充：材料和工程设备的卸货、堆放由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w:t>
      </w:r>
    </w:p>
    <w:p w14:paraId="65D9A37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xml:space="preserve">48.5 </w:t>
      </w:r>
      <w:r>
        <w:rPr>
          <w:rFonts w:hint="eastAsia" w:ascii="宋体" w:cs="宋体"/>
          <w:color w:val="auto"/>
          <w:kern w:val="0"/>
          <w:sz w:val="24"/>
          <w:highlight w:val="none"/>
          <w:u w:val="single"/>
        </w:rPr>
        <w:t>由甲方供应的材料设备，</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方派人参加清点后由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方妥善保管，保管费由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方保管不善或</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方原因导致的丢失或损害由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方负责赔偿。</w:t>
      </w:r>
    </w:p>
    <w:bookmarkEnd w:id="252"/>
    <w:p w14:paraId="2F0F02B9">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48.8</w:t>
      </w:r>
      <w:r>
        <w:rPr>
          <w:rFonts w:hint="eastAsia"/>
          <w:color w:val="auto"/>
          <w:kern w:val="0"/>
          <w:sz w:val="24"/>
          <w:highlight w:val="none"/>
        </w:rPr>
        <w:t xml:space="preserve"> </w:t>
      </w:r>
      <w:r>
        <w:rPr>
          <w:rFonts w:hint="eastAsia" w:ascii="宋体" w:cs="宋体"/>
          <w:color w:val="auto"/>
          <w:kern w:val="0"/>
          <w:sz w:val="24"/>
          <w:highlight w:val="none"/>
        </w:rPr>
        <w:t>甲方供应材料和工程设备的结算方式：</w:t>
      </w:r>
      <w:r>
        <w:rPr>
          <w:rFonts w:hint="eastAsia" w:ascii="宋体" w:cs="宋体"/>
          <w:color w:val="auto"/>
          <w:kern w:val="0"/>
          <w:sz w:val="24"/>
          <w:highlight w:val="none"/>
          <w:u w:val="single"/>
        </w:rPr>
        <w:t>本款不适用。</w:t>
      </w:r>
    </w:p>
    <w:p w14:paraId="5825778A">
      <w:pPr>
        <w:pStyle w:val="80"/>
        <w:spacing w:line="360" w:lineRule="auto"/>
        <w:ind w:firstLine="480" w:firstLineChars="200"/>
        <w:jc w:val="both"/>
        <w:outlineLvl w:val="9"/>
        <w:rPr>
          <w:color w:val="auto"/>
          <w:highlight w:val="none"/>
        </w:rPr>
      </w:pPr>
      <w:bookmarkStart w:id="253" w:name="_Toc287628057"/>
      <w:r>
        <w:rPr>
          <w:color w:val="auto"/>
          <w:highlight w:val="none"/>
        </w:rPr>
        <w:t>49</w:t>
      </w:r>
      <w:r>
        <w:rPr>
          <w:rFonts w:hint="eastAsia"/>
          <w:color w:val="auto"/>
          <w:highlight w:val="none"/>
        </w:rPr>
        <w:t>．</w:t>
      </w:r>
      <w:r>
        <w:rPr>
          <w:rFonts w:hint="eastAsia"/>
          <w:color w:val="auto"/>
          <w:highlight w:val="none"/>
          <w:lang w:eastAsia="zh-CN"/>
        </w:rPr>
        <w:t>乙</w:t>
      </w:r>
      <w:r>
        <w:rPr>
          <w:rFonts w:hint="eastAsia"/>
          <w:color w:val="auto"/>
          <w:highlight w:val="none"/>
        </w:rPr>
        <w:t>方采购材料和工程设备</w:t>
      </w:r>
      <w:bookmarkEnd w:id="253"/>
    </w:p>
    <w:p w14:paraId="37486503">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49.1</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方采购的材料和工程设备：</w:t>
      </w:r>
    </w:p>
    <w:p w14:paraId="334DEAFC">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按通用条款规定，由</w:t>
      </w:r>
      <w:r>
        <w:rPr>
          <w:rFonts w:hint="eastAsia" w:ascii="宋体" w:cs="宋体"/>
          <w:color w:val="auto"/>
          <w:kern w:val="0"/>
          <w:sz w:val="24"/>
          <w:highlight w:val="none"/>
          <w:lang w:eastAsia="zh-CN"/>
        </w:rPr>
        <w:t>乙</w:t>
      </w:r>
      <w:r>
        <w:rPr>
          <w:rFonts w:hint="eastAsia" w:ascii="宋体" w:cs="宋体"/>
          <w:color w:val="auto"/>
          <w:kern w:val="0"/>
          <w:sz w:val="24"/>
          <w:highlight w:val="none"/>
        </w:rPr>
        <w:t>方负责运输和保管。</w:t>
      </w:r>
    </w:p>
    <w:p w14:paraId="33186A18">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spacing w:val="1"/>
          <w:kern w:val="0"/>
          <w:sz w:val="24"/>
          <w:highlight w:val="none"/>
        </w:rPr>
        <w:t xml:space="preserve"> </w:t>
      </w:r>
      <w:r>
        <w:rPr>
          <w:rFonts w:hint="eastAsia" w:ascii="宋体" w:cs="宋体"/>
          <w:color w:val="auto"/>
          <w:spacing w:val="1"/>
          <w:kern w:val="0"/>
          <w:sz w:val="24"/>
          <w:highlight w:val="none"/>
        </w:rPr>
        <w:t>另作约定：</w:t>
      </w:r>
    </w:p>
    <w:p w14:paraId="3C6CBE8F">
      <w:pPr>
        <w:autoSpaceDE w:val="0"/>
        <w:autoSpaceDN w:val="0"/>
        <w:adjustRightInd w:val="0"/>
        <w:spacing w:line="360" w:lineRule="auto"/>
        <w:ind w:firstLine="480" w:firstLineChars="200"/>
        <w:rPr>
          <w:rFonts w:ascii="宋体" w:cs="宋体"/>
          <w:color w:val="auto"/>
          <w:kern w:val="0"/>
          <w:sz w:val="24"/>
          <w:highlight w:val="none"/>
          <w:u w:val="single"/>
        </w:rPr>
      </w:pPr>
      <w:r>
        <w:rPr>
          <w:color w:val="auto"/>
          <w:kern w:val="0"/>
          <w:position w:val="-2"/>
          <w:sz w:val="24"/>
          <w:highlight w:val="none"/>
        </w:rPr>
        <w:t>49.2</w:t>
      </w:r>
      <w:r>
        <w:rPr>
          <w:rFonts w:hint="eastAsia"/>
          <w:color w:val="auto"/>
          <w:kern w:val="0"/>
          <w:position w:val="-2"/>
          <w:sz w:val="24"/>
          <w:highlight w:val="none"/>
        </w:rPr>
        <w:t xml:space="preserve"> </w:t>
      </w:r>
      <w:r>
        <w:rPr>
          <w:rFonts w:hint="eastAsia" w:ascii="宋体" w:cs="宋体"/>
          <w:color w:val="auto"/>
          <w:kern w:val="0"/>
          <w:position w:val="-2"/>
          <w:sz w:val="24"/>
          <w:highlight w:val="none"/>
          <w:lang w:eastAsia="zh-CN"/>
        </w:rPr>
        <w:t>乙</w:t>
      </w:r>
      <w:r>
        <w:rPr>
          <w:rFonts w:hint="eastAsia" w:ascii="宋体" w:cs="宋体"/>
          <w:color w:val="auto"/>
          <w:kern w:val="0"/>
          <w:position w:val="-2"/>
          <w:sz w:val="24"/>
          <w:highlight w:val="none"/>
        </w:rPr>
        <w:t>方供货要求：</w:t>
      </w:r>
    </w:p>
    <w:p w14:paraId="1F246632">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（1）</w:t>
      </w:r>
      <w:r>
        <w:rPr>
          <w:rFonts w:hint="eastAsia" w:ascii="宋体" w:hAnsi="宋体" w:cs="仿宋"/>
          <w:color w:val="auto"/>
          <w:kern w:val="0"/>
          <w:sz w:val="24"/>
          <w:highlight w:val="none"/>
          <w:u w:val="single"/>
        </w:rPr>
        <w:t>工程的材料和工程设备由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方严格按设计要求的规格、型号及国家相关标准采购，其质量档次必须不低于本合同的约定。本工程使用的工程材料，须有建材质检部门的产品合格证、生产许可证及出厂合格证的优等品。</w:t>
      </w:r>
    </w:p>
    <w:p w14:paraId="632392F7">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（2）</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方应按施工计划在使用前30天提出材料设备采购计划，以确保工期。如甲方提供的，同样在30天前提出计划，</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方未履行提前告知义务的，相关损失均由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方承担。</w:t>
      </w:r>
    </w:p>
    <w:p w14:paraId="7F92321E">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（3）</w:t>
      </w:r>
      <w:r>
        <w:rPr>
          <w:rFonts w:hint="eastAsia" w:ascii="宋体" w:hAnsi="宋体" w:cs="仿宋"/>
          <w:color w:val="auto"/>
          <w:kern w:val="0"/>
          <w:sz w:val="24"/>
          <w:highlight w:val="none"/>
          <w:u w:val="single"/>
        </w:rPr>
        <w:t>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方采购的材料和设备，均需先报请监理单位、甲方确认后方可施工。主要材料和设备必须封样；经相关人员考察确认后，方可使用。</w:t>
      </w:r>
    </w:p>
    <w:p w14:paraId="52DEC361">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（4）</w:t>
      </w:r>
      <w:r>
        <w:rPr>
          <w:rFonts w:hint="eastAsia" w:ascii="宋体" w:hAnsi="宋体" w:cs="仿宋"/>
          <w:color w:val="auto"/>
          <w:kern w:val="0"/>
          <w:sz w:val="24"/>
          <w:highlight w:val="none"/>
          <w:u w:val="single"/>
        </w:rPr>
        <w:t>材料、设备参考品牌的变更</w:t>
      </w:r>
    </w:p>
    <w:p w14:paraId="081EE45B">
      <w:pPr>
        <w:spacing w:line="360" w:lineRule="auto"/>
        <w:ind w:firstLine="480" w:firstLineChars="200"/>
        <w:rPr>
          <w:color w:val="auto"/>
          <w:highlight w:val="none"/>
        </w:rPr>
      </w:pPr>
      <w:r>
        <w:rPr>
          <w:rFonts w:hint="eastAsia" w:ascii="宋体" w:hAnsi="宋体" w:cs="仿宋"/>
          <w:color w:val="auto"/>
          <w:kern w:val="0"/>
          <w:sz w:val="24"/>
          <w:highlight w:val="none"/>
          <w:u w:val="single"/>
        </w:rPr>
        <w:t>本工程材料、设备须按合同约定的参考品牌或厂家，经</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、设计单位、监理单位、</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交价格下浮15%计算。</w:t>
      </w:r>
    </w:p>
    <w:p w14:paraId="4BB91E40">
      <w:pPr>
        <w:autoSpaceDE w:val="0"/>
        <w:autoSpaceDN w:val="0"/>
        <w:adjustRightInd w:val="0"/>
        <w:spacing w:line="360" w:lineRule="auto"/>
        <w:ind w:firstLine="480" w:firstLineChars="200"/>
        <w:rPr>
          <w:rFonts w:ascii="宋体" w:cs="宋体"/>
          <w:color w:val="auto"/>
          <w:kern w:val="0"/>
          <w:sz w:val="20"/>
          <w:szCs w:val="20"/>
          <w:highlight w:val="none"/>
        </w:rPr>
      </w:pPr>
      <w:r>
        <w:rPr>
          <w:color w:val="auto"/>
          <w:kern w:val="0"/>
          <w:sz w:val="24"/>
          <w:highlight w:val="none"/>
        </w:rPr>
        <w:t>49.8</w:t>
      </w:r>
      <w:r>
        <w:rPr>
          <w:rFonts w:hint="eastAsia"/>
          <w:color w:val="auto"/>
          <w:kern w:val="0"/>
          <w:sz w:val="24"/>
          <w:highlight w:val="none"/>
        </w:rPr>
        <w:t xml:space="preserve"> </w:t>
      </w:r>
      <w:r>
        <w:rPr>
          <w:rFonts w:hint="eastAsia" w:ascii="宋体" w:cs="宋体"/>
          <w:color w:val="auto"/>
          <w:kern w:val="0"/>
          <w:sz w:val="24"/>
          <w:highlight w:val="none"/>
          <w:lang w:eastAsia="zh-CN"/>
        </w:rPr>
        <w:t>甲方</w:t>
      </w:r>
      <w:r>
        <w:rPr>
          <w:rFonts w:hint="eastAsia" w:ascii="宋体" w:cs="宋体"/>
          <w:color w:val="auto"/>
          <w:kern w:val="0"/>
          <w:sz w:val="24"/>
          <w:highlight w:val="none"/>
        </w:rPr>
        <w:t>依法指定的生产厂家或供应商：</w:t>
      </w:r>
      <w:r>
        <w:rPr>
          <w:rFonts w:hint="eastAsia" w:ascii="宋体" w:cs="宋体"/>
          <w:color w:val="auto"/>
          <w:kern w:val="0"/>
          <w:sz w:val="24"/>
          <w:highlight w:val="none"/>
          <w:u w:val="single"/>
        </w:rPr>
        <w:t xml:space="preserve">按通用条款 </w:t>
      </w:r>
    </w:p>
    <w:p w14:paraId="5016AACB">
      <w:pPr>
        <w:pStyle w:val="80"/>
        <w:spacing w:line="360" w:lineRule="auto"/>
        <w:ind w:firstLine="480" w:firstLineChars="200"/>
        <w:jc w:val="both"/>
        <w:outlineLvl w:val="9"/>
        <w:rPr>
          <w:color w:val="auto"/>
          <w:highlight w:val="none"/>
        </w:rPr>
      </w:pPr>
      <w:bookmarkStart w:id="254" w:name="_Toc287628058"/>
      <w:r>
        <w:rPr>
          <w:color w:val="auto"/>
          <w:highlight w:val="none"/>
        </w:rPr>
        <w:t>50</w:t>
      </w:r>
      <w:r>
        <w:rPr>
          <w:rFonts w:hint="eastAsia"/>
          <w:color w:val="auto"/>
          <w:highlight w:val="none"/>
        </w:rPr>
        <w:t>．材料和工程设备的检验试验</w:t>
      </w:r>
      <w:bookmarkEnd w:id="254"/>
    </w:p>
    <w:p w14:paraId="3336A9A0">
      <w:pPr>
        <w:autoSpaceDE w:val="0"/>
        <w:autoSpaceDN w:val="0"/>
        <w:adjustRightInd w:val="0"/>
        <w:spacing w:line="360" w:lineRule="auto"/>
        <w:ind w:firstLine="480" w:firstLineChars="200"/>
        <w:rPr>
          <w:rFonts w:ascii="宋体" w:cs="宋体"/>
          <w:color w:val="auto"/>
          <w:spacing w:val="1"/>
          <w:kern w:val="0"/>
          <w:sz w:val="24"/>
          <w:highlight w:val="none"/>
          <w:u w:val="single"/>
        </w:rPr>
      </w:pPr>
      <w:r>
        <w:rPr>
          <w:rFonts w:hint="eastAsia" w:ascii="宋体" w:cs="宋体"/>
          <w:color w:val="auto"/>
          <w:kern w:val="0"/>
          <w:sz w:val="24"/>
          <w:highlight w:val="none"/>
        </w:rPr>
        <w:t>5</w:t>
      </w:r>
      <w:r>
        <w:rPr>
          <w:rFonts w:hint="eastAsia" w:ascii="宋体" w:cs="宋体"/>
          <w:color w:val="auto"/>
          <w:spacing w:val="1"/>
          <w:kern w:val="0"/>
          <w:sz w:val="24"/>
          <w:highlight w:val="none"/>
          <w:u w:val="single"/>
        </w:rPr>
        <w:t>0.2  材料和工程设备的检验试验的时间和地点：按广州市现行相关规定执行。</w:t>
      </w:r>
    </w:p>
    <w:p w14:paraId="779314A1">
      <w:pPr>
        <w:adjustRightInd w:val="0"/>
        <w:spacing w:line="360" w:lineRule="auto"/>
        <w:ind w:firstLine="484" w:firstLineChars="200"/>
        <w:rPr>
          <w:rFonts w:ascii="宋体" w:cs="宋体"/>
          <w:color w:val="auto"/>
          <w:spacing w:val="1"/>
          <w:kern w:val="0"/>
          <w:sz w:val="24"/>
          <w:highlight w:val="none"/>
          <w:u w:val="single"/>
        </w:rPr>
      </w:pPr>
      <w:bookmarkStart w:id="255" w:name="OLE_LINK4"/>
      <w:r>
        <w:rPr>
          <w:rFonts w:hint="eastAsia" w:ascii="宋体" w:cs="宋体"/>
          <w:color w:val="auto"/>
          <w:spacing w:val="1"/>
          <w:kern w:val="0"/>
          <w:sz w:val="24"/>
          <w:highlight w:val="none"/>
          <w:u w:val="single"/>
        </w:rPr>
        <w:t>50.4  材料和工程设备的检验试验费用：</w:t>
      </w:r>
    </w:p>
    <w:p w14:paraId="31E4B8A5">
      <w:pPr>
        <w:spacing w:line="360" w:lineRule="auto"/>
        <w:ind w:firstLine="484" w:firstLineChars="200"/>
        <w:rPr>
          <w:rFonts w:ascii="宋体" w:cs="宋体"/>
          <w:color w:val="auto"/>
          <w:spacing w:val="1"/>
          <w:kern w:val="0"/>
          <w:sz w:val="24"/>
          <w:highlight w:val="none"/>
          <w:u w:val="single"/>
        </w:rPr>
      </w:pPr>
      <w:r>
        <w:rPr>
          <w:rFonts w:hint="eastAsia" w:ascii="宋体" w:cs="宋体"/>
          <w:color w:val="auto"/>
          <w:spacing w:val="1"/>
          <w:kern w:val="0"/>
          <w:sz w:val="24"/>
          <w:highlight w:val="none"/>
          <w:u w:val="single"/>
        </w:rPr>
        <w:t>■ 按通用条款规定。</w:t>
      </w:r>
    </w:p>
    <w:p w14:paraId="3D09F2BB">
      <w:pPr>
        <w:adjustRightInd w:val="0"/>
        <w:spacing w:line="360" w:lineRule="auto"/>
        <w:ind w:firstLine="484" w:firstLineChars="200"/>
        <w:rPr>
          <w:rFonts w:ascii="宋体" w:cs="宋体"/>
          <w:color w:val="auto"/>
          <w:spacing w:val="1"/>
          <w:kern w:val="0"/>
          <w:sz w:val="24"/>
          <w:highlight w:val="none"/>
          <w:u w:val="single"/>
        </w:rPr>
      </w:pPr>
      <w:r>
        <w:rPr>
          <w:rFonts w:hint="eastAsia" w:ascii="宋体" w:cs="宋体"/>
          <w:color w:val="auto"/>
          <w:spacing w:val="1"/>
          <w:kern w:val="0"/>
          <w:sz w:val="24"/>
          <w:highlight w:val="none"/>
          <w:u w:val="single"/>
        </w:rPr>
        <w:t>■ 补充约定：</w:t>
      </w:r>
    </w:p>
    <w:p w14:paraId="73E80657">
      <w:pPr>
        <w:pStyle w:val="80"/>
        <w:spacing w:line="360" w:lineRule="auto"/>
        <w:ind w:firstLine="484" w:firstLineChars="200"/>
        <w:jc w:val="both"/>
        <w:outlineLvl w:val="9"/>
        <w:rPr>
          <w:color w:val="auto"/>
          <w:highlight w:val="none"/>
        </w:rPr>
      </w:pPr>
      <w:r>
        <w:rPr>
          <w:rFonts w:hint="eastAsia" w:ascii="宋体" w:eastAsia="宋体" w:cs="宋体"/>
          <w:bCs w:val="0"/>
          <w:color w:val="auto"/>
          <w:spacing w:val="1"/>
          <w:position w:val="0"/>
          <w:szCs w:val="24"/>
          <w:highlight w:val="none"/>
          <w:u w:val="single"/>
        </w:rPr>
        <w:t>（</w:t>
      </w:r>
      <w:r>
        <w:rPr>
          <w:rFonts w:ascii="宋体" w:eastAsia="宋体" w:cs="宋体"/>
          <w:bCs w:val="0"/>
          <w:color w:val="auto"/>
          <w:spacing w:val="1"/>
          <w:position w:val="0"/>
          <w:szCs w:val="24"/>
          <w:highlight w:val="none"/>
          <w:u w:val="single"/>
        </w:rPr>
        <w:t>1</w:t>
      </w:r>
      <w:r>
        <w:rPr>
          <w:rFonts w:hint="eastAsia" w:ascii="宋体" w:eastAsia="宋体" w:cs="宋体"/>
          <w:bCs w:val="0"/>
          <w:color w:val="auto"/>
          <w:spacing w:val="1"/>
          <w:position w:val="0"/>
          <w:szCs w:val="24"/>
          <w:highlight w:val="none"/>
          <w:u w:val="single"/>
        </w:rPr>
        <w:t>）当上级主管部门或质量安全监督部门提出对工程检测复检要求时，</w:t>
      </w:r>
      <w:r>
        <w:rPr>
          <w:rFonts w:hint="eastAsia" w:ascii="宋体" w:eastAsia="宋体" w:cs="宋体"/>
          <w:bCs w:val="0"/>
          <w:color w:val="auto"/>
          <w:spacing w:val="1"/>
          <w:position w:val="0"/>
          <w:szCs w:val="24"/>
          <w:highlight w:val="none"/>
          <w:u w:val="single"/>
          <w:lang w:eastAsia="zh-CN"/>
        </w:rPr>
        <w:t>乙</w:t>
      </w:r>
      <w:r>
        <w:rPr>
          <w:rFonts w:hint="eastAsia" w:ascii="宋体" w:eastAsia="宋体" w:cs="宋体"/>
          <w:bCs w:val="0"/>
          <w:color w:val="auto"/>
          <w:spacing w:val="1"/>
          <w:position w:val="0"/>
          <w:szCs w:val="24"/>
          <w:highlight w:val="none"/>
          <w:u w:val="single"/>
        </w:rPr>
        <w:t>方应予以配合，检测结果合格的费用由甲方承担，检测结果不合格的，检测费用由</w:t>
      </w:r>
      <w:r>
        <w:rPr>
          <w:rFonts w:hint="eastAsia" w:ascii="宋体" w:eastAsia="宋体" w:cs="宋体"/>
          <w:bCs w:val="0"/>
          <w:color w:val="auto"/>
          <w:spacing w:val="1"/>
          <w:position w:val="0"/>
          <w:szCs w:val="24"/>
          <w:highlight w:val="none"/>
          <w:u w:val="single"/>
          <w:lang w:eastAsia="zh-CN"/>
        </w:rPr>
        <w:t>乙</w:t>
      </w:r>
      <w:r>
        <w:rPr>
          <w:rFonts w:hint="eastAsia" w:ascii="宋体" w:eastAsia="宋体" w:cs="宋体"/>
          <w:bCs w:val="0"/>
          <w:color w:val="auto"/>
          <w:spacing w:val="1"/>
          <w:position w:val="0"/>
          <w:szCs w:val="24"/>
          <w:highlight w:val="none"/>
          <w:u w:val="single"/>
        </w:rPr>
        <w:t>方承担。</w:t>
      </w:r>
      <w:bookmarkEnd w:id="255"/>
    </w:p>
    <w:p w14:paraId="1060F29F">
      <w:pPr>
        <w:pStyle w:val="80"/>
        <w:spacing w:line="360" w:lineRule="auto"/>
        <w:ind w:firstLine="480" w:firstLineChars="200"/>
        <w:jc w:val="both"/>
        <w:outlineLvl w:val="9"/>
        <w:rPr>
          <w:color w:val="auto"/>
          <w:highlight w:val="none"/>
        </w:rPr>
      </w:pPr>
      <w:bookmarkStart w:id="256" w:name="_Toc287628059"/>
      <w:r>
        <w:rPr>
          <w:color w:val="auto"/>
          <w:highlight w:val="none"/>
        </w:rPr>
        <w:t>51</w:t>
      </w:r>
      <w:r>
        <w:rPr>
          <w:rFonts w:hint="eastAsia"/>
          <w:color w:val="auto"/>
          <w:highlight w:val="none"/>
        </w:rPr>
        <w:t>．施工设备和临时设施</w:t>
      </w:r>
      <w:bookmarkEnd w:id="256"/>
    </w:p>
    <w:p w14:paraId="73454AA5">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51.</w:t>
      </w:r>
      <w:r>
        <w:rPr>
          <w:rFonts w:hint="eastAsia"/>
          <w:color w:val="auto"/>
          <w:kern w:val="0"/>
          <w:sz w:val="24"/>
          <w:highlight w:val="none"/>
        </w:rPr>
        <w:t xml:space="preserve">1 </w:t>
      </w:r>
      <w:r>
        <w:rPr>
          <w:rFonts w:hint="eastAsia"/>
          <w:color w:val="auto"/>
          <w:kern w:val="0"/>
          <w:sz w:val="24"/>
          <w:highlight w:val="none"/>
          <w:lang w:eastAsia="zh-CN"/>
        </w:rPr>
        <w:t>乙</w:t>
      </w:r>
      <w:r>
        <w:rPr>
          <w:rFonts w:hint="eastAsia"/>
          <w:color w:val="auto"/>
          <w:kern w:val="0"/>
          <w:sz w:val="24"/>
          <w:highlight w:val="none"/>
        </w:rPr>
        <w:t>方</w:t>
      </w:r>
      <w:r>
        <w:rPr>
          <w:rFonts w:hint="eastAsia" w:ascii="宋体" w:cs="宋体"/>
          <w:color w:val="auto"/>
          <w:kern w:val="0"/>
          <w:sz w:val="24"/>
          <w:highlight w:val="none"/>
        </w:rPr>
        <w:t>配置施工设备和临时设施</w:t>
      </w:r>
    </w:p>
    <w:p w14:paraId="62C4D0BE">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w:t>
      </w:r>
      <w:r>
        <w:rPr>
          <w:rFonts w:hint="eastAsia" w:ascii="宋体" w:cs="宋体"/>
          <w:color w:val="auto"/>
          <w:kern w:val="0"/>
          <w:sz w:val="24"/>
          <w:highlight w:val="none"/>
          <w:lang w:eastAsia="zh-CN"/>
        </w:rPr>
        <w:t>乙</w:t>
      </w:r>
      <w:r>
        <w:rPr>
          <w:rFonts w:hint="eastAsia" w:ascii="宋体" w:cs="宋体"/>
          <w:color w:val="auto"/>
          <w:kern w:val="0"/>
          <w:sz w:val="24"/>
          <w:highlight w:val="none"/>
        </w:rPr>
        <w:t>方承担修建临时设施的费用。</w:t>
      </w:r>
    </w:p>
    <w:p w14:paraId="7B6F4504">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spacing w:val="1"/>
          <w:kern w:val="0"/>
          <w:sz w:val="24"/>
          <w:highlight w:val="none"/>
        </w:rPr>
        <w:t xml:space="preserve"> </w:t>
      </w:r>
      <w:r>
        <w:rPr>
          <w:rFonts w:hint="eastAsia" w:ascii="宋体" w:cs="宋体"/>
          <w:color w:val="auto"/>
          <w:spacing w:val="1"/>
          <w:kern w:val="0"/>
          <w:sz w:val="24"/>
          <w:highlight w:val="none"/>
        </w:rPr>
        <w:t>另作约定：</w:t>
      </w:r>
      <w:r>
        <w:rPr>
          <w:rFonts w:hint="eastAsia" w:ascii="宋体" w:cs="宋体"/>
          <w:color w:val="auto"/>
          <w:spacing w:val="1"/>
          <w:kern w:val="0"/>
          <w:sz w:val="24"/>
          <w:highlight w:val="none"/>
          <w:u w:val="single"/>
          <w:lang w:eastAsia="zh-CN"/>
        </w:rPr>
        <w:t>乙</w:t>
      </w:r>
      <w:r>
        <w:rPr>
          <w:rFonts w:hint="eastAsia" w:ascii="宋体" w:cs="宋体"/>
          <w:color w:val="auto"/>
          <w:spacing w:val="1"/>
          <w:kern w:val="0"/>
          <w:sz w:val="24"/>
          <w:highlight w:val="none"/>
          <w:u w:val="single"/>
        </w:rPr>
        <w:t>方自行承担修建临时设施的费用，需要临时占地的，由</w:t>
      </w:r>
      <w:r>
        <w:rPr>
          <w:rFonts w:hint="eastAsia" w:ascii="宋体" w:cs="宋体"/>
          <w:color w:val="auto"/>
          <w:spacing w:val="1"/>
          <w:kern w:val="0"/>
          <w:sz w:val="24"/>
          <w:highlight w:val="none"/>
          <w:u w:val="single"/>
          <w:lang w:eastAsia="zh-CN"/>
        </w:rPr>
        <w:t>乙</w:t>
      </w:r>
      <w:r>
        <w:rPr>
          <w:rFonts w:hint="eastAsia" w:ascii="宋体" w:cs="宋体"/>
          <w:color w:val="auto"/>
          <w:spacing w:val="1"/>
          <w:kern w:val="0"/>
          <w:sz w:val="24"/>
          <w:highlight w:val="none"/>
          <w:u w:val="single"/>
        </w:rPr>
        <w:t>方办理申请手续并承担相应费用，</w:t>
      </w:r>
      <w:r>
        <w:rPr>
          <w:rFonts w:hint="eastAsia" w:ascii="宋体" w:cs="宋体"/>
          <w:color w:val="auto"/>
          <w:spacing w:val="1"/>
          <w:kern w:val="0"/>
          <w:sz w:val="24"/>
          <w:highlight w:val="none"/>
          <w:u w:val="single"/>
          <w:lang w:eastAsia="zh-CN"/>
        </w:rPr>
        <w:t>甲方</w:t>
      </w:r>
      <w:r>
        <w:rPr>
          <w:rFonts w:hint="eastAsia" w:ascii="宋体" w:cs="宋体"/>
          <w:color w:val="auto"/>
          <w:spacing w:val="1"/>
          <w:kern w:val="0"/>
          <w:sz w:val="24"/>
          <w:highlight w:val="none"/>
          <w:u w:val="single"/>
        </w:rPr>
        <w:t>予以协助。工程施工过程中，因项目建设需要发生临时设施临迁的，由</w:t>
      </w:r>
      <w:r>
        <w:rPr>
          <w:rFonts w:hint="eastAsia" w:ascii="宋体" w:cs="宋体"/>
          <w:color w:val="auto"/>
          <w:spacing w:val="1"/>
          <w:kern w:val="0"/>
          <w:sz w:val="24"/>
          <w:highlight w:val="none"/>
          <w:u w:val="single"/>
          <w:lang w:eastAsia="zh-CN"/>
        </w:rPr>
        <w:t>乙</w:t>
      </w:r>
      <w:r>
        <w:rPr>
          <w:rFonts w:hint="eastAsia" w:ascii="宋体" w:cs="宋体"/>
          <w:color w:val="auto"/>
          <w:spacing w:val="1"/>
          <w:kern w:val="0"/>
          <w:sz w:val="24"/>
          <w:highlight w:val="none"/>
          <w:u w:val="single"/>
        </w:rPr>
        <w:t>方承担全部费用，甲方不承担任何费用。</w:t>
      </w:r>
    </w:p>
    <w:p w14:paraId="4DACD4BC">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51.2</w:t>
      </w:r>
      <w:r>
        <w:rPr>
          <w:rFonts w:hint="eastAsia"/>
          <w:color w:val="auto"/>
          <w:kern w:val="0"/>
          <w:sz w:val="24"/>
          <w:highlight w:val="none"/>
        </w:rPr>
        <w:t xml:space="preserve"> </w:t>
      </w:r>
      <w:r>
        <w:rPr>
          <w:rFonts w:hint="eastAsia" w:ascii="宋体" w:cs="宋体"/>
          <w:color w:val="auto"/>
          <w:kern w:val="0"/>
          <w:sz w:val="24"/>
          <w:highlight w:val="none"/>
        </w:rPr>
        <w:t>甲方提供的施工设备和临时设施：</w:t>
      </w:r>
      <w:r>
        <w:rPr>
          <w:rFonts w:hint="eastAsia" w:ascii="宋体" w:cs="宋体"/>
          <w:color w:val="auto"/>
          <w:kern w:val="0"/>
          <w:sz w:val="24"/>
          <w:highlight w:val="none"/>
          <w:u w:val="single"/>
        </w:rPr>
        <w:t>无</w:t>
      </w:r>
    </w:p>
    <w:p w14:paraId="7CF0CF0F">
      <w:pPr>
        <w:pStyle w:val="80"/>
        <w:spacing w:line="360" w:lineRule="auto"/>
        <w:ind w:firstLine="480" w:firstLineChars="200"/>
        <w:jc w:val="both"/>
        <w:outlineLvl w:val="9"/>
        <w:rPr>
          <w:color w:val="auto"/>
          <w:highlight w:val="none"/>
        </w:rPr>
      </w:pPr>
      <w:bookmarkStart w:id="257" w:name="_Toc287628060"/>
      <w:r>
        <w:rPr>
          <w:rFonts w:hint="eastAsia"/>
          <w:color w:val="auto"/>
          <w:highlight w:val="none"/>
        </w:rPr>
        <w:t>52 工程质量检查</w:t>
      </w:r>
      <w:bookmarkEnd w:id="257"/>
    </w:p>
    <w:p w14:paraId="72445C93">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52.2 本条增加以下内容：</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方在施工过程中，应及时对关键工序和隐蔽部位在施工前、施工中、施工后的典型阶段进行拍照留存。在工程竣工验收时，应向</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完整提供每一个施工对象的同一角度、同一位置的施工前、施工中、施工后的彩色对比照片（同时提供电子文件）。</w:t>
      </w:r>
    </w:p>
    <w:p w14:paraId="40F2B65E">
      <w:pPr>
        <w:autoSpaceDE w:val="0"/>
        <w:autoSpaceDN w:val="0"/>
        <w:adjustRightInd w:val="0"/>
        <w:spacing w:line="360" w:lineRule="auto"/>
        <w:ind w:left="169" w:right="-40" w:firstLine="240" w:firstLineChars="100"/>
        <w:rPr>
          <w:rFonts w:ascii="宋体" w:cs="宋体"/>
          <w:color w:val="auto"/>
          <w:kern w:val="0"/>
          <w:sz w:val="24"/>
          <w:highlight w:val="none"/>
          <w:u w:val="single"/>
        </w:rPr>
      </w:pPr>
      <w:bookmarkStart w:id="258" w:name="_Hlk52203080"/>
      <w:r>
        <w:rPr>
          <w:rFonts w:hint="eastAsia" w:ascii="宋体" w:cs="宋体"/>
          <w:color w:val="auto"/>
          <w:kern w:val="0"/>
          <w:sz w:val="24"/>
          <w:highlight w:val="none"/>
          <w:u w:val="single"/>
        </w:rPr>
        <w:t>52.3补充：</w:t>
      </w:r>
    </w:p>
    <w:p w14:paraId="7B72F0D9">
      <w:pPr>
        <w:autoSpaceDE w:val="0"/>
        <w:autoSpaceDN w:val="0"/>
        <w:adjustRightInd w:val="0"/>
        <w:spacing w:line="360" w:lineRule="auto"/>
        <w:ind w:left="169" w:right="-40" w:firstLine="240" w:firstLineChars="100"/>
        <w:rPr>
          <w:rFonts w:ascii="宋体" w:cs="宋体"/>
          <w:color w:val="auto"/>
          <w:kern w:val="0"/>
          <w:sz w:val="24"/>
          <w:highlight w:val="none"/>
          <w:u w:val="single"/>
        </w:rPr>
      </w:pPr>
      <w:r>
        <w:rPr>
          <w:rFonts w:hint="eastAsia" w:ascii="宋体" w:cs="宋体"/>
          <w:color w:val="auto"/>
          <w:kern w:val="0"/>
          <w:sz w:val="24"/>
          <w:highlight w:val="none"/>
          <w:u w:val="single"/>
        </w:rPr>
        <w:t>（1）在政府主管部门或</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的监督检查中，发现质量问题、安全问题或不符合文明施工相关规定的，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方应限期整改；逾期未整改或虽整改但未达协议约定标准的，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方必须按</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重新限定的日期整改完成，所有整改费用由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r>
        <w:rPr>
          <w:rFonts w:hint="eastAsia" w:ascii="宋体" w:cs="宋体"/>
          <w:color w:val="auto"/>
          <w:spacing w:val="1"/>
          <w:kern w:val="0"/>
          <w:sz w:val="24"/>
          <w:highlight w:val="none"/>
          <w:u w:val="single"/>
        </w:rPr>
        <w:t>甲方不承担任何整改费用；</w:t>
      </w:r>
      <w:r>
        <w:rPr>
          <w:rFonts w:hint="eastAsia" w:ascii="宋体" w:cs="宋体"/>
          <w:color w:val="auto"/>
          <w:kern w:val="0"/>
          <w:sz w:val="24"/>
          <w:highlight w:val="none"/>
          <w:u w:val="single"/>
        </w:rPr>
        <w:t>同时</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方按2万元/次（以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方签收整改通知单为准）向甲方支付违约金，违约金</w:t>
      </w:r>
      <w:r>
        <w:rPr>
          <w:rFonts w:hint="eastAsia" w:ascii="宋体" w:hAnsi="宋体"/>
          <w:color w:val="auto"/>
          <w:sz w:val="24"/>
          <w:highlight w:val="none"/>
          <w:u w:val="single"/>
        </w:rPr>
        <w:t>总额不超过施工部分合同价5% 。</w:t>
      </w:r>
    </w:p>
    <w:p w14:paraId="06825BCC">
      <w:pPr>
        <w:autoSpaceDE w:val="0"/>
        <w:autoSpaceDN w:val="0"/>
        <w:adjustRightInd w:val="0"/>
        <w:spacing w:line="360" w:lineRule="auto"/>
        <w:ind w:left="169" w:right="-40" w:firstLine="240" w:firstLineChars="100"/>
        <w:rPr>
          <w:rFonts w:ascii="宋体" w:cs="宋体"/>
          <w:color w:val="auto"/>
          <w:kern w:val="0"/>
          <w:sz w:val="22"/>
          <w:szCs w:val="22"/>
          <w:highlight w:val="none"/>
        </w:rPr>
      </w:pPr>
      <w:r>
        <w:rPr>
          <w:rFonts w:hint="eastAsia" w:ascii="宋体" w:cs="宋体"/>
          <w:color w:val="auto"/>
          <w:kern w:val="0"/>
          <w:sz w:val="24"/>
          <w:highlight w:val="none"/>
          <w:u w:val="single"/>
        </w:rPr>
        <w:t>（2）工程竣工验收质量未达国家及地方相关规定标准的，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方按照相关建设标准、依据以及</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要求整改；逾期未整改或虽整改但未达协议约定标准的，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方必须按</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重新限定的日期整改完成，所有整改费用由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r>
        <w:rPr>
          <w:rFonts w:hint="eastAsia" w:ascii="宋体" w:cs="宋体"/>
          <w:color w:val="auto"/>
          <w:spacing w:val="1"/>
          <w:kern w:val="0"/>
          <w:sz w:val="24"/>
          <w:highlight w:val="none"/>
          <w:u w:val="single"/>
        </w:rPr>
        <w:t>甲方不承担任何整改费用；</w:t>
      </w:r>
      <w:r>
        <w:rPr>
          <w:rFonts w:hint="eastAsia" w:ascii="宋体" w:cs="宋体"/>
          <w:color w:val="auto"/>
          <w:kern w:val="0"/>
          <w:sz w:val="24"/>
          <w:highlight w:val="none"/>
          <w:u w:val="single"/>
        </w:rPr>
        <w:t>同时</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方按2万元/次（以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方签收整改通知单为准）向甲方支付违约金，违约金</w:t>
      </w:r>
      <w:r>
        <w:rPr>
          <w:rFonts w:hint="eastAsia" w:ascii="宋体" w:hAnsi="宋体"/>
          <w:color w:val="auto"/>
          <w:sz w:val="24"/>
          <w:highlight w:val="none"/>
          <w:u w:val="single"/>
        </w:rPr>
        <w:t xml:space="preserve">总额不超过施工部分合同价5% </w:t>
      </w:r>
      <w:r>
        <w:rPr>
          <w:rFonts w:hint="eastAsia" w:ascii="宋体" w:cs="宋体"/>
          <w:color w:val="auto"/>
          <w:kern w:val="0"/>
          <w:sz w:val="24"/>
          <w:highlight w:val="none"/>
          <w:u w:val="single"/>
        </w:rPr>
        <w:t>。</w:t>
      </w:r>
      <w:bookmarkEnd w:id="258"/>
    </w:p>
    <w:p w14:paraId="298FAF18">
      <w:pPr>
        <w:pStyle w:val="80"/>
        <w:spacing w:line="360" w:lineRule="auto"/>
        <w:ind w:firstLine="480" w:firstLineChars="200"/>
        <w:jc w:val="both"/>
        <w:outlineLvl w:val="9"/>
        <w:rPr>
          <w:color w:val="auto"/>
          <w:highlight w:val="none"/>
        </w:rPr>
      </w:pPr>
      <w:bookmarkStart w:id="259" w:name="_Toc287628061"/>
      <w:r>
        <w:rPr>
          <w:color w:val="auto"/>
          <w:highlight w:val="none"/>
        </w:rPr>
        <w:t>53</w:t>
      </w:r>
      <w:r>
        <w:rPr>
          <w:rFonts w:hint="eastAsia"/>
          <w:color w:val="auto"/>
          <w:highlight w:val="none"/>
        </w:rPr>
        <w:t>．隐蔽工程和中间验收</w:t>
      </w:r>
      <w:bookmarkEnd w:id="259"/>
    </w:p>
    <w:p w14:paraId="3D3D0E4F">
      <w:pPr>
        <w:autoSpaceDE w:val="0"/>
        <w:autoSpaceDN w:val="0"/>
        <w:adjustRightInd w:val="0"/>
        <w:spacing w:line="360" w:lineRule="auto"/>
        <w:ind w:firstLine="480" w:firstLineChars="200"/>
        <w:rPr>
          <w:rFonts w:ascii="宋体" w:cs="宋体"/>
          <w:color w:val="auto"/>
          <w:kern w:val="0"/>
          <w:sz w:val="24"/>
          <w:highlight w:val="none"/>
          <w:u w:val="single"/>
        </w:rPr>
      </w:pPr>
      <w:r>
        <w:rPr>
          <w:color w:val="auto"/>
          <w:kern w:val="0"/>
          <w:sz w:val="24"/>
          <w:highlight w:val="none"/>
        </w:rPr>
        <w:t>53.1</w:t>
      </w:r>
      <w:r>
        <w:rPr>
          <w:rFonts w:hint="eastAsia"/>
          <w:color w:val="auto"/>
          <w:kern w:val="0"/>
          <w:sz w:val="24"/>
          <w:highlight w:val="none"/>
        </w:rPr>
        <w:t xml:space="preserve"> </w:t>
      </w:r>
      <w:r>
        <w:rPr>
          <w:rFonts w:hint="eastAsia" w:ascii="宋体" w:cs="宋体"/>
          <w:color w:val="auto"/>
          <w:kern w:val="0"/>
          <w:sz w:val="24"/>
          <w:highlight w:val="none"/>
        </w:rPr>
        <w:t>中间验收的部位有：</w:t>
      </w:r>
      <w:r>
        <w:rPr>
          <w:rFonts w:hint="eastAsia" w:ascii="宋体" w:cs="宋体"/>
          <w:color w:val="auto"/>
          <w:kern w:val="0"/>
          <w:sz w:val="24"/>
          <w:highlight w:val="none"/>
          <w:u w:val="single"/>
        </w:rPr>
        <w:t>按现行验收规范实施。</w:t>
      </w:r>
    </w:p>
    <w:p w14:paraId="0662A300">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53.2 参加验收的限制改为：</w:t>
      </w:r>
    </w:p>
    <w:p w14:paraId="796E0CE6">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隐蔽工程在隐蔽前，必须经</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方质检人员进行三级验收、签字确认，然后提前24小时书面通知监理工程师会同验收，验收合格后签字确认，才能隐蔽和进行下一道工序的作业。监理工程师在接到通知后24小时内派出人员进行验收，否则</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方可自行验收并填写隐蔽工程验收记录，进行隐蔽作业，监理工程师应予承认。凡不按上述程序办理，无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方质检人员验收签字确认的资料或无书面通知监理工程师会同验收的，监理工程师可拒绝验收签认；凡无通知</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验收签认的工程，或监理工程师合法拒绝签认的工程，若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方擅自隐蔽的，将视该部分工程为不合格，并拒绝拨付该部分工程进度款，监理工程师也不得颁发下续工序的施工令，由此发生的一切责任全部由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w:t>
      </w:r>
    </w:p>
    <w:p w14:paraId="17C9B5B1">
      <w:pPr>
        <w:autoSpaceDE w:val="0"/>
        <w:autoSpaceDN w:val="0"/>
        <w:adjustRightInd w:val="0"/>
        <w:spacing w:line="360" w:lineRule="auto"/>
        <w:ind w:firstLine="480" w:firstLineChars="200"/>
        <w:rPr>
          <w:rFonts w:ascii="宋体" w:cs="宋体"/>
          <w:color w:val="auto"/>
          <w:kern w:val="0"/>
          <w:sz w:val="24"/>
          <w:highlight w:val="none"/>
          <w:u w:val="single"/>
        </w:rPr>
      </w:pPr>
      <w:bookmarkStart w:id="260" w:name="_Hlk52203575"/>
      <w:r>
        <w:rPr>
          <w:rFonts w:hint="eastAsia" w:ascii="宋体" w:cs="宋体"/>
          <w:color w:val="auto"/>
          <w:kern w:val="0"/>
          <w:sz w:val="24"/>
          <w:highlight w:val="none"/>
          <w:u w:val="single"/>
        </w:rPr>
        <w:t>53.4  隐蔽工程的拍摄或照相：</w:t>
      </w:r>
    </w:p>
    <w:p w14:paraId="1354D384">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方应对隐蔽工程进行拍摄或照相或留存样本，保证监理工程师</w:t>
      </w:r>
      <w:r>
        <w:rPr>
          <w:rFonts w:hint="eastAsia" w:ascii="宋体" w:cs="宋体"/>
          <w:color w:val="auto"/>
          <w:spacing w:val="1"/>
          <w:kern w:val="0"/>
          <w:sz w:val="24"/>
          <w:highlight w:val="none"/>
          <w:u w:val="single"/>
        </w:rPr>
        <w:t>、</w:t>
      </w:r>
      <w:r>
        <w:rPr>
          <w:rFonts w:hint="eastAsia" w:ascii="宋体" w:cs="宋体"/>
          <w:color w:val="auto"/>
          <w:spacing w:val="1"/>
          <w:kern w:val="0"/>
          <w:sz w:val="24"/>
          <w:highlight w:val="none"/>
          <w:u w:val="single"/>
          <w:lang w:eastAsia="zh-CN"/>
        </w:rPr>
        <w:t>甲方</w:t>
      </w:r>
      <w:r>
        <w:rPr>
          <w:rFonts w:hint="eastAsia" w:ascii="宋体" w:cs="宋体"/>
          <w:color w:val="auto"/>
          <w:kern w:val="0"/>
          <w:sz w:val="24"/>
          <w:highlight w:val="none"/>
          <w:u w:val="single"/>
        </w:rPr>
        <w:t>能充分检查和测量覆盖或隐蔽的工程，并将结果保存作为日后检查之用，否则后果由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p>
    <w:bookmarkEnd w:id="260"/>
    <w:p w14:paraId="138D3DE0">
      <w:pPr>
        <w:pStyle w:val="80"/>
        <w:spacing w:line="360" w:lineRule="auto"/>
        <w:ind w:firstLine="480" w:firstLineChars="200"/>
        <w:jc w:val="both"/>
        <w:outlineLvl w:val="9"/>
        <w:rPr>
          <w:color w:val="auto"/>
          <w:highlight w:val="none"/>
        </w:rPr>
      </w:pPr>
      <w:bookmarkStart w:id="261" w:name="_Toc287628062"/>
      <w:r>
        <w:rPr>
          <w:color w:val="auto"/>
          <w:highlight w:val="none"/>
        </w:rPr>
        <w:t>55</w:t>
      </w:r>
      <w:r>
        <w:rPr>
          <w:rFonts w:hint="eastAsia"/>
          <w:color w:val="auto"/>
          <w:highlight w:val="none"/>
        </w:rPr>
        <w:t>．工程试车</w:t>
      </w:r>
      <w:bookmarkEnd w:id="261"/>
    </w:p>
    <w:p w14:paraId="7DC4A3B0">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55.1</w:t>
      </w:r>
      <w:r>
        <w:rPr>
          <w:rFonts w:hint="eastAsia"/>
          <w:color w:val="auto"/>
          <w:kern w:val="0"/>
          <w:sz w:val="24"/>
          <w:highlight w:val="none"/>
        </w:rPr>
        <w:t xml:space="preserve"> </w:t>
      </w:r>
      <w:r>
        <w:rPr>
          <w:rFonts w:hint="eastAsia" w:ascii="宋体" w:cs="宋体"/>
          <w:color w:val="auto"/>
          <w:kern w:val="0"/>
          <w:sz w:val="24"/>
          <w:highlight w:val="none"/>
        </w:rPr>
        <w:t>试车内容</w:t>
      </w:r>
    </w:p>
    <w:p w14:paraId="5FC64DA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不需要试车的，本条不适用。</w:t>
      </w:r>
    </w:p>
    <w:p w14:paraId="4A27989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需要试车的，试车的内容和要求：</w:t>
      </w:r>
    </w:p>
    <w:p w14:paraId="5A60D617">
      <w:pPr>
        <w:pStyle w:val="80"/>
        <w:spacing w:line="360" w:lineRule="auto"/>
        <w:ind w:firstLine="480" w:firstLineChars="200"/>
        <w:jc w:val="both"/>
        <w:outlineLvl w:val="9"/>
        <w:rPr>
          <w:color w:val="auto"/>
          <w:highlight w:val="none"/>
        </w:rPr>
      </w:pPr>
      <w:bookmarkStart w:id="262" w:name="_Toc287628063"/>
      <w:r>
        <w:rPr>
          <w:color w:val="auto"/>
          <w:highlight w:val="none"/>
        </w:rPr>
        <w:t>56</w:t>
      </w:r>
      <w:r>
        <w:rPr>
          <w:rFonts w:hint="eastAsia"/>
          <w:color w:val="auto"/>
          <w:highlight w:val="none"/>
        </w:rPr>
        <w:t>．工程变更</w:t>
      </w:r>
      <w:bookmarkEnd w:id="262"/>
    </w:p>
    <w:p w14:paraId="6A068DCE">
      <w:pPr>
        <w:adjustRightInd w:val="0"/>
        <w:spacing w:line="360" w:lineRule="auto"/>
        <w:ind w:firstLine="480" w:firstLineChars="200"/>
        <w:rPr>
          <w:rFonts w:ascii="宋体"/>
          <w:color w:val="auto"/>
          <w:highlight w:val="none"/>
        </w:rPr>
      </w:pPr>
      <w:r>
        <w:rPr>
          <w:rFonts w:hint="eastAsia" w:ascii="宋体" w:hAnsi="宋体"/>
          <w:color w:val="auto"/>
          <w:sz w:val="24"/>
          <w:highlight w:val="none"/>
        </w:rPr>
        <w:t>补充内容：</w:t>
      </w:r>
    </w:p>
    <w:p w14:paraId="55F297E2">
      <w:pPr>
        <w:spacing w:line="360" w:lineRule="auto"/>
        <w:ind w:firstLine="420"/>
        <w:rPr>
          <w:rFonts w:ascii="宋体"/>
          <w:color w:val="auto"/>
          <w:sz w:val="24"/>
          <w:highlight w:val="none"/>
        </w:rPr>
      </w:pPr>
      <w:r>
        <w:rPr>
          <w:rFonts w:hint="eastAsia" w:ascii="宋体" w:hAnsi="宋体"/>
          <w:color w:val="auto"/>
          <w:sz w:val="24"/>
          <w:highlight w:val="none"/>
        </w:rPr>
        <w:t>监理人发出的变更指示引起价格调整时，按下述方式调整价格。</w:t>
      </w:r>
      <w:r>
        <w:rPr>
          <w:rFonts w:hint="eastAsia" w:ascii="宋体" w:hAnsi="宋体"/>
          <w:color w:val="auto"/>
          <w:sz w:val="24"/>
          <w:highlight w:val="none"/>
          <w:lang w:eastAsia="zh-CN"/>
        </w:rPr>
        <w:t>乙</w:t>
      </w:r>
      <w:r>
        <w:rPr>
          <w:rFonts w:hint="eastAsia" w:ascii="宋体" w:hAnsi="宋体"/>
          <w:color w:val="auto"/>
          <w:sz w:val="24"/>
          <w:highlight w:val="none"/>
        </w:rPr>
        <w:t>方对自身的设计、采购、施工、竣工试验、竣工后试验存在的缺陷，应自费修正、调整和完善，直至达到甲方的使用需求。</w:t>
      </w:r>
    </w:p>
    <w:p w14:paraId="603C2EEB">
      <w:pPr>
        <w:autoSpaceDE w:val="0"/>
        <w:autoSpaceDN w:val="0"/>
        <w:adjustRightInd w:val="0"/>
        <w:spacing w:line="360" w:lineRule="auto"/>
        <w:ind w:firstLine="480" w:firstLineChars="200"/>
        <w:rPr>
          <w:color w:val="auto"/>
          <w:kern w:val="0"/>
          <w:sz w:val="24"/>
          <w:highlight w:val="none"/>
        </w:rPr>
      </w:pPr>
      <w:r>
        <w:rPr>
          <w:rFonts w:hint="eastAsia"/>
          <w:color w:val="auto"/>
          <w:sz w:val="24"/>
          <w:highlight w:val="none"/>
        </w:rPr>
        <w:t>因变更指示引起价格调整的处理方式：</w:t>
      </w:r>
    </w:p>
    <w:p w14:paraId="268692AE">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u w:val="single"/>
        </w:rPr>
        <w:t>合同工程承包范围以外的增加工程、设计变更、签证、清单漏项等工程变更，经监理单位、甲方按有关管理程序确认后作为结算依据。工程变更计价原则如下：</w:t>
      </w:r>
    </w:p>
    <w:p w14:paraId="3E8C1011">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w:t>
      </w:r>
      <w:r>
        <w:rPr>
          <w:rFonts w:hint="eastAsia" w:ascii="宋体" w:hAnsi="宋体"/>
          <w:color w:val="auto"/>
          <w:sz w:val="24"/>
          <w:highlight w:val="none"/>
          <w:u w:val="single"/>
        </w:rPr>
        <w:t xml:space="preserve"> 合同中已有适用于变更工程的价格，按合同已有的价格变更合同价款</w:t>
      </w:r>
      <w:r>
        <w:rPr>
          <w:rFonts w:hint="eastAsia" w:ascii="宋体" w:hAnsi="宋体" w:cs="仿宋"/>
          <w:color w:val="auto"/>
          <w:kern w:val="0"/>
          <w:sz w:val="24"/>
          <w:highlight w:val="none"/>
          <w:u w:val="single"/>
        </w:rPr>
        <w:t>；</w:t>
      </w:r>
    </w:p>
    <w:p w14:paraId="2EBD42A3">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w:t>
      </w:r>
      <w:r>
        <w:rPr>
          <w:rFonts w:hint="eastAsia" w:ascii="宋体" w:hAnsi="宋体"/>
          <w:color w:val="auto"/>
          <w:sz w:val="24"/>
          <w:highlight w:val="none"/>
          <w:u w:val="single"/>
        </w:rPr>
        <w:t>合同中只有类似于变更工程的价格</w:t>
      </w:r>
      <w:r>
        <w:rPr>
          <w:rFonts w:hint="eastAsia" w:ascii="宋体" w:hAnsi="宋体" w:cs="仿宋"/>
          <w:color w:val="auto"/>
          <w:kern w:val="0"/>
          <w:sz w:val="24"/>
          <w:highlight w:val="none"/>
          <w:u w:val="single"/>
        </w:rPr>
        <w:t>，则按相应综合单价对应子目调整换算，管理费率、利润率不变。如类似项目综合单价有两个以上，则按消耗量最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14:paraId="1F605075">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u w:val="single"/>
        </w:rPr>
        <w:t>3. 合同中没有适用或类似于变更工程的综合单价或总价：</w:t>
      </w:r>
    </w:p>
    <w:p w14:paraId="1CF219B6">
      <w:pPr>
        <w:pStyle w:val="94"/>
        <w:autoSpaceDE w:val="0"/>
        <w:autoSpaceDN w:val="0"/>
        <w:adjustRightInd w:val="0"/>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1</w:t>
      </w:r>
      <w:r>
        <w:rPr>
          <w:rFonts w:hint="eastAsia" w:ascii="宋体" w:hAnsi="宋体" w:cs="仿宋"/>
          <w:color w:val="auto"/>
          <w:kern w:val="0"/>
          <w:sz w:val="24"/>
          <w:highlight w:val="none"/>
          <w:u w:val="single"/>
        </w:rPr>
        <w:t>）由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方提交工程变更资料，计量规则和计价办法执行</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年广东省“综合定额”（《广东省建筑与装饰工程综合定额》（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年）、《广东省市政工程综合定额》（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年）、《广东省安装工程综合定额》（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年）、《广东省园林建筑绿化工程综合定额》（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年））等相关内容的要</w:t>
      </w:r>
      <w:r>
        <w:rPr>
          <w:rFonts w:hint="eastAsia" w:ascii="宋体" w:hAnsi="宋体"/>
          <w:color w:val="auto"/>
          <w:kern w:val="0"/>
          <w:sz w:val="24"/>
          <w:highlight w:val="none"/>
        </w:rPr>
        <w:t>求；按</w:t>
      </w:r>
      <w:r>
        <w:rPr>
          <w:rFonts w:hint="eastAsia" w:ascii="宋体" w:hAnsi="宋体"/>
          <w:color w:val="auto"/>
          <w:sz w:val="24"/>
          <w:highlight w:val="none"/>
        </w:rPr>
        <w:t>施工期间</w:t>
      </w:r>
      <w:r>
        <w:rPr>
          <w:rFonts w:hint="eastAsia" w:ascii="宋体" w:hAnsi="宋体"/>
          <w:color w:val="auto"/>
          <w:kern w:val="0"/>
          <w:sz w:val="24"/>
          <w:highlight w:val="none"/>
        </w:rPr>
        <w:t>《广州地区建设工程常用材料税前综合价格》，编制综合单价分析表及总价报监理单位初审后按程序审批。符合规定的变更工程，</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方在监理单位、甲方审核的综合单价和暂定工程量进行施工，结算时按审定的综合单价、实际工程量、</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方中标下浮率及合同约定下浮率进行结算。</w:t>
      </w:r>
    </w:p>
    <w:p w14:paraId="1D56AEE0">
      <w:pPr>
        <w:pStyle w:val="94"/>
        <w:autoSpaceDE w:val="0"/>
        <w:autoSpaceDN w:val="0"/>
        <w:adjustRightInd w:val="0"/>
        <w:spacing w:line="360" w:lineRule="auto"/>
        <w:ind w:firstLine="480" w:firstLineChars="200"/>
        <w:rPr>
          <w:rFonts w:ascii="宋体"/>
          <w:color w:val="auto"/>
          <w:kern w:val="0"/>
          <w:sz w:val="24"/>
          <w:highlight w:val="none"/>
        </w:rPr>
      </w:pPr>
      <w:r>
        <w:rPr>
          <w:rFonts w:hint="eastAsia" w:ascii="宋体" w:hAnsi="宋体"/>
          <w:color w:val="auto"/>
          <w:kern w:val="0"/>
          <w:sz w:val="24"/>
          <w:highlight w:val="none"/>
        </w:rPr>
        <w:t>（</w:t>
      </w:r>
      <w:r>
        <w:rPr>
          <w:rFonts w:ascii="宋体" w:hAnsi="宋体"/>
          <w:color w:val="auto"/>
          <w:kern w:val="0"/>
          <w:sz w:val="24"/>
          <w:highlight w:val="none"/>
        </w:rPr>
        <w:t>2</w:t>
      </w:r>
      <w:r>
        <w:rPr>
          <w:rFonts w:hint="eastAsia" w:ascii="宋体" w:hAnsi="宋体"/>
          <w:color w:val="auto"/>
          <w:kern w:val="0"/>
          <w:sz w:val="24"/>
          <w:highlight w:val="none"/>
        </w:rPr>
        <w:t>）工程量清单没有或没有相类似单价且无相关定额的项目，</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发包人审核的综合单价和暂定工程量进行施工，结算时按审定的综合单价、实际工程量、</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方中标下浮率及合同约定下浮率进行结算。</w:t>
      </w:r>
    </w:p>
    <w:p w14:paraId="52D1E6B7">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（3）</w:t>
      </w:r>
      <w:r>
        <w:rPr>
          <w:rFonts w:hint="eastAsia" w:ascii="宋体" w:hAnsi="宋体"/>
          <w:color w:val="auto"/>
          <w:kern w:val="0"/>
          <w:sz w:val="24"/>
          <w:highlight w:val="none"/>
        </w:rPr>
        <w:t>中标下浮率</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%、合同约定下浮率</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5</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w:t>
      </w:r>
    </w:p>
    <w:p w14:paraId="3A4FBC47">
      <w:pPr>
        <w:autoSpaceDE w:val="0"/>
        <w:autoSpaceDN w:val="0"/>
        <w:adjustRightInd w:val="0"/>
        <w:spacing w:line="360" w:lineRule="auto"/>
        <w:ind w:firstLine="480" w:firstLineChars="200"/>
        <w:rPr>
          <w:color w:val="auto"/>
          <w:kern w:val="0"/>
          <w:sz w:val="24"/>
          <w:highlight w:val="none"/>
          <w:u w:val="single"/>
        </w:rPr>
      </w:pPr>
      <w:r>
        <w:rPr>
          <w:rFonts w:hint="eastAsia"/>
          <w:color w:val="auto"/>
          <w:kern w:val="0"/>
          <w:sz w:val="24"/>
          <w:highlight w:val="none"/>
        </w:rPr>
        <w:t>56.3 工程变更程序：</w:t>
      </w:r>
      <w:r>
        <w:rPr>
          <w:rFonts w:hint="eastAsia"/>
          <w:color w:val="auto"/>
          <w:kern w:val="0"/>
          <w:sz w:val="24"/>
          <w:highlight w:val="none"/>
          <w:u w:val="single"/>
        </w:rPr>
        <w:t>参照《广州市白云区住房建设和交通局政府投资城市道路项目变更管理指引（试行）》和现行建设行政主管部门或投资主体相关规定执行。</w:t>
      </w:r>
    </w:p>
    <w:p w14:paraId="0098E839">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56.4</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方提出工程变更建议</w:t>
      </w:r>
    </w:p>
    <w:p w14:paraId="1BE6BA0E">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lang w:eastAsia="zh-CN"/>
        </w:rPr>
        <w:t>甲方</w:t>
      </w:r>
      <w:r>
        <w:rPr>
          <w:rFonts w:hint="eastAsia" w:ascii="宋体" w:cs="宋体"/>
          <w:color w:val="auto"/>
          <w:kern w:val="0"/>
          <w:sz w:val="24"/>
          <w:highlight w:val="none"/>
        </w:rPr>
        <w:t>采纳</w:t>
      </w:r>
      <w:r>
        <w:rPr>
          <w:rFonts w:hint="eastAsia" w:ascii="宋体" w:cs="宋体"/>
          <w:color w:val="auto"/>
          <w:kern w:val="0"/>
          <w:sz w:val="24"/>
          <w:highlight w:val="none"/>
          <w:lang w:eastAsia="zh-CN"/>
        </w:rPr>
        <w:t>乙</w:t>
      </w:r>
      <w:r>
        <w:rPr>
          <w:rFonts w:hint="eastAsia" w:ascii="宋体" w:cs="宋体"/>
          <w:color w:val="auto"/>
          <w:kern w:val="0"/>
          <w:sz w:val="24"/>
          <w:highlight w:val="none"/>
        </w:rPr>
        <w:t>方建议带来利益的计奖方法：</w:t>
      </w:r>
      <w:r>
        <w:rPr>
          <w:rFonts w:hint="eastAsia" w:ascii="宋体" w:cs="宋体"/>
          <w:color w:val="auto"/>
          <w:kern w:val="0"/>
          <w:sz w:val="24"/>
          <w:highlight w:val="none"/>
          <w:u w:val="single"/>
        </w:rPr>
        <w:t xml:space="preserve">  /  </w:t>
      </w:r>
    </w:p>
    <w:p w14:paraId="7CFABC00">
      <w:pPr>
        <w:pStyle w:val="80"/>
        <w:spacing w:line="360" w:lineRule="auto"/>
        <w:ind w:firstLine="480" w:firstLineChars="200"/>
        <w:jc w:val="both"/>
        <w:outlineLvl w:val="9"/>
        <w:rPr>
          <w:color w:val="auto"/>
          <w:highlight w:val="none"/>
        </w:rPr>
      </w:pPr>
      <w:bookmarkStart w:id="263" w:name="_Toc287628064"/>
      <w:r>
        <w:rPr>
          <w:rFonts w:hint="eastAsia"/>
          <w:color w:val="auto"/>
          <w:highlight w:val="none"/>
        </w:rPr>
        <w:t>57、竣工验收条件</w:t>
      </w:r>
      <w:bookmarkEnd w:id="263"/>
    </w:p>
    <w:p w14:paraId="75317BD6">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57.1补充：</w:t>
      </w:r>
    </w:p>
    <w:p w14:paraId="24FC9C7A">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（6）竣工资料</w:t>
      </w:r>
    </w:p>
    <w:p w14:paraId="2D256C43">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按《城市建设档案管理规定》《广州市城市建设档案管理办法》《广州市建筑工程文件整理及档案移交规定》《广州市建设工程档案编制指南》等国家、省、市档案管理规定及</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对档案资料的具体要求，</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方负责对竣工资料进行收集、整理、组卷、编制目录、汇总和管理。</w:t>
      </w:r>
      <w:bookmarkStart w:id="264" w:name="_Hlk52205163"/>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方未按约定组织项目移交给</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的，每逾期一日，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方应按照5</w:t>
      </w:r>
      <w:r>
        <w:rPr>
          <w:rFonts w:ascii="宋体" w:cs="宋体"/>
          <w:color w:val="auto"/>
          <w:kern w:val="0"/>
          <w:sz w:val="24"/>
          <w:highlight w:val="none"/>
          <w:u w:val="single"/>
        </w:rPr>
        <w:t>000</w:t>
      </w:r>
      <w:r>
        <w:rPr>
          <w:rFonts w:hint="eastAsia" w:ascii="宋体" w:cs="宋体"/>
          <w:color w:val="auto"/>
          <w:kern w:val="0"/>
          <w:sz w:val="24"/>
          <w:highlight w:val="none"/>
          <w:u w:val="single"/>
        </w:rPr>
        <w:t>元的标准向甲方支付违约金，该项违约金累计上限不超过应移交项目预算价的5%。</w:t>
      </w:r>
      <w:bookmarkEnd w:id="264"/>
    </w:p>
    <w:p w14:paraId="279A7678">
      <w:pPr>
        <w:pStyle w:val="80"/>
        <w:spacing w:line="360" w:lineRule="auto"/>
        <w:jc w:val="both"/>
        <w:outlineLvl w:val="9"/>
        <w:rPr>
          <w:color w:val="auto"/>
          <w:highlight w:val="none"/>
        </w:rPr>
      </w:pPr>
      <w:bookmarkStart w:id="265" w:name="_Toc287628065"/>
      <w:r>
        <w:rPr>
          <w:rFonts w:hint="eastAsia" w:hAnsi="宋体" w:cs="仿宋"/>
          <w:b/>
          <w:bCs w:val="0"/>
          <w:color w:val="auto"/>
          <w:szCs w:val="24"/>
          <w:highlight w:val="none"/>
        </w:rPr>
        <w:t>★</w:t>
      </w:r>
      <w:r>
        <w:rPr>
          <w:color w:val="auto"/>
          <w:highlight w:val="none"/>
        </w:rPr>
        <w:t>58</w:t>
      </w:r>
      <w:r>
        <w:rPr>
          <w:rFonts w:hint="eastAsia"/>
          <w:color w:val="auto"/>
          <w:highlight w:val="none"/>
        </w:rPr>
        <w:t>．竣工验收</w:t>
      </w:r>
      <w:bookmarkEnd w:id="265"/>
    </w:p>
    <w:p w14:paraId="66171072">
      <w:pPr>
        <w:tabs>
          <w:tab w:val="left" w:pos="1360"/>
        </w:tabs>
        <w:autoSpaceDE w:val="0"/>
        <w:autoSpaceDN w:val="0"/>
        <w:adjustRightInd w:val="0"/>
        <w:spacing w:line="360" w:lineRule="auto"/>
        <w:ind w:firstLine="482" w:firstLineChars="200"/>
        <w:rPr>
          <w:rFonts w:ascii="宋体" w:cs="宋体"/>
          <w:color w:val="auto"/>
          <w:kern w:val="0"/>
          <w:sz w:val="24"/>
          <w:highlight w:val="none"/>
        </w:rPr>
      </w:pPr>
      <w:r>
        <w:rPr>
          <w:rFonts w:hint="eastAsia" w:hAnsi="宋体" w:cs="仿宋"/>
          <w:b/>
          <w:bCs/>
          <w:color w:val="auto"/>
          <w:sz w:val="24"/>
          <w:highlight w:val="none"/>
        </w:rPr>
        <w:t>★</w:t>
      </w:r>
      <w:r>
        <w:rPr>
          <w:rFonts w:hint="eastAsia" w:ascii="宋体" w:cs="宋体"/>
          <w:color w:val="auto"/>
          <w:kern w:val="0"/>
          <w:sz w:val="24"/>
          <w:highlight w:val="none"/>
        </w:rPr>
        <w:t>58.1 竣工验收标准</w:t>
      </w:r>
    </w:p>
    <w:p w14:paraId="17986C14">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合同工程竣工验收标准：</w:t>
      </w:r>
      <w:r>
        <w:rPr>
          <w:rFonts w:hint="eastAsia" w:ascii="宋体" w:cs="宋体"/>
          <w:color w:val="auto"/>
          <w:kern w:val="0"/>
          <w:sz w:val="24"/>
          <w:highlight w:val="none"/>
          <w:u w:val="single"/>
        </w:rPr>
        <w:t>符合现行国家或行业、省、市竣工验收有关规定。</w:t>
      </w:r>
    </w:p>
    <w:p w14:paraId="7FEBFB44">
      <w:pPr>
        <w:tabs>
          <w:tab w:val="left" w:pos="1360"/>
        </w:tabs>
        <w:autoSpaceDE w:val="0"/>
        <w:autoSpaceDN w:val="0"/>
        <w:adjustRightInd w:val="0"/>
        <w:spacing w:line="360" w:lineRule="auto"/>
        <w:ind w:firstLine="482" w:firstLineChars="200"/>
        <w:rPr>
          <w:rFonts w:ascii="宋体" w:cs="宋体"/>
          <w:color w:val="auto"/>
          <w:kern w:val="0"/>
          <w:sz w:val="24"/>
          <w:highlight w:val="none"/>
        </w:rPr>
      </w:pPr>
      <w:r>
        <w:rPr>
          <w:rFonts w:hint="eastAsia" w:hAnsi="宋体" w:cs="仿宋"/>
          <w:b/>
          <w:bCs/>
          <w:color w:val="auto"/>
          <w:sz w:val="24"/>
          <w:highlight w:val="none"/>
        </w:rPr>
        <w:t>★</w:t>
      </w:r>
      <w:r>
        <w:rPr>
          <w:rFonts w:ascii="宋体" w:cs="宋体"/>
          <w:color w:val="auto"/>
          <w:kern w:val="0"/>
          <w:sz w:val="24"/>
          <w:highlight w:val="none"/>
        </w:rPr>
        <w:t>58.</w:t>
      </w:r>
      <w:r>
        <w:rPr>
          <w:rFonts w:hint="eastAsia" w:ascii="宋体" w:cs="宋体"/>
          <w:color w:val="auto"/>
          <w:kern w:val="0"/>
          <w:sz w:val="24"/>
          <w:highlight w:val="none"/>
        </w:rPr>
        <w:t>8 单位工程和工程部位验收</w:t>
      </w:r>
    </w:p>
    <w:p w14:paraId="0C0EA1AF">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合同工程无单位工程、无工程部位提前验收的，本款不适用。</w:t>
      </w:r>
    </w:p>
    <w:p w14:paraId="79AA561F">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□合同工程单位工程或工程部位需提前验收的，各单位工程或工程部位名称、竣工验收时间和范围如下：</w:t>
      </w:r>
    </w:p>
    <w:p w14:paraId="710ECD96">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（名称）工程或部位，竣工验收时间为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，其范围包括：</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 xml:space="preserve"> </w:t>
      </w:r>
      <w:r>
        <w:rPr>
          <w:rFonts w:ascii="宋体" w:cs="宋体"/>
          <w:color w:val="auto"/>
          <w:kern w:val="0"/>
          <w:sz w:val="24"/>
          <w:highlight w:val="none"/>
        </w:rPr>
        <w:t xml:space="preserve">  </w:t>
      </w:r>
    </w:p>
    <w:p w14:paraId="1F82C904">
      <w:pPr>
        <w:autoSpaceDE w:val="0"/>
        <w:autoSpaceDN w:val="0"/>
        <w:adjustRightInd w:val="0"/>
        <w:spacing w:line="360" w:lineRule="auto"/>
        <w:ind w:firstLine="480" w:firstLineChars="200"/>
        <w:rPr>
          <w:rFonts w:ascii="宋体" w:cs="宋体"/>
          <w:color w:val="auto"/>
          <w:kern w:val="0"/>
          <w:sz w:val="24"/>
          <w:highlight w:val="none"/>
          <w:u w:val="singl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（名称）工程或部位，竣工验收时间为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，其范围包括：</w:t>
      </w:r>
      <w:r>
        <w:rPr>
          <w:rFonts w:hint="eastAsia" w:ascii="宋体" w:cs="宋体"/>
          <w:color w:val="auto"/>
          <w:kern w:val="0"/>
          <w:sz w:val="24"/>
          <w:highlight w:val="none"/>
          <w:u w:val="single"/>
        </w:rPr>
        <w:t xml:space="preserve"> /</w:t>
      </w:r>
    </w:p>
    <w:p w14:paraId="58C87DCF">
      <w:pPr>
        <w:autoSpaceDE w:val="0"/>
        <w:autoSpaceDN w:val="0"/>
        <w:adjustRightInd w:val="0"/>
        <w:spacing w:line="360" w:lineRule="auto"/>
        <w:ind w:firstLine="482" w:firstLineChars="200"/>
        <w:rPr>
          <w:rFonts w:ascii="宋体" w:cs="宋体"/>
          <w:b/>
          <w:bCs/>
          <w:color w:val="auto"/>
          <w:kern w:val="0"/>
          <w:sz w:val="24"/>
          <w:highlight w:val="none"/>
        </w:rPr>
      </w:pPr>
      <w:r>
        <w:rPr>
          <w:rFonts w:hint="eastAsia" w:ascii="宋体" w:cs="宋体"/>
          <w:b/>
          <w:bCs/>
          <w:color w:val="auto"/>
          <w:kern w:val="0"/>
          <w:sz w:val="24"/>
          <w:highlight w:val="none"/>
          <w:u w:val="single"/>
        </w:rPr>
        <w:t xml:space="preserve">以上工程须单独请款，分开单独一套施工过程资料、竣工资料，单独办理结算。其中设备购置费和相关安装费，要根据甲方要求单独开具发票。具体以甲方要求为准。 </w:t>
      </w:r>
    </w:p>
    <w:p w14:paraId="158C6D88">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58.9 施工期运行</w:t>
      </w:r>
    </w:p>
    <w:p w14:paraId="05C2DD7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■合同工程无单位工程、无工程部位在施工期运行的，本款不适用。</w:t>
      </w:r>
    </w:p>
    <w:p w14:paraId="21E8CF3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□合同工程单位工程或工程部位需在施工期运行的，各单位工程或工程部位名称、运行时间如下：</w:t>
      </w:r>
    </w:p>
    <w:p w14:paraId="2CE5C802">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w:t>
      </w:r>
      <w:r>
        <w:rPr>
          <w:rFonts w:ascii="宋体" w:cs="宋体"/>
          <w:color w:val="auto"/>
          <w:kern w:val="0"/>
          <w:sz w:val="24"/>
          <w:highlight w:val="none"/>
          <w:u w:val="single"/>
        </w:rPr>
        <w:t xml:space="preserve">  </w:t>
      </w:r>
      <w:r>
        <w:rPr>
          <w:rFonts w:hint="eastAsia" w:ascii="宋体" w:cs="宋体"/>
          <w:color w:val="auto"/>
          <w:kern w:val="0"/>
          <w:sz w:val="24"/>
          <w:highlight w:val="none"/>
        </w:rPr>
        <w:t>名称）工程或部位，运行时间为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435B677C">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（名称）工程或部位，运行时间为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14:paraId="328AA72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58.10 竣工清场</w:t>
      </w:r>
    </w:p>
    <w:p w14:paraId="452DDB0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p>
    <w:p w14:paraId="63D46649">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 另作约定：</w:t>
      </w:r>
    </w:p>
    <w:p w14:paraId="40C83D2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58.11 施工队伍的撤离</w:t>
      </w:r>
    </w:p>
    <w:p w14:paraId="1090C39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r>
        <w:rPr>
          <w:rFonts w:hint="eastAsia" w:ascii="宋体" w:cs="宋体"/>
          <w:color w:val="auto"/>
          <w:kern w:val="0"/>
          <w:sz w:val="24"/>
          <w:highlight w:val="none"/>
          <w:lang w:eastAsia="zh-CN"/>
        </w:rPr>
        <w:t>乙</w:t>
      </w:r>
      <w:r>
        <w:rPr>
          <w:rFonts w:hint="eastAsia" w:ascii="宋体" w:cs="宋体"/>
          <w:color w:val="auto"/>
          <w:kern w:val="0"/>
          <w:sz w:val="24"/>
          <w:highlight w:val="none"/>
        </w:rPr>
        <w:t>方的人员和施工设备全部撤离施工场地。</w:t>
      </w:r>
    </w:p>
    <w:p w14:paraId="174CF18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另作约定：</w:t>
      </w:r>
    </w:p>
    <w:p w14:paraId="583A407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58.14 竣工资料的数量：</w:t>
      </w:r>
      <w:r>
        <w:rPr>
          <w:rFonts w:hint="eastAsia" w:ascii="宋体" w:cs="宋体"/>
          <w:color w:val="auto"/>
          <w:kern w:val="0"/>
          <w:sz w:val="24"/>
          <w:highlight w:val="none"/>
          <w:u w:val="single"/>
        </w:rPr>
        <w:t>一式六份</w:t>
      </w:r>
      <w:bookmarkStart w:id="266" w:name="_Hlk52205977"/>
      <w:r>
        <w:rPr>
          <w:rFonts w:hint="eastAsia" w:ascii="宋体" w:cs="宋体"/>
          <w:color w:val="auto"/>
          <w:kern w:val="0"/>
          <w:sz w:val="24"/>
          <w:highlight w:val="none"/>
          <w:u w:val="single"/>
        </w:rPr>
        <w:t>（完成竣工图的编制，并</w:t>
      </w:r>
      <w:r>
        <w:rPr>
          <w:rFonts w:hint="eastAsia" w:ascii="宋体" w:hAnsi="宋体"/>
          <w:color w:val="auto"/>
          <w:sz w:val="24"/>
          <w:highlight w:val="none"/>
          <w:u w:val="single"/>
        </w:rPr>
        <w:t>提供竣工图一式十六份</w:t>
      </w:r>
      <w:r>
        <w:rPr>
          <w:rFonts w:hint="eastAsia" w:ascii="宋体" w:cs="宋体"/>
          <w:color w:val="auto"/>
          <w:kern w:val="0"/>
          <w:sz w:val="24"/>
          <w:highlight w:val="none"/>
          <w:u w:val="single"/>
        </w:rPr>
        <w:t>）</w:t>
      </w:r>
      <w:bookmarkEnd w:id="266"/>
    </w:p>
    <w:p w14:paraId="752FC76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58.15 竣工备案：</w:t>
      </w:r>
    </w:p>
    <w:p w14:paraId="06CABC6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lang w:eastAsia="zh-CN"/>
        </w:rPr>
        <w:t>乙</w:t>
      </w:r>
      <w:r>
        <w:rPr>
          <w:rFonts w:hint="eastAsia" w:ascii="宋体" w:cs="宋体"/>
          <w:color w:val="auto"/>
          <w:kern w:val="0"/>
          <w:sz w:val="24"/>
          <w:highlight w:val="none"/>
        </w:rPr>
        <w:t>方协助办理竣工备案手续，具体如下：</w:t>
      </w:r>
    </w:p>
    <w:p w14:paraId="0DEDABD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（1）在规定时间内负责收集齐所有竣工备案资料，对于不属于</w:t>
      </w:r>
      <w:r>
        <w:rPr>
          <w:rFonts w:hint="eastAsia" w:ascii="宋体" w:cs="宋体"/>
          <w:color w:val="auto"/>
          <w:kern w:val="0"/>
          <w:sz w:val="24"/>
          <w:highlight w:val="none"/>
          <w:lang w:eastAsia="zh-CN"/>
        </w:rPr>
        <w:t>乙</w:t>
      </w:r>
      <w:r>
        <w:rPr>
          <w:rFonts w:hint="eastAsia" w:ascii="宋体" w:cs="宋体"/>
          <w:color w:val="auto"/>
          <w:kern w:val="0"/>
          <w:sz w:val="24"/>
          <w:highlight w:val="none"/>
        </w:rPr>
        <w:t>方提供的资料，</w:t>
      </w:r>
      <w:r>
        <w:rPr>
          <w:rFonts w:hint="eastAsia" w:ascii="宋体" w:cs="宋体"/>
          <w:color w:val="auto"/>
          <w:kern w:val="0"/>
          <w:sz w:val="24"/>
          <w:highlight w:val="none"/>
          <w:lang w:eastAsia="zh-CN"/>
        </w:rPr>
        <w:t>乙</w:t>
      </w:r>
      <w:r>
        <w:rPr>
          <w:rFonts w:hint="eastAsia" w:ascii="宋体" w:cs="宋体"/>
          <w:color w:val="auto"/>
          <w:kern w:val="0"/>
          <w:sz w:val="24"/>
          <w:highlight w:val="none"/>
        </w:rPr>
        <w:t>方配合跟踪和协调，及时向</w:t>
      </w:r>
      <w:r>
        <w:rPr>
          <w:rFonts w:hint="eastAsia" w:ascii="宋体" w:cs="宋体"/>
          <w:color w:val="auto"/>
          <w:kern w:val="0"/>
          <w:sz w:val="24"/>
          <w:highlight w:val="none"/>
          <w:lang w:eastAsia="zh-CN"/>
        </w:rPr>
        <w:t>甲方</w:t>
      </w:r>
      <w:r>
        <w:rPr>
          <w:rFonts w:hint="eastAsia" w:ascii="宋体" w:cs="宋体"/>
          <w:color w:val="auto"/>
          <w:kern w:val="0"/>
          <w:sz w:val="24"/>
          <w:highlight w:val="none"/>
        </w:rPr>
        <w:t>反馈收集进度和协调情况。</w:t>
      </w:r>
    </w:p>
    <w:p w14:paraId="66AE502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（2）收集齐所有竣工备案资料后，</w:t>
      </w:r>
      <w:r>
        <w:rPr>
          <w:rFonts w:hint="eastAsia" w:ascii="宋体" w:cs="宋体"/>
          <w:color w:val="auto"/>
          <w:kern w:val="0"/>
          <w:sz w:val="24"/>
          <w:highlight w:val="none"/>
          <w:lang w:eastAsia="zh-CN"/>
        </w:rPr>
        <w:t>乙</w:t>
      </w:r>
      <w:r>
        <w:rPr>
          <w:rFonts w:hint="eastAsia" w:ascii="宋体" w:cs="宋体"/>
          <w:color w:val="auto"/>
          <w:kern w:val="0"/>
          <w:sz w:val="24"/>
          <w:highlight w:val="none"/>
        </w:rPr>
        <w:t>方协助按规定要求向有关部门提交竣工备案资料，并向</w:t>
      </w:r>
      <w:r>
        <w:rPr>
          <w:rFonts w:hint="eastAsia" w:ascii="宋体" w:cs="宋体"/>
          <w:color w:val="auto"/>
          <w:kern w:val="0"/>
          <w:sz w:val="24"/>
          <w:highlight w:val="none"/>
          <w:lang w:eastAsia="zh-CN"/>
        </w:rPr>
        <w:t>甲方</w:t>
      </w:r>
      <w:r>
        <w:rPr>
          <w:rFonts w:hint="eastAsia" w:ascii="宋体" w:cs="宋体"/>
          <w:color w:val="auto"/>
          <w:kern w:val="0"/>
          <w:sz w:val="24"/>
          <w:highlight w:val="none"/>
        </w:rPr>
        <w:t>反馈备案办理进度。</w:t>
      </w:r>
    </w:p>
    <w:p w14:paraId="4E205316">
      <w:pPr>
        <w:spacing w:line="360" w:lineRule="auto"/>
        <w:ind w:firstLine="720" w:firstLineChars="300"/>
        <w:rPr>
          <w:rFonts w:ascii="宋体" w:hAnsi="宋体" w:cs="仿宋"/>
          <w:color w:val="auto"/>
          <w:kern w:val="0"/>
          <w:sz w:val="24"/>
          <w:highlight w:val="none"/>
        </w:rPr>
      </w:pPr>
      <w:r>
        <w:rPr>
          <w:rFonts w:hint="eastAsia" w:ascii="宋体" w:hAnsi="宋体" w:cs="仿宋"/>
          <w:color w:val="auto"/>
          <w:kern w:val="0"/>
          <w:sz w:val="24"/>
          <w:highlight w:val="none"/>
        </w:rPr>
        <w:t>第58条补充内容：若建设项目达到备案要求，对于相关专项验收事项（包括但不限于以下专项验收内容）</w:t>
      </w:r>
    </w:p>
    <w:p w14:paraId="0D84E624">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方负责配合本工程涉及的市政、防雷、环保、消防、节能、人防、水务（含污水设施、水土保持）等工程报批、验收和需要的资料等。</w:t>
      </w:r>
    </w:p>
    <w:p w14:paraId="003B3A06">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方配合本工程涉及的规划、环保、卫生防疫报批验收和需要的资料，资料应满足验收时期的相关规定要求。</w:t>
      </w:r>
    </w:p>
    <w:p w14:paraId="5C964E21">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（3）部分专项验收对</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方的具体要求</w:t>
      </w:r>
    </w:p>
    <w:p w14:paraId="1A357282">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1）消防工程验收：消防工程应由具备相应资质的施工单位完成，由</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方负责组织并通过验收。</w:t>
      </w:r>
      <w:r>
        <w:rPr>
          <w:rFonts w:hint="eastAsia" w:ascii="宋体" w:hAnsi="宋体" w:cs="仿宋"/>
          <w:color w:val="auto"/>
          <w:kern w:val="0"/>
          <w:sz w:val="24"/>
          <w:highlight w:val="none"/>
          <w:lang w:eastAsia="zh-CN"/>
        </w:rPr>
        <w:t>甲方</w:t>
      </w:r>
      <w:r>
        <w:rPr>
          <w:rFonts w:hint="eastAsia" w:ascii="宋体" w:hAnsi="宋体" w:cs="仿宋"/>
          <w:color w:val="auto"/>
          <w:kern w:val="0"/>
          <w:sz w:val="24"/>
          <w:highlight w:val="none"/>
        </w:rPr>
        <w:t>只提供以下配合：提供业主相关基本资料 。</w:t>
      </w:r>
    </w:p>
    <w:p w14:paraId="7FCD296B">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2）工程规划验收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方应完成包括但不限于下列事项：</w:t>
      </w:r>
    </w:p>
    <w:p w14:paraId="7DF79B45">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① 竣工图蓝晒图及规划验收通电子文件。</w:t>
      </w:r>
    </w:p>
    <w:p w14:paraId="5423A28A">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②《建设工程档案预验收认可书》。</w:t>
      </w:r>
    </w:p>
    <w:p w14:paraId="4E397A5C">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③ 施工现场清理符合验收准备要求，主体外墙脚手架及施工运输机械拆除、完成室外道路绿化工程、停车位划线等。</w:t>
      </w:r>
    </w:p>
    <w:p w14:paraId="42F720B7">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3）环境保护验收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方应完成包括但不限于下列事项：</w:t>
      </w:r>
    </w:p>
    <w:p w14:paraId="1BD8844C">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① 竣工图蓝晒图及电子文件。</w:t>
      </w:r>
    </w:p>
    <w:p w14:paraId="197DD34D">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② 行政审批所需的环保验收监测报告。</w:t>
      </w:r>
    </w:p>
    <w:p w14:paraId="176A1145">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4）卫生防疫验收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方应完成包括但不限于下列事项：</w:t>
      </w:r>
    </w:p>
    <w:p w14:paraId="5151AB46">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① 竣工图蓝晒图及电子文件。</w:t>
      </w:r>
    </w:p>
    <w:p w14:paraId="09635104">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② 行政审批所需的防疫卫生验收监测报告或产品合格证及厂家资质。</w:t>
      </w:r>
    </w:p>
    <w:p w14:paraId="7D098450">
      <w:pPr>
        <w:pStyle w:val="80"/>
        <w:spacing w:line="360" w:lineRule="auto"/>
        <w:ind w:firstLine="480" w:firstLineChars="200"/>
        <w:jc w:val="both"/>
        <w:outlineLvl w:val="9"/>
        <w:rPr>
          <w:color w:val="auto"/>
          <w:highlight w:val="none"/>
        </w:rPr>
      </w:pPr>
      <w:bookmarkStart w:id="267" w:name="_Toc287628066"/>
      <w:r>
        <w:rPr>
          <w:color w:val="auto"/>
          <w:highlight w:val="none"/>
        </w:rPr>
        <w:t>59</w:t>
      </w:r>
      <w:r>
        <w:rPr>
          <w:rFonts w:hint="eastAsia"/>
          <w:color w:val="auto"/>
          <w:highlight w:val="none"/>
        </w:rPr>
        <w:t>．缺陷责任与质量保修</w:t>
      </w:r>
      <w:bookmarkEnd w:id="267"/>
    </w:p>
    <w:p w14:paraId="7ECE7CA6">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59.1</w:t>
      </w:r>
      <w:r>
        <w:rPr>
          <w:rFonts w:hint="eastAsia" w:ascii="宋体" w:cs="宋体"/>
          <w:color w:val="auto"/>
          <w:kern w:val="0"/>
          <w:sz w:val="24"/>
          <w:highlight w:val="none"/>
        </w:rPr>
        <w:t xml:space="preserve"> 缺陷责任期计算</w:t>
      </w:r>
    </w:p>
    <w:p w14:paraId="286D6B9F">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缺陷责任期：</w:t>
      </w:r>
      <w:r>
        <w:rPr>
          <w:rFonts w:hint="eastAsia" w:ascii="宋体" w:cs="宋体"/>
          <w:color w:val="auto"/>
          <w:kern w:val="0"/>
          <w:sz w:val="24"/>
          <w:highlight w:val="none"/>
          <w:u w:val="single"/>
        </w:rPr>
        <w:t xml:space="preserve">   两年   。</w:t>
      </w:r>
    </w:p>
    <w:p w14:paraId="0F9C2627">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59.8</w:t>
      </w:r>
      <w:r>
        <w:rPr>
          <w:rFonts w:hint="eastAsia" w:ascii="宋体" w:cs="宋体"/>
          <w:color w:val="auto"/>
          <w:kern w:val="0"/>
          <w:sz w:val="24"/>
          <w:highlight w:val="none"/>
        </w:rPr>
        <w:t xml:space="preserve"> 工程质量保修期计算</w:t>
      </w:r>
    </w:p>
    <w:p w14:paraId="6D09636D">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质量保修期：</w:t>
      </w:r>
      <w:r>
        <w:rPr>
          <w:rFonts w:hint="eastAsia" w:ascii="宋体" w:cs="宋体"/>
          <w:color w:val="auto"/>
          <w:kern w:val="0"/>
          <w:sz w:val="24"/>
          <w:highlight w:val="none"/>
          <w:u w:val="single"/>
        </w:rPr>
        <w:t>按《建设工程质量管理条例》的规定。</w:t>
      </w:r>
    </w:p>
    <w:p w14:paraId="637348FF">
      <w:pPr>
        <w:tabs>
          <w:tab w:val="left" w:pos="1240"/>
        </w:tabs>
        <w:autoSpaceDE w:val="0"/>
        <w:autoSpaceDN w:val="0"/>
        <w:adjustRightInd w:val="0"/>
        <w:spacing w:line="360" w:lineRule="auto"/>
        <w:ind w:firstLine="480" w:firstLineChars="200"/>
        <w:rPr>
          <w:rFonts w:ascii="宋体" w:cs="宋体"/>
          <w:color w:val="auto"/>
          <w:kern w:val="0"/>
          <w:sz w:val="20"/>
          <w:szCs w:val="20"/>
          <w:highlight w:val="none"/>
        </w:rPr>
      </w:pPr>
      <w:bookmarkStart w:id="268" w:name="_Hlk52206703"/>
      <w:r>
        <w:rPr>
          <w:rFonts w:hint="eastAsia" w:ascii="宋体" w:cs="宋体"/>
          <w:color w:val="auto"/>
          <w:kern w:val="0"/>
          <w:sz w:val="24"/>
          <w:highlight w:val="none"/>
        </w:rPr>
        <w:t>工程质量保修的约定：</w:t>
      </w:r>
    </w:p>
    <w:p w14:paraId="16FCBC4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hAnsi="宋体"/>
          <w:color w:val="auto"/>
          <w:sz w:val="24"/>
          <w:highlight w:val="none"/>
          <w:u w:val="single"/>
        </w:rPr>
        <w:t>在质量保修期内，</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发现质量缺陷的，应及时通知</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方修正，</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方应在收到通知后的7天内派人修正；发生紧急抢修事故的，</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方应在接到通知后立即到达事故抢修现场。如</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方不能按时到场处理，</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可另行组织工人进行修理，所发生的费用从</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方质保金中扣除。</w:t>
      </w:r>
      <w:bookmarkEnd w:id="268"/>
    </w:p>
    <w:p w14:paraId="61493EBE">
      <w:pPr>
        <w:pStyle w:val="80"/>
        <w:spacing w:line="360" w:lineRule="auto"/>
        <w:ind w:firstLine="480" w:firstLineChars="200"/>
        <w:jc w:val="both"/>
        <w:outlineLvl w:val="9"/>
        <w:rPr>
          <w:color w:val="auto"/>
          <w:highlight w:val="none"/>
        </w:rPr>
      </w:pPr>
      <w:bookmarkStart w:id="269" w:name="_Toc287628067"/>
      <w:r>
        <w:rPr>
          <w:rFonts w:hint="eastAsia"/>
          <w:color w:val="auto"/>
          <w:highlight w:val="none"/>
        </w:rPr>
        <w:t>61．工程量</w:t>
      </w:r>
      <w:bookmarkEnd w:id="269"/>
    </w:p>
    <w:p w14:paraId="66A8680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61.1 清单工程量包括的工作内容</w:t>
      </w:r>
    </w:p>
    <w:p w14:paraId="00817FE9">
      <w:pPr>
        <w:spacing w:line="360" w:lineRule="auto"/>
        <w:ind w:firstLine="480" w:firstLineChars="200"/>
        <w:rPr>
          <w:color w:val="auto"/>
          <w:sz w:val="24"/>
          <w:highlight w:val="none"/>
        </w:rPr>
      </w:pPr>
      <w:r>
        <w:rPr>
          <w:rFonts w:hint="eastAsia"/>
          <w:color w:val="auto"/>
          <w:sz w:val="24"/>
          <w:highlight w:val="none"/>
        </w:rPr>
        <w:t>■</w:t>
      </w:r>
      <w:r>
        <w:rPr>
          <w:color w:val="auto"/>
          <w:sz w:val="24"/>
          <w:highlight w:val="none"/>
        </w:rPr>
        <w:t xml:space="preserve"> </w:t>
      </w:r>
      <w:r>
        <w:rPr>
          <w:rFonts w:hint="eastAsia"/>
          <w:color w:val="auto"/>
          <w:sz w:val="24"/>
          <w:highlight w:val="none"/>
        </w:rPr>
        <w:t>按通用条款的规定。</w:t>
      </w:r>
    </w:p>
    <w:p w14:paraId="5720B98F">
      <w:pPr>
        <w:spacing w:line="360" w:lineRule="auto"/>
        <w:ind w:firstLine="480" w:firstLineChars="200"/>
        <w:rPr>
          <w:color w:val="auto"/>
          <w:sz w:val="24"/>
          <w:highlight w:val="none"/>
        </w:rPr>
      </w:pPr>
      <w:r>
        <w:rPr>
          <w:rFonts w:hint="eastAsia"/>
          <w:color w:val="auto"/>
          <w:sz w:val="24"/>
          <w:highlight w:val="none"/>
        </w:rPr>
        <w:t>□ 另作约定：</w:t>
      </w:r>
    </w:p>
    <w:p w14:paraId="0DE58844">
      <w:pPr>
        <w:pStyle w:val="80"/>
        <w:spacing w:line="360" w:lineRule="auto"/>
        <w:ind w:firstLine="480" w:firstLineChars="200"/>
        <w:jc w:val="both"/>
        <w:outlineLvl w:val="9"/>
        <w:rPr>
          <w:color w:val="auto"/>
          <w:highlight w:val="none"/>
        </w:rPr>
      </w:pPr>
      <w:r>
        <w:rPr>
          <w:rFonts w:hint="eastAsia"/>
          <w:color w:val="auto"/>
          <w:highlight w:val="none"/>
        </w:rPr>
        <w:t>62．工程计量和计价</w:t>
      </w:r>
    </w:p>
    <w:p w14:paraId="4753F80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p>
    <w:p w14:paraId="4CA9EE6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补充内容：项目工程费用根据推进进展情况选择以下对应方式进行计量：（1）按批复的预算综合单价和完成的工程量计算；（2）若预算未批复、概算已批，以批复的概算综合单价为依据和完成的工程量计算；（3）若概算未批复，按本合同约定概、预算编制原则暂定工程量清单综合单价，乘以工程量计算。</w:t>
      </w:r>
    </w:p>
    <w:p w14:paraId="56E2412A">
      <w:pPr>
        <w:pStyle w:val="80"/>
        <w:spacing w:line="360" w:lineRule="auto"/>
        <w:ind w:firstLine="241" w:firstLineChars="100"/>
        <w:jc w:val="both"/>
        <w:outlineLvl w:val="9"/>
        <w:rPr>
          <w:color w:val="auto"/>
          <w:highlight w:val="none"/>
        </w:rPr>
      </w:pPr>
      <w:bookmarkStart w:id="270" w:name="_Toc287628068"/>
      <w:r>
        <w:rPr>
          <w:rFonts w:hint="eastAsia" w:hAnsi="宋体" w:cs="仿宋"/>
          <w:b/>
          <w:bCs w:val="0"/>
          <w:color w:val="auto"/>
          <w:szCs w:val="24"/>
          <w:highlight w:val="none"/>
        </w:rPr>
        <w:t>★</w:t>
      </w:r>
      <w:r>
        <w:rPr>
          <w:color w:val="auto"/>
          <w:highlight w:val="none"/>
        </w:rPr>
        <w:t>63</w:t>
      </w:r>
      <w:r>
        <w:rPr>
          <w:rFonts w:hint="eastAsia"/>
          <w:color w:val="auto"/>
          <w:highlight w:val="none"/>
        </w:rPr>
        <w:t>．暂列金额</w:t>
      </w:r>
      <w:bookmarkEnd w:id="270"/>
    </w:p>
    <w:p w14:paraId="2765AA05">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63.1</w:t>
      </w:r>
      <w:r>
        <w:rPr>
          <w:rFonts w:hint="eastAsia"/>
          <w:color w:val="auto"/>
          <w:kern w:val="0"/>
          <w:sz w:val="24"/>
          <w:highlight w:val="none"/>
        </w:rPr>
        <w:t xml:space="preserve"> </w:t>
      </w:r>
      <w:r>
        <w:rPr>
          <w:rFonts w:hint="eastAsia" w:ascii="宋体" w:cs="宋体"/>
          <w:color w:val="auto"/>
          <w:kern w:val="0"/>
          <w:sz w:val="24"/>
          <w:highlight w:val="none"/>
        </w:rPr>
        <w:t>合同工程的暂列金额为</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元。</w:t>
      </w:r>
    </w:p>
    <w:p w14:paraId="4530175D">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补充内容：</w:t>
      </w:r>
    </w:p>
    <w:p w14:paraId="1A1FF98C">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（1）暂列金额支付内容包括已标价工程量清单少算和漏项的项目、材料价差调整、增加工程、工程变更（含设计变更和工程签证等），由</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方上报工程预算，经监理单位、甲方初步审核作为签订补充协议和工程价款支付的依据。最终结算价以终审单位审核为准。</w:t>
      </w:r>
    </w:p>
    <w:p w14:paraId="4E3CE6BF">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（2）当上述情况导致合同价款调整达到合同价的</w:t>
      </w:r>
      <w:r>
        <w:rPr>
          <w:rFonts w:hint="eastAsia" w:ascii="宋体" w:hAnsi="宋体"/>
          <w:color w:val="auto"/>
          <w:kern w:val="0"/>
          <w:sz w:val="24"/>
          <w:highlight w:val="none"/>
          <w:lang w:eastAsia="zh-CN"/>
        </w:rPr>
        <w:t>5</w:t>
      </w:r>
      <w:r>
        <w:rPr>
          <w:rFonts w:hint="eastAsia" w:ascii="宋体" w:hAnsi="宋体"/>
          <w:color w:val="auto"/>
          <w:kern w:val="0"/>
          <w:sz w:val="24"/>
          <w:highlight w:val="none"/>
        </w:rPr>
        <w:t>%，应依法签订补充协议。否则不予办理该部分的工程请款和结算。</w:t>
      </w:r>
    </w:p>
    <w:p w14:paraId="71D6D1AC">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（3）暂列金额支付方式：经审批的上述各项目按实际完成工作量的50%与当月进度款同期支付，填报工程进度款详表时需与工程进度款明显分列。应付款超出暂列金额或未设暂列金额的，则暂停支付，经</w:t>
      </w:r>
      <w:r>
        <w:rPr>
          <w:rFonts w:hint="eastAsia" w:ascii="宋体" w:hAnsi="宋体"/>
          <w:color w:val="auto"/>
          <w:kern w:val="0"/>
          <w:sz w:val="24"/>
          <w:highlight w:val="none"/>
          <w:lang w:eastAsia="zh-CN"/>
        </w:rPr>
        <w:t>甲方</w:t>
      </w:r>
      <w:r>
        <w:rPr>
          <w:rFonts w:hint="eastAsia" w:ascii="宋体" w:hAnsi="宋体"/>
          <w:color w:val="auto"/>
          <w:kern w:val="0"/>
          <w:sz w:val="24"/>
          <w:highlight w:val="none"/>
        </w:rPr>
        <w:t>、监理审核，经上级部门审批后，签订补充协议，在办理完成本项目结算后按本合同及补充协议约定支付。</w:t>
      </w:r>
    </w:p>
    <w:p w14:paraId="71A10C88">
      <w:pPr>
        <w:pStyle w:val="80"/>
        <w:spacing w:line="360" w:lineRule="auto"/>
        <w:ind w:firstLine="482" w:firstLineChars="200"/>
        <w:jc w:val="both"/>
        <w:outlineLvl w:val="9"/>
        <w:rPr>
          <w:color w:val="auto"/>
          <w:highlight w:val="none"/>
        </w:rPr>
      </w:pPr>
      <w:bookmarkStart w:id="271" w:name="_Toc287628069"/>
      <w:r>
        <w:rPr>
          <w:rFonts w:hint="eastAsia" w:hAnsi="宋体" w:cs="仿宋"/>
          <w:b/>
          <w:bCs w:val="0"/>
          <w:color w:val="auto"/>
          <w:szCs w:val="24"/>
          <w:highlight w:val="none"/>
        </w:rPr>
        <w:t>★</w:t>
      </w:r>
      <w:r>
        <w:rPr>
          <w:color w:val="auto"/>
          <w:highlight w:val="none"/>
        </w:rPr>
        <w:t>65</w:t>
      </w:r>
      <w:r>
        <w:rPr>
          <w:rFonts w:hint="eastAsia"/>
          <w:color w:val="auto"/>
          <w:highlight w:val="none"/>
        </w:rPr>
        <w:t>．暂估价</w:t>
      </w:r>
      <w:bookmarkEnd w:id="271"/>
    </w:p>
    <w:p w14:paraId="68ECA093">
      <w:pPr>
        <w:autoSpaceDE w:val="0"/>
        <w:autoSpaceDN w:val="0"/>
        <w:adjustRightInd w:val="0"/>
        <w:spacing w:line="360" w:lineRule="auto"/>
        <w:ind w:firstLine="482" w:firstLineChars="200"/>
        <w:rPr>
          <w:rFonts w:ascii="宋体" w:cs="宋体"/>
          <w:color w:val="auto"/>
          <w:kern w:val="0"/>
          <w:sz w:val="24"/>
          <w:highlight w:val="none"/>
        </w:rPr>
      </w:pPr>
      <w:r>
        <w:rPr>
          <w:rFonts w:hint="eastAsia" w:ascii="宋体" w:hAnsi="宋体" w:cs="仿宋"/>
          <w:b/>
          <w:bCs/>
          <w:color w:val="auto"/>
          <w:sz w:val="24"/>
          <w:highlight w:val="none"/>
        </w:rPr>
        <w:t>★</w:t>
      </w:r>
      <w:r>
        <w:rPr>
          <w:rFonts w:hint="eastAsia" w:ascii="宋体" w:cs="宋体"/>
          <w:color w:val="auto"/>
          <w:kern w:val="0"/>
          <w:sz w:val="24"/>
          <w:highlight w:val="none"/>
        </w:rPr>
        <w:t>65.1 招标暂估价项目</w:t>
      </w:r>
    </w:p>
    <w:p w14:paraId="6E6D7BA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必须招标暂估价项目合同双方当事人的权利、义务</w:t>
      </w:r>
    </w:p>
    <w:p w14:paraId="5D1253B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材料、工程设备：</w:t>
      </w:r>
      <w:r>
        <w:rPr>
          <w:rFonts w:hint="eastAsia" w:ascii="宋体" w:cs="宋体"/>
          <w:color w:val="auto"/>
          <w:kern w:val="0"/>
          <w:sz w:val="24"/>
          <w:highlight w:val="none"/>
          <w:u w:val="single"/>
        </w:rPr>
        <w:t xml:space="preserve">  /  </w:t>
      </w:r>
    </w:p>
    <w:p w14:paraId="56EC050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专业工程：</w:t>
      </w:r>
      <w:r>
        <w:rPr>
          <w:rFonts w:hint="eastAsia" w:ascii="宋体" w:cs="宋体"/>
          <w:color w:val="auto"/>
          <w:kern w:val="0"/>
          <w:sz w:val="24"/>
          <w:highlight w:val="none"/>
          <w:u w:val="single"/>
        </w:rPr>
        <w:t xml:space="preserve">  /  </w:t>
      </w:r>
    </w:p>
    <w:p w14:paraId="23B31BF8">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65.3</w:t>
      </w:r>
      <w:r>
        <w:rPr>
          <w:rFonts w:hint="eastAsia"/>
          <w:color w:val="auto"/>
          <w:kern w:val="0"/>
          <w:sz w:val="24"/>
          <w:highlight w:val="none"/>
        </w:rPr>
        <w:t xml:space="preserve"> </w:t>
      </w:r>
      <w:r>
        <w:rPr>
          <w:rFonts w:hint="eastAsia" w:ascii="宋体" w:cs="宋体"/>
          <w:color w:val="auto"/>
          <w:kern w:val="0"/>
          <w:sz w:val="24"/>
          <w:highlight w:val="none"/>
        </w:rPr>
        <w:t>非招标专业工程款的确定</w:t>
      </w:r>
    </w:p>
    <w:p w14:paraId="66F9C85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按通用条款的规定，由造价工程师与分包人确定。</w:t>
      </w:r>
    </w:p>
    <w:p w14:paraId="1471853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另作约定：</w:t>
      </w:r>
      <w:r>
        <w:rPr>
          <w:rFonts w:hint="eastAsia" w:ascii="宋体" w:cs="宋体"/>
          <w:color w:val="auto"/>
          <w:kern w:val="0"/>
          <w:sz w:val="24"/>
          <w:highlight w:val="none"/>
          <w:u w:val="single"/>
        </w:rPr>
        <w:t xml:space="preserve">  /  </w:t>
      </w:r>
    </w:p>
    <w:p w14:paraId="2210F7CE">
      <w:pPr>
        <w:pStyle w:val="80"/>
        <w:spacing w:line="360" w:lineRule="auto"/>
        <w:jc w:val="both"/>
        <w:outlineLvl w:val="9"/>
        <w:rPr>
          <w:color w:val="auto"/>
          <w:highlight w:val="none"/>
        </w:rPr>
      </w:pPr>
      <w:r>
        <w:rPr>
          <w:rFonts w:hint="eastAsia" w:ascii="宋体" w:cs="宋体"/>
          <w:color w:val="auto"/>
          <w:sz w:val="20"/>
          <w:szCs w:val="20"/>
          <w:highlight w:val="none"/>
        </w:rPr>
        <w:t xml:space="preserve"> </w:t>
      </w:r>
      <w:r>
        <w:rPr>
          <w:rFonts w:ascii="宋体" w:cs="宋体"/>
          <w:color w:val="auto"/>
          <w:sz w:val="20"/>
          <w:szCs w:val="20"/>
          <w:highlight w:val="none"/>
        </w:rPr>
        <w:t xml:space="preserve">  </w:t>
      </w:r>
      <w:bookmarkStart w:id="272" w:name="_Toc287628070"/>
      <w:r>
        <w:rPr>
          <w:rFonts w:hint="eastAsia" w:hAnsi="宋体" w:cs="仿宋"/>
          <w:b/>
          <w:bCs w:val="0"/>
          <w:color w:val="auto"/>
          <w:szCs w:val="24"/>
          <w:highlight w:val="none"/>
        </w:rPr>
        <w:t>★</w:t>
      </w:r>
      <w:r>
        <w:rPr>
          <w:color w:val="auto"/>
          <w:highlight w:val="none"/>
        </w:rPr>
        <w:t>66</w:t>
      </w:r>
      <w:r>
        <w:rPr>
          <w:rFonts w:hint="eastAsia"/>
          <w:color w:val="auto"/>
          <w:highlight w:val="none"/>
        </w:rPr>
        <w:t>．提前竣工奖与误期赔偿费</w:t>
      </w:r>
      <w:bookmarkEnd w:id="272"/>
    </w:p>
    <w:p w14:paraId="1A083DC1">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66.1</w:t>
      </w:r>
      <w:r>
        <w:rPr>
          <w:color w:val="auto"/>
          <w:kern w:val="0"/>
          <w:sz w:val="24"/>
          <w:highlight w:val="none"/>
        </w:rPr>
        <w:tab/>
      </w:r>
      <w:r>
        <w:rPr>
          <w:rFonts w:hint="eastAsia" w:ascii="宋体" w:cs="宋体"/>
          <w:color w:val="auto"/>
          <w:kern w:val="0"/>
          <w:sz w:val="24"/>
          <w:highlight w:val="none"/>
        </w:rPr>
        <w:t>提前竣工奖</w:t>
      </w:r>
    </w:p>
    <w:p w14:paraId="0F6CCB69">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（1）提前竣工奖额度</w:t>
      </w:r>
    </w:p>
    <w:p w14:paraId="7F3C03F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没约定提前竣工奖的，本款不适用。</w:t>
      </w:r>
    </w:p>
    <w:p w14:paraId="105FB24A">
      <w:pPr>
        <w:autoSpaceDE w:val="0"/>
        <w:autoSpaceDN w:val="0"/>
        <w:adjustRightInd w:val="0"/>
        <w:spacing w:line="360" w:lineRule="auto"/>
        <w:ind w:firstLine="220" w:firstLineChars="200"/>
        <w:rPr>
          <w:rFonts w:ascii="宋体" w:cs="宋体"/>
          <w:color w:val="auto"/>
          <w:kern w:val="0"/>
          <w:sz w:val="11"/>
          <w:szCs w:val="11"/>
          <w:highlight w:val="none"/>
        </w:rPr>
      </w:pPr>
    </w:p>
    <w:p w14:paraId="33E6AACF">
      <w:pPr>
        <w:tabs>
          <w:tab w:val="left" w:pos="6880"/>
        </w:tabs>
        <w:autoSpaceDE w:val="0"/>
        <w:autoSpaceDN w:val="0"/>
        <w:adjustRightInd w:val="0"/>
        <w:spacing w:line="360" w:lineRule="auto"/>
        <w:ind w:firstLine="480" w:firstLineChars="200"/>
        <w:rPr>
          <w:rFonts w:ascii="宋体" w:cs="宋体"/>
          <w:color w:val="auto"/>
          <w:spacing w:val="-48"/>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约定提前竣工奖的</w:t>
      </w:r>
      <w:r>
        <w:rPr>
          <w:rFonts w:hint="eastAsia" w:ascii="宋体" w:cs="宋体"/>
          <w:color w:val="auto"/>
          <w:spacing w:val="-48"/>
          <w:kern w:val="0"/>
          <w:sz w:val="24"/>
          <w:highlight w:val="none"/>
        </w:rPr>
        <w:t>，</w:t>
      </w:r>
      <w:r>
        <w:rPr>
          <w:rFonts w:hint="eastAsia" w:ascii="宋体" w:cs="宋体"/>
          <w:color w:val="auto"/>
          <w:kern w:val="0"/>
          <w:sz w:val="24"/>
          <w:highlight w:val="none"/>
        </w:rPr>
        <w:t>每日历天应奖额度为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r>
        <w:rPr>
          <w:rFonts w:hint="eastAsia" w:ascii="宋体" w:cs="宋体"/>
          <w:color w:val="auto"/>
          <w:spacing w:val="-48"/>
          <w:kern w:val="0"/>
          <w:sz w:val="24"/>
          <w:highlight w:val="none"/>
        </w:rPr>
        <w:t>。</w:t>
      </w:r>
    </w:p>
    <w:p w14:paraId="38490074">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（2）提前竣工奖的最高限额</w:t>
      </w:r>
    </w:p>
    <w:p w14:paraId="6DE4003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按通用条款规定为合同价款的5%，即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14:paraId="33223BAF">
      <w:pPr>
        <w:tabs>
          <w:tab w:val="left" w:pos="6880"/>
        </w:tabs>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 另作约定：</w:t>
      </w:r>
      <w:r>
        <w:rPr>
          <w:rFonts w:hint="eastAsia" w:ascii="宋体" w:cs="宋体"/>
          <w:color w:val="auto"/>
          <w:kern w:val="0"/>
          <w:sz w:val="24"/>
          <w:highlight w:val="none"/>
          <w:u w:val="single"/>
        </w:rPr>
        <w:t xml:space="preserve">  /  </w:t>
      </w:r>
    </w:p>
    <w:p w14:paraId="7714E3A4">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66.2</w:t>
      </w:r>
      <w:r>
        <w:rPr>
          <w:color w:val="auto"/>
          <w:kern w:val="0"/>
          <w:sz w:val="24"/>
          <w:highlight w:val="none"/>
        </w:rPr>
        <w:tab/>
      </w:r>
      <w:r>
        <w:rPr>
          <w:rFonts w:hint="eastAsia" w:ascii="宋体" w:cs="宋体"/>
          <w:color w:val="auto"/>
          <w:kern w:val="0"/>
          <w:sz w:val="24"/>
          <w:highlight w:val="none"/>
        </w:rPr>
        <w:t>误期赔偿费</w:t>
      </w:r>
    </w:p>
    <w:p w14:paraId="3CB63C9F">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每日历天应赔额度为</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1</w:t>
      </w:r>
      <w:r>
        <w:rPr>
          <w:rFonts w:ascii="宋体" w:cs="宋体"/>
          <w:color w:val="auto"/>
          <w:kern w:val="0"/>
          <w:sz w:val="24"/>
          <w:highlight w:val="none"/>
          <w:u w:val="single"/>
        </w:rPr>
        <w:t xml:space="preserve">0000.00  </w:t>
      </w:r>
      <w:r>
        <w:rPr>
          <w:rFonts w:hint="eastAsia" w:ascii="宋体" w:cs="宋体"/>
          <w:color w:val="auto"/>
          <w:kern w:val="0"/>
          <w:sz w:val="24"/>
          <w:highlight w:val="none"/>
          <w:u w:val="single"/>
        </w:rPr>
        <w:t>元</w:t>
      </w:r>
      <w:r>
        <w:rPr>
          <w:rFonts w:ascii="宋体" w:cs="宋体"/>
          <w:color w:val="auto"/>
          <w:kern w:val="0"/>
          <w:sz w:val="24"/>
          <w:highlight w:val="none"/>
        </w:rPr>
        <w:t>。</w:t>
      </w:r>
    </w:p>
    <w:p w14:paraId="1062531A">
      <w:pPr>
        <w:tabs>
          <w:tab w:val="left" w:pos="626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(2)</w:t>
      </w:r>
      <w:r>
        <w:rPr>
          <w:rFonts w:hint="eastAsia" w:ascii="宋体" w:cs="宋体"/>
          <w:color w:val="auto"/>
          <w:kern w:val="0"/>
          <w:sz w:val="24"/>
          <w:highlight w:val="none"/>
        </w:rPr>
        <w:t xml:space="preserve"> 误期赔偿费最高限额</w:t>
      </w:r>
    </w:p>
    <w:p w14:paraId="7616A464">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按通用条款规定为施工部分合同价款的5%，即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元。</w:t>
      </w:r>
    </w:p>
    <w:p w14:paraId="5D6A582C">
      <w:pPr>
        <w:spacing w:line="360" w:lineRule="auto"/>
        <w:ind w:firstLine="480" w:firstLineChars="200"/>
        <w:rPr>
          <w:rFonts w:ascii="宋体" w:hAnsi="宋体" w:cs="仿宋"/>
          <w:color w:val="auto"/>
          <w:kern w:val="0"/>
          <w:sz w:val="24"/>
          <w:highlight w:val="none"/>
          <w:u w:val="single"/>
        </w:rPr>
      </w:pPr>
      <w:r>
        <w:rPr>
          <w:rFonts w:hint="eastAsia" w:ascii="宋体" w:cs="宋体"/>
          <w:color w:val="auto"/>
          <w:kern w:val="0"/>
          <w:sz w:val="24"/>
          <w:highlight w:val="none"/>
        </w:rPr>
        <w:t>■ 补充约定：</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方延误超过30天的，</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有权解除合同。误期赔偿费</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有权在</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方应得的工程进度款、结算款或履约保证金中直接扣除。</w:t>
      </w:r>
    </w:p>
    <w:p w14:paraId="11C30B34">
      <w:pPr>
        <w:spacing w:line="360" w:lineRule="auto"/>
        <w:ind w:firstLine="440" w:firstLineChars="200"/>
        <w:rPr>
          <w:rFonts w:ascii="宋体" w:cs="宋体"/>
          <w:color w:val="auto"/>
          <w:kern w:val="0"/>
          <w:sz w:val="22"/>
          <w:szCs w:val="22"/>
          <w:highlight w:val="none"/>
        </w:rPr>
      </w:pPr>
    </w:p>
    <w:p w14:paraId="4D9D373E">
      <w:pPr>
        <w:pStyle w:val="80"/>
        <w:spacing w:line="360" w:lineRule="auto"/>
        <w:ind w:firstLine="241" w:firstLineChars="100"/>
        <w:jc w:val="both"/>
        <w:outlineLvl w:val="9"/>
        <w:rPr>
          <w:color w:val="auto"/>
          <w:highlight w:val="none"/>
        </w:rPr>
      </w:pPr>
      <w:bookmarkStart w:id="273" w:name="_Toc287628071"/>
      <w:r>
        <w:rPr>
          <w:rFonts w:hint="eastAsia" w:hAnsi="宋体" w:cs="仿宋"/>
          <w:b/>
          <w:bCs w:val="0"/>
          <w:color w:val="auto"/>
          <w:szCs w:val="24"/>
          <w:highlight w:val="none"/>
        </w:rPr>
        <w:t>★</w:t>
      </w:r>
      <w:r>
        <w:rPr>
          <w:color w:val="auto"/>
          <w:highlight w:val="none"/>
        </w:rPr>
        <w:t>67</w:t>
      </w:r>
      <w:r>
        <w:rPr>
          <w:rFonts w:hint="eastAsia"/>
          <w:color w:val="auto"/>
          <w:highlight w:val="none"/>
        </w:rPr>
        <w:t>．工程优质费、工程建设标准费用</w:t>
      </w:r>
      <w:bookmarkEnd w:id="273"/>
    </w:p>
    <w:p w14:paraId="2C998D1D">
      <w:pPr>
        <w:autoSpaceDE w:val="0"/>
        <w:autoSpaceDN w:val="0"/>
        <w:adjustRightInd w:val="0"/>
        <w:spacing w:line="360" w:lineRule="auto"/>
        <w:ind w:firstLine="480" w:firstLineChars="200"/>
        <w:rPr>
          <w:rFonts w:ascii="宋体" w:cs="宋体"/>
          <w:color w:val="auto"/>
          <w:kern w:val="0"/>
          <w:sz w:val="24"/>
          <w:highlight w:val="none"/>
        </w:rPr>
      </w:pPr>
      <w:r>
        <w:rPr>
          <w:color w:val="auto"/>
          <w:kern w:val="0"/>
          <w:position w:val="-2"/>
          <w:sz w:val="24"/>
          <w:highlight w:val="none"/>
        </w:rPr>
        <w:t>67.1</w:t>
      </w:r>
      <w:r>
        <w:rPr>
          <w:rFonts w:hint="eastAsia"/>
          <w:color w:val="auto"/>
          <w:kern w:val="0"/>
          <w:position w:val="-2"/>
          <w:sz w:val="24"/>
          <w:highlight w:val="none"/>
        </w:rPr>
        <w:t xml:space="preserve"> 工程</w:t>
      </w:r>
      <w:r>
        <w:rPr>
          <w:rFonts w:hint="eastAsia" w:ascii="宋体" w:cs="宋体"/>
          <w:color w:val="auto"/>
          <w:kern w:val="0"/>
          <w:position w:val="-2"/>
          <w:sz w:val="24"/>
          <w:highlight w:val="none"/>
        </w:rPr>
        <w:t>优质费的计算方法</w:t>
      </w:r>
    </w:p>
    <w:p w14:paraId="3FE1F2E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没约定工程优质费，本款不适用；</w:t>
      </w:r>
    </w:p>
    <w:p w14:paraId="58C40F2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约定工程优质费的，其计算方法：</w:t>
      </w:r>
    </w:p>
    <w:p w14:paraId="6891E863">
      <w:pPr>
        <w:autoSpaceDE w:val="0"/>
        <w:autoSpaceDN w:val="0"/>
        <w:adjustRightInd w:val="0"/>
        <w:spacing w:line="360" w:lineRule="auto"/>
        <w:ind w:firstLine="211" w:firstLineChars="100"/>
        <w:rPr>
          <w:rFonts w:ascii="宋体" w:cs="宋体"/>
          <w:color w:val="auto"/>
          <w:kern w:val="0"/>
          <w:sz w:val="24"/>
          <w:highlight w:val="none"/>
        </w:rPr>
      </w:pPr>
      <w:r>
        <w:rPr>
          <w:rFonts w:hint="eastAsia" w:hAnsi="宋体" w:cs="仿宋"/>
          <w:b/>
          <w:bCs/>
          <w:color w:val="auto"/>
          <w:highlight w:val="none"/>
        </w:rPr>
        <w:t>★</w:t>
      </w:r>
      <w:r>
        <w:rPr>
          <w:color w:val="auto"/>
          <w:kern w:val="0"/>
          <w:sz w:val="24"/>
          <w:highlight w:val="none"/>
        </w:rPr>
        <w:t>67</w:t>
      </w:r>
      <w:r>
        <w:rPr>
          <w:rFonts w:hint="eastAsia"/>
          <w:color w:val="auto"/>
          <w:kern w:val="0"/>
          <w:sz w:val="24"/>
          <w:highlight w:val="none"/>
        </w:rPr>
        <w:t>.2 工程</w:t>
      </w:r>
      <w:r>
        <w:rPr>
          <w:rFonts w:hint="eastAsia" w:ascii="宋体" w:cs="宋体"/>
          <w:color w:val="auto"/>
          <w:kern w:val="0"/>
          <w:sz w:val="24"/>
          <w:highlight w:val="none"/>
        </w:rPr>
        <w:t>优质费的计算额度：</w:t>
      </w:r>
    </w:p>
    <w:p w14:paraId="7C76FE6E">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□按通用条款规定计算。</w:t>
      </w:r>
    </w:p>
    <w:p w14:paraId="6C44488E">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□另作约定（合同工程同时获得下列多个奖项的，只按最高奖项的额度计算）：</w:t>
      </w:r>
    </w:p>
    <w:p w14:paraId="54E9FB0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国家级质量奖，合同价款的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14:paraId="6A56DDD5">
      <w:pPr>
        <w:tabs>
          <w:tab w:val="left" w:pos="628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省级质量奖，合同价款的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14:paraId="42EB643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市级质量奖，合同价款的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14:paraId="5F8DAC50">
      <w:pPr>
        <w:pStyle w:val="80"/>
        <w:spacing w:line="360" w:lineRule="auto"/>
        <w:ind w:firstLine="241" w:firstLineChars="100"/>
        <w:jc w:val="both"/>
        <w:outlineLvl w:val="9"/>
        <w:rPr>
          <w:color w:val="auto"/>
          <w:highlight w:val="none"/>
        </w:rPr>
      </w:pPr>
      <w:bookmarkStart w:id="274" w:name="_Toc287628072"/>
      <w:r>
        <w:rPr>
          <w:rFonts w:hint="eastAsia" w:hAnsi="宋体" w:cs="仿宋"/>
          <w:b/>
          <w:bCs w:val="0"/>
          <w:color w:val="auto"/>
          <w:szCs w:val="24"/>
          <w:highlight w:val="none"/>
        </w:rPr>
        <w:t>★</w:t>
      </w:r>
      <w:r>
        <w:rPr>
          <w:color w:val="auto"/>
          <w:highlight w:val="none"/>
        </w:rPr>
        <w:t>68</w:t>
      </w:r>
      <w:r>
        <w:rPr>
          <w:rFonts w:hint="eastAsia"/>
          <w:color w:val="auto"/>
          <w:highlight w:val="none"/>
        </w:rPr>
        <w:t>．合同价款的约定与调整</w:t>
      </w:r>
      <w:bookmarkEnd w:id="274"/>
    </w:p>
    <w:p w14:paraId="25678BB9">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68.</w:t>
      </w:r>
      <w:r>
        <w:rPr>
          <w:rFonts w:hint="eastAsia"/>
          <w:color w:val="auto"/>
          <w:kern w:val="0"/>
          <w:sz w:val="24"/>
          <w:highlight w:val="none"/>
        </w:rPr>
        <w:t xml:space="preserve">3 </w:t>
      </w:r>
      <w:r>
        <w:rPr>
          <w:rFonts w:hint="eastAsia" w:ascii="宋体" w:cs="宋体"/>
          <w:color w:val="auto"/>
          <w:kern w:val="0"/>
          <w:sz w:val="24"/>
          <w:highlight w:val="none"/>
        </w:rPr>
        <w:t>合同价款的调整事件</w:t>
      </w:r>
    </w:p>
    <w:p w14:paraId="691B7463">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按通用条款规定的调整事件。</w:t>
      </w:r>
    </w:p>
    <w:p w14:paraId="650BBD2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14:paraId="0FB77103">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hint="eastAsia" w:ascii="宋体" w:hAnsi="宋体"/>
          <w:color w:val="auto"/>
          <w:sz w:val="24"/>
          <w:highlight w:val="none"/>
        </w:rPr>
        <w:t xml:space="preserve"> 工程量的偏差；</w:t>
      </w:r>
    </w:p>
    <w:p w14:paraId="17122F41">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hint="eastAsia" w:ascii="宋体" w:hAnsi="宋体"/>
          <w:color w:val="auto"/>
          <w:sz w:val="24"/>
          <w:highlight w:val="none"/>
        </w:rPr>
        <w:t xml:space="preserve"> 工程变更；</w:t>
      </w:r>
    </w:p>
    <w:p w14:paraId="160D2344">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 xml:space="preserve">■ </w:t>
      </w:r>
      <w:r>
        <w:rPr>
          <w:rFonts w:hint="eastAsia" w:ascii="宋体" w:hAnsi="宋体"/>
          <w:color w:val="auto"/>
          <w:sz w:val="24"/>
          <w:highlight w:val="none"/>
        </w:rPr>
        <w:t>合同执行期间发现报价中有严重不平衡报价的项目；</w:t>
      </w:r>
    </w:p>
    <w:p w14:paraId="176CE979">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 xml:space="preserve">■ </w:t>
      </w:r>
      <w:r>
        <w:rPr>
          <w:rFonts w:hint="eastAsia" w:ascii="宋体" w:hAnsi="宋体"/>
          <w:color w:val="auto"/>
          <w:sz w:val="24"/>
          <w:highlight w:val="none"/>
        </w:rPr>
        <w:t>物价及后继法律法规的变化（按专用条款第76条执行）；</w:t>
      </w:r>
    </w:p>
    <w:p w14:paraId="43087CF7">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hAnsi="宋体"/>
          <w:color w:val="auto"/>
          <w:sz w:val="24"/>
          <w:highlight w:val="none"/>
        </w:rPr>
        <w:t>费用索赔事件或甲、</w:t>
      </w:r>
      <w:r>
        <w:rPr>
          <w:rFonts w:hint="eastAsia" w:ascii="宋体" w:hAnsi="宋体"/>
          <w:color w:val="auto"/>
          <w:sz w:val="24"/>
          <w:highlight w:val="none"/>
          <w:lang w:eastAsia="zh-CN"/>
        </w:rPr>
        <w:t>乙</w:t>
      </w:r>
      <w:r>
        <w:rPr>
          <w:rFonts w:hint="eastAsia" w:ascii="宋体" w:hAnsi="宋体"/>
          <w:color w:val="auto"/>
          <w:sz w:val="24"/>
          <w:highlight w:val="none"/>
        </w:rPr>
        <w:t>方负责的其他情况；</w:t>
      </w:r>
    </w:p>
    <w:p w14:paraId="6173977C">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hint="eastAsia" w:ascii="宋体" w:hAnsi="宋体"/>
          <w:color w:val="auto"/>
          <w:sz w:val="24"/>
          <w:highlight w:val="none"/>
        </w:rPr>
        <w:t>工程造价管理机构发布的造价调整（按专用条款第76条优先执行，本合同如已明确约定，则工程造价管理机构发布的造价调整文件不适用）；</w:t>
      </w:r>
    </w:p>
    <w:p w14:paraId="1635112B">
      <w:pPr>
        <w:pStyle w:val="6"/>
        <w:spacing w:line="360" w:lineRule="auto"/>
        <w:ind w:firstLine="480"/>
        <w:rPr>
          <w:color w:val="auto"/>
          <w:highlight w:val="none"/>
        </w:rPr>
      </w:pPr>
      <w:r>
        <w:rPr>
          <w:rFonts w:hint="eastAsia" w:ascii="宋体" w:cs="宋体"/>
          <w:color w:val="auto"/>
          <w:kern w:val="0"/>
          <w:sz w:val="24"/>
          <w:highlight w:val="none"/>
        </w:rPr>
        <w:t>■</w:t>
      </w:r>
      <w:r>
        <w:rPr>
          <w:rFonts w:hint="eastAsia" w:ascii="宋体" w:hAnsi="宋体"/>
          <w:color w:val="auto"/>
          <w:sz w:val="24"/>
          <w:highlight w:val="none"/>
        </w:rPr>
        <w:t>工程签证</w:t>
      </w:r>
    </w:p>
    <w:p w14:paraId="10DCFC45">
      <w:pPr>
        <w:adjustRightInd w:val="0"/>
        <w:spacing w:line="360" w:lineRule="auto"/>
        <w:ind w:firstLine="480" w:firstLineChars="200"/>
        <w:rPr>
          <w:rFonts w:ascii="宋体" w:hAns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hAnsi="宋体" w:cs="宋体"/>
          <w:color w:val="auto"/>
          <w:kern w:val="0"/>
          <w:sz w:val="24"/>
          <w:highlight w:val="none"/>
        </w:rPr>
        <w:t>其他调整因素：</w:t>
      </w:r>
    </w:p>
    <w:p w14:paraId="1B1FA6DA">
      <w:pPr>
        <w:tabs>
          <w:tab w:val="left" w:pos="1240"/>
        </w:tabs>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68.3（9） 调整合同价款的其他事件：</w:t>
      </w:r>
      <w:r>
        <w:rPr>
          <w:rFonts w:hint="eastAsia" w:ascii="宋体" w:cs="宋体"/>
          <w:color w:val="auto"/>
          <w:kern w:val="0"/>
          <w:sz w:val="24"/>
          <w:highlight w:val="none"/>
          <w:u w:val="single"/>
        </w:rPr>
        <w:t xml:space="preserve">  /  </w:t>
      </w:r>
    </w:p>
    <w:p w14:paraId="036D2BAC">
      <w:pPr>
        <w:pStyle w:val="80"/>
        <w:spacing w:line="360" w:lineRule="auto"/>
        <w:ind w:firstLine="480" w:firstLineChars="200"/>
        <w:jc w:val="both"/>
        <w:outlineLvl w:val="9"/>
        <w:rPr>
          <w:color w:val="auto"/>
          <w:highlight w:val="none"/>
        </w:rPr>
      </w:pPr>
      <w:bookmarkStart w:id="275" w:name="_Toc287628073"/>
      <w:r>
        <w:rPr>
          <w:color w:val="auto"/>
          <w:highlight w:val="none"/>
        </w:rPr>
        <w:t>72</w:t>
      </w:r>
      <w:r>
        <w:rPr>
          <w:rFonts w:hint="eastAsia"/>
          <w:color w:val="auto"/>
          <w:highlight w:val="none"/>
        </w:rPr>
        <w:t>．工程变更事件</w:t>
      </w:r>
      <w:bookmarkEnd w:id="275"/>
    </w:p>
    <w:p w14:paraId="4D3C9D7E">
      <w:pPr>
        <w:autoSpaceDE w:val="0"/>
        <w:autoSpaceDN w:val="0"/>
        <w:adjustRightInd w:val="0"/>
        <w:spacing w:line="360" w:lineRule="auto"/>
        <w:ind w:firstLine="480" w:firstLineChars="200"/>
        <w:rPr>
          <w:rFonts w:ascii="TimesNewRomanPSMT" w:hAnsi="TimesNewRomanPSMT"/>
          <w:color w:val="auto"/>
          <w:kern w:val="0"/>
          <w:sz w:val="24"/>
          <w:highlight w:val="none"/>
          <w:u w:val="single"/>
        </w:rPr>
      </w:pPr>
      <w:r>
        <w:rPr>
          <w:color w:val="auto"/>
          <w:kern w:val="0"/>
          <w:sz w:val="24"/>
          <w:highlight w:val="none"/>
        </w:rPr>
        <w:t>72.</w:t>
      </w:r>
      <w:r>
        <w:rPr>
          <w:rFonts w:hint="eastAsia"/>
          <w:color w:val="auto"/>
          <w:kern w:val="0"/>
          <w:sz w:val="24"/>
          <w:highlight w:val="none"/>
        </w:rPr>
        <w:t>2  调整分部分项工程费的方法：</w:t>
      </w:r>
      <w:r>
        <w:rPr>
          <w:rFonts w:hint="eastAsia" w:ascii="宋体" w:cs="宋体"/>
          <w:color w:val="auto"/>
          <w:kern w:val="0"/>
          <w:sz w:val="24"/>
          <w:highlight w:val="none"/>
        </w:rPr>
        <w:t>本项目按EPC模式实施，通用条款不适用。结算时分部分项工程工程量根据竣工图按实计算。</w:t>
      </w:r>
    </w:p>
    <w:p w14:paraId="1FA9A2F6">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7</w:t>
      </w:r>
      <w:r>
        <w:rPr>
          <w:color w:val="auto"/>
          <w:kern w:val="0"/>
          <w:sz w:val="24"/>
          <w:highlight w:val="none"/>
        </w:rPr>
        <w:t>2</w:t>
      </w:r>
      <w:r>
        <w:rPr>
          <w:rFonts w:hint="eastAsia"/>
          <w:color w:val="auto"/>
          <w:kern w:val="0"/>
          <w:sz w:val="24"/>
          <w:highlight w:val="none"/>
        </w:rPr>
        <w:t>.5</w:t>
      </w:r>
      <w:r>
        <w:rPr>
          <w:color w:val="auto"/>
          <w:kern w:val="0"/>
          <w:sz w:val="24"/>
          <w:highlight w:val="none"/>
        </w:rPr>
        <w:t xml:space="preserve"> </w:t>
      </w:r>
      <w:r>
        <w:rPr>
          <w:rFonts w:hint="eastAsia"/>
          <w:color w:val="auto"/>
          <w:kern w:val="0"/>
          <w:sz w:val="24"/>
          <w:highlight w:val="none"/>
        </w:rPr>
        <w:t>此条款内容不适用于本合同。</w:t>
      </w:r>
    </w:p>
    <w:p w14:paraId="7F5EA64F">
      <w:pPr>
        <w:pStyle w:val="80"/>
        <w:spacing w:line="360" w:lineRule="auto"/>
        <w:ind w:firstLine="480" w:firstLineChars="200"/>
        <w:jc w:val="both"/>
        <w:outlineLvl w:val="9"/>
        <w:rPr>
          <w:color w:val="auto"/>
          <w:highlight w:val="none"/>
        </w:rPr>
      </w:pPr>
      <w:bookmarkStart w:id="276" w:name="_Toc287628074"/>
      <w:r>
        <w:rPr>
          <w:color w:val="auto"/>
          <w:highlight w:val="none"/>
        </w:rPr>
        <w:t>73</w:t>
      </w:r>
      <w:r>
        <w:rPr>
          <w:rFonts w:hint="eastAsia"/>
          <w:color w:val="auto"/>
          <w:highlight w:val="none"/>
        </w:rPr>
        <w:t>．工程量偏差事件</w:t>
      </w:r>
      <w:bookmarkEnd w:id="276"/>
    </w:p>
    <w:p w14:paraId="010C6647">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73.</w:t>
      </w:r>
      <w:r>
        <w:rPr>
          <w:rFonts w:hint="eastAsia"/>
          <w:color w:val="auto"/>
          <w:kern w:val="0"/>
          <w:sz w:val="24"/>
          <w:highlight w:val="none"/>
        </w:rPr>
        <w:t>2 调整分部分项工程费的方法</w:t>
      </w:r>
    </w:p>
    <w:p w14:paraId="5F61E466">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调整结算分部分项工程费：</w:t>
      </w:r>
    </w:p>
    <w:p w14:paraId="278766F8">
      <w:pPr>
        <w:autoSpaceDE w:val="0"/>
        <w:autoSpaceDN w:val="0"/>
        <w:adjustRightInd w:val="0"/>
        <w:spacing w:line="360" w:lineRule="auto"/>
        <w:ind w:firstLine="480" w:firstLineChars="200"/>
        <w:rPr>
          <w:rFonts w:ascii="宋体" w:cs="宋体"/>
          <w:color w:val="auto"/>
          <w:kern w:val="0"/>
          <w:sz w:val="24"/>
          <w:szCs w:val="16"/>
          <w:highlight w:val="none"/>
        </w:rPr>
      </w:pPr>
      <w:r>
        <w:rPr>
          <w:rFonts w:hint="eastAsia" w:ascii="宋体" w:cs="宋体"/>
          <w:color w:val="auto"/>
          <w:kern w:val="0"/>
          <w:sz w:val="24"/>
          <w:highlight w:val="none"/>
        </w:rPr>
        <w:t>□按通用条款的规定调整；</w:t>
      </w:r>
      <w:r>
        <w:rPr>
          <w:rFonts w:ascii="宋体" w:cs="宋体"/>
          <w:color w:val="auto"/>
          <w:kern w:val="0"/>
          <w:sz w:val="24"/>
          <w:szCs w:val="16"/>
          <w:highlight w:val="none"/>
        </w:rPr>
        <w:t xml:space="preserve"> </w:t>
      </w:r>
    </w:p>
    <w:p w14:paraId="3EAF415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■按照下列方法调整：</w:t>
      </w:r>
    </w:p>
    <w:p w14:paraId="46F13170">
      <w:pPr>
        <w:pStyle w:val="6"/>
        <w:spacing w:line="360" w:lineRule="auto"/>
        <w:ind w:firstLine="480"/>
        <w:rPr>
          <w:color w:val="auto"/>
          <w:highlight w:val="none"/>
        </w:rPr>
      </w:pPr>
      <w:r>
        <w:rPr>
          <w:rFonts w:hint="eastAsia" w:ascii="宋体" w:cs="宋体"/>
          <w:color w:val="auto"/>
          <w:kern w:val="0"/>
          <w:sz w:val="24"/>
          <w:highlight w:val="none"/>
        </w:rPr>
        <w:t>本项目按EPC模式实施，通用条款不适用。结算时分部分项工程工程量根据竣工图按实计算。</w:t>
      </w:r>
    </w:p>
    <w:p w14:paraId="542F3A95">
      <w:pPr>
        <w:autoSpaceDE w:val="0"/>
        <w:autoSpaceDN w:val="0"/>
        <w:adjustRightInd w:val="0"/>
        <w:spacing w:line="360" w:lineRule="auto"/>
        <w:ind w:firstLine="480" w:firstLineChars="200"/>
        <w:rPr>
          <w:rFonts w:ascii="宋体" w:cs="宋体"/>
          <w:color w:val="auto"/>
          <w:kern w:val="0"/>
          <w:position w:val="-1"/>
          <w:sz w:val="24"/>
          <w:highlight w:val="none"/>
        </w:rPr>
      </w:pPr>
      <w:r>
        <w:rPr>
          <w:color w:val="auto"/>
          <w:kern w:val="0"/>
          <w:position w:val="-1"/>
          <w:sz w:val="24"/>
          <w:highlight w:val="none"/>
        </w:rPr>
        <w:t>73.</w:t>
      </w:r>
      <w:r>
        <w:rPr>
          <w:rFonts w:hint="eastAsia"/>
          <w:color w:val="auto"/>
          <w:kern w:val="0"/>
          <w:position w:val="-1"/>
          <w:sz w:val="24"/>
          <w:highlight w:val="none"/>
        </w:rPr>
        <w:t>3 调整</w:t>
      </w:r>
      <w:r>
        <w:rPr>
          <w:rFonts w:hint="eastAsia" w:ascii="宋体" w:cs="宋体"/>
          <w:color w:val="auto"/>
          <w:kern w:val="0"/>
          <w:position w:val="-1"/>
          <w:sz w:val="24"/>
          <w:highlight w:val="none"/>
        </w:rPr>
        <w:t>措施项目费的方法</w:t>
      </w:r>
    </w:p>
    <w:p w14:paraId="160EA476">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position w:val="-1"/>
          <w:sz w:val="24"/>
          <w:highlight w:val="none"/>
        </w:rPr>
        <w:t>调整结算措施项目费：</w:t>
      </w:r>
    </w:p>
    <w:p w14:paraId="2379EE4E">
      <w:pPr>
        <w:autoSpaceDE w:val="0"/>
        <w:autoSpaceDN w:val="0"/>
        <w:adjustRightInd w:val="0"/>
        <w:spacing w:line="360" w:lineRule="auto"/>
        <w:ind w:firstLine="480" w:firstLineChars="200"/>
        <w:rPr>
          <w:rFonts w:ascii="宋体" w:cs="宋体"/>
          <w:color w:val="auto"/>
          <w:kern w:val="0"/>
          <w:sz w:val="11"/>
          <w:szCs w:val="11"/>
          <w:highlight w:val="none"/>
        </w:rPr>
      </w:pPr>
      <w:bookmarkStart w:id="277" w:name="OLE_LINK1"/>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按通用条款的规定调整；</w:t>
      </w:r>
    </w:p>
    <w:p w14:paraId="1C69616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按照下列方法调整：</w:t>
      </w:r>
      <w:bookmarkEnd w:id="277"/>
    </w:p>
    <w:p w14:paraId="7C8E7282">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本项目按EPC模式实施，通用条款不适用。本项目依据预算签订的补充协议对应的措施项目费包干，不调整。</w:t>
      </w:r>
      <w:r>
        <w:rPr>
          <w:rFonts w:hint="eastAsia" w:ascii="宋体" w:hAnsi="宋体"/>
          <w:bCs/>
          <w:snapToGrid w:val="0"/>
          <w:color w:val="auto"/>
          <w:kern w:val="0"/>
          <w:sz w:val="24"/>
          <w:highlight w:val="none"/>
          <w:u w:val="single"/>
        </w:rPr>
        <w:t>项目措施费调减的特殊情况：工程实施内容减少，按分部分项工程费计算减少比例超过10%的，超过部分按分部分项工程费的比例调减措施项目费。措施项目费增加的，均不得调整。</w:t>
      </w:r>
    </w:p>
    <w:p w14:paraId="695851A1">
      <w:pPr>
        <w:pStyle w:val="80"/>
        <w:spacing w:line="360" w:lineRule="auto"/>
        <w:ind w:firstLine="480" w:firstLineChars="200"/>
        <w:jc w:val="both"/>
        <w:outlineLvl w:val="9"/>
        <w:rPr>
          <w:color w:val="auto"/>
          <w:highlight w:val="none"/>
        </w:rPr>
      </w:pPr>
      <w:bookmarkStart w:id="278" w:name="_Toc287628075"/>
      <w:r>
        <w:rPr>
          <w:color w:val="auto"/>
          <w:highlight w:val="none"/>
        </w:rPr>
        <w:t>75</w:t>
      </w:r>
      <w:r>
        <w:rPr>
          <w:rFonts w:hint="eastAsia"/>
          <w:color w:val="auto"/>
          <w:highlight w:val="none"/>
        </w:rPr>
        <w:t>．现场签证事件</w:t>
      </w:r>
      <w:bookmarkEnd w:id="278"/>
    </w:p>
    <w:p w14:paraId="0740F6C8">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75.</w:t>
      </w:r>
      <w:r>
        <w:rPr>
          <w:rFonts w:hint="eastAsia"/>
          <w:color w:val="auto"/>
          <w:kern w:val="0"/>
          <w:sz w:val="24"/>
          <w:highlight w:val="none"/>
        </w:rPr>
        <w:t xml:space="preserve">3 </w:t>
      </w:r>
      <w:r>
        <w:rPr>
          <w:rFonts w:hint="eastAsia" w:ascii="宋体" w:cs="宋体"/>
          <w:color w:val="auto"/>
          <w:kern w:val="0"/>
          <w:sz w:val="24"/>
          <w:highlight w:val="none"/>
        </w:rPr>
        <w:t>现场签证报告的确认</w:t>
      </w:r>
    </w:p>
    <w:p w14:paraId="2AC6C498">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提交现场签证报告的时间：</w:t>
      </w:r>
    </w:p>
    <w:p w14:paraId="0B875834">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按通用条款规定的时间提交；</w:t>
      </w:r>
    </w:p>
    <w:p w14:paraId="6E08FC68">
      <w:pPr>
        <w:autoSpaceDE w:val="0"/>
        <w:autoSpaceDN w:val="0"/>
        <w:adjustRightInd w:val="0"/>
        <w:spacing w:line="360" w:lineRule="auto"/>
        <w:ind w:firstLine="480" w:firstLineChars="200"/>
        <w:rPr>
          <w:rFonts w:ascii="宋体" w:cs="宋体"/>
          <w:color w:val="auto"/>
          <w:kern w:val="0"/>
          <w:sz w:val="26"/>
          <w:szCs w:val="26"/>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14:paraId="07722B14">
      <w:pPr>
        <w:pStyle w:val="80"/>
        <w:spacing w:line="360" w:lineRule="auto"/>
        <w:ind w:firstLine="241" w:firstLineChars="100"/>
        <w:jc w:val="both"/>
        <w:outlineLvl w:val="9"/>
        <w:rPr>
          <w:color w:val="auto"/>
          <w:highlight w:val="none"/>
        </w:rPr>
      </w:pPr>
      <w:bookmarkStart w:id="279" w:name="_Toc287628076"/>
      <w:r>
        <w:rPr>
          <w:rFonts w:hint="eastAsia" w:hAnsi="宋体" w:cs="仿宋"/>
          <w:b/>
          <w:bCs w:val="0"/>
          <w:color w:val="auto"/>
          <w:szCs w:val="24"/>
          <w:highlight w:val="none"/>
        </w:rPr>
        <w:t>★</w:t>
      </w:r>
      <w:r>
        <w:rPr>
          <w:color w:val="auto"/>
          <w:highlight w:val="none"/>
        </w:rPr>
        <w:t>76</w:t>
      </w:r>
      <w:r>
        <w:rPr>
          <w:rFonts w:hint="eastAsia"/>
          <w:color w:val="auto"/>
          <w:highlight w:val="none"/>
        </w:rPr>
        <w:t>．物价涨落事件</w:t>
      </w:r>
      <w:bookmarkEnd w:id="279"/>
    </w:p>
    <w:p w14:paraId="449F1071">
      <w:pPr>
        <w:spacing w:line="360" w:lineRule="auto"/>
        <w:rPr>
          <w:rFonts w:ascii="宋体" w:hAnsi="宋体"/>
          <w:color w:val="auto"/>
          <w:sz w:val="24"/>
          <w:highlight w:val="none"/>
        </w:rPr>
      </w:pPr>
      <w:r>
        <w:rPr>
          <w:rFonts w:ascii="宋体" w:hAnsi="宋体"/>
          <w:color w:val="auto"/>
          <w:sz w:val="24"/>
          <w:highlight w:val="none"/>
        </w:rPr>
        <w:t xml:space="preserve">   </w:t>
      </w:r>
      <w:bookmarkStart w:id="280" w:name="_Hlk55236417"/>
      <w:r>
        <w:rPr>
          <w:rFonts w:hint="eastAsia" w:ascii="宋体" w:hAnsi="宋体"/>
          <w:color w:val="auto"/>
          <w:sz w:val="24"/>
          <w:highlight w:val="none"/>
        </w:rPr>
        <w:t>本条通用条款不适用，补充以下内容</w:t>
      </w:r>
    </w:p>
    <w:bookmarkEnd w:id="280"/>
    <w:p w14:paraId="0106D34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市场价格波动是否调整合同价格的约定：</w:t>
      </w:r>
      <w:r>
        <w:rPr>
          <w:rFonts w:ascii="宋体" w:hAnsi="宋体"/>
          <w:color w:val="auto"/>
          <w:sz w:val="24"/>
          <w:highlight w:val="none"/>
        </w:rPr>
        <w:t xml:space="preserve"> </w:t>
      </w:r>
    </w:p>
    <w:p w14:paraId="375D4117">
      <w:pPr>
        <w:autoSpaceDE w:val="0"/>
        <w:autoSpaceDN w:val="0"/>
        <w:adjustRightInd w:val="0"/>
        <w:spacing w:line="360" w:lineRule="auto"/>
        <w:ind w:firstLine="480" w:firstLineChars="200"/>
        <w:rPr>
          <w:rFonts w:ascii="宋体" w:hAnsi="宋体"/>
          <w:color w:val="auto"/>
          <w:sz w:val="24"/>
          <w:highlight w:val="none"/>
          <w:lang w:val="zh-CN"/>
        </w:rPr>
      </w:pPr>
      <w:r>
        <w:rPr>
          <w:rFonts w:hint="eastAsia" w:ascii="宋体" w:cs="宋体"/>
          <w:color w:val="auto"/>
          <w:kern w:val="0"/>
          <w:sz w:val="24"/>
          <w:highlight w:val="none"/>
        </w:rPr>
        <w:t>□</w:t>
      </w:r>
      <w:r>
        <w:rPr>
          <w:rFonts w:hint="eastAsia" w:ascii="宋体" w:hAnsi="宋体"/>
          <w:color w:val="auto"/>
          <w:sz w:val="24"/>
          <w:highlight w:val="none"/>
          <w:u w:val="single"/>
        </w:rPr>
        <w:t>否，本工程人材机均不予调整，投标报价时应将此因素考虑在内。</w:t>
      </w:r>
      <w:r>
        <w:rPr>
          <w:rFonts w:hint="eastAsia" w:ascii="宋体" w:hAnsi="宋体"/>
          <w:color w:val="auto"/>
          <w:sz w:val="24"/>
          <w:highlight w:val="none"/>
        </w:rPr>
        <w:t xml:space="preserve"> </w:t>
      </w:r>
      <w:r>
        <w:rPr>
          <w:rFonts w:ascii="宋体" w:hAnsi="宋体"/>
          <w:color w:val="auto"/>
          <w:sz w:val="24"/>
          <w:highlight w:val="none"/>
        </w:rPr>
        <w:t xml:space="preserve"> </w:t>
      </w:r>
    </w:p>
    <w:p w14:paraId="2995909B">
      <w:pPr>
        <w:adjustRightInd w:val="0"/>
        <w:spacing w:line="360" w:lineRule="auto"/>
        <w:ind w:firstLine="480" w:firstLineChars="200"/>
        <w:rPr>
          <w:rFonts w:ascii="宋体" w:hAnsi="宋体"/>
          <w:color w:val="auto"/>
          <w:sz w:val="24"/>
          <w:highlight w:val="none"/>
          <w:u w:val="single"/>
        </w:rPr>
      </w:pPr>
      <w:r>
        <w:rPr>
          <w:rFonts w:hint="eastAsia" w:ascii="宋体" w:cs="宋体"/>
          <w:color w:val="auto"/>
          <w:kern w:val="0"/>
          <w:sz w:val="24"/>
          <w:highlight w:val="none"/>
        </w:rPr>
        <w:t>■</w:t>
      </w:r>
      <w:r>
        <w:rPr>
          <w:rFonts w:hint="eastAsia" w:ascii="宋体" w:hAnsi="宋体"/>
          <w:color w:val="auto"/>
          <w:sz w:val="24"/>
          <w:highlight w:val="none"/>
          <w:u w:val="single"/>
        </w:rPr>
        <w:t>本条通用条款不适用，补充以下内容</w:t>
      </w:r>
    </w:p>
    <w:p w14:paraId="041039E1">
      <w:pPr>
        <w:adjustRightIn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物价涨落事件工程价款调整方式如下；</w:t>
      </w:r>
    </w:p>
    <w:p w14:paraId="57A8E1E9">
      <w:pPr>
        <w:adjustRightInd w:val="0"/>
        <w:spacing w:line="360" w:lineRule="auto"/>
        <w:ind w:firstLine="480" w:firstLineChars="200"/>
        <w:rPr>
          <w:rFonts w:ascii="宋体" w:hAnsi="宋体"/>
          <w:color w:val="auto"/>
          <w:sz w:val="24"/>
          <w:highlight w:val="none"/>
          <w:u w:val="single"/>
          <w:lang w:val="zh-CN"/>
        </w:rPr>
      </w:pPr>
      <w:r>
        <w:rPr>
          <w:rFonts w:hint="eastAsia" w:ascii="宋体" w:hAnsi="宋体"/>
          <w:color w:val="auto"/>
          <w:sz w:val="24"/>
          <w:highlight w:val="none"/>
        </w:rPr>
        <w:t>依据经</w:t>
      </w:r>
      <w:r>
        <w:rPr>
          <w:rFonts w:hint="eastAsia" w:ascii="宋体" w:hAnsi="宋体"/>
          <w:color w:val="auto"/>
          <w:sz w:val="24"/>
          <w:highlight w:val="none"/>
          <w:u w:val="none"/>
        </w:rPr>
        <w:t>审批定案的工程预算签订工程造价的补充协议后</w:t>
      </w:r>
      <w:r>
        <w:rPr>
          <w:rFonts w:hint="eastAsia" w:ascii="宋体" w:hAnsi="宋体"/>
          <w:color w:val="auto"/>
          <w:sz w:val="24"/>
          <w:highlight w:val="none"/>
        </w:rPr>
        <w:t>，人工、机械价格固定不变，材料、设</w:t>
      </w:r>
      <w:r>
        <w:rPr>
          <w:rFonts w:hint="eastAsia" w:ascii="宋体" w:hAnsi="宋体"/>
          <w:color w:val="auto"/>
          <w:sz w:val="24"/>
          <w:highlight w:val="none"/>
          <w:lang w:val="en-US" w:eastAsia="zh-CN"/>
        </w:rPr>
        <w:t>备</w:t>
      </w:r>
      <w:r>
        <w:rPr>
          <w:rFonts w:hint="eastAsia" w:ascii="宋体" w:hAnsi="宋体"/>
          <w:color w:val="auto"/>
          <w:sz w:val="24"/>
          <w:highlight w:val="none"/>
        </w:rPr>
        <w:t>价格除</w:t>
      </w:r>
      <w:r>
        <w:rPr>
          <w:rFonts w:hint="eastAsia" w:ascii="宋体" w:hAnsi="宋体" w:cs="仿宋"/>
          <w:color w:val="auto"/>
          <w:sz w:val="24"/>
          <w:highlight w:val="none"/>
        </w:rPr>
        <w:t>钢筋、商品混凝土、水泥、砂、碎石、电缆等以外均不调整，固定不变。钢筋、商品混凝土、水泥、砂、碎石、电缆等</w:t>
      </w:r>
      <w:r>
        <w:rPr>
          <w:rFonts w:hint="eastAsia" w:ascii="宋体" w:hAnsi="宋体"/>
          <w:color w:val="auto"/>
          <w:sz w:val="24"/>
          <w:highlight w:val="none"/>
          <w:u w:val="single"/>
        </w:rPr>
        <w:t>材料</w:t>
      </w:r>
      <w:r>
        <w:rPr>
          <w:rFonts w:hint="eastAsia" w:ascii="宋体" w:hAnsi="宋体"/>
          <w:color w:val="auto"/>
          <w:sz w:val="24"/>
          <w:highlight w:val="none"/>
          <w:u w:val="single"/>
          <w:lang w:val="zh-CN"/>
        </w:rPr>
        <w:t>价格涨落幅度在±10%（含）以内时，价差不作调整；若工程造价管理机构发布的常用材料综合价格涨落幅度为±10%以外时，调整上述材料价差，措施项目费、其他项目费不调整。价差按以下方式调整：</w:t>
      </w:r>
    </w:p>
    <w:p w14:paraId="12837998">
      <w:pPr>
        <w:spacing w:line="360" w:lineRule="auto"/>
        <w:ind w:firstLine="480" w:firstLineChars="200"/>
        <w:rPr>
          <w:rFonts w:ascii="宋体" w:hAnsi="宋体"/>
          <w:color w:val="auto"/>
          <w:sz w:val="24"/>
          <w:highlight w:val="none"/>
          <w:u w:val="single"/>
          <w:lang w:val="zh-CN"/>
        </w:rPr>
      </w:pPr>
      <w:r>
        <w:rPr>
          <w:rFonts w:hint="eastAsia" w:ascii="宋体" w:hAnsi="宋体"/>
          <w:color w:val="auto"/>
          <w:sz w:val="24"/>
          <w:highlight w:val="none"/>
          <w:u w:val="single"/>
          <w:lang w:val="zh-CN"/>
        </w:rPr>
        <w:t>结算综合单价=补充协议对应综合单价+价差</w:t>
      </w:r>
    </w:p>
    <w:p w14:paraId="0B087E4F">
      <w:pPr>
        <w:spacing w:line="360" w:lineRule="auto"/>
        <w:ind w:firstLine="480" w:firstLineChars="200"/>
        <w:rPr>
          <w:rFonts w:ascii="宋体" w:hAnsi="宋体"/>
          <w:color w:val="auto"/>
          <w:sz w:val="24"/>
          <w:highlight w:val="none"/>
          <w:lang w:val="zh-CN"/>
        </w:rPr>
      </w:pPr>
      <w:r>
        <w:rPr>
          <w:rFonts w:hint="eastAsia" w:ascii="宋体" w:hAnsi="宋体"/>
          <w:color w:val="auto"/>
          <w:sz w:val="24"/>
          <w:highlight w:val="none"/>
          <w:u w:val="single"/>
          <w:lang w:val="zh-CN"/>
        </w:rPr>
        <w:t>增幅在+10%以上时：价差＝［（施工期间材料价格/补充协议对应材料价格-1）*100%-10%］</w:t>
      </w:r>
      <w:r>
        <w:rPr>
          <w:rFonts w:hint="eastAsia" w:ascii="宋体" w:hAnsi="宋体"/>
          <w:color w:val="auto"/>
          <w:sz w:val="24"/>
          <w:highlight w:val="none"/>
          <w:u w:val="single"/>
        </w:rPr>
        <w:t>×（1-合同约定下浮率）×（1-施工费投标下浮率）×</w:t>
      </w:r>
      <w:r>
        <w:rPr>
          <w:rFonts w:hint="eastAsia" w:ascii="宋体" w:hAnsi="宋体"/>
          <w:color w:val="auto"/>
          <w:sz w:val="24"/>
          <w:highlight w:val="none"/>
          <w:u w:val="single"/>
          <w:lang w:val="zh-CN"/>
        </w:rPr>
        <w:t>补充协议对应材料价格*定额消耗量</w:t>
      </w:r>
      <w:r>
        <w:rPr>
          <w:rFonts w:hint="eastAsia" w:ascii="宋体" w:hAnsi="宋体"/>
          <w:color w:val="auto"/>
          <w:sz w:val="24"/>
          <w:highlight w:val="none"/>
          <w:lang w:val="zh-CN"/>
        </w:rPr>
        <w:t>。</w:t>
      </w:r>
    </w:p>
    <w:p w14:paraId="1DCE7374">
      <w:pPr>
        <w:spacing w:line="360" w:lineRule="auto"/>
        <w:ind w:firstLine="480" w:firstLineChars="200"/>
        <w:rPr>
          <w:rFonts w:ascii="宋体" w:hAnsi="宋体"/>
          <w:color w:val="auto"/>
          <w:sz w:val="24"/>
          <w:highlight w:val="none"/>
          <w:lang w:val="zh-CN"/>
        </w:rPr>
      </w:pPr>
      <w:r>
        <w:rPr>
          <w:rFonts w:hint="eastAsia" w:ascii="宋体" w:hAnsi="宋体"/>
          <w:color w:val="auto"/>
          <w:sz w:val="24"/>
          <w:highlight w:val="none"/>
          <w:u w:val="single"/>
          <w:lang w:val="zh-CN"/>
        </w:rPr>
        <w:t>减幅在-10%以下时：价差＝［（施工期间材料价格/补充协议对应材料价格-1）*100%+10%］</w:t>
      </w:r>
      <w:r>
        <w:rPr>
          <w:rFonts w:hint="eastAsia" w:ascii="宋体" w:hAnsi="宋体"/>
          <w:color w:val="auto"/>
          <w:sz w:val="24"/>
          <w:highlight w:val="none"/>
          <w:u w:val="single"/>
        </w:rPr>
        <w:t>×（1-合同约定下浮率）× （1-施工费投标下浮率）×</w:t>
      </w:r>
      <w:r>
        <w:rPr>
          <w:rFonts w:hint="eastAsia" w:ascii="宋体" w:hAnsi="宋体"/>
          <w:color w:val="auto"/>
          <w:sz w:val="24"/>
          <w:highlight w:val="none"/>
          <w:u w:val="single"/>
          <w:lang w:val="zh-CN"/>
        </w:rPr>
        <w:t>补充协议对应材料价格*定额消耗量</w:t>
      </w:r>
      <w:r>
        <w:rPr>
          <w:rFonts w:hint="eastAsia" w:ascii="宋体" w:hAnsi="宋体"/>
          <w:color w:val="auto"/>
          <w:sz w:val="24"/>
          <w:highlight w:val="none"/>
          <w:lang w:val="zh-CN"/>
        </w:rPr>
        <w:t>。</w:t>
      </w:r>
    </w:p>
    <w:p w14:paraId="25F12912">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hAnsi="宋体"/>
          <w:color w:val="auto"/>
          <w:sz w:val="24"/>
          <w:highlight w:val="none"/>
          <w:u w:val="single"/>
          <w:lang w:val="zh-CN"/>
        </w:rPr>
        <w:t>“施工期间材料价格”指施工期对应月度的广州地区建设工程常用材料综合价格</w:t>
      </w:r>
      <w:r>
        <w:rPr>
          <w:rFonts w:hint="eastAsia" w:ascii="宋体" w:hAnsi="宋体"/>
          <w:color w:val="auto"/>
          <w:sz w:val="24"/>
          <w:highlight w:val="none"/>
          <w:lang w:val="zh-CN"/>
        </w:rPr>
        <w:t>。</w:t>
      </w:r>
    </w:p>
    <w:p w14:paraId="27386356">
      <w:pPr>
        <w:pStyle w:val="6"/>
        <w:rPr>
          <w:color w:val="auto"/>
          <w:highlight w:val="none"/>
        </w:rPr>
      </w:pPr>
    </w:p>
    <w:p w14:paraId="0BA8A9A9">
      <w:pPr>
        <w:pStyle w:val="80"/>
        <w:spacing w:line="360" w:lineRule="auto"/>
        <w:ind w:firstLine="480" w:firstLineChars="200"/>
        <w:jc w:val="both"/>
        <w:outlineLvl w:val="9"/>
        <w:rPr>
          <w:color w:val="auto"/>
          <w:highlight w:val="none"/>
        </w:rPr>
      </w:pPr>
      <w:bookmarkStart w:id="281" w:name="_Toc287628077"/>
      <w:r>
        <w:rPr>
          <w:color w:val="auto"/>
          <w:highlight w:val="none"/>
        </w:rPr>
        <w:t>78</w:t>
      </w:r>
      <w:r>
        <w:rPr>
          <w:rFonts w:hint="eastAsia"/>
          <w:color w:val="auto"/>
          <w:highlight w:val="none"/>
        </w:rPr>
        <w:t>．支付事项</w:t>
      </w:r>
      <w:bookmarkEnd w:id="281"/>
    </w:p>
    <w:p w14:paraId="0AE11369">
      <w:pPr>
        <w:tabs>
          <w:tab w:val="left" w:pos="4180"/>
        </w:tabs>
        <w:autoSpaceDE w:val="0"/>
        <w:autoSpaceDN w:val="0"/>
        <w:adjustRightInd w:val="0"/>
        <w:spacing w:line="360" w:lineRule="auto"/>
        <w:ind w:firstLine="480" w:firstLineChars="200"/>
        <w:rPr>
          <w:rFonts w:ascii="宋体" w:cs="宋体"/>
          <w:color w:val="auto"/>
          <w:kern w:val="0"/>
          <w:sz w:val="24"/>
          <w:highlight w:val="none"/>
          <w:u w:val="single"/>
        </w:rPr>
      </w:pPr>
      <w:r>
        <w:rPr>
          <w:color w:val="auto"/>
          <w:kern w:val="0"/>
          <w:sz w:val="24"/>
          <w:highlight w:val="none"/>
        </w:rPr>
        <w:t>78.2</w:t>
      </w:r>
      <w:r>
        <w:rPr>
          <w:rFonts w:hint="eastAsia"/>
          <w:color w:val="auto"/>
          <w:kern w:val="0"/>
          <w:sz w:val="24"/>
          <w:highlight w:val="none"/>
        </w:rPr>
        <w:t xml:space="preserve"> </w:t>
      </w:r>
      <w:r>
        <w:rPr>
          <w:rFonts w:hint="eastAsia" w:ascii="宋体" w:cs="宋体"/>
          <w:color w:val="auto"/>
          <w:kern w:val="0"/>
          <w:sz w:val="24"/>
          <w:highlight w:val="none"/>
        </w:rPr>
        <w:t>延迟支付的利息计算：</w:t>
      </w:r>
      <w:r>
        <w:rPr>
          <w:rFonts w:hint="eastAsia" w:ascii="宋体" w:cs="宋体"/>
          <w:color w:val="auto"/>
          <w:kern w:val="0"/>
          <w:sz w:val="24"/>
          <w:highlight w:val="none"/>
          <w:u w:val="single"/>
        </w:rPr>
        <w:t>本条不适用。</w:t>
      </w:r>
    </w:p>
    <w:p w14:paraId="5A8554F0">
      <w:pPr>
        <w:pStyle w:val="80"/>
        <w:spacing w:line="360" w:lineRule="auto"/>
        <w:ind w:firstLine="241" w:firstLineChars="100"/>
        <w:jc w:val="both"/>
        <w:outlineLvl w:val="9"/>
        <w:rPr>
          <w:color w:val="auto"/>
          <w:highlight w:val="none"/>
        </w:rPr>
      </w:pPr>
      <w:bookmarkStart w:id="282" w:name="_Toc287628078"/>
      <w:r>
        <w:rPr>
          <w:rFonts w:hint="eastAsia" w:hAnsi="宋体" w:cs="仿宋"/>
          <w:b/>
          <w:bCs w:val="0"/>
          <w:color w:val="auto"/>
          <w:szCs w:val="24"/>
          <w:highlight w:val="none"/>
        </w:rPr>
        <w:t>★</w:t>
      </w:r>
      <w:r>
        <w:rPr>
          <w:color w:val="auto"/>
          <w:highlight w:val="none"/>
        </w:rPr>
        <w:t>79</w:t>
      </w:r>
      <w:r>
        <w:rPr>
          <w:rFonts w:hint="eastAsia"/>
          <w:color w:val="auto"/>
          <w:highlight w:val="none"/>
        </w:rPr>
        <w:t>．预付款</w:t>
      </w:r>
      <w:bookmarkEnd w:id="282"/>
    </w:p>
    <w:p w14:paraId="4A4342B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79.1 预付款的约定及管理</w:t>
      </w:r>
    </w:p>
    <w:p w14:paraId="1CFAF4F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 预付款的约定</w:t>
      </w:r>
    </w:p>
    <w:p w14:paraId="1074A345">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■没约定预付款的，本款不适用。</w:t>
      </w:r>
    </w:p>
    <w:p w14:paraId="6A1F4CC9">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lang w:eastAsia="zh-CN"/>
        </w:rPr>
        <w:t>□</w:t>
      </w:r>
      <w:r>
        <w:rPr>
          <w:rFonts w:hint="eastAsia" w:ascii="宋体" w:cs="宋体"/>
          <w:color w:val="auto"/>
          <w:kern w:val="0"/>
          <w:sz w:val="24"/>
          <w:highlight w:val="none"/>
        </w:rPr>
        <w:t>约定预付款的，预付款的金额为</w:t>
      </w:r>
      <w:r>
        <w:rPr>
          <w:rFonts w:hint="eastAsia" w:ascii="宋体" w:cs="宋体"/>
          <w:color w:val="auto"/>
          <w:kern w:val="0"/>
          <w:sz w:val="24"/>
          <w:highlight w:val="none"/>
          <w:u w:val="single"/>
        </w:rPr>
        <w:t xml:space="preserve"> 暂定合同价款中的工程施工造价的</w:t>
      </w:r>
    </w:p>
    <w:p w14:paraId="583B6BC5">
      <w:pPr>
        <w:autoSpaceDE w:val="0"/>
        <w:autoSpaceDN w:val="0"/>
        <w:adjustRightInd w:val="0"/>
        <w:spacing w:line="360" w:lineRule="auto"/>
        <w:rPr>
          <w:rFonts w:ascii="宋体" w:cs="宋体"/>
          <w:color w:val="auto"/>
          <w:kern w:val="0"/>
          <w:sz w:val="24"/>
          <w:highlight w:val="none"/>
          <w:u w:val="single"/>
        </w:rPr>
      </w:pP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2</w:t>
      </w:r>
      <w:r>
        <w:rPr>
          <w:rFonts w:ascii="宋体" w:cs="宋体"/>
          <w:color w:val="auto"/>
          <w:kern w:val="0"/>
          <w:sz w:val="24"/>
          <w:highlight w:val="none"/>
          <w:u w:val="single"/>
        </w:rPr>
        <w:t>0</w:t>
      </w:r>
      <w:r>
        <w:rPr>
          <w:rFonts w:hint="eastAsia" w:ascii="宋体" w:cs="宋体"/>
          <w:color w:val="auto"/>
          <w:kern w:val="0"/>
          <w:sz w:val="24"/>
          <w:highlight w:val="none"/>
          <w:u w:val="single"/>
        </w:rPr>
        <w:t xml:space="preserve"> %(含开工前安措费预付款），</w:t>
      </w:r>
      <w:r>
        <w:rPr>
          <w:rFonts w:hint="eastAsia" w:ascii="宋体" w:cs="宋体"/>
          <w:color w:val="auto"/>
          <w:kern w:val="0"/>
          <w:sz w:val="24"/>
          <w:highlight w:val="none"/>
        </w:rPr>
        <w:t>其支付办法和抵扣方式，按本条有关专用条款的约定。</w:t>
      </w:r>
    </w:p>
    <w:p w14:paraId="4809F058">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position w:val="-2"/>
          <w:sz w:val="24"/>
          <w:highlight w:val="none"/>
        </w:rPr>
        <w:t>(2) 预付款的最高限额</w:t>
      </w:r>
    </w:p>
    <w:p w14:paraId="0E6E0B72">
      <w:pPr>
        <w:pStyle w:val="6"/>
        <w:spacing w:line="360" w:lineRule="auto"/>
        <w:ind w:firstLine="480"/>
        <w:rPr>
          <w:color w:val="auto"/>
          <w:highlight w:val="none"/>
        </w:rPr>
      </w:pPr>
      <w:r>
        <w:rPr>
          <w:rFonts w:hint="eastAsia" w:ascii="宋体" w:cs="宋体"/>
          <w:color w:val="auto"/>
          <w:kern w:val="0"/>
          <w:sz w:val="24"/>
          <w:highlight w:val="none"/>
          <w:lang w:eastAsia="zh-CN"/>
        </w:rPr>
        <w:t>□</w:t>
      </w:r>
      <w:r>
        <w:rPr>
          <w:rFonts w:hint="eastAsia" w:ascii="宋体" w:cs="宋体"/>
          <w:color w:val="auto"/>
          <w:kern w:val="0"/>
          <w:sz w:val="24"/>
          <w:highlight w:val="none"/>
        </w:rPr>
        <w:t xml:space="preserve"> 预付比例不低于</w:t>
      </w:r>
      <w:r>
        <w:rPr>
          <w:rFonts w:hint="eastAsia" w:ascii="宋体" w:cs="宋体"/>
          <w:color w:val="auto"/>
          <w:kern w:val="0"/>
          <w:sz w:val="24"/>
          <w:highlight w:val="none"/>
          <w:u w:val="single"/>
        </w:rPr>
        <w:t>暂定合同价款中的工程施工造价</w:t>
      </w:r>
      <w:r>
        <w:rPr>
          <w:rFonts w:hint="eastAsia" w:ascii="宋体" w:cs="宋体"/>
          <w:color w:val="auto"/>
          <w:kern w:val="0"/>
          <w:sz w:val="24"/>
          <w:highlight w:val="none"/>
        </w:rPr>
        <w:t>的10%，不高于</w:t>
      </w:r>
      <w:r>
        <w:rPr>
          <w:rFonts w:hint="eastAsia" w:ascii="宋体" w:cs="宋体"/>
          <w:color w:val="auto"/>
          <w:kern w:val="0"/>
          <w:sz w:val="24"/>
          <w:highlight w:val="none"/>
          <w:u w:val="single"/>
        </w:rPr>
        <w:t>暂定合同价款中的工程施工造价</w:t>
      </w:r>
      <w:r>
        <w:rPr>
          <w:rFonts w:hint="eastAsia" w:ascii="宋体" w:cs="宋体"/>
          <w:color w:val="auto"/>
          <w:kern w:val="0"/>
          <w:sz w:val="24"/>
          <w:highlight w:val="none"/>
        </w:rPr>
        <w:t>的30%</w:t>
      </w:r>
      <w:r>
        <w:rPr>
          <w:rFonts w:hint="eastAsia" w:ascii="宋体" w:cs="宋体"/>
          <w:color w:val="auto"/>
          <w:kern w:val="0"/>
          <w:sz w:val="24"/>
          <w:highlight w:val="none"/>
          <w:lang w:eastAsia="zh-CN"/>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元。</w:t>
      </w:r>
    </w:p>
    <w:p w14:paraId="634D6D7A">
      <w:pPr>
        <w:tabs>
          <w:tab w:val="left" w:pos="6160"/>
        </w:tabs>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lang w:val="en-US" w:eastAsia="zh-CN"/>
        </w:rPr>
        <w:t xml:space="preserve">   /   </w:t>
      </w:r>
    </w:p>
    <w:p w14:paraId="6DEE0A00">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79.2</w:t>
      </w:r>
      <w:r>
        <w:rPr>
          <w:rFonts w:hint="eastAsia"/>
          <w:color w:val="auto"/>
          <w:kern w:val="0"/>
          <w:sz w:val="24"/>
          <w:highlight w:val="none"/>
        </w:rPr>
        <w:t xml:space="preserve"> 提交</w:t>
      </w:r>
      <w:r>
        <w:rPr>
          <w:rFonts w:hint="eastAsia" w:ascii="宋体" w:cs="宋体"/>
          <w:color w:val="auto"/>
          <w:kern w:val="0"/>
          <w:sz w:val="24"/>
          <w:highlight w:val="none"/>
        </w:rPr>
        <w:t>预付款支付申请期限：</w:t>
      </w:r>
    </w:p>
    <w:p w14:paraId="373C451A">
      <w:pPr>
        <w:tabs>
          <w:tab w:val="left" w:pos="622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按</w:t>
      </w:r>
      <w:r>
        <w:rPr>
          <w:rFonts w:hint="eastAsia" w:ascii="宋体" w:cs="宋体"/>
          <w:color w:val="auto"/>
          <w:kern w:val="0"/>
          <w:sz w:val="24"/>
          <w:highlight w:val="none"/>
          <w:lang w:eastAsia="zh-CN"/>
        </w:rPr>
        <w:t>乙</w:t>
      </w:r>
      <w:r>
        <w:rPr>
          <w:rFonts w:hint="eastAsia" w:ascii="宋体" w:cs="宋体"/>
          <w:color w:val="auto"/>
          <w:kern w:val="0"/>
          <w:sz w:val="24"/>
          <w:highlight w:val="none"/>
        </w:rPr>
        <w:t>方在完成通用条款约定的三项工作后的7天内。</w:t>
      </w:r>
    </w:p>
    <w:p w14:paraId="40AA45F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14:paraId="4D0D8A45">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79.4</w:t>
      </w:r>
      <w:r>
        <w:rPr>
          <w:rFonts w:hint="eastAsia"/>
          <w:color w:val="auto"/>
          <w:kern w:val="0"/>
          <w:sz w:val="24"/>
          <w:highlight w:val="none"/>
        </w:rPr>
        <w:t xml:space="preserve"> </w:t>
      </w:r>
      <w:r>
        <w:rPr>
          <w:rFonts w:hint="eastAsia" w:ascii="宋体" w:cs="宋体"/>
          <w:color w:val="auto"/>
          <w:kern w:val="0"/>
          <w:sz w:val="24"/>
          <w:highlight w:val="none"/>
        </w:rPr>
        <w:t>预付款抵扣方式</w:t>
      </w:r>
    </w:p>
    <w:p w14:paraId="328AC7A8">
      <w:pPr>
        <w:tabs>
          <w:tab w:val="left" w:pos="622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预付款按照期中应支付工程款的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扣回，直到扣完为止。</w:t>
      </w:r>
    </w:p>
    <w:p w14:paraId="16DFB03C">
      <w:pPr>
        <w:tabs>
          <w:tab w:val="left" w:pos="622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■其他方式：</w:t>
      </w:r>
      <w:r>
        <w:rPr>
          <w:rFonts w:hint="eastAsia" w:ascii="宋体" w:cs="宋体"/>
          <w:color w:val="auto"/>
          <w:kern w:val="0"/>
          <w:sz w:val="24"/>
          <w:highlight w:val="none"/>
          <w:u w:val="single"/>
        </w:rPr>
        <w:t>预付款直接作为工程款。</w:t>
      </w:r>
    </w:p>
    <w:p w14:paraId="1FA13178">
      <w:pPr>
        <w:spacing w:line="360" w:lineRule="auto"/>
        <w:ind w:firstLine="240" w:firstLineChars="100"/>
        <w:rPr>
          <w:rFonts w:ascii="黑体" w:hAnsi="黑体" w:eastAsia="黑体"/>
          <w:color w:val="auto"/>
          <w:sz w:val="24"/>
          <w:highlight w:val="none"/>
        </w:rPr>
      </w:pPr>
      <w:bookmarkStart w:id="283" w:name="_Toc469384129"/>
      <w:bookmarkStart w:id="284" w:name="_Toc46860962"/>
      <w:bookmarkStart w:id="285" w:name="_Toc287628079"/>
      <w:r>
        <w:rPr>
          <w:rFonts w:hint="eastAsia"/>
          <w:color w:val="auto"/>
          <w:sz w:val="24"/>
          <w:highlight w:val="none"/>
        </w:rPr>
        <w:t>★</w:t>
      </w:r>
      <w:r>
        <w:rPr>
          <w:color w:val="auto"/>
          <w:sz w:val="24"/>
          <w:highlight w:val="none"/>
        </w:rPr>
        <w:t xml:space="preserve">80. </w:t>
      </w:r>
      <w:r>
        <w:rPr>
          <w:rFonts w:hint="eastAsia" w:ascii="黑体" w:hAnsi="黑体" w:eastAsia="黑体"/>
          <w:color w:val="auto"/>
          <w:sz w:val="24"/>
          <w:highlight w:val="none"/>
        </w:rPr>
        <w:t>绿色施工安全防护费</w:t>
      </w:r>
      <w:bookmarkEnd w:id="283"/>
      <w:bookmarkEnd w:id="284"/>
    </w:p>
    <w:p w14:paraId="3B6F5A98">
      <w:pPr>
        <w:spacing w:line="360" w:lineRule="auto"/>
        <w:rPr>
          <w:color w:val="auto"/>
          <w:sz w:val="24"/>
          <w:highlight w:val="none"/>
        </w:rPr>
      </w:pPr>
      <w:r>
        <w:rPr>
          <w:color w:val="auto"/>
          <w:sz w:val="24"/>
          <w:highlight w:val="none"/>
        </w:rPr>
        <w:t xml:space="preserve">     </w:t>
      </w:r>
      <w:bookmarkEnd w:id="285"/>
      <w:r>
        <w:rPr>
          <w:rFonts w:hint="eastAsia"/>
          <w:color w:val="auto"/>
          <w:sz w:val="24"/>
          <w:highlight w:val="none"/>
        </w:rPr>
        <w:t>★</w:t>
      </w:r>
      <w:r>
        <w:rPr>
          <w:color w:val="auto"/>
          <w:sz w:val="24"/>
          <w:highlight w:val="none"/>
        </w:rPr>
        <w:t xml:space="preserve">80.1 </w:t>
      </w:r>
      <w:r>
        <w:rPr>
          <w:rFonts w:hint="eastAsia"/>
          <w:color w:val="auto"/>
          <w:sz w:val="24"/>
          <w:highlight w:val="none"/>
        </w:rPr>
        <w:t>绿色施工安全防护费的内容、范围和金额</w:t>
      </w:r>
    </w:p>
    <w:p w14:paraId="7B99A42E">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内容和范围</w:t>
      </w:r>
    </w:p>
    <w:p w14:paraId="56511301">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按通用条款的规定，以现行广东省统一工程计价依据规定、省市造价管理部门发布管理文件为准。</w:t>
      </w:r>
    </w:p>
    <w:p w14:paraId="6154E3B5">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14:paraId="064C4A1C">
      <w:pPr>
        <w:spacing w:line="360" w:lineRule="auto"/>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2</w:t>
      </w:r>
      <w:r>
        <w:rPr>
          <w:rFonts w:hint="eastAsia" w:ascii="宋体" w:hAnsi="宋体" w:cs="仿宋"/>
          <w:color w:val="auto"/>
          <w:kern w:val="0"/>
          <w:sz w:val="24"/>
          <w:highlight w:val="none"/>
        </w:rPr>
        <w:t>）</w:t>
      </w:r>
      <w:r>
        <w:rPr>
          <w:rFonts w:hint="eastAsia" w:ascii="宋体" w:hAnsi="宋体" w:cs="仿宋"/>
          <w:color w:val="auto"/>
          <w:sz w:val="24"/>
          <w:highlight w:val="none"/>
        </w:rPr>
        <w:t>绿色施工安全防护</w:t>
      </w:r>
      <w:r>
        <w:rPr>
          <w:rFonts w:hint="eastAsia" w:ascii="宋体" w:hAnsi="宋体" w:cs="仿宋"/>
          <w:color w:val="auto"/>
          <w:kern w:val="0"/>
          <w:sz w:val="24"/>
          <w:highlight w:val="none"/>
        </w:rPr>
        <w:t>费的总金额为</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14:paraId="5EDB8B5E">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其中：施工扬尘污染防治措施费为</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14:paraId="392F0E00">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用工实名管理费为</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14:paraId="34E973DC">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危大工程安全防护文明施工措施费</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14:paraId="2F1A512B">
      <w:pPr>
        <w:spacing w:line="360" w:lineRule="auto"/>
        <w:ind w:firstLine="480" w:firstLineChars="200"/>
        <w:rPr>
          <w:rFonts w:ascii="宋体" w:hAnsi="宋体"/>
          <w:color w:val="auto"/>
          <w:kern w:val="0"/>
          <w:sz w:val="24"/>
          <w:highlight w:val="none"/>
        </w:rPr>
      </w:pPr>
      <w:r>
        <w:rPr>
          <w:rFonts w:ascii="宋体" w:hAnsi="宋体" w:cs="仿宋"/>
          <w:color w:val="auto"/>
          <w:kern w:val="0"/>
          <w:sz w:val="24"/>
          <w:highlight w:val="none"/>
        </w:rPr>
        <w:t xml:space="preserve">80.2 </w:t>
      </w:r>
      <w:r>
        <w:rPr>
          <w:rFonts w:hint="eastAsia" w:ascii="宋体" w:hAnsi="宋体" w:cs="仿宋"/>
          <w:color w:val="auto"/>
          <w:kern w:val="0"/>
          <w:sz w:val="24"/>
          <w:highlight w:val="none"/>
        </w:rPr>
        <w:t>支付申请的提交与核实</w:t>
      </w:r>
    </w:p>
    <w:p w14:paraId="1EBD2A1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按通用条款的规定。</w:t>
      </w:r>
    </w:p>
    <w:p w14:paraId="11F45E7C">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另作约定：</w:t>
      </w:r>
      <w:r>
        <w:rPr>
          <w:rFonts w:hint="eastAsia" w:ascii="宋体" w:hAnsi="宋体" w:cs="仿宋"/>
          <w:color w:val="auto"/>
          <w:kern w:val="0"/>
          <w:sz w:val="24"/>
          <w:highlight w:val="none"/>
          <w:u w:val="single"/>
        </w:rPr>
        <w:t>（1）为规范建设项目安全文明措施费管理，</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方应知晓《安全文明措施费使用管理办法》（附件十四），并愿意就安全文明措施费使用管理遵守此办法。</w:t>
      </w:r>
    </w:p>
    <w:p w14:paraId="1D8F0217">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u w:val="single"/>
        </w:rPr>
        <w:t>（2）绿色施工安全防护费、文明施工措施费须由</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安全员对绿色施工安全防护、文明施工措施评价确认后，方可支付。</w:t>
      </w:r>
      <w:r>
        <w:rPr>
          <w:rFonts w:ascii="宋体" w:hAnsi="宋体" w:cs="仿宋"/>
          <w:color w:val="auto"/>
          <w:kern w:val="0"/>
          <w:sz w:val="24"/>
          <w:highlight w:val="none"/>
          <w:u w:val="single"/>
        </w:rPr>
        <w:t xml:space="preserve"> </w:t>
      </w:r>
      <w:r>
        <w:rPr>
          <w:rFonts w:ascii="宋体" w:hAnsi="宋体" w:cs="仿宋"/>
          <w:color w:val="auto"/>
          <w:kern w:val="0"/>
          <w:sz w:val="24"/>
          <w:highlight w:val="none"/>
        </w:rPr>
        <w:t xml:space="preserve">       </w:t>
      </w:r>
    </w:p>
    <w:p w14:paraId="2726153A">
      <w:pPr>
        <w:spacing w:line="360" w:lineRule="auto"/>
        <w:ind w:firstLine="480" w:firstLineChars="200"/>
        <w:rPr>
          <w:rFonts w:ascii="宋体" w:hAnsi="宋体"/>
          <w:color w:val="auto"/>
          <w:kern w:val="0"/>
          <w:sz w:val="24"/>
          <w:highlight w:val="none"/>
        </w:rPr>
      </w:pPr>
      <w:r>
        <w:rPr>
          <w:rFonts w:ascii="宋体" w:hAnsi="宋体" w:cs="仿宋"/>
          <w:color w:val="auto"/>
          <w:kern w:val="0"/>
          <w:sz w:val="24"/>
          <w:highlight w:val="none"/>
        </w:rPr>
        <w:t xml:space="preserve">80.3 </w:t>
      </w:r>
      <w:r>
        <w:rPr>
          <w:rFonts w:hint="eastAsia" w:ascii="宋体" w:hAnsi="宋体" w:cs="仿宋"/>
          <w:color w:val="auto"/>
          <w:kern w:val="0"/>
          <w:sz w:val="24"/>
          <w:highlight w:val="none"/>
        </w:rPr>
        <w:t>费用支付</w:t>
      </w:r>
    </w:p>
    <w:p w14:paraId="15C9D2F8">
      <w:pPr>
        <w:spacing w:line="360" w:lineRule="auto"/>
        <w:ind w:firstLine="480" w:firstLineChars="200"/>
        <w:rPr>
          <w:rFonts w:ascii="宋体" w:hAnsi="宋体"/>
          <w:color w:val="auto"/>
          <w:kern w:val="0"/>
          <w:sz w:val="24"/>
          <w:highlight w:val="none"/>
        </w:rPr>
      </w:pPr>
      <w:r>
        <w:rPr>
          <w:rFonts w:hint="eastAsia" w:ascii="宋体" w:hAnsi="宋体" w:cs="仿宋"/>
          <w:color w:val="auto"/>
          <w:sz w:val="24"/>
          <w:highlight w:val="none"/>
        </w:rPr>
        <w:t>绿色施工安全防护</w:t>
      </w:r>
      <w:r>
        <w:rPr>
          <w:rFonts w:hint="eastAsia" w:ascii="宋体" w:hAnsi="宋体" w:cs="仿宋"/>
          <w:color w:val="auto"/>
          <w:kern w:val="0"/>
          <w:sz w:val="24"/>
          <w:highlight w:val="none"/>
        </w:rPr>
        <w:t>费的支付办法和抵扣方式：</w:t>
      </w:r>
    </w:p>
    <w:p w14:paraId="095BF427">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按通用条款的规定。</w:t>
      </w:r>
    </w:p>
    <w:p w14:paraId="1B09B7B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14:paraId="6B960991">
      <w:pPr>
        <w:autoSpaceDE w:val="0"/>
        <w:autoSpaceDN w:val="0"/>
        <w:spacing w:line="360" w:lineRule="auto"/>
        <w:ind w:firstLine="480" w:firstLineChars="200"/>
        <w:jc w:val="left"/>
        <w:rPr>
          <w:rFonts w:ascii="宋体" w:hAnsi="Calibri" w:cs="宋体"/>
          <w:color w:val="auto"/>
          <w:kern w:val="0"/>
          <w:sz w:val="24"/>
          <w:highlight w:val="none"/>
        </w:rPr>
      </w:pPr>
      <w:r>
        <w:rPr>
          <w:rFonts w:hint="eastAsia" w:ascii="宋体" w:hAnsi="Calibri" w:cs="宋体"/>
          <w:color w:val="auto"/>
          <w:kern w:val="0"/>
          <w:sz w:val="24"/>
          <w:highlight w:val="none"/>
        </w:rPr>
        <w:t>根据项目建设分期施工对应办理安全文明施工费支付，各期支付约定为：</w:t>
      </w:r>
    </w:p>
    <w:p w14:paraId="2C462E94">
      <w:pPr>
        <w:numPr>
          <w:ilvl w:val="0"/>
          <w:numId w:val="0"/>
        </w:numPr>
        <w:autoSpaceDE w:val="0"/>
        <w:autoSpaceDN w:val="0"/>
        <w:spacing w:line="360" w:lineRule="auto"/>
        <w:ind w:firstLine="480" w:firstLineChars="200"/>
        <w:rPr>
          <w:rFonts w:ascii="宋体" w:cs="宋体"/>
          <w:color w:val="auto"/>
          <w:kern w:val="0"/>
          <w:sz w:val="24"/>
          <w:highlight w:val="none"/>
        </w:rPr>
      </w:pPr>
      <w:r>
        <w:rPr>
          <w:rFonts w:hint="eastAsia" w:ascii="宋体" w:hAnsi="Calibri" w:eastAsia="宋体" w:cs="宋体"/>
          <w:color w:val="auto"/>
          <w:kern w:val="0"/>
          <w:sz w:val="24"/>
          <w:szCs w:val="24"/>
          <w:highlight w:val="none"/>
          <w:lang w:val="en-US" w:eastAsia="zh-CN" w:bidi="ar-SA"/>
        </w:rPr>
        <w:t>（1）</w:t>
      </w:r>
      <w:r>
        <w:rPr>
          <w:rFonts w:hint="eastAsia" w:ascii="宋体" w:cs="宋体"/>
          <w:color w:val="auto"/>
          <w:kern w:val="0"/>
          <w:sz w:val="24"/>
          <w:highlight w:val="none"/>
        </w:rPr>
        <w:t>工程具备开工条件，视甲方资金到位支付安措费，向</w:t>
      </w:r>
      <w:r>
        <w:rPr>
          <w:rFonts w:hint="eastAsia" w:ascii="宋体" w:cs="宋体"/>
          <w:color w:val="auto"/>
          <w:kern w:val="0"/>
          <w:sz w:val="24"/>
          <w:highlight w:val="none"/>
          <w:lang w:eastAsia="zh-CN"/>
        </w:rPr>
        <w:t>乙方</w:t>
      </w:r>
      <w:r>
        <w:rPr>
          <w:rFonts w:hint="eastAsia" w:ascii="宋体" w:cs="宋体"/>
          <w:color w:val="auto"/>
          <w:kern w:val="0"/>
          <w:sz w:val="24"/>
          <w:highlight w:val="none"/>
        </w:rPr>
        <w:t>预付安全文明施工费总额的50%（含在建安费用预付款）。</w:t>
      </w:r>
      <w:r>
        <w:rPr>
          <w:rFonts w:hint="eastAsia" w:ascii="宋体" w:cs="宋体"/>
          <w:color w:val="auto"/>
          <w:kern w:val="0"/>
          <w:sz w:val="24"/>
          <w:highlight w:val="none"/>
          <w:lang w:eastAsia="zh-CN"/>
        </w:rPr>
        <w:t>乙方</w:t>
      </w:r>
      <w:r>
        <w:rPr>
          <w:rFonts w:hint="eastAsia" w:ascii="宋体" w:cs="宋体"/>
          <w:color w:val="auto"/>
          <w:kern w:val="0"/>
          <w:sz w:val="24"/>
          <w:highlight w:val="none"/>
        </w:rPr>
        <w:t>需来函说明预付款用途，经甲方审批通过后完成付款。</w:t>
      </w:r>
    </w:p>
    <w:p w14:paraId="691C2EB3">
      <w:pPr>
        <w:pStyle w:val="6"/>
        <w:spacing w:line="360" w:lineRule="auto"/>
        <w:ind w:firstLine="480"/>
        <w:rPr>
          <w:rFonts w:hint="eastAsia" w:ascii="宋体" w:cs="宋体"/>
          <w:color w:val="auto"/>
          <w:kern w:val="0"/>
          <w:sz w:val="24"/>
          <w:highlight w:val="none"/>
        </w:rPr>
      </w:pPr>
      <w:r>
        <w:rPr>
          <w:rFonts w:hint="eastAsia" w:ascii="宋体" w:cs="宋体"/>
          <w:color w:val="auto"/>
          <w:kern w:val="0"/>
          <w:sz w:val="24"/>
          <w:highlight w:val="none"/>
        </w:rPr>
        <w:t>(</w:t>
      </w:r>
      <w:r>
        <w:rPr>
          <w:rFonts w:hint="eastAsia" w:ascii="宋体" w:cs="宋体"/>
          <w:color w:val="auto"/>
          <w:kern w:val="0"/>
          <w:sz w:val="24"/>
          <w:highlight w:val="none"/>
          <w:lang w:val="en-US" w:eastAsia="zh-CN"/>
        </w:rPr>
        <w:t>2</w:t>
      </w:r>
      <w:r>
        <w:rPr>
          <w:rFonts w:hint="eastAsia" w:ascii="宋体" w:cs="宋体"/>
          <w:color w:val="auto"/>
          <w:kern w:val="0"/>
          <w:sz w:val="24"/>
          <w:highlight w:val="none"/>
        </w:rPr>
        <w:t>)工程竣工后，支付安全文明施工费的</w:t>
      </w:r>
      <w:r>
        <w:rPr>
          <w:rFonts w:hint="eastAsia" w:ascii="宋体" w:cs="宋体"/>
          <w:color w:val="auto"/>
          <w:kern w:val="0"/>
          <w:sz w:val="24"/>
          <w:highlight w:val="none"/>
          <w:lang w:val="en-US" w:eastAsia="zh-CN"/>
        </w:rPr>
        <w:t>100</w:t>
      </w:r>
      <w:r>
        <w:rPr>
          <w:rFonts w:hint="eastAsia" w:ascii="宋体" w:cs="宋体"/>
          <w:color w:val="auto"/>
          <w:kern w:val="0"/>
          <w:sz w:val="24"/>
          <w:highlight w:val="none"/>
        </w:rPr>
        <w:t>%。</w:t>
      </w:r>
    </w:p>
    <w:p w14:paraId="74D5BA1A">
      <w:pPr>
        <w:pStyle w:val="6"/>
        <w:spacing w:line="360" w:lineRule="auto"/>
        <w:ind w:firstLine="480"/>
        <w:rPr>
          <w:color w:val="auto"/>
          <w:highlight w:val="none"/>
        </w:rPr>
      </w:pPr>
      <w:r>
        <w:rPr>
          <w:rFonts w:hint="eastAsia" w:ascii="宋体" w:cs="宋体"/>
          <w:color w:val="auto"/>
          <w:kern w:val="0"/>
          <w:sz w:val="24"/>
          <w:highlight w:val="none"/>
        </w:rPr>
        <w:t>80.4 支付限制：</w:t>
      </w:r>
      <w:r>
        <w:rPr>
          <w:rFonts w:hint="eastAsia" w:ascii="宋体" w:cs="宋体"/>
          <w:color w:val="auto"/>
          <w:kern w:val="0"/>
          <w:sz w:val="24"/>
          <w:highlight w:val="none"/>
          <w:u w:val="single"/>
        </w:rPr>
        <w:t>本条不适用</w:t>
      </w:r>
    </w:p>
    <w:p w14:paraId="4434510A">
      <w:pPr>
        <w:spacing w:line="360" w:lineRule="auto"/>
        <w:ind w:firstLine="241" w:firstLineChars="100"/>
        <w:rPr>
          <w:rFonts w:ascii="宋体" w:hAnsi="宋体"/>
          <w:b/>
          <w:bCs/>
          <w:color w:val="auto"/>
          <w:kern w:val="0"/>
          <w:sz w:val="24"/>
          <w:highlight w:val="none"/>
        </w:rPr>
      </w:pPr>
      <w:r>
        <w:rPr>
          <w:rFonts w:hint="eastAsia" w:ascii="宋体" w:hAnsi="宋体" w:cs="仿宋"/>
          <w:b/>
          <w:bCs/>
          <w:color w:val="auto"/>
          <w:sz w:val="24"/>
          <w:highlight w:val="none"/>
        </w:rPr>
        <w:t>★</w:t>
      </w:r>
      <w:r>
        <w:rPr>
          <w:rFonts w:ascii="宋体" w:hAnsi="宋体" w:cs="仿宋"/>
          <w:color w:val="auto"/>
          <w:kern w:val="0"/>
          <w:sz w:val="24"/>
          <w:highlight w:val="none"/>
        </w:rPr>
        <w:t xml:space="preserve">80.6 </w:t>
      </w:r>
      <w:r>
        <w:rPr>
          <w:rFonts w:hint="eastAsia" w:ascii="宋体" w:hAnsi="宋体" w:cs="仿宋"/>
          <w:color w:val="auto"/>
          <w:kern w:val="0"/>
          <w:sz w:val="24"/>
          <w:highlight w:val="none"/>
        </w:rPr>
        <w:t>文明工地增加费</w:t>
      </w:r>
    </w:p>
    <w:p w14:paraId="7DA1D985">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文明工地增加费的计算额度：</w:t>
      </w:r>
    </w:p>
    <w:p w14:paraId="4EA4F0D1">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按通用条款规定计算。</w:t>
      </w:r>
    </w:p>
    <w:p w14:paraId="70BCA945">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按分部分项工程费为基础计算。</w:t>
      </w:r>
    </w:p>
    <w:p w14:paraId="53EE244F">
      <w:pPr>
        <w:spacing w:line="360" w:lineRule="auto"/>
        <w:rPr>
          <w:rFonts w:ascii="宋体" w:cs="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另作约定：</w:t>
      </w:r>
      <w:r>
        <w:rPr>
          <w:rFonts w:hint="eastAsia" w:ascii="宋体" w:hAnsi="宋体" w:cs="仿宋"/>
          <w:color w:val="auto"/>
          <w:kern w:val="0"/>
          <w:sz w:val="24"/>
          <w:highlight w:val="none"/>
          <w:u w:val="single"/>
        </w:rPr>
        <w:t>本款不适用。</w:t>
      </w:r>
    </w:p>
    <w:p w14:paraId="5E345DCC">
      <w:pPr>
        <w:pStyle w:val="80"/>
        <w:spacing w:line="360" w:lineRule="auto"/>
        <w:ind w:firstLine="241" w:firstLineChars="100"/>
        <w:jc w:val="both"/>
        <w:outlineLvl w:val="9"/>
        <w:rPr>
          <w:color w:val="auto"/>
          <w:highlight w:val="none"/>
        </w:rPr>
      </w:pPr>
      <w:bookmarkStart w:id="286" w:name="_Toc287628080"/>
      <w:r>
        <w:rPr>
          <w:rFonts w:hint="eastAsia" w:hAnsi="宋体" w:cs="仿宋"/>
          <w:b/>
          <w:bCs w:val="0"/>
          <w:color w:val="auto"/>
          <w:szCs w:val="24"/>
          <w:highlight w:val="none"/>
        </w:rPr>
        <w:t>★</w:t>
      </w:r>
      <w:r>
        <w:rPr>
          <w:color w:val="auto"/>
          <w:highlight w:val="none"/>
        </w:rPr>
        <w:t>81</w:t>
      </w:r>
      <w:r>
        <w:rPr>
          <w:rFonts w:hint="eastAsia"/>
          <w:color w:val="auto"/>
          <w:highlight w:val="none"/>
        </w:rPr>
        <w:t>．进度款</w:t>
      </w:r>
      <w:bookmarkEnd w:id="286"/>
    </w:p>
    <w:p w14:paraId="5D1D356A">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81.1 </w:t>
      </w:r>
      <w:r>
        <w:rPr>
          <w:rFonts w:hint="eastAsia"/>
          <w:color w:val="auto"/>
          <w:kern w:val="0"/>
          <w:sz w:val="24"/>
          <w:highlight w:val="none"/>
        </w:rPr>
        <w:t>约定</w:t>
      </w:r>
      <w:r>
        <w:rPr>
          <w:rFonts w:hint="eastAsia" w:ascii="宋体" w:cs="宋体"/>
          <w:color w:val="auto"/>
          <w:kern w:val="0"/>
          <w:sz w:val="24"/>
          <w:highlight w:val="none"/>
        </w:rPr>
        <w:t>支付期限和提交支付申请</w:t>
      </w:r>
    </w:p>
    <w:p w14:paraId="2DE7428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 支付期限</w:t>
      </w:r>
    </w:p>
    <w:p w14:paraId="40BAE413">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position w:val="-3"/>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以月为单位。</w:t>
      </w:r>
    </w:p>
    <w:p w14:paraId="4451B11B">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以季度为单位。</w:t>
      </w:r>
    </w:p>
    <w:p w14:paraId="7CB78D9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hint="eastAsia" w:ascii="宋体" w:cs="宋体"/>
          <w:color w:val="auto"/>
          <w:kern w:val="0"/>
          <w:position w:val="-3"/>
          <w:sz w:val="24"/>
          <w:highlight w:val="none"/>
        </w:rPr>
        <w:t>以形象进度为准，具体为：</w:t>
      </w:r>
      <w:r>
        <w:rPr>
          <w:rFonts w:hint="eastAsia" w:ascii="宋体" w:cs="宋体"/>
          <w:color w:val="auto"/>
          <w:kern w:val="0"/>
          <w:position w:val="-3"/>
          <w:sz w:val="24"/>
          <w:highlight w:val="none"/>
          <w:u w:val="single"/>
        </w:rPr>
        <w:t xml:space="preserve">  参照专用条款81.3 </w:t>
      </w:r>
    </w:p>
    <w:p w14:paraId="11DF406A">
      <w:pPr>
        <w:autoSpaceDE w:val="0"/>
        <w:autoSpaceDN w:val="0"/>
        <w:adjustRightInd w:val="0"/>
        <w:spacing w:line="360" w:lineRule="auto"/>
        <w:ind w:firstLine="480" w:firstLineChars="200"/>
        <w:rPr>
          <w:rFonts w:ascii="宋体" w:cs="宋体"/>
          <w:color w:val="auto"/>
          <w:kern w:val="0"/>
          <w:sz w:val="18"/>
          <w:szCs w:val="18"/>
          <w:highlight w:val="none"/>
        </w:rPr>
      </w:pPr>
      <w:r>
        <w:rPr>
          <w:rFonts w:hint="eastAsia" w:ascii="宋体" w:cs="宋体"/>
          <w:color w:val="auto"/>
          <w:kern w:val="0"/>
          <w:position w:val="-2"/>
          <w:sz w:val="24"/>
          <w:highlight w:val="none"/>
        </w:rPr>
        <w:t>81.1(11) 本期间应支付或扣留（回）的其他款项：</w:t>
      </w:r>
      <w:r>
        <w:rPr>
          <w:rFonts w:hint="eastAsia" w:ascii="宋体" w:cs="宋体"/>
          <w:color w:val="auto"/>
          <w:kern w:val="0"/>
          <w:position w:val="-3"/>
          <w:sz w:val="24"/>
          <w:highlight w:val="none"/>
          <w:u w:val="single"/>
        </w:rPr>
        <w:t xml:space="preserve">  /  </w:t>
      </w:r>
    </w:p>
    <w:p w14:paraId="2EF5D19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 政府资金投资工程的支付期、支付办法</w:t>
      </w:r>
    </w:p>
    <w:p w14:paraId="6BD8E0B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p>
    <w:p w14:paraId="0E57EBDB">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按专用条款81.3约定 </w:t>
      </w:r>
    </w:p>
    <w:p w14:paraId="4B9CD365">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81.2</w:t>
      </w:r>
      <w:r>
        <w:rPr>
          <w:rFonts w:hint="eastAsia"/>
          <w:color w:val="auto"/>
          <w:kern w:val="0"/>
          <w:sz w:val="24"/>
          <w:highlight w:val="none"/>
        </w:rPr>
        <w:t xml:space="preserve"> </w:t>
      </w:r>
      <w:r>
        <w:rPr>
          <w:rFonts w:hint="eastAsia" w:ascii="宋体" w:cs="宋体"/>
          <w:color w:val="auto"/>
          <w:kern w:val="0"/>
          <w:sz w:val="24"/>
          <w:highlight w:val="none"/>
        </w:rPr>
        <w:t>期中支付的最低限额为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14:paraId="5D76736B">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81.</w:t>
      </w:r>
      <w:r>
        <w:rPr>
          <w:rFonts w:hint="eastAsia"/>
          <w:color w:val="auto"/>
          <w:kern w:val="0"/>
          <w:sz w:val="24"/>
          <w:highlight w:val="none"/>
        </w:rPr>
        <w:t xml:space="preserve">3 </w:t>
      </w:r>
      <w:r>
        <w:rPr>
          <w:rFonts w:hint="eastAsia" w:ascii="宋体" w:cs="宋体"/>
          <w:color w:val="auto"/>
          <w:kern w:val="0"/>
          <w:sz w:val="24"/>
          <w:highlight w:val="none"/>
        </w:rPr>
        <w:t>进度款支付：</w:t>
      </w:r>
    </w:p>
    <w:p w14:paraId="78852F5A">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（1）工程进度款支付方式：按形象进度支付。</w:t>
      </w:r>
    </w:p>
    <w:p w14:paraId="48D14FCE">
      <w:pPr>
        <w:spacing w:line="360" w:lineRule="auto"/>
        <w:ind w:firstLine="480" w:firstLineChars="200"/>
        <w:rPr>
          <w:rFonts w:hint="eastAsia" w:ascii="宋体" w:hAnsi="宋体" w:cs="仿宋"/>
          <w:color w:val="auto"/>
          <w:kern w:val="0"/>
          <w:sz w:val="24"/>
          <w:highlight w:val="none"/>
        </w:rPr>
      </w:pPr>
      <w:r>
        <w:rPr>
          <w:rFonts w:hint="eastAsia" w:ascii="宋体" w:hAnsi="宋体" w:cs="仿宋"/>
          <w:color w:val="auto"/>
          <w:kern w:val="0"/>
          <w:sz w:val="24"/>
          <w:highlight w:val="none"/>
          <w:lang w:val="en-US" w:eastAsia="zh-CN"/>
        </w:rPr>
        <w:t>1</w:t>
      </w:r>
      <w:r>
        <w:rPr>
          <w:rFonts w:hint="eastAsia" w:ascii="宋体" w:hAnsi="宋体" w:cs="仿宋"/>
          <w:color w:val="auto"/>
          <w:kern w:val="0"/>
          <w:sz w:val="24"/>
          <w:highlight w:val="none"/>
        </w:rPr>
        <w:t>）月进度款按造价咨询单位审核的已标价工程量清单计量，支付申请经审批后支付。月工程进度款=当月完成合格工程量的金额×80％-当月应扣款。</w:t>
      </w:r>
    </w:p>
    <w:p w14:paraId="7CE8F26D">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2</w:t>
      </w:r>
      <w:r>
        <w:rPr>
          <w:rFonts w:hint="eastAsia" w:ascii="宋体" w:hAnsi="宋体" w:cs="仿宋"/>
          <w:color w:val="auto"/>
          <w:kern w:val="0"/>
          <w:sz w:val="24"/>
          <w:highlight w:val="none"/>
        </w:rPr>
        <w:t>）各单体完成竣工验收，支付至签订的补充协议合同价对应单体造价（</w:t>
      </w:r>
      <w:r>
        <w:rPr>
          <w:rFonts w:hint="eastAsia" w:ascii="宋体" w:hAnsi="宋体"/>
          <w:color w:val="auto"/>
          <w:sz w:val="24"/>
          <w:highlight w:val="none"/>
        </w:rPr>
        <w:t>不含设计费用</w:t>
      </w:r>
      <w:r>
        <w:rPr>
          <w:rFonts w:hint="eastAsia" w:ascii="宋体" w:hAnsi="宋体" w:cs="仿宋"/>
          <w:color w:val="auto"/>
          <w:kern w:val="0"/>
          <w:sz w:val="24"/>
          <w:highlight w:val="none"/>
        </w:rPr>
        <w:t>，同时扣除施工部分绿色施工安全防护措施费及暂列金额）的8</w:t>
      </w:r>
      <w:r>
        <w:rPr>
          <w:rFonts w:hint="eastAsia" w:ascii="宋体" w:hAnsi="宋体" w:cs="仿宋"/>
          <w:color w:val="auto"/>
          <w:kern w:val="0"/>
          <w:sz w:val="24"/>
          <w:highlight w:val="none"/>
          <w:lang w:val="en-US" w:eastAsia="zh-CN"/>
        </w:rPr>
        <w:t>0</w:t>
      </w:r>
      <w:r>
        <w:rPr>
          <w:rFonts w:hint="eastAsia" w:ascii="宋体" w:hAnsi="宋体" w:cs="仿宋"/>
          <w:color w:val="auto"/>
          <w:kern w:val="0"/>
          <w:sz w:val="24"/>
          <w:highlight w:val="none"/>
        </w:rPr>
        <w:t>%。</w:t>
      </w:r>
    </w:p>
    <w:p w14:paraId="7678B392">
      <w:pPr>
        <w:spacing w:line="360" w:lineRule="auto"/>
        <w:ind w:firstLine="480" w:firstLineChars="200"/>
        <w:rPr>
          <w:rFonts w:hint="eastAsia" w:ascii="宋体" w:hAnsi="宋体" w:cs="仿宋"/>
          <w:color w:val="auto"/>
          <w:kern w:val="0"/>
          <w:sz w:val="24"/>
          <w:highlight w:val="none"/>
        </w:rPr>
      </w:pPr>
      <w:r>
        <w:rPr>
          <w:rFonts w:hint="eastAsia" w:ascii="宋体" w:hAnsi="宋体" w:cs="仿宋"/>
          <w:color w:val="auto"/>
          <w:kern w:val="0"/>
          <w:sz w:val="24"/>
          <w:highlight w:val="none"/>
          <w:lang w:val="en-US" w:eastAsia="zh-CN"/>
        </w:rPr>
        <w:t>3）</w:t>
      </w:r>
      <w:r>
        <w:rPr>
          <w:rFonts w:hint="eastAsia" w:ascii="宋体" w:hAnsi="宋体" w:cs="仿宋"/>
          <w:color w:val="auto"/>
          <w:kern w:val="0"/>
          <w:sz w:val="24"/>
          <w:highlight w:val="none"/>
        </w:rPr>
        <w:t>完成竣工验收备案，工程竣工结算经第</w:t>
      </w:r>
      <w:r>
        <w:rPr>
          <w:rFonts w:hint="eastAsia" w:ascii="宋体" w:hAnsi="宋体" w:cs="仿宋"/>
          <w:color w:val="auto"/>
          <w:kern w:val="0"/>
          <w:sz w:val="24"/>
          <w:highlight w:val="none"/>
          <w:lang w:val="en-US" w:eastAsia="zh-CN"/>
        </w:rPr>
        <w:t>三</w:t>
      </w:r>
      <w:r>
        <w:rPr>
          <w:rFonts w:hint="eastAsia" w:ascii="宋体" w:hAnsi="宋体" w:cs="仿宋"/>
          <w:color w:val="auto"/>
          <w:kern w:val="0"/>
          <w:sz w:val="24"/>
          <w:highlight w:val="none"/>
        </w:rPr>
        <w:t>方造价咨询单位审核，并经甲方及乙方确认，出具结算评审报告后，支付至工程结算价的</w:t>
      </w:r>
      <w:r>
        <w:rPr>
          <w:rFonts w:hint="default" w:ascii="宋体" w:hAnsi="宋体" w:cs="仿宋"/>
          <w:color w:val="auto"/>
          <w:kern w:val="0"/>
          <w:sz w:val="24"/>
          <w:highlight w:val="none"/>
          <w:lang w:val="en-US"/>
        </w:rPr>
        <w:t>97</w:t>
      </w:r>
      <w:r>
        <w:rPr>
          <w:rFonts w:hint="eastAsia" w:ascii="宋体" w:hAnsi="宋体" w:cs="仿宋"/>
          <w:color w:val="auto"/>
          <w:kern w:val="0"/>
          <w:sz w:val="24"/>
          <w:highlight w:val="none"/>
        </w:rPr>
        <w:t>%。</w:t>
      </w:r>
    </w:p>
    <w:p w14:paraId="00A1EEDA">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4</w:t>
      </w:r>
      <w:r>
        <w:rPr>
          <w:rFonts w:hint="eastAsia" w:ascii="宋体" w:hAnsi="宋体" w:cs="仿宋"/>
          <w:color w:val="auto"/>
          <w:kern w:val="0"/>
          <w:sz w:val="24"/>
          <w:highlight w:val="none"/>
        </w:rPr>
        <w:t>）工程结算价的3%为保修金。自工程竣工验收合格之日起满二年，扣除甲方代付的保修费用后一个月内无息付清。保修金可用等额银行保函替代，对开具保修金保函银行的要求与开具履约保函相同。</w:t>
      </w:r>
      <w:r>
        <w:rPr>
          <w:rFonts w:hint="eastAsia" w:ascii="宋体" w:hAnsi="宋体" w:cs="仿宋"/>
          <w:color w:val="auto"/>
          <w:kern w:val="0"/>
          <w:sz w:val="24"/>
          <w:highlight w:val="none"/>
          <w:lang w:eastAsia="zh-CN"/>
        </w:rPr>
        <w:t>（备注：缺陷责任期满后，</w:t>
      </w:r>
      <w:r>
        <w:rPr>
          <w:rFonts w:hint="eastAsia" w:ascii="宋体" w:hAnsi="宋体" w:cs="仿宋"/>
          <w:color w:val="auto"/>
          <w:kern w:val="0"/>
          <w:sz w:val="24"/>
          <w:highlight w:val="none"/>
          <w:lang w:eastAsia="zh"/>
        </w:rPr>
        <w:t>扣除甲方代付的保修费用，并在</w:t>
      </w:r>
      <w:r>
        <w:rPr>
          <w:rFonts w:hint="eastAsia" w:ascii="宋体" w:hAnsi="宋体" w:cs="仿宋"/>
          <w:color w:val="auto"/>
          <w:kern w:val="0"/>
          <w:sz w:val="24"/>
          <w:highlight w:val="none"/>
          <w:lang w:eastAsia="zh-CN"/>
        </w:rPr>
        <w:t>乙方提供工程结算价的1%防水保函</w:t>
      </w:r>
      <w:r>
        <w:rPr>
          <w:rFonts w:hint="eastAsia" w:ascii="宋体" w:hAnsi="宋体" w:cs="仿宋"/>
          <w:color w:val="auto"/>
          <w:kern w:val="0"/>
          <w:sz w:val="24"/>
          <w:highlight w:val="none"/>
          <w:lang w:eastAsia="zh"/>
        </w:rPr>
        <w:t>后一个月内无息付清剩余款项，</w:t>
      </w:r>
      <w:r>
        <w:rPr>
          <w:rFonts w:hint="eastAsia" w:ascii="宋体" w:hAnsi="宋体" w:cs="仿宋"/>
          <w:color w:val="auto"/>
          <w:kern w:val="0"/>
          <w:sz w:val="24"/>
          <w:highlight w:val="none"/>
          <w:lang w:eastAsia="zh-CN"/>
        </w:rPr>
        <w:t>防水保函</w:t>
      </w:r>
      <w:r>
        <w:rPr>
          <w:rFonts w:hint="eastAsia" w:ascii="宋体" w:hAnsi="宋体" w:cs="仿宋"/>
          <w:color w:val="auto"/>
          <w:kern w:val="0"/>
          <w:sz w:val="24"/>
          <w:highlight w:val="none"/>
          <w:lang w:eastAsia="zh"/>
        </w:rPr>
        <w:t>在防渗透工程保修期满后退还</w:t>
      </w:r>
      <w:r>
        <w:rPr>
          <w:rFonts w:hint="eastAsia" w:ascii="宋体" w:hAnsi="宋体" w:cs="仿宋"/>
          <w:color w:val="auto"/>
          <w:kern w:val="0"/>
          <w:sz w:val="24"/>
          <w:highlight w:val="none"/>
          <w:lang w:eastAsia="zh-CN"/>
        </w:rPr>
        <w:t>。）</w:t>
      </w:r>
    </w:p>
    <w:p w14:paraId="3860B9A4">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5</w:t>
      </w:r>
      <w:r>
        <w:rPr>
          <w:rFonts w:hint="eastAsia" w:ascii="宋体" w:hAnsi="宋体" w:cs="仿宋"/>
          <w:color w:val="auto"/>
          <w:kern w:val="0"/>
          <w:sz w:val="24"/>
          <w:highlight w:val="none"/>
        </w:rPr>
        <w:t>）各期工程进度请款手续完成，由于甲方资金原因未及时支付工程进度款项的，双方另行协商。每次付款前，</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方必须开具不低于本次支付金额的有效发票，在收取结算款前提供完与结算金额等额的有效发票，否则甲方有权不予付款。</w:t>
      </w:r>
    </w:p>
    <w:p w14:paraId="085BC2F3">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方需按上述约定按期申请工程进度款；或者经</w:t>
      </w:r>
      <w:r>
        <w:rPr>
          <w:rFonts w:hint="eastAsia" w:ascii="宋体" w:hAnsi="宋体" w:cs="仿宋"/>
          <w:color w:val="auto"/>
          <w:kern w:val="0"/>
          <w:sz w:val="24"/>
          <w:highlight w:val="none"/>
          <w:lang w:eastAsia="zh-CN"/>
        </w:rPr>
        <w:t>甲方</w:t>
      </w:r>
      <w:r>
        <w:rPr>
          <w:rFonts w:hint="eastAsia" w:ascii="宋体" w:hAnsi="宋体" w:cs="仿宋"/>
          <w:color w:val="auto"/>
          <w:kern w:val="0"/>
          <w:sz w:val="24"/>
          <w:highlight w:val="none"/>
        </w:rPr>
        <w:t>同意后，可将满足申请条件的多个支付节点合并一起申请工程进度款。</w:t>
      </w:r>
    </w:p>
    <w:p w14:paraId="7950E98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81.4 期中支付的最低限额为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    </w:t>
      </w:r>
      <w:r>
        <w:rPr>
          <w:rFonts w:hint="eastAsia" w:ascii="宋体" w:hAnsi="宋体"/>
          <w:color w:val="auto"/>
          <w:sz w:val="24"/>
          <w:highlight w:val="none"/>
        </w:rPr>
        <w:t>。</w:t>
      </w:r>
    </w:p>
    <w:p w14:paraId="0BF05A9B">
      <w:pPr>
        <w:spacing w:line="360" w:lineRule="auto"/>
        <w:ind w:firstLine="480" w:firstLineChars="200"/>
        <w:rPr>
          <w:rFonts w:ascii="宋体" w:cs="宋体"/>
          <w:color w:val="auto"/>
          <w:sz w:val="24"/>
          <w:highlight w:val="none"/>
          <w:u w:val="single"/>
        </w:rPr>
      </w:pPr>
      <w:r>
        <w:rPr>
          <w:rFonts w:hint="eastAsia" w:ascii="宋体" w:cs="宋体"/>
          <w:color w:val="auto"/>
          <w:sz w:val="24"/>
          <w:highlight w:val="none"/>
        </w:rPr>
        <w:t>81.5 进度款支付的限制：</w:t>
      </w:r>
      <w:r>
        <w:rPr>
          <w:rFonts w:hint="eastAsia" w:ascii="宋体" w:cs="宋体"/>
          <w:color w:val="auto"/>
          <w:sz w:val="24"/>
          <w:highlight w:val="none"/>
          <w:u w:val="single"/>
        </w:rPr>
        <w:t>本条不适用</w:t>
      </w:r>
      <w:r>
        <w:rPr>
          <w:rFonts w:hint="eastAsia" w:ascii="宋体" w:cs="宋体"/>
          <w:color w:val="auto"/>
          <w:sz w:val="24"/>
          <w:highlight w:val="none"/>
        </w:rPr>
        <w:t>。</w:t>
      </w:r>
    </w:p>
    <w:p w14:paraId="416C0084">
      <w:pPr>
        <w:spacing w:line="360" w:lineRule="auto"/>
        <w:ind w:firstLine="480" w:firstLineChars="200"/>
        <w:rPr>
          <w:rFonts w:ascii="宋体" w:cs="宋体"/>
          <w:color w:val="auto"/>
          <w:sz w:val="24"/>
          <w:highlight w:val="none"/>
          <w:u w:val="single"/>
        </w:rPr>
      </w:pPr>
      <w:r>
        <w:rPr>
          <w:rFonts w:hint="eastAsia" w:ascii="宋体" w:cs="宋体"/>
          <w:color w:val="auto"/>
          <w:sz w:val="24"/>
          <w:highlight w:val="none"/>
          <w:u w:val="single"/>
        </w:rPr>
        <w:t>补充内容：</w:t>
      </w:r>
    </w:p>
    <w:p w14:paraId="77AA90D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（1）已完工程款额报告的提交和核实                                                                                        </w:t>
      </w:r>
    </w:p>
    <w:p w14:paraId="16E45E83">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方应按照约定向监理单位、</w:t>
      </w:r>
      <w:r>
        <w:rPr>
          <w:rFonts w:hint="eastAsia" w:ascii="宋体" w:hAnsi="宋体"/>
          <w:color w:val="auto"/>
          <w:sz w:val="24"/>
          <w:highlight w:val="none"/>
          <w:lang w:eastAsia="zh-CN"/>
        </w:rPr>
        <w:t>甲方</w:t>
      </w:r>
      <w:r>
        <w:rPr>
          <w:rFonts w:hint="eastAsia" w:ascii="宋体" w:hAnsi="宋体"/>
          <w:color w:val="auto"/>
          <w:sz w:val="24"/>
          <w:highlight w:val="none"/>
        </w:rPr>
        <w:t>提交已完工程款额报告。收到报告后，监理单位和</w:t>
      </w:r>
      <w:r>
        <w:rPr>
          <w:rFonts w:hint="eastAsia" w:ascii="宋体" w:hAnsi="宋体"/>
          <w:color w:val="auto"/>
          <w:sz w:val="24"/>
          <w:highlight w:val="none"/>
          <w:lang w:eastAsia="zh-CN"/>
        </w:rPr>
        <w:t>甲方</w:t>
      </w:r>
      <w:r>
        <w:rPr>
          <w:rFonts w:hint="eastAsia" w:ascii="宋体" w:hAnsi="宋体"/>
          <w:color w:val="auto"/>
          <w:sz w:val="24"/>
          <w:highlight w:val="none"/>
        </w:rPr>
        <w:t>应及时核实工程量，并将核实结果通知</w:t>
      </w:r>
      <w:r>
        <w:rPr>
          <w:rFonts w:hint="eastAsia" w:ascii="宋体" w:hAnsi="宋体"/>
          <w:color w:val="auto"/>
          <w:sz w:val="24"/>
          <w:highlight w:val="none"/>
          <w:lang w:eastAsia="zh-CN"/>
        </w:rPr>
        <w:t>乙</w:t>
      </w:r>
      <w:r>
        <w:rPr>
          <w:rFonts w:hint="eastAsia" w:ascii="宋体" w:hAnsi="宋体"/>
          <w:color w:val="auto"/>
          <w:sz w:val="24"/>
          <w:highlight w:val="none"/>
        </w:rPr>
        <w:t>方，作为工程计价和工程款支付的依据。</w:t>
      </w:r>
    </w:p>
    <w:p w14:paraId="45151B5B">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（2）对超出施工图纸范围或因</w:t>
      </w:r>
      <w:r>
        <w:rPr>
          <w:rFonts w:hint="eastAsia" w:ascii="宋体" w:hAnsi="宋体"/>
          <w:color w:val="auto"/>
          <w:sz w:val="24"/>
          <w:highlight w:val="none"/>
          <w:lang w:eastAsia="zh-CN"/>
        </w:rPr>
        <w:t>乙</w:t>
      </w:r>
      <w:r>
        <w:rPr>
          <w:rFonts w:hint="eastAsia" w:ascii="宋体" w:hAnsi="宋体"/>
          <w:color w:val="auto"/>
          <w:sz w:val="24"/>
          <w:highlight w:val="none"/>
        </w:rPr>
        <w:t>方原因造成返工的工程量，均不予计量。</w:t>
      </w:r>
    </w:p>
    <w:p w14:paraId="5059CFAB">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（3）补充说明：在任何情况下，最终结算工程量不能超过施工图设计工程量与设计变更工程量之和。</w:t>
      </w:r>
    </w:p>
    <w:p w14:paraId="555E50C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（4）工程款付款条件：</w:t>
      </w:r>
    </w:p>
    <w:p w14:paraId="6FFA72E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1）工程质量应符合质量标准（设计、规范要求及招标文件要求）； </w:t>
      </w:r>
    </w:p>
    <w:p w14:paraId="310B73D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2）原则上应当完成工程进度计划，非</w:t>
      </w:r>
      <w:r>
        <w:rPr>
          <w:rFonts w:hint="eastAsia" w:ascii="宋体" w:hAnsi="宋体"/>
          <w:color w:val="auto"/>
          <w:sz w:val="24"/>
          <w:highlight w:val="none"/>
          <w:lang w:eastAsia="zh-CN"/>
        </w:rPr>
        <w:t>乙</w:t>
      </w:r>
      <w:r>
        <w:rPr>
          <w:rFonts w:hint="eastAsia" w:ascii="宋体" w:hAnsi="宋体"/>
          <w:color w:val="auto"/>
          <w:sz w:val="24"/>
          <w:highlight w:val="none"/>
        </w:rPr>
        <w:t>方（主办方）原因除外；</w:t>
      </w:r>
    </w:p>
    <w:p w14:paraId="32729F5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3）内业资料同步；</w:t>
      </w:r>
    </w:p>
    <w:p w14:paraId="50B4E3C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4）试验（复试）报告证明所用材料合格或满足合同要求；</w:t>
      </w:r>
    </w:p>
    <w:p w14:paraId="3C25E0F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5）经监理工程师验收合格；</w:t>
      </w:r>
    </w:p>
    <w:p w14:paraId="0159B88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6）绿色施工安全防护措施符合国家规范、法规；</w:t>
      </w:r>
    </w:p>
    <w:p w14:paraId="0F6DE2E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7）无因欠发施工人员工资，而出现上访或其他不良事件。</w:t>
      </w:r>
    </w:p>
    <w:p w14:paraId="60413A8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8）工程建设档案资料的提供与工程建设进度同步。分步工程、专业工程档案资料在工程完成的次月15日前提供；专项验收的资料在建设管理单位要求的时间内提供。</w:t>
      </w:r>
    </w:p>
    <w:p w14:paraId="627032A8">
      <w:pPr>
        <w:pStyle w:val="6"/>
        <w:spacing w:line="360" w:lineRule="auto"/>
        <w:ind w:firstLine="480"/>
        <w:rPr>
          <w:color w:val="auto"/>
          <w:sz w:val="24"/>
          <w:highlight w:val="none"/>
        </w:rPr>
      </w:pPr>
      <w:r>
        <w:rPr>
          <w:rFonts w:hint="eastAsia" w:ascii="宋体" w:hAnsi="宋体"/>
          <w:color w:val="auto"/>
          <w:sz w:val="24"/>
          <w:highlight w:val="none"/>
        </w:rPr>
        <w:t>如未能达到以上要求，工程款暂停支付，直至整改至符合以上要求。</w:t>
      </w:r>
    </w:p>
    <w:p w14:paraId="2FAF7DCE">
      <w:pPr>
        <w:pStyle w:val="80"/>
        <w:spacing w:line="360" w:lineRule="auto"/>
        <w:ind w:firstLine="480" w:firstLineChars="200"/>
        <w:jc w:val="both"/>
        <w:outlineLvl w:val="9"/>
        <w:rPr>
          <w:color w:val="auto"/>
          <w:highlight w:val="none"/>
        </w:rPr>
      </w:pPr>
      <w:bookmarkStart w:id="287" w:name="_Toc287628081"/>
      <w:r>
        <w:rPr>
          <w:color w:val="auto"/>
          <w:highlight w:val="none"/>
        </w:rPr>
        <w:t>82</w:t>
      </w:r>
      <w:r>
        <w:rPr>
          <w:rFonts w:hint="eastAsia"/>
          <w:color w:val="auto"/>
          <w:highlight w:val="none"/>
        </w:rPr>
        <w:t>．竣工结算</w:t>
      </w:r>
      <w:bookmarkEnd w:id="287"/>
    </w:p>
    <w:p w14:paraId="3ADE4FFA">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82.1</w:t>
      </w:r>
      <w:r>
        <w:rPr>
          <w:rFonts w:hint="eastAsia"/>
          <w:color w:val="auto"/>
          <w:kern w:val="0"/>
          <w:sz w:val="24"/>
          <w:highlight w:val="none"/>
        </w:rPr>
        <w:t xml:space="preserve"> </w:t>
      </w:r>
      <w:r>
        <w:rPr>
          <w:rFonts w:hint="eastAsia" w:ascii="宋体" w:cs="宋体"/>
          <w:color w:val="auto"/>
          <w:kern w:val="0"/>
          <w:sz w:val="24"/>
          <w:highlight w:val="none"/>
        </w:rPr>
        <w:t>结算的程序和时限：</w:t>
      </w:r>
    </w:p>
    <w:p w14:paraId="2A60DF6E">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按通用条款的规定办理。</w:t>
      </w:r>
    </w:p>
    <w:p w14:paraId="3D9ECE23">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lang w:eastAsia="zh-CN"/>
        </w:rPr>
        <w:t>□</w:t>
      </w:r>
      <w:r>
        <w:rPr>
          <w:rFonts w:hint="eastAsia" w:ascii="宋体" w:cs="宋体"/>
          <w:color w:val="auto"/>
          <w:kern w:val="0"/>
          <w:sz w:val="24"/>
          <w:highlight w:val="none"/>
        </w:rPr>
        <w:t>另作约定：</w:t>
      </w:r>
      <w:r>
        <w:rPr>
          <w:rFonts w:hint="eastAsia" w:ascii="宋体" w:cs="宋体"/>
          <w:color w:val="auto"/>
          <w:kern w:val="0"/>
          <w:sz w:val="24"/>
          <w:highlight w:val="none"/>
          <w:u w:val="single"/>
        </w:rPr>
        <w:t>按现行的财政评审工程结算程序进行，原则上自整体竣工之日起一年内完成结算审核。</w:t>
      </w:r>
    </w:p>
    <w:p w14:paraId="6583E380">
      <w:pPr>
        <w:pStyle w:val="80"/>
        <w:spacing w:line="360" w:lineRule="auto"/>
        <w:ind w:firstLine="241" w:firstLineChars="100"/>
        <w:jc w:val="both"/>
        <w:outlineLvl w:val="9"/>
        <w:rPr>
          <w:color w:val="auto"/>
          <w:highlight w:val="none"/>
        </w:rPr>
      </w:pPr>
      <w:bookmarkStart w:id="288" w:name="_Toc287628082"/>
      <w:r>
        <w:rPr>
          <w:rFonts w:hint="eastAsia" w:hAnsi="宋体" w:cs="仿宋"/>
          <w:b/>
          <w:bCs w:val="0"/>
          <w:color w:val="auto"/>
          <w:szCs w:val="24"/>
          <w:highlight w:val="none"/>
        </w:rPr>
        <w:t>★</w:t>
      </w:r>
      <w:r>
        <w:rPr>
          <w:rFonts w:hint="eastAsia"/>
          <w:color w:val="auto"/>
          <w:highlight w:val="none"/>
        </w:rPr>
        <w:t>83．结算款</w:t>
      </w:r>
      <w:bookmarkEnd w:id="288"/>
    </w:p>
    <w:p w14:paraId="6F295CE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83.1 提交竣工支付申请</w:t>
      </w:r>
    </w:p>
    <w:p w14:paraId="6CD19C3E">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 竣工支付期限</w:t>
      </w:r>
    </w:p>
    <w:p w14:paraId="1F981D64">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按通用条款的规定，在造价工程师签发竣工结算支付证书后的28天内。</w:t>
      </w:r>
    </w:p>
    <w:p w14:paraId="0A7420D6">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□另作约定：</w:t>
      </w:r>
    </w:p>
    <w:p w14:paraId="56C8A02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 政府资金投资工程的支付期、支付办法</w:t>
      </w:r>
    </w:p>
    <w:p w14:paraId="4EAC0F91">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按通用条款的规定办理。</w:t>
      </w:r>
    </w:p>
    <w:p w14:paraId="0CFA2D2F">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另作约定：签发竣工结算支付证书后的28天内</w:t>
      </w:r>
    </w:p>
    <w:p w14:paraId="62A14910">
      <w:pPr>
        <w:pStyle w:val="80"/>
        <w:spacing w:line="360" w:lineRule="auto"/>
        <w:ind w:firstLine="241" w:firstLineChars="100"/>
        <w:jc w:val="both"/>
        <w:outlineLvl w:val="9"/>
        <w:rPr>
          <w:color w:val="auto"/>
          <w:highlight w:val="none"/>
        </w:rPr>
      </w:pPr>
      <w:bookmarkStart w:id="289" w:name="_Toc287628083"/>
      <w:r>
        <w:rPr>
          <w:rFonts w:hint="eastAsia" w:hAnsi="宋体" w:cs="仿宋"/>
          <w:b/>
          <w:bCs w:val="0"/>
          <w:color w:val="auto"/>
          <w:szCs w:val="24"/>
          <w:highlight w:val="none"/>
        </w:rPr>
        <w:t>★</w:t>
      </w:r>
      <w:r>
        <w:rPr>
          <w:color w:val="auto"/>
          <w:highlight w:val="none"/>
        </w:rPr>
        <w:t>84</w:t>
      </w:r>
      <w:r>
        <w:rPr>
          <w:rFonts w:hint="eastAsia"/>
          <w:color w:val="auto"/>
          <w:highlight w:val="none"/>
        </w:rPr>
        <w:t>．质量保证金</w:t>
      </w:r>
      <w:bookmarkEnd w:id="289"/>
    </w:p>
    <w:p w14:paraId="0177EB74">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84.2</w:t>
      </w:r>
      <w:r>
        <w:rPr>
          <w:rFonts w:hint="eastAsia"/>
          <w:color w:val="auto"/>
          <w:kern w:val="0"/>
          <w:sz w:val="24"/>
          <w:highlight w:val="none"/>
        </w:rPr>
        <w:t xml:space="preserve"> </w:t>
      </w:r>
      <w:r>
        <w:rPr>
          <w:rFonts w:hint="eastAsia" w:ascii="宋体" w:cs="宋体"/>
          <w:color w:val="auto"/>
          <w:kern w:val="0"/>
          <w:sz w:val="24"/>
          <w:highlight w:val="none"/>
        </w:rPr>
        <w:t>质量保证金的约定与扣留</w:t>
      </w:r>
    </w:p>
    <w:p w14:paraId="0D45497F">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质量保证金的约定</w:t>
      </w:r>
    </w:p>
    <w:p w14:paraId="15D4C33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按通用条款的规定为合同价款的</w:t>
      </w:r>
      <w:r>
        <w:rPr>
          <w:rFonts w:ascii="宋体" w:cs="宋体"/>
          <w:color w:val="auto"/>
          <w:spacing w:val="-60"/>
          <w:kern w:val="0"/>
          <w:sz w:val="24"/>
          <w:highlight w:val="none"/>
        </w:rPr>
        <w:t xml:space="preserve"> </w:t>
      </w:r>
      <w:r>
        <w:rPr>
          <w:color w:val="auto"/>
          <w:kern w:val="0"/>
          <w:sz w:val="24"/>
          <w:highlight w:val="none"/>
        </w:rPr>
        <w:t>3</w:t>
      </w:r>
      <w:r>
        <w:rPr>
          <w:rFonts w:hint="eastAsia"/>
          <w:color w:val="auto"/>
          <w:kern w:val="0"/>
          <w:sz w:val="24"/>
          <w:highlight w:val="none"/>
        </w:rPr>
        <w:t xml:space="preserve"> %</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元。</w:t>
      </w:r>
    </w:p>
    <w:p w14:paraId="7A4171DD">
      <w:pPr>
        <w:tabs>
          <w:tab w:val="left" w:pos="3700"/>
        </w:tabs>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r>
        <w:rPr>
          <w:rFonts w:hint="eastAsia" w:ascii="宋体" w:cs="宋体"/>
          <w:color w:val="auto"/>
          <w:kern w:val="0"/>
          <w:sz w:val="24"/>
          <w:highlight w:val="none"/>
          <w:u w:val="single"/>
        </w:rPr>
        <w:t>工程结算总价款的</w:t>
      </w:r>
      <w:r>
        <w:rPr>
          <w:rFonts w:ascii="宋体" w:cs="宋体"/>
          <w:color w:val="auto"/>
          <w:kern w:val="0"/>
          <w:sz w:val="24"/>
          <w:highlight w:val="none"/>
          <w:u w:val="single"/>
        </w:rPr>
        <w:t>3</w:t>
      </w:r>
      <w:r>
        <w:rPr>
          <w:rFonts w:hint="eastAsia" w:ascii="宋体" w:cs="宋体"/>
          <w:color w:val="auto"/>
          <w:kern w:val="0"/>
          <w:sz w:val="24"/>
          <w:highlight w:val="none"/>
          <w:u w:val="single"/>
        </w:rPr>
        <w:t>%</w:t>
      </w:r>
      <w:r>
        <w:rPr>
          <w:rFonts w:hint="eastAsia" w:ascii="宋体" w:cs="宋体"/>
          <w:color w:val="auto"/>
          <w:kern w:val="0"/>
          <w:sz w:val="24"/>
          <w:highlight w:val="none"/>
        </w:rPr>
        <w:t>。</w:t>
      </w:r>
    </w:p>
    <w:p w14:paraId="0418DDE9">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质量保证金的扣留</w:t>
      </w:r>
    </w:p>
    <w:p w14:paraId="1D44EA84">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按通用条款的规定，按每支付期应支付给</w:t>
      </w:r>
      <w:r>
        <w:rPr>
          <w:rFonts w:hint="eastAsia" w:ascii="宋体" w:cs="宋体"/>
          <w:color w:val="auto"/>
          <w:kern w:val="0"/>
          <w:sz w:val="24"/>
          <w:highlight w:val="none"/>
          <w:lang w:eastAsia="zh-CN"/>
        </w:rPr>
        <w:t>乙</w:t>
      </w:r>
      <w:r>
        <w:rPr>
          <w:rFonts w:hint="eastAsia" w:ascii="宋体" w:cs="宋体"/>
          <w:color w:val="auto"/>
          <w:kern w:val="0"/>
          <w:sz w:val="24"/>
          <w:highlight w:val="none"/>
        </w:rPr>
        <w:t>方的进度款和结算款的3%扣留。</w:t>
      </w:r>
    </w:p>
    <w:p w14:paraId="026CBD60">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r>
        <w:rPr>
          <w:rFonts w:hint="eastAsia" w:ascii="宋体" w:cs="宋体"/>
          <w:color w:val="auto"/>
          <w:kern w:val="0"/>
          <w:sz w:val="24"/>
          <w:highlight w:val="none"/>
          <w:u w:val="single"/>
        </w:rPr>
        <w:t>在结算总款中扣除。</w:t>
      </w:r>
    </w:p>
    <w:p w14:paraId="6D2627AA">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84.3 质量保证金的返还时间：</w:t>
      </w:r>
      <w:r>
        <w:rPr>
          <w:rFonts w:hint="eastAsia" w:ascii="宋体" w:cs="宋体"/>
          <w:color w:val="auto"/>
          <w:kern w:val="0"/>
          <w:sz w:val="24"/>
          <w:highlight w:val="none"/>
          <w:u w:val="single"/>
        </w:rPr>
        <w:t>工程质量保修期且缺陷责任期期满后，该段工程不存在质量问题并经</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认可后向</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方无息返还质量保证金。</w:t>
      </w:r>
    </w:p>
    <w:p w14:paraId="14756837">
      <w:pPr>
        <w:pStyle w:val="80"/>
        <w:spacing w:line="360" w:lineRule="auto"/>
        <w:ind w:firstLine="480" w:firstLineChars="200"/>
        <w:jc w:val="both"/>
        <w:outlineLvl w:val="9"/>
        <w:rPr>
          <w:color w:val="auto"/>
          <w:highlight w:val="none"/>
        </w:rPr>
      </w:pPr>
      <w:bookmarkStart w:id="290" w:name="_Toc287628084"/>
      <w:r>
        <w:rPr>
          <w:color w:val="auto"/>
          <w:highlight w:val="none"/>
        </w:rPr>
        <w:t>85</w:t>
      </w:r>
      <w:r>
        <w:rPr>
          <w:rFonts w:hint="eastAsia"/>
          <w:color w:val="auto"/>
          <w:highlight w:val="none"/>
        </w:rPr>
        <w:t>．最终清算款</w:t>
      </w:r>
      <w:bookmarkEnd w:id="290"/>
    </w:p>
    <w:p w14:paraId="4A444378">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85.1</w:t>
      </w:r>
      <w:r>
        <w:rPr>
          <w:rFonts w:hint="eastAsia"/>
          <w:color w:val="auto"/>
          <w:kern w:val="0"/>
          <w:sz w:val="24"/>
          <w:highlight w:val="none"/>
        </w:rPr>
        <w:t xml:space="preserve"> 提交最终清算支付</w:t>
      </w:r>
      <w:r>
        <w:rPr>
          <w:rFonts w:hint="eastAsia" w:ascii="宋体" w:cs="宋体"/>
          <w:color w:val="auto"/>
          <w:kern w:val="0"/>
          <w:sz w:val="24"/>
          <w:highlight w:val="none"/>
        </w:rPr>
        <w:t>申请</w:t>
      </w:r>
    </w:p>
    <w:p w14:paraId="7FAD4CA6">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最终清算支付申请</w:t>
      </w:r>
    </w:p>
    <w:p w14:paraId="01EFFA71">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提交份数：</w:t>
      </w:r>
      <w:r>
        <w:rPr>
          <w:rFonts w:hint="eastAsia" w:ascii="宋体" w:hAnsi="宋体" w:cs="仿宋"/>
          <w:color w:val="auto"/>
          <w:kern w:val="0"/>
          <w:sz w:val="24"/>
          <w:highlight w:val="none"/>
          <w:u w:val="single"/>
        </w:rPr>
        <w:t>一式四份。</w:t>
      </w:r>
    </w:p>
    <w:p w14:paraId="650BC24E">
      <w:pPr>
        <w:autoSpaceDE w:val="0"/>
        <w:autoSpaceDN w:val="0"/>
        <w:adjustRightInd w:val="0"/>
        <w:spacing w:line="360" w:lineRule="auto"/>
        <w:ind w:firstLine="480" w:firstLineChars="200"/>
        <w:rPr>
          <w:rFonts w:ascii="宋体" w:cs="宋体"/>
          <w:color w:val="auto"/>
          <w:kern w:val="0"/>
          <w:sz w:val="16"/>
          <w:szCs w:val="16"/>
          <w:highlight w:val="none"/>
        </w:rPr>
      </w:pPr>
      <w:r>
        <w:rPr>
          <w:rFonts w:hint="eastAsia" w:ascii="宋体" w:cs="宋体"/>
          <w:color w:val="auto"/>
          <w:kern w:val="0"/>
          <w:sz w:val="24"/>
          <w:highlight w:val="none"/>
        </w:rPr>
        <w:t>提交期限：</w:t>
      </w:r>
      <w:r>
        <w:rPr>
          <w:rFonts w:hint="eastAsia" w:ascii="宋体" w:hAnsi="宋体" w:cs="仿宋"/>
          <w:color w:val="auto"/>
          <w:kern w:val="0"/>
          <w:sz w:val="24"/>
          <w:highlight w:val="none"/>
          <w:u w:val="single"/>
        </w:rPr>
        <w:t>缺陷责任期满3</w:t>
      </w:r>
      <w:r>
        <w:rPr>
          <w:rFonts w:ascii="宋体" w:hAnsi="宋体" w:cs="仿宋"/>
          <w:color w:val="auto"/>
          <w:kern w:val="0"/>
          <w:sz w:val="24"/>
          <w:highlight w:val="none"/>
          <w:u w:val="single"/>
        </w:rPr>
        <w:t>0</w:t>
      </w:r>
      <w:r>
        <w:rPr>
          <w:rFonts w:hint="eastAsia" w:ascii="宋体" w:hAnsi="宋体" w:cs="仿宋"/>
          <w:color w:val="auto"/>
          <w:kern w:val="0"/>
          <w:sz w:val="24"/>
          <w:highlight w:val="none"/>
          <w:u w:val="single"/>
        </w:rPr>
        <w:t>日内。</w:t>
      </w:r>
    </w:p>
    <w:p w14:paraId="47524688">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 xml:space="preserve">) </w:t>
      </w:r>
      <w:r>
        <w:rPr>
          <w:rFonts w:hint="eastAsia" w:ascii="宋体" w:cs="宋体"/>
          <w:color w:val="auto"/>
          <w:kern w:val="0"/>
          <w:sz w:val="24"/>
          <w:highlight w:val="none"/>
        </w:rPr>
        <w:t>最终清算支付时限</w:t>
      </w:r>
    </w:p>
    <w:p w14:paraId="53A0644C">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按通用条款的规定，在造价工程师签发最终清算支付证书后的14天内。</w:t>
      </w:r>
    </w:p>
    <w:p w14:paraId="76901F4D">
      <w:pPr>
        <w:tabs>
          <w:tab w:val="left" w:pos="1240"/>
        </w:tabs>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另有约约定：</w:t>
      </w:r>
      <w:r>
        <w:rPr>
          <w:rFonts w:hint="eastAsia" w:ascii="宋体" w:cs="宋体"/>
          <w:color w:val="auto"/>
          <w:kern w:val="0"/>
          <w:sz w:val="24"/>
          <w:highlight w:val="none"/>
          <w:u w:val="single"/>
        </w:rPr>
        <w:t>工程质量保修期且缺陷责任期期满，并取得工程保修期任期终止证书后，按工程款支付办法向</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方支付工程结算余款（无息）。</w:t>
      </w:r>
    </w:p>
    <w:p w14:paraId="3FD31828">
      <w:pPr>
        <w:pStyle w:val="80"/>
        <w:spacing w:line="360" w:lineRule="auto"/>
        <w:ind w:firstLine="480" w:firstLineChars="200"/>
        <w:jc w:val="both"/>
        <w:outlineLvl w:val="9"/>
        <w:rPr>
          <w:color w:val="auto"/>
          <w:highlight w:val="none"/>
        </w:rPr>
      </w:pPr>
      <w:bookmarkStart w:id="291" w:name="_Toc287628085"/>
      <w:r>
        <w:rPr>
          <w:color w:val="auto"/>
          <w:highlight w:val="none"/>
        </w:rPr>
        <w:t>86</w:t>
      </w:r>
      <w:r>
        <w:rPr>
          <w:rFonts w:hint="eastAsia"/>
          <w:color w:val="auto"/>
          <w:highlight w:val="none"/>
        </w:rPr>
        <w:t>．合同争议</w:t>
      </w:r>
      <w:bookmarkEnd w:id="291"/>
    </w:p>
    <w:p w14:paraId="6ACA09B7">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86.4 </w:t>
      </w:r>
      <w:r>
        <w:rPr>
          <w:rFonts w:hint="eastAsia" w:ascii="宋体" w:cs="宋体"/>
          <w:color w:val="auto"/>
          <w:kern w:val="0"/>
          <w:sz w:val="24"/>
          <w:highlight w:val="none"/>
        </w:rPr>
        <w:t>调解或认定</w:t>
      </w:r>
    </w:p>
    <w:p w14:paraId="4CD1297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争议调解或认定机构：</w:t>
      </w:r>
    </w:p>
    <w:p w14:paraId="6E83C161">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□按通用条款的规定。</w:t>
      </w:r>
    </w:p>
    <w:p w14:paraId="0EFB9D53">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p>
    <w:p w14:paraId="6ADEA906">
      <w:pPr>
        <w:pStyle w:val="6"/>
        <w:spacing w:line="360" w:lineRule="auto"/>
        <w:ind w:firstLine="480"/>
        <w:rPr>
          <w:color w:val="auto"/>
          <w:highlight w:val="none"/>
        </w:rPr>
      </w:pPr>
      <w:r>
        <w:rPr>
          <w:rFonts w:hint="eastAsia" w:ascii="宋体" w:hAnsi="宋体"/>
          <w:color w:val="auto"/>
          <w:sz w:val="24"/>
          <w:highlight w:val="none"/>
          <w:u w:val="single"/>
        </w:rPr>
        <w:t>本合同履行中发生争议的，在协商过程中</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方不得停止施工，若协商不成的，</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为确保工程按时竣工，有权委托其他施工单位进行施工，发生的费用由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方承担，且在</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和监理单位向</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方下发通知要求退场之日起，</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方必须退场，且</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可对</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方处以</w:t>
      </w:r>
      <w:r>
        <w:rPr>
          <w:rFonts w:ascii="宋体" w:hAnsi="宋体"/>
          <w:color w:val="auto"/>
          <w:sz w:val="24"/>
          <w:highlight w:val="none"/>
          <w:u w:val="single"/>
        </w:rPr>
        <w:t>5</w:t>
      </w:r>
      <w:r>
        <w:rPr>
          <w:rFonts w:hint="eastAsia" w:ascii="宋体" w:hAnsi="宋体"/>
          <w:color w:val="auto"/>
          <w:sz w:val="24"/>
          <w:highlight w:val="none"/>
          <w:u w:val="single"/>
        </w:rPr>
        <w:t>0</w:t>
      </w:r>
      <w:r>
        <w:rPr>
          <w:rFonts w:ascii="宋体" w:hAnsi="宋体"/>
          <w:color w:val="auto"/>
          <w:sz w:val="24"/>
          <w:highlight w:val="none"/>
          <w:u w:val="single"/>
        </w:rPr>
        <w:t>00</w:t>
      </w:r>
      <w:r>
        <w:rPr>
          <w:rFonts w:hint="eastAsia" w:ascii="宋体" w:hAnsi="宋体"/>
          <w:color w:val="auto"/>
          <w:sz w:val="24"/>
          <w:highlight w:val="none"/>
          <w:u w:val="single"/>
        </w:rPr>
        <w:t>元</w:t>
      </w:r>
      <w:r>
        <w:rPr>
          <w:rFonts w:ascii="宋体" w:hAnsi="宋体"/>
          <w:color w:val="auto"/>
          <w:sz w:val="24"/>
          <w:highlight w:val="none"/>
          <w:u w:val="single"/>
        </w:rPr>
        <w:t>/</w:t>
      </w:r>
      <w:r>
        <w:rPr>
          <w:rFonts w:hint="eastAsia" w:ascii="宋体" w:hAnsi="宋体"/>
          <w:color w:val="auto"/>
          <w:sz w:val="24"/>
          <w:highlight w:val="none"/>
          <w:u w:val="single"/>
        </w:rPr>
        <w:t>日的违约金及向银行提取履约保函所担保的全额；情况严重时</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有权单方解除合同和要求</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方先行退场，之后办理工程清算。</w:t>
      </w:r>
    </w:p>
    <w:p w14:paraId="3A4A951A">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86.6</w:t>
      </w:r>
      <w:r>
        <w:rPr>
          <w:rFonts w:hint="eastAsia"/>
          <w:color w:val="auto"/>
          <w:kern w:val="0"/>
          <w:sz w:val="24"/>
          <w:highlight w:val="none"/>
        </w:rPr>
        <w:t xml:space="preserve"> 仲裁或诉讼</w:t>
      </w:r>
    </w:p>
    <w:p w14:paraId="3863862A">
      <w:pPr>
        <w:autoSpaceDE w:val="0"/>
        <w:autoSpaceDN w:val="0"/>
        <w:adjustRightInd w:val="0"/>
        <w:spacing w:line="360" w:lineRule="auto"/>
        <w:ind w:firstLine="480" w:firstLineChars="200"/>
        <w:rPr>
          <w:rFonts w:ascii="宋体" w:cs="宋体"/>
          <w:color w:val="auto"/>
          <w:kern w:val="0"/>
          <w:sz w:val="24"/>
          <w:highlight w:val="none"/>
        </w:rPr>
      </w:pPr>
      <w:r>
        <w:rPr>
          <w:rFonts w:hint="eastAsia"/>
          <w:color w:val="auto"/>
          <w:kern w:val="0"/>
          <w:sz w:val="24"/>
          <w:highlight w:val="none"/>
        </w:rPr>
        <w:t>解决争议的最终方式：</w:t>
      </w:r>
    </w:p>
    <w:p w14:paraId="18BC8643">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向</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（仲裁机构）申请仲裁。</w:t>
      </w:r>
    </w:p>
    <w:p w14:paraId="162E420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向有管辖权的人民法院提起诉讼。</w:t>
      </w:r>
    </w:p>
    <w:p w14:paraId="3BDBE8C7">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另有约定</w:t>
      </w:r>
      <w:r>
        <w:rPr>
          <w:rFonts w:hint="eastAsia" w:ascii="宋体" w:hAnsi="宋体"/>
          <w:color w:val="auto"/>
          <w:kern w:val="0"/>
          <w:sz w:val="24"/>
          <w:highlight w:val="none"/>
          <w:u w:val="single"/>
        </w:rPr>
        <w:t>：</w:t>
      </w:r>
      <w:r>
        <w:rPr>
          <w:rFonts w:hint="eastAsia" w:ascii="宋体" w:cs="宋体"/>
          <w:color w:val="auto"/>
          <w:kern w:val="0"/>
          <w:sz w:val="24"/>
          <w:highlight w:val="none"/>
          <w:u w:val="single"/>
        </w:rPr>
        <w:t>向工程所在地的人民法院提起诉讼。</w:t>
      </w:r>
    </w:p>
    <w:p w14:paraId="236EAE54">
      <w:pPr>
        <w:pStyle w:val="80"/>
        <w:spacing w:line="360" w:lineRule="auto"/>
        <w:ind w:firstLine="480" w:firstLineChars="200"/>
        <w:jc w:val="both"/>
        <w:outlineLvl w:val="9"/>
        <w:rPr>
          <w:color w:val="auto"/>
          <w:highlight w:val="none"/>
        </w:rPr>
      </w:pPr>
      <w:bookmarkStart w:id="292" w:name="_Toc287628086"/>
      <w:r>
        <w:rPr>
          <w:color w:val="auto"/>
          <w:highlight w:val="none"/>
        </w:rPr>
        <w:t>9</w:t>
      </w:r>
      <w:r>
        <w:rPr>
          <w:rFonts w:hint="eastAsia"/>
          <w:color w:val="auto"/>
          <w:highlight w:val="none"/>
        </w:rPr>
        <w:t>4．保密要求</w:t>
      </w:r>
      <w:bookmarkEnd w:id="292"/>
    </w:p>
    <w:p w14:paraId="079D8895">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9</w:t>
      </w:r>
      <w:r>
        <w:rPr>
          <w:rFonts w:hint="eastAsia"/>
          <w:color w:val="auto"/>
          <w:kern w:val="0"/>
          <w:sz w:val="24"/>
          <w:highlight w:val="none"/>
        </w:rPr>
        <w:t>4</w:t>
      </w:r>
      <w:r>
        <w:rPr>
          <w:color w:val="auto"/>
          <w:kern w:val="0"/>
          <w:sz w:val="24"/>
          <w:highlight w:val="none"/>
        </w:rPr>
        <w:t>.1</w:t>
      </w:r>
      <w:r>
        <w:rPr>
          <w:rFonts w:hint="eastAsia"/>
          <w:color w:val="auto"/>
          <w:kern w:val="0"/>
          <w:sz w:val="24"/>
          <w:highlight w:val="none"/>
        </w:rPr>
        <w:t xml:space="preserve"> </w:t>
      </w:r>
      <w:r>
        <w:rPr>
          <w:rFonts w:hint="eastAsia" w:ascii="宋体" w:cs="宋体"/>
          <w:color w:val="auto"/>
          <w:kern w:val="0"/>
          <w:sz w:val="24"/>
          <w:highlight w:val="none"/>
        </w:rPr>
        <w:t>提供保密信息的期限：</w:t>
      </w:r>
      <w:r>
        <w:rPr>
          <w:rFonts w:hint="eastAsia" w:ascii="宋体" w:cs="宋体"/>
          <w:color w:val="auto"/>
          <w:kern w:val="0"/>
          <w:sz w:val="24"/>
          <w:highlight w:val="none"/>
          <w:u w:val="single"/>
        </w:rPr>
        <w:t xml:space="preserve"> </w:t>
      </w:r>
      <w:r>
        <w:rPr>
          <w:rFonts w:hint="eastAsia" w:ascii="宋体" w:hAnsi="宋体" w:cs="仿宋"/>
          <w:color w:val="auto"/>
          <w:kern w:val="0"/>
          <w:sz w:val="24"/>
          <w:highlight w:val="none"/>
          <w:u w:val="single"/>
        </w:rPr>
        <w:t>不因本合同终止而结束，应长期保密。</w:t>
      </w:r>
      <w:r>
        <w:rPr>
          <w:rFonts w:hint="eastAsia" w:ascii="宋体" w:cs="宋体"/>
          <w:color w:val="auto"/>
          <w:kern w:val="0"/>
          <w:sz w:val="24"/>
          <w:highlight w:val="none"/>
          <w:u w:val="single"/>
        </w:rPr>
        <w:t xml:space="preserve"> </w:t>
      </w:r>
    </w:p>
    <w:p w14:paraId="50FF0EB8">
      <w:pPr>
        <w:pStyle w:val="80"/>
        <w:spacing w:line="360" w:lineRule="auto"/>
        <w:ind w:firstLine="480" w:firstLineChars="200"/>
        <w:jc w:val="both"/>
        <w:outlineLvl w:val="9"/>
        <w:rPr>
          <w:color w:val="auto"/>
          <w:highlight w:val="none"/>
        </w:rPr>
      </w:pPr>
      <w:bookmarkStart w:id="293" w:name="_Toc287628087"/>
      <w:r>
        <w:rPr>
          <w:color w:val="auto"/>
          <w:highlight w:val="none"/>
        </w:rPr>
        <w:t>9</w:t>
      </w:r>
      <w:r>
        <w:rPr>
          <w:rFonts w:hint="eastAsia"/>
          <w:color w:val="auto"/>
          <w:highlight w:val="none"/>
        </w:rPr>
        <w:t>7．合同份数</w:t>
      </w:r>
      <w:bookmarkEnd w:id="293"/>
    </w:p>
    <w:p w14:paraId="65826F83">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9</w:t>
      </w:r>
      <w:r>
        <w:rPr>
          <w:rFonts w:hint="eastAsia"/>
          <w:color w:val="auto"/>
          <w:kern w:val="0"/>
          <w:sz w:val="24"/>
          <w:highlight w:val="none"/>
        </w:rPr>
        <w:t>7</w:t>
      </w:r>
      <w:r>
        <w:rPr>
          <w:color w:val="auto"/>
          <w:kern w:val="0"/>
          <w:sz w:val="24"/>
          <w:highlight w:val="none"/>
        </w:rPr>
        <w:t>.1</w:t>
      </w:r>
      <w:r>
        <w:rPr>
          <w:rFonts w:hint="eastAsia"/>
          <w:color w:val="auto"/>
          <w:kern w:val="0"/>
          <w:sz w:val="24"/>
          <w:highlight w:val="none"/>
        </w:rPr>
        <w:t xml:space="preserve"> 约定</w:t>
      </w:r>
      <w:r>
        <w:rPr>
          <w:rFonts w:hint="eastAsia" w:ascii="宋体" w:cs="宋体"/>
          <w:color w:val="auto"/>
          <w:kern w:val="0"/>
          <w:sz w:val="24"/>
          <w:highlight w:val="none"/>
        </w:rPr>
        <w:t>提供合同文件</w:t>
      </w:r>
    </w:p>
    <w:p w14:paraId="0569A4D9">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提供合同文本：</w:t>
      </w:r>
    </w:p>
    <w:p w14:paraId="329AAD47">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按通用条款的规定，由</w:t>
      </w:r>
      <w:r>
        <w:rPr>
          <w:rFonts w:hint="eastAsia" w:ascii="宋体" w:cs="宋体"/>
          <w:color w:val="auto"/>
          <w:kern w:val="0"/>
          <w:sz w:val="24"/>
          <w:highlight w:val="none"/>
          <w:lang w:eastAsia="zh-CN"/>
        </w:rPr>
        <w:t>甲方</w:t>
      </w:r>
      <w:r>
        <w:rPr>
          <w:rFonts w:hint="eastAsia" w:ascii="宋体" w:cs="宋体"/>
          <w:color w:val="auto"/>
          <w:kern w:val="0"/>
          <w:sz w:val="24"/>
          <w:highlight w:val="none"/>
        </w:rPr>
        <w:t>向</w:t>
      </w:r>
      <w:r>
        <w:rPr>
          <w:rFonts w:hint="eastAsia" w:ascii="宋体" w:cs="宋体"/>
          <w:color w:val="auto"/>
          <w:kern w:val="0"/>
          <w:sz w:val="24"/>
          <w:highlight w:val="none"/>
          <w:lang w:eastAsia="zh-CN"/>
        </w:rPr>
        <w:t>乙</w:t>
      </w:r>
      <w:r>
        <w:rPr>
          <w:rFonts w:hint="eastAsia" w:ascii="宋体" w:cs="宋体"/>
          <w:color w:val="auto"/>
          <w:kern w:val="0"/>
          <w:sz w:val="24"/>
          <w:highlight w:val="none"/>
        </w:rPr>
        <w:t>方提供。</w:t>
      </w:r>
    </w:p>
    <w:p w14:paraId="43E23200">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r>
        <w:rPr>
          <w:rFonts w:hint="eastAsia" w:ascii="宋体" w:cs="宋体"/>
          <w:color w:val="auto"/>
          <w:kern w:val="0"/>
          <w:sz w:val="24"/>
          <w:highlight w:val="none"/>
          <w:u w:val="single"/>
        </w:rPr>
        <w:t>由</w:t>
      </w:r>
      <w:r>
        <w:rPr>
          <w:rFonts w:hint="eastAsia" w:ascii="宋体" w:cs="宋体"/>
          <w:color w:val="auto"/>
          <w:kern w:val="0"/>
          <w:sz w:val="24"/>
          <w:highlight w:val="none"/>
          <w:u w:val="single"/>
          <w:lang w:val="en-US" w:eastAsia="zh-CN"/>
        </w:rPr>
        <w:t>甲</w:t>
      </w:r>
      <w:r>
        <w:rPr>
          <w:rFonts w:hint="eastAsia" w:ascii="宋体" w:cs="宋体"/>
          <w:color w:val="auto"/>
          <w:kern w:val="0"/>
          <w:sz w:val="24"/>
          <w:highlight w:val="none"/>
          <w:u w:val="single"/>
        </w:rPr>
        <w:t>方提供合同范本给</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方按照第一篇合同协议书第十五条约定份数向</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免费提供正式合同文本。</w:t>
      </w:r>
    </w:p>
    <w:p w14:paraId="1D4FDD2A">
      <w:pPr>
        <w:autoSpaceDE w:val="0"/>
        <w:autoSpaceDN w:val="0"/>
        <w:adjustRightInd w:val="0"/>
        <w:spacing w:line="360" w:lineRule="auto"/>
        <w:ind w:firstLine="400" w:firstLineChars="200"/>
        <w:rPr>
          <w:rFonts w:ascii="宋体" w:cs="宋体"/>
          <w:color w:val="auto"/>
          <w:kern w:val="0"/>
          <w:sz w:val="20"/>
          <w:szCs w:val="20"/>
          <w:highlight w:val="none"/>
        </w:rPr>
      </w:pPr>
    </w:p>
    <w:p w14:paraId="5B7B5402">
      <w:pPr>
        <w:pStyle w:val="88"/>
        <w:jc w:val="center"/>
        <w:rPr>
          <w:rFonts w:ascii="宋体" w:hAnsi="宋体"/>
          <w:b/>
          <w:bCs/>
          <w:color w:val="auto"/>
          <w:sz w:val="36"/>
          <w:szCs w:val="36"/>
          <w:highlight w:val="none"/>
          <w:lang w:eastAsia="zh-CN"/>
        </w:rPr>
        <w:sectPr>
          <w:pgSz w:w="11906" w:h="16838"/>
          <w:pgMar w:top="1440" w:right="1797" w:bottom="1440" w:left="1800" w:header="851" w:footer="992" w:gutter="0"/>
          <w:pgNumType w:fmt="numberInDash"/>
          <w:cols w:space="720" w:num="1"/>
          <w:docGrid w:linePitch="312" w:charSpace="0"/>
        </w:sectPr>
      </w:pPr>
    </w:p>
    <w:p w14:paraId="31743351">
      <w:pPr>
        <w:pStyle w:val="88"/>
        <w:jc w:val="center"/>
        <w:rPr>
          <w:color w:val="auto"/>
          <w:highlight w:val="none"/>
          <w:lang w:eastAsia="zh-CN"/>
        </w:rPr>
      </w:pPr>
      <w:r>
        <w:rPr>
          <w:rFonts w:hint="eastAsia" w:ascii="宋体" w:hAnsi="宋体"/>
          <w:b/>
          <w:bCs/>
          <w:color w:val="auto"/>
          <w:sz w:val="36"/>
          <w:szCs w:val="36"/>
          <w:highlight w:val="none"/>
          <w:lang w:eastAsia="zh-CN"/>
        </w:rPr>
        <w:t>第</w:t>
      </w:r>
      <w:r>
        <w:rPr>
          <w:rFonts w:hint="eastAsia" w:ascii="宋体" w:hAnsi="宋体"/>
          <w:b/>
          <w:color w:val="auto"/>
          <w:sz w:val="36"/>
          <w:szCs w:val="36"/>
          <w:highlight w:val="none"/>
          <w:lang w:eastAsia="zh-CN"/>
        </w:rPr>
        <w:t>三章</w:t>
      </w:r>
      <w:r>
        <w:rPr>
          <w:rFonts w:hint="eastAsia" w:ascii="宋体" w:hAnsi="宋体"/>
          <w:b/>
          <w:bCs/>
          <w:color w:val="auto"/>
          <w:sz w:val="36"/>
          <w:szCs w:val="36"/>
          <w:highlight w:val="none"/>
          <w:lang w:eastAsia="zh-CN"/>
        </w:rPr>
        <w:t xml:space="preserve">   补充条款</w:t>
      </w:r>
    </w:p>
    <w:p w14:paraId="626E4AA3">
      <w:pPr>
        <w:pStyle w:val="6"/>
        <w:spacing w:line="360" w:lineRule="auto"/>
        <w:ind w:firstLine="0" w:firstLineChars="0"/>
        <w:rPr>
          <w:rFonts w:ascii="宋体" w:hAnsi="宋体"/>
          <w:color w:val="auto"/>
          <w:sz w:val="24"/>
          <w:highlight w:val="none"/>
        </w:rPr>
      </w:pPr>
      <w:bookmarkStart w:id="294" w:name="_Toc287628088"/>
    </w:p>
    <w:p w14:paraId="74D93138">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1.本工程合同价款内已包含但不限于下列费用：</w:t>
      </w:r>
    </w:p>
    <w:p w14:paraId="1F94DEC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（1）临时施工道路的维护、临时施工便道及临时征地。</w:t>
      </w:r>
    </w:p>
    <w:p w14:paraId="029A15A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（2）施工占用道路的，按规定办理手续后</w:t>
      </w:r>
      <w:r>
        <w:rPr>
          <w:rFonts w:hint="eastAsia" w:ascii="宋体" w:hAnsi="宋体"/>
          <w:color w:val="auto"/>
          <w:sz w:val="24"/>
          <w:highlight w:val="none"/>
          <w:lang w:eastAsia="zh-CN"/>
        </w:rPr>
        <w:t>乙</w:t>
      </w:r>
      <w:r>
        <w:rPr>
          <w:rFonts w:hint="eastAsia" w:ascii="宋体" w:hAnsi="宋体"/>
          <w:color w:val="auto"/>
          <w:sz w:val="24"/>
          <w:highlight w:val="none"/>
        </w:rPr>
        <w:t>方负责道路交通维护疏导、保洁等。</w:t>
      </w:r>
    </w:p>
    <w:p w14:paraId="35CC709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（3）工程建设临时占用红线外场地使用费，相应场地设施、地下管网保护和修复。</w:t>
      </w:r>
    </w:p>
    <w:p w14:paraId="187A3B9C">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方原因造成的市政设施、绿化、农用地等损坏或灭失后的原状恢复。</w:t>
      </w:r>
    </w:p>
    <w:p w14:paraId="47090C46">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2.由于</w:t>
      </w:r>
      <w:r>
        <w:rPr>
          <w:rFonts w:hint="eastAsia" w:ascii="宋体" w:hAnsi="宋体"/>
          <w:color w:val="auto"/>
          <w:sz w:val="24"/>
          <w:highlight w:val="none"/>
          <w:lang w:eastAsia="zh-CN"/>
        </w:rPr>
        <w:t>乙</w:t>
      </w:r>
      <w:r>
        <w:rPr>
          <w:rFonts w:hint="eastAsia" w:ascii="宋体" w:hAnsi="宋体"/>
          <w:color w:val="auto"/>
          <w:sz w:val="24"/>
          <w:highlight w:val="none"/>
        </w:rPr>
        <w:t>方施工方案缺陷而造成的经济损失，包括但不限于调整施工方案所增加的费用，以及对</w:t>
      </w:r>
      <w:r>
        <w:rPr>
          <w:rFonts w:hint="eastAsia" w:ascii="宋体" w:hAnsi="宋体"/>
          <w:color w:val="auto"/>
          <w:sz w:val="24"/>
          <w:highlight w:val="none"/>
          <w:lang w:eastAsia="zh-CN"/>
        </w:rPr>
        <w:t>甲方</w:t>
      </w:r>
      <w:r>
        <w:rPr>
          <w:rFonts w:hint="eastAsia" w:ascii="宋体" w:hAnsi="宋体"/>
          <w:color w:val="auto"/>
          <w:sz w:val="24"/>
          <w:highlight w:val="none"/>
        </w:rPr>
        <w:t>造成的经济损失均由</w:t>
      </w:r>
      <w:r>
        <w:rPr>
          <w:rFonts w:hint="eastAsia" w:ascii="宋体" w:hAnsi="宋体"/>
          <w:color w:val="auto"/>
          <w:sz w:val="24"/>
          <w:highlight w:val="none"/>
          <w:lang w:eastAsia="zh-CN"/>
        </w:rPr>
        <w:t>乙</w:t>
      </w:r>
      <w:r>
        <w:rPr>
          <w:rFonts w:hint="eastAsia" w:ascii="宋体" w:hAnsi="宋体"/>
          <w:color w:val="auto"/>
          <w:sz w:val="24"/>
          <w:highlight w:val="none"/>
        </w:rPr>
        <w:t>方负责，情况严重时</w:t>
      </w:r>
      <w:r>
        <w:rPr>
          <w:rFonts w:hint="eastAsia" w:ascii="宋体" w:hAnsi="宋体"/>
          <w:color w:val="auto"/>
          <w:sz w:val="24"/>
          <w:highlight w:val="none"/>
          <w:lang w:eastAsia="zh-CN"/>
        </w:rPr>
        <w:t>甲方</w:t>
      </w:r>
      <w:r>
        <w:rPr>
          <w:rFonts w:hint="eastAsia" w:ascii="宋体" w:hAnsi="宋体"/>
          <w:color w:val="auto"/>
          <w:sz w:val="24"/>
          <w:highlight w:val="none"/>
        </w:rPr>
        <w:t>可单方面解除合同。</w:t>
      </w:r>
    </w:p>
    <w:p w14:paraId="6A59B961">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3.工程建设实施过程中，</w:t>
      </w:r>
      <w:r>
        <w:rPr>
          <w:rFonts w:hint="eastAsia" w:ascii="宋体" w:hAnsi="宋体"/>
          <w:color w:val="auto"/>
          <w:sz w:val="24"/>
          <w:highlight w:val="none"/>
          <w:lang w:eastAsia="zh-CN"/>
        </w:rPr>
        <w:t>甲方</w:t>
      </w:r>
      <w:r>
        <w:rPr>
          <w:rFonts w:hint="eastAsia" w:ascii="宋体" w:hAnsi="宋体"/>
          <w:color w:val="auto"/>
          <w:sz w:val="24"/>
          <w:highlight w:val="none"/>
        </w:rPr>
        <w:t>有权减少实施已标价工程量清单内项目，或要求分步分期实施、暂缓施工等，但不补偿</w:t>
      </w:r>
      <w:r>
        <w:rPr>
          <w:rFonts w:hint="eastAsia" w:ascii="宋体" w:hAnsi="宋体"/>
          <w:color w:val="auto"/>
          <w:sz w:val="24"/>
          <w:highlight w:val="none"/>
          <w:lang w:eastAsia="zh-CN"/>
        </w:rPr>
        <w:t>乙</w:t>
      </w:r>
      <w:r>
        <w:rPr>
          <w:rFonts w:hint="eastAsia" w:ascii="宋体" w:hAnsi="宋体"/>
          <w:color w:val="auto"/>
          <w:sz w:val="24"/>
          <w:highlight w:val="none"/>
        </w:rPr>
        <w:t>方任何费用。</w:t>
      </w:r>
    </w:p>
    <w:p w14:paraId="71B98F4A">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4.</w:t>
      </w:r>
      <w:r>
        <w:rPr>
          <w:rFonts w:hint="eastAsia" w:ascii="宋体" w:hAnsi="宋体" w:cs="宋体"/>
          <w:color w:val="auto"/>
          <w:sz w:val="24"/>
          <w:highlight w:val="none"/>
        </w:rPr>
        <w:t xml:space="preserve"> 本项目为EPC模式，</w:t>
      </w:r>
      <w:r>
        <w:rPr>
          <w:rFonts w:hint="eastAsia" w:ascii="宋体" w:hAnsi="宋体" w:cs="宋体"/>
          <w:color w:val="auto"/>
          <w:sz w:val="24"/>
          <w:highlight w:val="none"/>
          <w:lang w:eastAsia="zh-CN"/>
        </w:rPr>
        <w:t>乙</w:t>
      </w:r>
      <w:r>
        <w:rPr>
          <w:rFonts w:hint="eastAsia" w:ascii="宋体" w:hAnsi="宋体" w:cs="宋体"/>
          <w:color w:val="auto"/>
          <w:sz w:val="24"/>
          <w:highlight w:val="none"/>
        </w:rPr>
        <w:t>方对施工图、施工图预算及工程量清单负责。</w:t>
      </w:r>
      <w:r>
        <w:rPr>
          <w:rFonts w:hint="eastAsia" w:ascii="宋体" w:hAnsi="宋体"/>
          <w:color w:val="auto"/>
          <w:sz w:val="24"/>
          <w:highlight w:val="none"/>
        </w:rPr>
        <w:t>工程量清单漏项漏量、工程变更、签证等引起工程结算造价增加的（不含人、材、机调整价差），增加工程的费用不得超过原</w:t>
      </w:r>
      <w:r>
        <w:rPr>
          <w:rFonts w:hint="eastAsia" w:ascii="宋体" w:hAnsi="宋体" w:cs="宋体"/>
          <w:color w:val="auto"/>
          <w:sz w:val="24"/>
          <w:highlight w:val="none"/>
        </w:rPr>
        <w:t>合同价</w:t>
      </w:r>
      <w:r>
        <w:rPr>
          <w:rFonts w:hint="eastAsia" w:ascii="宋体" w:hAnsi="宋体"/>
          <w:color w:val="auto"/>
          <w:sz w:val="24"/>
          <w:highlight w:val="none"/>
        </w:rPr>
        <w:t>的5%。如工程结算价大于原</w:t>
      </w:r>
      <w:r>
        <w:rPr>
          <w:rFonts w:hint="eastAsia" w:ascii="宋体" w:hAnsi="宋体" w:cs="宋体"/>
          <w:color w:val="auto"/>
          <w:sz w:val="24"/>
          <w:highlight w:val="none"/>
        </w:rPr>
        <w:t>合同价</w:t>
      </w:r>
      <w:r>
        <w:rPr>
          <w:rFonts w:hint="eastAsia" w:ascii="宋体" w:hAnsi="宋体"/>
          <w:color w:val="auto"/>
          <w:sz w:val="24"/>
          <w:highlight w:val="none"/>
        </w:rPr>
        <w:t>105%，则最终工程结算价为原</w:t>
      </w:r>
      <w:r>
        <w:rPr>
          <w:rFonts w:hint="eastAsia" w:ascii="宋体" w:hAnsi="宋体" w:cs="宋体"/>
          <w:color w:val="auto"/>
          <w:sz w:val="24"/>
          <w:highlight w:val="none"/>
        </w:rPr>
        <w:t>合同价</w:t>
      </w:r>
      <w:r>
        <w:rPr>
          <w:rFonts w:hint="eastAsia" w:ascii="宋体" w:hAnsi="宋体"/>
          <w:color w:val="auto"/>
          <w:sz w:val="24"/>
          <w:highlight w:val="none"/>
        </w:rPr>
        <w:t>的105%。</w:t>
      </w:r>
    </w:p>
    <w:p w14:paraId="6C4CA972">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5.预算包干费</w:t>
      </w:r>
    </w:p>
    <w:p w14:paraId="40473D84">
      <w:pPr>
        <w:spacing w:line="360" w:lineRule="auto"/>
        <w:rPr>
          <w:rFonts w:ascii="宋体" w:hAnsi="宋体"/>
          <w:color w:val="auto"/>
          <w:sz w:val="24"/>
          <w:highlight w:val="none"/>
        </w:rPr>
      </w:pPr>
      <w:r>
        <w:rPr>
          <w:rFonts w:hint="eastAsia" w:ascii="宋体" w:hAnsi="宋体"/>
          <w:color w:val="auto"/>
          <w:sz w:val="24"/>
          <w:highlight w:val="none"/>
        </w:rPr>
        <w:t>　 （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14:paraId="0C074D8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（2）工程结算的预算包干费费率按签订的补充协议计算，按广东省建设工程计价依据（2018）相关约定执行。</w:t>
      </w:r>
    </w:p>
    <w:p w14:paraId="5A02C09B">
      <w:pPr>
        <w:tabs>
          <w:tab w:val="left" w:pos="0"/>
        </w:tabs>
        <w:spacing w:line="360" w:lineRule="auto"/>
        <w:ind w:firstLine="600" w:firstLineChars="250"/>
        <w:rPr>
          <w:rFonts w:ascii="宋体" w:hAnsi="宋体"/>
          <w:color w:val="auto"/>
          <w:sz w:val="24"/>
          <w:highlight w:val="none"/>
        </w:rPr>
      </w:pPr>
      <w:r>
        <w:rPr>
          <w:rFonts w:hint="eastAsia" w:ascii="宋体" w:hAnsi="宋体"/>
          <w:color w:val="auto"/>
          <w:sz w:val="24"/>
          <w:highlight w:val="none"/>
        </w:rPr>
        <w:t>6.施工期间</w:t>
      </w:r>
      <w:r>
        <w:rPr>
          <w:rFonts w:hint="eastAsia" w:ascii="宋体" w:hAnsi="宋体"/>
          <w:color w:val="auto"/>
          <w:sz w:val="24"/>
          <w:highlight w:val="none"/>
          <w:lang w:eastAsia="zh-CN"/>
        </w:rPr>
        <w:t>乙</w:t>
      </w:r>
      <w:r>
        <w:rPr>
          <w:rFonts w:hint="eastAsia" w:ascii="宋体" w:hAnsi="宋体"/>
          <w:color w:val="auto"/>
          <w:sz w:val="24"/>
          <w:highlight w:val="none"/>
        </w:rPr>
        <w:t>方应遵守并执行国家、省、市有关防火、爆破和施工安全以及文明卫生施工、环卫、环保噪音等规定，建立规章制度和防护措施。否则，因此造成的损失或被有关部门处罚，均由</w:t>
      </w:r>
      <w:r>
        <w:rPr>
          <w:rFonts w:hint="eastAsia" w:ascii="宋体" w:hAnsi="宋体"/>
          <w:color w:val="auto"/>
          <w:sz w:val="24"/>
          <w:highlight w:val="none"/>
          <w:lang w:eastAsia="zh-CN"/>
        </w:rPr>
        <w:t>乙</w:t>
      </w:r>
      <w:r>
        <w:rPr>
          <w:rFonts w:hint="eastAsia" w:ascii="宋体" w:hAnsi="宋体"/>
          <w:color w:val="auto"/>
          <w:sz w:val="24"/>
          <w:highlight w:val="none"/>
        </w:rPr>
        <w:t>方负责。</w:t>
      </w:r>
    </w:p>
    <w:p w14:paraId="70E2A7BF">
      <w:pPr>
        <w:pStyle w:val="90"/>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7.工程初步验收报告经甲方认可后60天内，乙方未提交完整结算资料的，由乙方承担全部责任。乙方在工程竣工验收后一年内未提交完整结算资料的，甲方有权解除合同。</w:t>
      </w:r>
    </w:p>
    <w:p w14:paraId="322FE4BA">
      <w:pPr>
        <w:pStyle w:val="90"/>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8.</w:t>
      </w:r>
      <w:r>
        <w:rPr>
          <w:rFonts w:hint="eastAsia" w:ascii="宋体" w:hAnsi="宋体"/>
          <w:color w:val="auto"/>
          <w:kern w:val="2"/>
          <w:highlight w:val="none"/>
          <w:lang w:eastAsia="zh-CN"/>
        </w:rPr>
        <w:t>工程施工扬尘污染防治措施、绿色施工措施费和用工实名管理费用，</w:t>
      </w:r>
      <w:r>
        <w:rPr>
          <w:rFonts w:hint="eastAsia" w:ascii="宋体" w:hAnsi="宋体"/>
          <w:color w:val="auto"/>
          <w:highlight w:val="none"/>
          <w:lang w:eastAsia="zh-CN"/>
        </w:rPr>
        <w:t>已包含于合同价款内，甲方不再另行承担和支付，且结算时不作调增。乙方仍应按照有关文件的规定采取工程施工扬尘污染防治措施，采取绿色施工措施和进行用工实名管理。</w:t>
      </w:r>
    </w:p>
    <w:p w14:paraId="691C6A58">
      <w:pPr>
        <w:spacing w:line="360" w:lineRule="auto"/>
        <w:ind w:firstLine="600" w:firstLineChars="250"/>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.工程量清单项目特征漏项未标注的内容，已审批预算计价文件已计价的，不视为清单漏项，仍按已标价工程程量清单对应综合单价办理结算。</w:t>
      </w:r>
    </w:p>
    <w:p w14:paraId="1CEDCA27">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0</w:t>
      </w:r>
      <w:r>
        <w:rPr>
          <w:rFonts w:hint="eastAsia" w:ascii="宋体" w:hAnsi="宋体"/>
          <w:color w:val="auto"/>
          <w:sz w:val="24"/>
          <w:highlight w:val="none"/>
        </w:rPr>
        <w:t>.非因</w:t>
      </w:r>
      <w:r>
        <w:rPr>
          <w:rFonts w:hint="eastAsia" w:ascii="宋体" w:hAnsi="宋体"/>
          <w:color w:val="auto"/>
          <w:sz w:val="24"/>
          <w:highlight w:val="none"/>
          <w:lang w:eastAsia="zh-CN"/>
        </w:rPr>
        <w:t>乙</w:t>
      </w:r>
      <w:r>
        <w:rPr>
          <w:rFonts w:hint="eastAsia" w:ascii="宋体" w:hAnsi="宋体"/>
          <w:color w:val="auto"/>
          <w:sz w:val="24"/>
          <w:highlight w:val="none"/>
        </w:rPr>
        <w:t>方原因的工程延期，由</w:t>
      </w:r>
      <w:r>
        <w:rPr>
          <w:rFonts w:hint="eastAsia" w:ascii="宋体" w:hAnsi="宋体"/>
          <w:color w:val="auto"/>
          <w:sz w:val="24"/>
          <w:highlight w:val="none"/>
          <w:lang w:eastAsia="zh-CN"/>
        </w:rPr>
        <w:t>乙</w:t>
      </w:r>
      <w:r>
        <w:rPr>
          <w:rFonts w:hint="eastAsia" w:ascii="宋体" w:hAnsi="宋体"/>
          <w:color w:val="auto"/>
          <w:sz w:val="24"/>
          <w:highlight w:val="none"/>
        </w:rPr>
        <w:t>方提出申请，经批准后工期顺延，但不补偿</w:t>
      </w:r>
      <w:r>
        <w:rPr>
          <w:rFonts w:hint="eastAsia" w:ascii="宋体" w:hAnsi="宋体"/>
          <w:color w:val="auto"/>
          <w:sz w:val="24"/>
          <w:highlight w:val="none"/>
          <w:lang w:eastAsia="zh-CN"/>
        </w:rPr>
        <w:t>乙</w:t>
      </w:r>
      <w:r>
        <w:rPr>
          <w:rFonts w:hint="eastAsia" w:ascii="宋体" w:hAnsi="宋体"/>
          <w:color w:val="auto"/>
          <w:sz w:val="24"/>
          <w:highlight w:val="none"/>
        </w:rPr>
        <w:t>方任何损失和费用。</w:t>
      </w:r>
    </w:p>
    <w:p w14:paraId="7896252D">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1</w:t>
      </w:r>
      <w:r>
        <w:rPr>
          <w:rFonts w:hint="eastAsia" w:ascii="宋体" w:hAnsi="宋体"/>
          <w:color w:val="auto"/>
          <w:sz w:val="24"/>
          <w:highlight w:val="none"/>
        </w:rPr>
        <w:t>.工程开工后投标文件项目经理应驻场组织项目的施工，至工程竣工验收通过。未经</w:t>
      </w:r>
      <w:r>
        <w:rPr>
          <w:rFonts w:hint="eastAsia" w:ascii="宋体" w:hAnsi="宋体"/>
          <w:color w:val="auto"/>
          <w:sz w:val="24"/>
          <w:highlight w:val="none"/>
          <w:lang w:val="en-US" w:eastAsia="zh-CN"/>
        </w:rPr>
        <w:t>甲方</w:t>
      </w:r>
      <w:r>
        <w:rPr>
          <w:rFonts w:hint="eastAsia" w:ascii="宋体" w:hAnsi="宋体"/>
          <w:color w:val="auto"/>
          <w:sz w:val="24"/>
          <w:highlight w:val="none"/>
        </w:rPr>
        <w:t>批准，投标文件项目经理未驻场或擅自离开工地，按每缺勤一天罚款1000元计算。</w:t>
      </w:r>
    </w:p>
    <w:p w14:paraId="1BFDC7C5">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2</w:t>
      </w:r>
      <w:r>
        <w:rPr>
          <w:rFonts w:hint="eastAsia" w:ascii="宋体" w:hAnsi="宋体"/>
          <w:color w:val="auto"/>
          <w:sz w:val="24"/>
          <w:highlight w:val="none"/>
        </w:rPr>
        <w:t>.工程变更均需取得监理单位、</w:t>
      </w:r>
      <w:r>
        <w:rPr>
          <w:rFonts w:hint="eastAsia" w:ascii="宋体" w:hAnsi="宋体"/>
          <w:color w:val="auto"/>
          <w:sz w:val="24"/>
          <w:highlight w:val="none"/>
          <w:lang w:eastAsia="zh-CN"/>
        </w:rPr>
        <w:t>甲方</w:t>
      </w:r>
      <w:r>
        <w:rPr>
          <w:rFonts w:hint="eastAsia" w:ascii="宋体" w:hAnsi="宋体"/>
          <w:color w:val="auto"/>
          <w:sz w:val="24"/>
          <w:highlight w:val="none"/>
        </w:rPr>
        <w:t>的审批确认。否则，不得计入工程结算。</w:t>
      </w:r>
    </w:p>
    <w:p w14:paraId="092A3D8E">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3</w:t>
      </w:r>
      <w:r>
        <w:rPr>
          <w:rFonts w:hint="eastAsia" w:ascii="宋体" w:hAnsi="宋体"/>
          <w:color w:val="auto"/>
          <w:sz w:val="24"/>
          <w:highlight w:val="none"/>
        </w:rPr>
        <w:t>.工程开工后，工程款未依据本合同约定时间而超期4个月内未足额支付，或</w:t>
      </w:r>
      <w:r>
        <w:rPr>
          <w:rFonts w:hint="eastAsia" w:ascii="宋体" w:hAnsi="宋体"/>
          <w:color w:val="auto"/>
          <w:sz w:val="24"/>
          <w:highlight w:val="none"/>
          <w:lang w:eastAsia="zh-CN"/>
        </w:rPr>
        <w:t>乙</w:t>
      </w:r>
      <w:r>
        <w:rPr>
          <w:rFonts w:hint="eastAsia" w:ascii="宋体" w:hAnsi="宋体"/>
          <w:color w:val="auto"/>
          <w:sz w:val="24"/>
          <w:highlight w:val="none"/>
        </w:rPr>
        <w:t>方认为影响工程施工的其他原因，</w:t>
      </w:r>
      <w:r>
        <w:rPr>
          <w:rFonts w:hint="eastAsia" w:ascii="宋体" w:hAnsi="宋体"/>
          <w:color w:val="auto"/>
          <w:sz w:val="24"/>
          <w:highlight w:val="none"/>
          <w:lang w:eastAsia="zh-CN"/>
        </w:rPr>
        <w:t>乙</w:t>
      </w:r>
      <w:r>
        <w:rPr>
          <w:rFonts w:hint="eastAsia" w:ascii="宋体" w:hAnsi="宋体"/>
          <w:color w:val="auto"/>
          <w:sz w:val="24"/>
          <w:highlight w:val="none"/>
        </w:rPr>
        <w:t>方均不得以此为由不按工期计划施工或擅自暂停施工拖延工期，仍应按经批准的施工组织设计中的总进度计划施工。否则，视为</w:t>
      </w:r>
      <w:r>
        <w:rPr>
          <w:rFonts w:hint="eastAsia" w:ascii="宋体" w:hAnsi="宋体"/>
          <w:color w:val="auto"/>
          <w:sz w:val="24"/>
          <w:highlight w:val="none"/>
          <w:lang w:eastAsia="zh-CN"/>
        </w:rPr>
        <w:t>乙</w:t>
      </w:r>
      <w:r>
        <w:rPr>
          <w:rFonts w:hint="eastAsia" w:ascii="宋体" w:hAnsi="宋体"/>
          <w:color w:val="auto"/>
          <w:sz w:val="24"/>
          <w:highlight w:val="none"/>
        </w:rPr>
        <w:t>方违约，暂停施工期间每日历天按合同价款万分之五计算停工罚款</w:t>
      </w:r>
      <w:bookmarkStart w:id="295" w:name="_Hlk52266486"/>
      <w:r>
        <w:rPr>
          <w:rFonts w:hint="eastAsia" w:ascii="宋体" w:hAnsi="宋体"/>
          <w:color w:val="auto"/>
          <w:sz w:val="24"/>
          <w:highlight w:val="none"/>
        </w:rPr>
        <w:t>，罚款总额不超过合同价5%。</w:t>
      </w:r>
      <w:bookmarkEnd w:id="295"/>
    </w:p>
    <w:p w14:paraId="7C47F9CE">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4</w:t>
      </w:r>
      <w:r>
        <w:rPr>
          <w:rFonts w:hint="eastAsia" w:ascii="宋体" w:hAnsi="宋体"/>
          <w:color w:val="auto"/>
          <w:sz w:val="24"/>
          <w:highlight w:val="none"/>
        </w:rPr>
        <w:t>.根据穗建造价[2018]64号和粤建标函﹝2018﹞106号，本项目已计算了扬尘防治措施费和用工实名管理费用，</w:t>
      </w:r>
      <w:r>
        <w:rPr>
          <w:rFonts w:hint="eastAsia" w:ascii="宋体" w:hAnsi="宋体"/>
          <w:color w:val="auto"/>
          <w:sz w:val="24"/>
          <w:highlight w:val="none"/>
          <w:lang w:eastAsia="zh-CN"/>
        </w:rPr>
        <w:t>乙</w:t>
      </w:r>
      <w:r>
        <w:rPr>
          <w:rFonts w:hint="eastAsia" w:ascii="宋体" w:hAnsi="宋体"/>
          <w:color w:val="auto"/>
          <w:sz w:val="24"/>
          <w:highlight w:val="none"/>
        </w:rPr>
        <w:t>方未按有关文件规定实施或未达到要求的，</w:t>
      </w:r>
      <w:r>
        <w:rPr>
          <w:rFonts w:hint="eastAsia" w:ascii="宋体" w:hAnsi="宋体"/>
          <w:color w:val="auto"/>
          <w:sz w:val="24"/>
          <w:highlight w:val="none"/>
          <w:lang w:eastAsia="zh-CN"/>
        </w:rPr>
        <w:t>甲方</w:t>
      </w:r>
      <w:r>
        <w:rPr>
          <w:rFonts w:hint="eastAsia" w:ascii="宋体" w:hAnsi="宋体"/>
          <w:color w:val="auto"/>
          <w:sz w:val="24"/>
          <w:highlight w:val="none"/>
        </w:rPr>
        <w:t>有权在工程进度请款和结算计价时扣除相应费用。</w:t>
      </w:r>
    </w:p>
    <w:p w14:paraId="619CCE5C">
      <w:pPr>
        <w:pStyle w:val="94"/>
        <w:autoSpaceDE w:val="0"/>
        <w:autoSpaceDN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w:t>
      </w:r>
      <w:r>
        <w:rPr>
          <w:rFonts w:hint="eastAsia" w:ascii="宋体" w:hAnsi="宋体"/>
          <w:color w:val="auto"/>
          <w:kern w:val="0"/>
          <w:sz w:val="24"/>
          <w:highlight w:val="none"/>
          <w:lang w:val="en-US" w:eastAsia="zh-CN"/>
        </w:rPr>
        <w:t>5</w:t>
      </w:r>
      <w:r>
        <w:rPr>
          <w:rFonts w:hint="eastAsia" w:ascii="宋体" w:hAnsi="宋体"/>
          <w:color w:val="auto"/>
          <w:kern w:val="0"/>
          <w:sz w:val="24"/>
          <w:highlight w:val="none"/>
        </w:rPr>
        <w:t>.余泥外运运距原则上根据已标价工程量清单运距包干计算。如</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方提出调整运距的申请，需调整余泥外运运距的，应根据余泥排放证，由监理单位和本合同主体</w:t>
      </w:r>
      <w:r>
        <w:rPr>
          <w:rFonts w:hint="eastAsia" w:ascii="宋体" w:hAnsi="宋体"/>
          <w:color w:val="auto"/>
          <w:kern w:val="0"/>
          <w:sz w:val="24"/>
          <w:highlight w:val="none"/>
          <w:lang w:val="en-US" w:eastAsia="zh-CN"/>
        </w:rPr>
        <w:t>双</w:t>
      </w:r>
      <w:r>
        <w:rPr>
          <w:rFonts w:hint="eastAsia" w:ascii="宋体" w:hAnsi="宋体"/>
          <w:color w:val="auto"/>
          <w:kern w:val="0"/>
          <w:sz w:val="24"/>
          <w:highlight w:val="none"/>
        </w:rPr>
        <w:t>方以书面文件确认，并按程序办理相关审批手续。余泥外运量应根据施工图和有关计价规定，以及结算相关要求办理工程量确认，作为结算的依据。</w:t>
      </w:r>
    </w:p>
    <w:p w14:paraId="00AE3F71">
      <w:pPr>
        <w:pStyle w:val="15"/>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6</w:t>
      </w:r>
      <w:r>
        <w:rPr>
          <w:rFonts w:hint="eastAsia" w:ascii="宋体" w:hAnsi="宋体"/>
          <w:color w:val="auto"/>
          <w:sz w:val="24"/>
          <w:highlight w:val="none"/>
        </w:rPr>
        <w:t>.各单位工程未在约定期限内竣工的，按每延期一天对应工程预算价的万分之五罚款，在进度款请款和结算中扣除。罚款总额不超过结算价5%。</w:t>
      </w:r>
    </w:p>
    <w:p w14:paraId="661EEB07">
      <w:pPr>
        <w:pStyle w:val="94"/>
        <w:autoSpaceDE w:val="0"/>
        <w:autoSpaceDN w:val="0"/>
        <w:spacing w:line="360" w:lineRule="auto"/>
        <w:ind w:firstLine="480"/>
        <w:rPr>
          <w:rFonts w:ascii="宋体" w:hAnsi="宋体" w:cs="仿宋"/>
          <w:bCs/>
          <w:color w:val="auto"/>
          <w:sz w:val="24"/>
          <w:highlight w:val="none"/>
        </w:rPr>
      </w:pPr>
      <w:r>
        <w:rPr>
          <w:rFonts w:hint="eastAsia" w:ascii="宋体" w:hAnsi="宋体" w:cs="仿宋"/>
          <w:bCs/>
          <w:color w:val="auto"/>
          <w:sz w:val="24"/>
          <w:highlight w:val="none"/>
        </w:rPr>
        <w:t>1</w:t>
      </w:r>
      <w:r>
        <w:rPr>
          <w:rFonts w:hint="eastAsia" w:ascii="宋体" w:hAnsi="宋体" w:cs="仿宋"/>
          <w:bCs/>
          <w:color w:val="auto"/>
          <w:sz w:val="24"/>
          <w:highlight w:val="none"/>
          <w:lang w:val="en-US" w:eastAsia="zh-CN"/>
        </w:rPr>
        <w:t>7</w:t>
      </w:r>
      <w:r>
        <w:rPr>
          <w:rFonts w:hint="eastAsia" w:ascii="宋体" w:hAnsi="宋体" w:cs="仿宋"/>
          <w:bCs/>
          <w:color w:val="auto"/>
          <w:sz w:val="24"/>
          <w:highlight w:val="none"/>
        </w:rPr>
        <w:t>.本合同签订后或开工通知发出后，因征地拆迁、管线迁改、临时施工借地等其他涉及非</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方原因，导致工程延期的，在</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方提出工程延期申请报告，经监理单位、</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审仳后，工期可以顺延，但甲方不赔偿</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方任何损失。</w:t>
      </w:r>
    </w:p>
    <w:p w14:paraId="78E776AF">
      <w:pPr>
        <w:pStyle w:val="94"/>
        <w:autoSpaceDE w:val="0"/>
        <w:autoSpaceDN w:val="0"/>
        <w:spacing w:line="360" w:lineRule="auto"/>
        <w:ind w:firstLine="480"/>
        <w:rPr>
          <w:rFonts w:ascii="宋体" w:hAnsi="宋体" w:cs="仿宋"/>
          <w:bCs/>
          <w:color w:val="auto"/>
          <w:sz w:val="24"/>
          <w:highlight w:val="none"/>
        </w:rPr>
      </w:pPr>
      <w:r>
        <w:rPr>
          <w:rFonts w:ascii="宋体" w:hAnsi="宋体" w:cs="仿宋"/>
          <w:bCs/>
          <w:color w:val="auto"/>
          <w:sz w:val="24"/>
          <w:highlight w:val="none"/>
        </w:rPr>
        <w:t>1</w:t>
      </w:r>
      <w:r>
        <w:rPr>
          <w:rFonts w:hint="eastAsia" w:ascii="宋体" w:hAnsi="宋体" w:cs="仿宋"/>
          <w:bCs/>
          <w:color w:val="auto"/>
          <w:sz w:val="24"/>
          <w:highlight w:val="none"/>
          <w:lang w:val="en-US" w:eastAsia="zh-CN"/>
        </w:rPr>
        <w:t>8</w:t>
      </w:r>
      <w:r>
        <w:rPr>
          <w:rFonts w:hint="eastAsia" w:ascii="宋体" w:hAnsi="宋体" w:cs="仿宋"/>
          <w:bCs/>
          <w:color w:val="auto"/>
          <w:sz w:val="24"/>
          <w:highlight w:val="none"/>
        </w:rPr>
        <w:t>.不论何原因，</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方因本工程发生诉讼案件涉及</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，但</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已履行本合同约定的相应义务和责任，</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所发生的诉讼费用、代理律师费用，以及与诉讼案件相关的全部费用，由</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方直接支付给甲方。否则，在工程进度款和结算款请款中直接扣除。</w:t>
      </w:r>
    </w:p>
    <w:p w14:paraId="75BB979D">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19</w:t>
      </w:r>
      <w:r>
        <w:rPr>
          <w:rFonts w:hint="eastAsia" w:ascii="宋体" w:hAnsi="宋体"/>
          <w:color w:val="auto"/>
          <w:sz w:val="24"/>
          <w:highlight w:val="none"/>
        </w:rPr>
        <w:t>.</w:t>
      </w:r>
      <w:bookmarkStart w:id="296" w:name="_Hlk54957660"/>
      <w:r>
        <w:rPr>
          <w:rFonts w:hint="eastAsia" w:ascii="宋体" w:hAnsi="宋体"/>
          <w:color w:val="auto"/>
          <w:sz w:val="24"/>
          <w:highlight w:val="none"/>
          <w:lang w:eastAsia="zh-CN"/>
        </w:rPr>
        <w:t>乙</w:t>
      </w:r>
      <w:r>
        <w:rPr>
          <w:rFonts w:hint="eastAsia" w:ascii="宋体" w:hAnsi="宋体"/>
          <w:color w:val="auto"/>
          <w:sz w:val="24"/>
          <w:highlight w:val="none"/>
        </w:rPr>
        <w:t>方应在本合同签订后，在办理第一</w:t>
      </w:r>
      <w:r>
        <w:rPr>
          <w:rFonts w:hint="eastAsia" w:ascii="宋体" w:hAnsi="宋体"/>
          <w:color w:val="auto"/>
          <w:kern w:val="0"/>
          <w:sz w:val="24"/>
          <w:highlight w:val="none"/>
        </w:rPr>
        <w:t>期进度款请款</w:t>
      </w:r>
      <w:r>
        <w:rPr>
          <w:rFonts w:hint="eastAsia" w:ascii="宋体" w:hAnsi="宋体"/>
          <w:color w:val="auto"/>
          <w:sz w:val="24"/>
          <w:highlight w:val="none"/>
        </w:rPr>
        <w:t>前办理安全生产责任保险。</w:t>
      </w:r>
      <w:r>
        <w:rPr>
          <w:rFonts w:hint="eastAsia" w:ascii="宋体" w:hAnsi="宋体"/>
          <w:color w:val="auto"/>
          <w:sz w:val="24"/>
          <w:highlight w:val="none"/>
          <w:lang w:eastAsia="zh-CN"/>
        </w:rPr>
        <w:t>乙</w:t>
      </w:r>
      <w:r>
        <w:rPr>
          <w:rFonts w:hint="eastAsia" w:ascii="宋体" w:hAnsi="宋体"/>
          <w:color w:val="auto"/>
          <w:sz w:val="24"/>
          <w:highlight w:val="none"/>
        </w:rPr>
        <w:t>方需按照</w:t>
      </w:r>
      <w:r>
        <w:rPr>
          <w:rFonts w:hint="eastAsia" w:ascii="宋体" w:hAnsi="宋体"/>
          <w:color w:val="auto"/>
          <w:kern w:val="0"/>
          <w:sz w:val="24"/>
          <w:highlight w:val="none"/>
        </w:rPr>
        <w:t>《安全文明措施费使用管理办法》</w:t>
      </w:r>
      <w:r>
        <w:rPr>
          <w:rFonts w:hint="eastAsia" w:ascii="宋体" w:hAnsi="宋体"/>
          <w:color w:val="auto"/>
          <w:sz w:val="24"/>
          <w:highlight w:val="none"/>
        </w:rPr>
        <w:t>（详见附件十四）文件执行，做到绿色施工安全防护措施费专款、足额投入，申请绿色施工安全防护措施费需要按照文件要求，提供相应证明材料。并确认《安全文明措施费使用管理办法》为本协议组成部分，</w:t>
      </w:r>
      <w:r>
        <w:rPr>
          <w:rFonts w:hint="eastAsia" w:ascii="宋体" w:hAnsi="宋体"/>
          <w:color w:val="auto"/>
          <w:sz w:val="24"/>
          <w:highlight w:val="none"/>
          <w:lang w:eastAsia="zh-CN"/>
        </w:rPr>
        <w:t>乙</w:t>
      </w:r>
      <w:r>
        <w:rPr>
          <w:rFonts w:hint="eastAsia" w:ascii="宋体" w:hAnsi="宋体"/>
          <w:color w:val="auto"/>
          <w:sz w:val="24"/>
          <w:highlight w:val="none"/>
        </w:rPr>
        <w:t>方确认已经完全知晓。</w:t>
      </w:r>
    </w:p>
    <w:bookmarkEnd w:id="296"/>
    <w:p w14:paraId="52EDA09D">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0</w:t>
      </w:r>
      <w:r>
        <w:rPr>
          <w:rFonts w:hint="eastAsia" w:ascii="宋体" w:hAnsi="宋体"/>
          <w:color w:val="auto"/>
          <w:sz w:val="24"/>
          <w:highlight w:val="none"/>
        </w:rPr>
        <w:t>.</w:t>
      </w:r>
      <w:r>
        <w:rPr>
          <w:rFonts w:hint="eastAsia" w:ascii="宋体" w:hAnsi="宋体" w:cs="宋体"/>
          <w:color w:val="auto"/>
          <w:sz w:val="24"/>
          <w:highlight w:val="none"/>
        </w:rPr>
        <w:t xml:space="preserve"> </w:t>
      </w:r>
      <w:r>
        <w:rPr>
          <w:rFonts w:hint="eastAsia" w:ascii="宋体" w:hAnsi="宋体"/>
          <w:color w:val="auto"/>
          <w:sz w:val="24"/>
          <w:highlight w:val="none"/>
        </w:rPr>
        <w:t>为规范项目建设管理，</w:t>
      </w:r>
      <w:r>
        <w:rPr>
          <w:rFonts w:hint="eastAsia" w:ascii="宋体" w:hAnsi="宋体"/>
          <w:color w:val="auto"/>
          <w:sz w:val="24"/>
          <w:highlight w:val="none"/>
          <w:lang w:eastAsia="zh-CN"/>
        </w:rPr>
        <w:t>乙</w:t>
      </w:r>
      <w:r>
        <w:rPr>
          <w:rFonts w:hint="eastAsia" w:ascii="宋体" w:hAnsi="宋体"/>
          <w:color w:val="auto"/>
          <w:sz w:val="24"/>
          <w:highlight w:val="none"/>
        </w:rPr>
        <w:t>方需遵守《服务供应商不规范行为管理办法（另册），并确认《服务供应商不规范行为管理办法》为本协议组成部分，</w:t>
      </w:r>
      <w:r>
        <w:rPr>
          <w:rFonts w:hint="eastAsia" w:ascii="宋体" w:hAnsi="宋体"/>
          <w:color w:val="auto"/>
          <w:sz w:val="24"/>
          <w:highlight w:val="none"/>
          <w:lang w:eastAsia="zh-CN"/>
        </w:rPr>
        <w:t>乙</w:t>
      </w:r>
      <w:r>
        <w:rPr>
          <w:rFonts w:hint="eastAsia" w:ascii="宋体" w:hAnsi="宋体"/>
          <w:color w:val="auto"/>
          <w:sz w:val="24"/>
          <w:highlight w:val="none"/>
        </w:rPr>
        <w:t>方确认已经完全知晓《服务供应商不规范行为管理办法》内容，并无条件认可</w:t>
      </w:r>
      <w:r>
        <w:rPr>
          <w:rFonts w:hint="eastAsia" w:ascii="宋体" w:hAnsi="宋体"/>
          <w:color w:val="auto"/>
          <w:sz w:val="24"/>
          <w:highlight w:val="none"/>
          <w:lang w:eastAsia="zh-CN"/>
        </w:rPr>
        <w:t>甲方</w:t>
      </w:r>
      <w:r>
        <w:rPr>
          <w:rFonts w:hint="eastAsia" w:ascii="宋体" w:hAnsi="宋体"/>
          <w:color w:val="auto"/>
          <w:sz w:val="24"/>
          <w:highlight w:val="none"/>
        </w:rPr>
        <w:t>按照《服务供应商不规范行为管理办法》及</w:t>
      </w:r>
      <w:r>
        <w:rPr>
          <w:rFonts w:hint="eastAsia" w:ascii="宋体" w:hAnsi="宋体"/>
          <w:color w:val="auto"/>
          <w:sz w:val="24"/>
          <w:highlight w:val="none"/>
          <w:lang w:eastAsia="zh-CN"/>
        </w:rPr>
        <w:t>甲方</w:t>
      </w:r>
      <w:r>
        <w:rPr>
          <w:rFonts w:hint="eastAsia" w:ascii="宋体" w:hAnsi="宋体"/>
          <w:color w:val="auto"/>
          <w:sz w:val="24"/>
          <w:highlight w:val="none"/>
        </w:rPr>
        <w:t>的管理制度对其处罚，对</w:t>
      </w:r>
      <w:r>
        <w:rPr>
          <w:rFonts w:hint="eastAsia" w:ascii="宋体" w:hAnsi="宋体"/>
          <w:color w:val="auto"/>
          <w:sz w:val="24"/>
          <w:highlight w:val="none"/>
          <w:lang w:eastAsia="zh-CN"/>
        </w:rPr>
        <w:t>乙</w:t>
      </w:r>
      <w:r>
        <w:rPr>
          <w:rFonts w:hint="eastAsia" w:ascii="宋体" w:hAnsi="宋体"/>
          <w:color w:val="auto"/>
          <w:sz w:val="24"/>
          <w:highlight w:val="none"/>
        </w:rPr>
        <w:t>方行为实行“黑、白名单”管理。如</w:t>
      </w:r>
      <w:r>
        <w:rPr>
          <w:rFonts w:hint="eastAsia" w:ascii="宋体" w:hAnsi="宋体"/>
          <w:color w:val="auto"/>
          <w:sz w:val="24"/>
          <w:highlight w:val="none"/>
          <w:lang w:eastAsia="zh-CN"/>
        </w:rPr>
        <w:t>乙</w:t>
      </w:r>
      <w:r>
        <w:rPr>
          <w:rFonts w:hint="eastAsia" w:ascii="宋体" w:hAnsi="宋体"/>
          <w:color w:val="auto"/>
          <w:sz w:val="24"/>
          <w:highlight w:val="none"/>
        </w:rPr>
        <w:t>方履行合同存在严重不履约行为，</w:t>
      </w:r>
      <w:r>
        <w:rPr>
          <w:rFonts w:hint="eastAsia" w:ascii="宋体" w:hAnsi="宋体"/>
          <w:color w:val="auto"/>
          <w:sz w:val="24"/>
          <w:highlight w:val="none"/>
          <w:lang w:val="en-US" w:eastAsia="zh-CN"/>
        </w:rPr>
        <w:t>甲</w:t>
      </w:r>
      <w:r>
        <w:rPr>
          <w:rFonts w:hint="eastAsia" w:ascii="宋体" w:hAnsi="宋体"/>
          <w:color w:val="auto"/>
          <w:sz w:val="24"/>
          <w:highlight w:val="none"/>
        </w:rPr>
        <w:t>方发出项目监管函每次扣罚</w:t>
      </w:r>
      <w:r>
        <w:rPr>
          <w:rFonts w:hint="eastAsia" w:ascii="宋体" w:hAnsi="宋体"/>
          <w:color w:val="auto"/>
          <w:sz w:val="24"/>
          <w:highlight w:val="none"/>
          <w:lang w:eastAsia="zh-CN"/>
        </w:rPr>
        <w:t>乙</w:t>
      </w:r>
      <w:r>
        <w:rPr>
          <w:rFonts w:hint="eastAsia" w:ascii="宋体" w:hAnsi="宋体"/>
          <w:color w:val="auto"/>
          <w:sz w:val="24"/>
          <w:highlight w:val="none"/>
        </w:rPr>
        <w:t>方5000元，</w:t>
      </w:r>
      <w:r>
        <w:rPr>
          <w:rFonts w:hint="eastAsia" w:ascii="宋体" w:hAnsi="宋体"/>
          <w:color w:val="auto"/>
          <w:sz w:val="24"/>
          <w:highlight w:val="none"/>
          <w:lang w:val="en-US" w:eastAsia="zh-CN"/>
        </w:rPr>
        <w:t>甲</w:t>
      </w:r>
      <w:r>
        <w:rPr>
          <w:rFonts w:hint="eastAsia" w:ascii="宋体" w:hAnsi="宋体"/>
          <w:color w:val="auto"/>
          <w:sz w:val="24"/>
          <w:highlight w:val="none"/>
        </w:rPr>
        <w:t>方发出本项目约谈法定代表人通知书每次扣罚</w:t>
      </w:r>
      <w:r>
        <w:rPr>
          <w:rFonts w:hint="eastAsia" w:ascii="宋体" w:hAnsi="宋体"/>
          <w:color w:val="auto"/>
          <w:sz w:val="24"/>
          <w:highlight w:val="none"/>
          <w:lang w:eastAsia="zh-CN"/>
        </w:rPr>
        <w:t>乙</w:t>
      </w:r>
      <w:r>
        <w:rPr>
          <w:rFonts w:hint="eastAsia" w:ascii="宋体" w:hAnsi="宋体"/>
          <w:color w:val="auto"/>
          <w:sz w:val="24"/>
          <w:highlight w:val="none"/>
        </w:rPr>
        <w:t>方10000元。</w:t>
      </w:r>
      <w:r>
        <w:rPr>
          <w:rFonts w:hint="eastAsia" w:ascii="宋体" w:hAnsi="宋体"/>
          <w:color w:val="auto"/>
          <w:sz w:val="24"/>
          <w:highlight w:val="none"/>
          <w:lang w:val="en-US" w:eastAsia="zh-CN"/>
        </w:rPr>
        <w:t>甲</w:t>
      </w:r>
      <w:r>
        <w:rPr>
          <w:rFonts w:hint="eastAsia" w:ascii="宋体" w:hAnsi="宋体"/>
          <w:color w:val="auto"/>
          <w:sz w:val="24"/>
          <w:highlight w:val="none"/>
        </w:rPr>
        <w:t>方连续向</w:t>
      </w:r>
      <w:r>
        <w:rPr>
          <w:rFonts w:hint="eastAsia" w:ascii="宋体" w:hAnsi="宋体"/>
          <w:color w:val="auto"/>
          <w:sz w:val="24"/>
          <w:highlight w:val="none"/>
          <w:lang w:eastAsia="zh-CN"/>
        </w:rPr>
        <w:t>乙</w:t>
      </w:r>
      <w:r>
        <w:rPr>
          <w:rFonts w:hint="eastAsia" w:ascii="宋体" w:hAnsi="宋体"/>
          <w:color w:val="auto"/>
          <w:sz w:val="24"/>
          <w:highlight w:val="none"/>
        </w:rPr>
        <w:t>方发出3份约谈法定代表人通知书，自第三份约谈通知书发出之日起暂停</w:t>
      </w:r>
      <w:r>
        <w:rPr>
          <w:rFonts w:hint="eastAsia" w:ascii="宋体" w:hAnsi="宋体"/>
          <w:color w:val="auto"/>
          <w:sz w:val="24"/>
          <w:highlight w:val="none"/>
          <w:lang w:eastAsia="zh-CN"/>
        </w:rPr>
        <w:t>乙</w:t>
      </w:r>
      <w:r>
        <w:rPr>
          <w:rFonts w:hint="eastAsia" w:ascii="宋体" w:hAnsi="宋体"/>
          <w:color w:val="auto"/>
          <w:sz w:val="24"/>
          <w:highlight w:val="none"/>
        </w:rPr>
        <w:t>方对甲方后续项目的投标资格半年，并在白云区范围内通报。后续再每多发出一份约谈法定代表人通知书，自通知书发出之日起自动停标半年，停标时间如有重合，自动顺延。罚款在工程费用中直接扣减。</w:t>
      </w:r>
    </w:p>
    <w:p w14:paraId="7729AD24">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1</w:t>
      </w:r>
      <w:r>
        <w:rPr>
          <w:rFonts w:hint="eastAsia" w:ascii="宋体" w:hAnsi="宋体"/>
          <w:color w:val="auto"/>
          <w:sz w:val="24"/>
          <w:highlight w:val="none"/>
        </w:rPr>
        <w:t>.</w:t>
      </w:r>
      <w:r>
        <w:rPr>
          <w:rFonts w:hint="eastAsia"/>
          <w:color w:val="auto"/>
          <w:highlight w:val="none"/>
        </w:rPr>
        <w:t xml:space="preserve"> </w:t>
      </w:r>
      <w:r>
        <w:rPr>
          <w:rFonts w:hint="eastAsia" w:ascii="宋体" w:hAnsi="宋体"/>
          <w:color w:val="auto"/>
          <w:sz w:val="24"/>
          <w:highlight w:val="none"/>
        </w:rPr>
        <w:t>如</w:t>
      </w:r>
      <w:r>
        <w:rPr>
          <w:rFonts w:hint="eastAsia" w:ascii="宋体" w:hAnsi="宋体"/>
          <w:color w:val="auto"/>
          <w:sz w:val="24"/>
          <w:highlight w:val="none"/>
          <w:lang w:eastAsia="zh-CN"/>
        </w:rPr>
        <w:t>乙</w:t>
      </w:r>
      <w:r>
        <w:rPr>
          <w:rFonts w:hint="eastAsia" w:ascii="宋体" w:hAnsi="宋体"/>
          <w:color w:val="auto"/>
          <w:sz w:val="24"/>
          <w:highlight w:val="none"/>
        </w:rPr>
        <w:t>方有违背本合同条款的行为，相关条款中未涉及处理措施的，则每次扣罚50000元，直接在当期工程款和结算款中扣除，如有涉及处理措施低于本条处罚标准的，按照本条处罚标准执行，但不能抵消</w:t>
      </w:r>
      <w:r>
        <w:rPr>
          <w:rFonts w:hint="eastAsia" w:ascii="宋体" w:hAnsi="宋体"/>
          <w:color w:val="auto"/>
          <w:sz w:val="24"/>
          <w:highlight w:val="none"/>
          <w:lang w:eastAsia="zh-CN"/>
        </w:rPr>
        <w:t>乙</w:t>
      </w:r>
      <w:r>
        <w:rPr>
          <w:rFonts w:hint="eastAsia" w:ascii="宋体" w:hAnsi="宋体"/>
          <w:color w:val="auto"/>
          <w:sz w:val="24"/>
          <w:highlight w:val="none"/>
        </w:rPr>
        <w:t>方应该履行的赔偿责任。</w:t>
      </w:r>
    </w:p>
    <w:p w14:paraId="74AA0E2C">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 xml:space="preserve">. </w:t>
      </w:r>
      <w:r>
        <w:rPr>
          <w:rFonts w:hint="eastAsia" w:ascii="宋体" w:hAnsi="宋体"/>
          <w:color w:val="auto"/>
          <w:sz w:val="24"/>
          <w:highlight w:val="none"/>
          <w:lang w:eastAsia="zh-CN"/>
        </w:rPr>
        <w:t>乙</w:t>
      </w:r>
      <w:r>
        <w:rPr>
          <w:rFonts w:hint="eastAsia" w:ascii="宋体" w:hAnsi="宋体"/>
          <w:color w:val="auto"/>
          <w:sz w:val="24"/>
          <w:highlight w:val="none"/>
        </w:rPr>
        <w:t>方应遵守甲方发布的一系列履约监管办法。若在合同履行过程中甲方有新发布的履约监管办法，甲方将在</w:t>
      </w:r>
      <w:r>
        <w:rPr>
          <w:rFonts w:hint="eastAsia" w:ascii="宋体" w:hAnsi="宋体"/>
          <w:color w:val="auto"/>
          <w:sz w:val="24"/>
          <w:highlight w:val="none"/>
          <w:lang w:val="en-US" w:eastAsia="zh-CN"/>
        </w:rPr>
        <w:t>指定渠道</w:t>
      </w:r>
      <w:r>
        <w:rPr>
          <w:rFonts w:hint="eastAsia" w:ascii="宋体" w:hAnsi="宋体"/>
          <w:color w:val="auto"/>
          <w:sz w:val="24"/>
          <w:highlight w:val="none"/>
        </w:rPr>
        <w:t>予以公示，</w:t>
      </w:r>
      <w:r>
        <w:rPr>
          <w:rFonts w:hint="eastAsia" w:ascii="宋体" w:hAnsi="宋体"/>
          <w:color w:val="auto"/>
          <w:sz w:val="24"/>
          <w:highlight w:val="none"/>
          <w:lang w:eastAsia="zh-CN"/>
        </w:rPr>
        <w:t>乙</w:t>
      </w:r>
      <w:r>
        <w:rPr>
          <w:rFonts w:hint="eastAsia" w:ascii="宋体" w:hAnsi="宋体"/>
          <w:color w:val="auto"/>
          <w:sz w:val="24"/>
          <w:highlight w:val="none"/>
        </w:rPr>
        <w:t>方应该知晓并遵守。</w:t>
      </w:r>
    </w:p>
    <w:p w14:paraId="0DD8358F">
      <w:pPr>
        <w:pStyle w:val="94"/>
        <w:autoSpaceDE w:val="0"/>
        <w:autoSpaceDN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w:t>
      </w:r>
      <w:r>
        <w:rPr>
          <w:rFonts w:hint="eastAsia" w:ascii="宋体" w:hAnsi="宋体" w:cs="仿宋"/>
          <w:bCs/>
          <w:color w:val="auto"/>
          <w:sz w:val="24"/>
          <w:highlight w:val="none"/>
          <w:lang w:val="en-US" w:eastAsia="zh-CN"/>
        </w:rPr>
        <w:t>3</w:t>
      </w:r>
      <w:r>
        <w:rPr>
          <w:rFonts w:hint="eastAsia" w:ascii="宋体" w:hAnsi="宋体" w:cs="仿宋"/>
          <w:bCs/>
          <w:color w:val="auto"/>
          <w:sz w:val="24"/>
          <w:highlight w:val="none"/>
        </w:rPr>
        <w:t>.无论通用条款、专用条款、其他条款是否约定，或法律法规是否规定，包括索赔事件、工程变更、以及现场与工程相关的费用等涉及工程价款调整的，均需得到项目监理单位、甲方的书面审批确认并加盖单位公章，否则，不调整合同价款，且不视为甲方违约，</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方无异议。合同价款调整需要上级部门审批的，还需获得其审批，否则，不予调整合同价款，</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方仍应完成全部工程（包括增加工程和变更工程等），达到竣工验收和使用标准。</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方以未调整相关合同价款为由，拒绝履行合同相关约定的，按</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方违约处理，处罚措施按本合同有关条款执行。</w:t>
      </w:r>
    </w:p>
    <w:p w14:paraId="659C22E6">
      <w:pPr>
        <w:pStyle w:val="94"/>
        <w:autoSpaceDE w:val="0"/>
        <w:autoSpaceDN w:val="0"/>
        <w:spacing w:line="360" w:lineRule="auto"/>
        <w:ind w:firstLine="480" w:firstLineChars="200"/>
        <w:rPr>
          <w:rFonts w:ascii="宋体" w:hAnsi="宋体"/>
          <w:color w:val="auto"/>
          <w:kern w:val="0"/>
          <w:sz w:val="24"/>
          <w:highlight w:val="none"/>
        </w:rPr>
      </w:pPr>
      <w:r>
        <w:rPr>
          <w:rFonts w:hint="eastAsia" w:ascii="宋体" w:hAnsi="宋体" w:cs="仿宋"/>
          <w:bCs/>
          <w:color w:val="auto"/>
          <w:sz w:val="24"/>
          <w:highlight w:val="none"/>
        </w:rPr>
        <w:t>2</w:t>
      </w:r>
      <w:r>
        <w:rPr>
          <w:rFonts w:hint="eastAsia" w:ascii="宋体" w:hAnsi="宋体" w:cs="仿宋"/>
          <w:bCs/>
          <w:color w:val="auto"/>
          <w:sz w:val="24"/>
          <w:highlight w:val="none"/>
          <w:lang w:val="en-US" w:eastAsia="zh-CN"/>
        </w:rPr>
        <w:t>4</w:t>
      </w:r>
      <w:r>
        <w:rPr>
          <w:rFonts w:hint="eastAsia" w:ascii="宋体" w:hAnsi="宋体" w:cs="仿宋"/>
          <w:bCs/>
          <w:color w:val="auto"/>
          <w:sz w:val="24"/>
          <w:highlight w:val="none"/>
        </w:rPr>
        <w:t>.</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方施工期间，相应地块甲方项目处于在建状态的，</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方应与该在建项目施工总承包人签订现场安全管理协议。</w:t>
      </w:r>
    </w:p>
    <w:p w14:paraId="2E905E5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5</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方合同印花税及工程款发票的开具须在工程所在地的税务部门办理,否则</w:t>
      </w:r>
      <w:r>
        <w:rPr>
          <w:rFonts w:hint="eastAsia" w:ascii="宋体" w:hAnsi="宋体"/>
          <w:color w:val="auto"/>
          <w:sz w:val="24"/>
          <w:highlight w:val="none"/>
          <w:lang w:eastAsia="zh-CN"/>
        </w:rPr>
        <w:t>甲方</w:t>
      </w:r>
      <w:r>
        <w:rPr>
          <w:rFonts w:hint="eastAsia" w:ascii="宋体" w:hAnsi="宋体"/>
          <w:color w:val="auto"/>
          <w:sz w:val="24"/>
          <w:highlight w:val="none"/>
        </w:rPr>
        <w:t>有权拒绝审批工程进度款。</w:t>
      </w:r>
    </w:p>
    <w:p w14:paraId="21812FBF">
      <w:pPr>
        <w:autoSpaceDE w:val="0"/>
        <w:autoSpaceDN w:val="0"/>
        <w:adjustRightIn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6</w:t>
      </w:r>
      <w:r>
        <w:rPr>
          <w:rFonts w:hint="eastAsia" w:ascii="宋体" w:hAnsi="宋体"/>
          <w:color w:val="auto"/>
          <w:sz w:val="24"/>
          <w:highlight w:val="none"/>
        </w:rPr>
        <w:t>.同一事件，若合同有多个处罚条款，按处罚高的条款处理。</w:t>
      </w:r>
    </w:p>
    <w:p w14:paraId="65FC8747">
      <w:pPr>
        <w:autoSpaceDE w:val="0"/>
        <w:autoSpaceDN w:val="0"/>
        <w:adjustRightInd w:val="0"/>
        <w:spacing w:line="360" w:lineRule="auto"/>
        <w:ind w:firstLine="480" w:firstLineChars="200"/>
        <w:jc w:val="left"/>
        <w:rPr>
          <w:rFonts w:ascii="宋体" w:hAnsi="宋体" w:cs="宋体"/>
          <w:color w:val="auto"/>
          <w:kern w:val="0"/>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7</w:t>
      </w:r>
      <w:r>
        <w:rPr>
          <w:rFonts w:hint="eastAsia" w:ascii="宋体" w:hAnsi="宋体"/>
          <w:color w:val="auto"/>
          <w:sz w:val="24"/>
          <w:highlight w:val="none"/>
        </w:rPr>
        <w:t>.本合同未尽事宜，由本合同</w:t>
      </w:r>
      <w:r>
        <w:rPr>
          <w:rFonts w:hint="eastAsia" w:ascii="宋体" w:hAnsi="宋体"/>
          <w:color w:val="auto"/>
          <w:sz w:val="24"/>
          <w:highlight w:val="none"/>
          <w:lang w:val="en-US" w:eastAsia="zh-CN"/>
        </w:rPr>
        <w:t>双</w:t>
      </w:r>
      <w:r>
        <w:rPr>
          <w:rFonts w:hint="eastAsia" w:ascii="宋体" w:hAnsi="宋体"/>
          <w:color w:val="auto"/>
          <w:sz w:val="24"/>
          <w:highlight w:val="none"/>
        </w:rPr>
        <w:t>方协商签订补充协议。</w:t>
      </w:r>
    </w:p>
    <w:p w14:paraId="1BDA0478">
      <w:pPr>
        <w:pStyle w:val="6"/>
        <w:spacing w:line="360" w:lineRule="auto"/>
        <w:ind w:firstLine="48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lang w:val="en-US" w:eastAsia="zh-CN"/>
        </w:rPr>
        <w:t>8</w:t>
      </w:r>
      <w:r>
        <w:rPr>
          <w:rFonts w:hint="eastAsia" w:ascii="宋体" w:hAnsi="宋体"/>
          <w:color w:val="auto"/>
          <w:sz w:val="24"/>
          <w:highlight w:val="none"/>
        </w:rPr>
        <w:t>.本篇为工程施工总承包合同条款，故第一章和第二章中与本合同第一篇协议书不一致的条款，以第一篇协议书为准。</w:t>
      </w:r>
    </w:p>
    <w:p w14:paraId="5675D111">
      <w:pPr>
        <w:pStyle w:val="6"/>
        <w:spacing w:line="360" w:lineRule="auto"/>
        <w:ind w:firstLine="0" w:firstLineChars="0"/>
        <w:rPr>
          <w:rFonts w:ascii="宋体" w:hAnsi="宋体"/>
          <w:color w:val="auto"/>
          <w:sz w:val="24"/>
          <w:highlight w:val="none"/>
        </w:rPr>
      </w:pPr>
    </w:p>
    <w:p w14:paraId="14B3BEC4">
      <w:pPr>
        <w:pStyle w:val="92"/>
        <w:spacing w:after="480" w:afterLines="200"/>
        <w:rPr>
          <w:color w:val="auto"/>
          <w:highlight w:val="none"/>
        </w:rPr>
      </w:pPr>
      <w:r>
        <w:rPr>
          <w:rFonts w:hint="eastAsia"/>
          <w:color w:val="auto"/>
          <w:highlight w:val="none"/>
        </w:rPr>
        <w:br w:type="page"/>
      </w:r>
      <w:r>
        <w:rPr>
          <w:rFonts w:hint="eastAsia"/>
          <w:color w:val="auto"/>
          <w:highlight w:val="none"/>
        </w:rPr>
        <w:t>第</w:t>
      </w:r>
      <w:r>
        <w:rPr>
          <w:rFonts w:hint="eastAsia"/>
          <w:color w:val="auto"/>
          <w:highlight w:val="none"/>
          <w:lang w:val="en-US" w:eastAsia="zh-CN"/>
        </w:rPr>
        <w:t>四</w:t>
      </w:r>
      <w:r>
        <w:rPr>
          <w:rFonts w:hint="eastAsia"/>
          <w:color w:val="auto"/>
          <w:highlight w:val="none"/>
        </w:rPr>
        <w:t>篇　组成合同附件</w:t>
      </w:r>
      <w:bookmarkEnd w:id="294"/>
    </w:p>
    <w:p w14:paraId="0B66665E">
      <w:pPr>
        <w:spacing w:line="300" w:lineRule="auto"/>
        <w:rPr>
          <w:color w:val="auto"/>
          <w:sz w:val="24"/>
          <w:highlight w:val="none"/>
        </w:rPr>
      </w:pPr>
      <w:r>
        <w:rPr>
          <w:rFonts w:hint="eastAsia"/>
          <w:color w:val="auto"/>
          <w:sz w:val="24"/>
          <w:highlight w:val="none"/>
        </w:rPr>
        <w:t>附件一：</w:t>
      </w:r>
    </w:p>
    <w:p w14:paraId="35B0503B">
      <w:pPr>
        <w:spacing w:line="300" w:lineRule="auto"/>
        <w:jc w:val="center"/>
        <w:rPr>
          <w:rFonts w:ascii="宋体" w:hAnsi="宋体"/>
          <w:b/>
          <w:bCs/>
          <w:color w:val="auto"/>
          <w:sz w:val="24"/>
          <w:highlight w:val="none"/>
        </w:rPr>
      </w:pPr>
      <w:r>
        <w:rPr>
          <w:rFonts w:hint="eastAsia" w:ascii="宋体" w:hAnsi="宋体"/>
          <w:b/>
          <w:bCs/>
          <w:color w:val="auto"/>
          <w:sz w:val="24"/>
          <w:highlight w:val="none"/>
        </w:rPr>
        <w:t>廉政合同</w:t>
      </w:r>
    </w:p>
    <w:p w14:paraId="03A83DE3">
      <w:pPr>
        <w:spacing w:line="300" w:lineRule="auto"/>
        <w:jc w:val="center"/>
        <w:rPr>
          <w:rFonts w:ascii="宋体" w:hAnsi="宋体"/>
          <w:b/>
          <w:bCs/>
          <w:color w:val="auto"/>
          <w:sz w:val="24"/>
          <w:highlight w:val="none"/>
        </w:rPr>
      </w:pPr>
    </w:p>
    <w:p w14:paraId="04BE17F2">
      <w:pPr>
        <w:spacing w:line="360" w:lineRule="auto"/>
        <w:ind w:firstLine="482" w:firstLineChars="200"/>
        <w:rPr>
          <w:rFonts w:hint="default" w:ascii="宋体" w:hAnsi="宋体" w:eastAsia="宋体"/>
          <w:b/>
          <w:bCs/>
          <w:color w:val="auto"/>
          <w:sz w:val="24"/>
          <w:highlight w:val="none"/>
          <w:u w:val="single"/>
          <w:lang w:val="en-US" w:eastAsia="zh-CN"/>
        </w:rPr>
      </w:pPr>
      <w:r>
        <w:rPr>
          <w:rFonts w:hint="eastAsia" w:ascii="宋体" w:hAnsi="宋体"/>
          <w:b/>
          <w:bCs/>
          <w:color w:val="auto"/>
          <w:sz w:val="24"/>
          <w:highlight w:val="none"/>
        </w:rPr>
        <w:t>甲方：（全称）</w:t>
      </w:r>
      <w:r>
        <w:rPr>
          <w:rFonts w:hint="eastAsia" w:ascii="宋体" w:hAnsi="宋体"/>
          <w:b/>
          <w:bCs/>
          <w:color w:val="auto"/>
          <w:sz w:val="24"/>
          <w:highlight w:val="none"/>
          <w:u w:val="single"/>
          <w:lang w:val="en-US" w:eastAsia="zh-CN"/>
        </w:rPr>
        <w:t xml:space="preserve">                               </w:t>
      </w:r>
    </w:p>
    <w:p w14:paraId="3345E7D4">
      <w:pPr>
        <w:spacing w:line="360" w:lineRule="auto"/>
        <w:ind w:firstLine="482" w:firstLineChars="200"/>
        <w:rPr>
          <w:rFonts w:hint="default" w:ascii="宋体" w:hAnsi="宋体"/>
          <w:b/>
          <w:bCs/>
          <w:color w:val="auto"/>
          <w:sz w:val="24"/>
          <w:highlight w:val="none"/>
          <w:u w:val="single"/>
        </w:rPr>
      </w:pPr>
      <w:r>
        <w:rPr>
          <w:rFonts w:hint="eastAsia" w:ascii="宋体" w:hAnsi="宋体"/>
          <w:b/>
          <w:bCs/>
          <w:color w:val="auto"/>
          <w:sz w:val="24"/>
          <w:highlight w:val="none"/>
          <w:lang w:eastAsia="zh-CN"/>
        </w:rPr>
        <w:t>乙</w:t>
      </w:r>
      <w:r>
        <w:rPr>
          <w:rFonts w:hint="eastAsia" w:ascii="宋体" w:hAnsi="宋体"/>
          <w:b/>
          <w:bCs/>
          <w:color w:val="auto"/>
          <w:sz w:val="24"/>
          <w:highlight w:val="none"/>
        </w:rPr>
        <w:t>方：（全称）（主）</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u w:val="none"/>
          <w:lang w:val="en-US" w:eastAsia="zh-CN"/>
        </w:rPr>
        <w:t xml:space="preserve">                  </w:t>
      </w:r>
    </w:p>
    <w:p w14:paraId="5D4A9827">
      <w:pPr>
        <w:pStyle w:val="6"/>
        <w:spacing w:line="360" w:lineRule="auto"/>
        <w:ind w:firstLine="482"/>
        <w:rPr>
          <w:rFonts w:hint="default" w:ascii="宋体" w:hAnsi="宋体"/>
          <w:b/>
          <w:bCs/>
          <w:color w:val="auto"/>
          <w:sz w:val="24"/>
          <w:highlight w:val="none"/>
          <w:u w:val="single"/>
        </w:rPr>
      </w:pP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（成）</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p>
    <w:p w14:paraId="7EF7584B">
      <w:pPr>
        <w:spacing w:line="360" w:lineRule="auto"/>
        <w:ind w:left="3282" w:leftChars="200" w:hanging="2862" w:hangingChars="1188"/>
        <w:rPr>
          <w:rFonts w:ascii="宋体" w:hAnsi="宋体"/>
          <w:b/>
          <w:bCs/>
          <w:color w:val="auto"/>
          <w:sz w:val="24"/>
          <w:highlight w:val="none"/>
        </w:rPr>
      </w:pPr>
    </w:p>
    <w:p w14:paraId="69869D7C">
      <w:pPr>
        <w:pStyle w:val="22"/>
        <w:ind w:firstLine="2168" w:firstLineChars="900"/>
        <w:rPr>
          <w:rFonts w:hAnsi="宋体" w:eastAsia="宋体"/>
          <w:b/>
          <w:bCs/>
          <w:color w:val="auto"/>
          <w:sz w:val="24"/>
          <w:szCs w:val="24"/>
          <w:highlight w:val="none"/>
        </w:rPr>
      </w:pPr>
      <w:r>
        <w:rPr>
          <w:rFonts w:hint="eastAsia" w:hAnsi="宋体" w:eastAsia="宋体"/>
          <w:b/>
          <w:bCs/>
          <w:color w:val="auto"/>
          <w:sz w:val="24"/>
          <w:szCs w:val="24"/>
          <w:highlight w:val="none"/>
          <w:lang w:val="en-US" w:eastAsia="zh-CN"/>
        </w:rPr>
        <w:t xml:space="preserve">        </w:t>
      </w:r>
    </w:p>
    <w:p w14:paraId="23EE4762">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根据国家、省工程建设和廉政建设的有关规定，为做好合同工程的廉政建设，保证工程质量与施工安全，提高建设资金的有效使用和投资效益，</w:t>
      </w:r>
      <w:r>
        <w:rPr>
          <w:rFonts w:hint="eastAsia" w:ascii="宋体" w:hAnsi="宋体"/>
          <w:bCs/>
          <w:color w:val="auto"/>
          <w:sz w:val="24"/>
          <w:highlight w:val="none"/>
          <w:lang w:eastAsia="zh-CN"/>
        </w:rPr>
        <w:t>甲方</w:t>
      </w:r>
      <w:r>
        <w:rPr>
          <w:rFonts w:hint="eastAsia" w:ascii="宋体" w:hAnsi="宋体"/>
          <w:bCs/>
          <w:color w:val="auto"/>
          <w:sz w:val="24"/>
          <w:highlight w:val="none"/>
        </w:rPr>
        <w:t>和</w:t>
      </w:r>
      <w:r>
        <w:rPr>
          <w:rFonts w:hint="eastAsia" w:ascii="宋体" w:hAnsi="宋体"/>
          <w:bCs/>
          <w:color w:val="auto"/>
          <w:sz w:val="24"/>
          <w:highlight w:val="none"/>
          <w:lang w:eastAsia="zh-CN"/>
        </w:rPr>
        <w:t>乙</w:t>
      </w:r>
      <w:r>
        <w:rPr>
          <w:rFonts w:hint="eastAsia" w:ascii="宋体" w:hAnsi="宋体"/>
          <w:bCs/>
          <w:color w:val="auto"/>
          <w:sz w:val="24"/>
          <w:highlight w:val="none"/>
        </w:rPr>
        <w:t>方就加强合同工程的廉政建设，订立本合同。</w:t>
      </w:r>
    </w:p>
    <w:p w14:paraId="3BE9AA08">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1  </w:t>
      </w:r>
      <w:r>
        <w:rPr>
          <w:rFonts w:hint="eastAsia" w:ascii="宋体" w:hAnsi="宋体"/>
          <w:b/>
          <w:bCs/>
          <w:color w:val="auto"/>
          <w:sz w:val="24"/>
          <w:highlight w:val="none"/>
          <w:lang w:val="en-US" w:eastAsia="zh-CN"/>
        </w:rPr>
        <w:t>双</w:t>
      </w:r>
      <w:r>
        <w:rPr>
          <w:rFonts w:hint="eastAsia" w:ascii="宋体" w:hAnsi="宋体"/>
          <w:b/>
          <w:bCs/>
          <w:color w:val="auto"/>
          <w:sz w:val="24"/>
          <w:highlight w:val="none"/>
        </w:rPr>
        <w:t>方权利和义务</w:t>
      </w:r>
    </w:p>
    <w:p w14:paraId="0AB868EF">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  严格遵守国家有关法律法规的规定。</w:t>
      </w:r>
    </w:p>
    <w:p w14:paraId="17BFD76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1.2  严格执行一切合同文件，自觉按合同办事。</w:t>
      </w:r>
    </w:p>
    <w:p w14:paraId="6BD06745">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  双方的业务活动坚持公平、公开、公正和诚信的原则（法律认定的商业秘密和合同文件另有规定除外），不得损害国家和集体利益，不得违反工程建设管理规章制度。</w:t>
      </w:r>
    </w:p>
    <w:p w14:paraId="46B041B8">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1.4  建立健全廉政制度，开展廉政教育，设立廉政告示牌，公布举报电话，监督并认真查处违法违纪行为。</w:t>
      </w:r>
    </w:p>
    <w:p w14:paraId="35D1F9B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1.5  发现对方在业务活动中有违反廉政建设规定的行为，应及时给予提醒和纠正。</w:t>
      </w:r>
    </w:p>
    <w:p w14:paraId="72CCD324">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1.6  发现对方严重违反合同的行为，有向其上级部门举报、建议给予处理并要求告知处理结果的权利。</w:t>
      </w:r>
    </w:p>
    <w:p w14:paraId="50432F08">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2  </w:t>
      </w:r>
      <w:r>
        <w:rPr>
          <w:rFonts w:hint="eastAsia" w:ascii="宋体" w:hAnsi="宋体"/>
          <w:b/>
          <w:bCs/>
          <w:color w:val="auto"/>
          <w:sz w:val="24"/>
          <w:highlight w:val="none"/>
          <w:lang w:eastAsia="zh-CN"/>
        </w:rPr>
        <w:t>甲方</w:t>
      </w:r>
      <w:r>
        <w:rPr>
          <w:rFonts w:hint="eastAsia" w:ascii="宋体" w:hAnsi="宋体"/>
          <w:b/>
          <w:bCs/>
          <w:color w:val="auto"/>
          <w:sz w:val="24"/>
          <w:highlight w:val="none"/>
        </w:rPr>
        <w:t>义务</w:t>
      </w:r>
    </w:p>
    <w:p w14:paraId="6185D78C">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2.1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及其工作人员不得索要或接受</w:t>
      </w:r>
      <w:r>
        <w:rPr>
          <w:rFonts w:hint="eastAsia" w:ascii="宋体" w:hAnsi="宋体"/>
          <w:bCs/>
          <w:color w:val="auto"/>
          <w:sz w:val="24"/>
          <w:highlight w:val="none"/>
          <w:lang w:eastAsia="zh-CN"/>
        </w:rPr>
        <w:t>乙</w:t>
      </w:r>
      <w:r>
        <w:rPr>
          <w:rFonts w:hint="eastAsia" w:ascii="宋体" w:hAnsi="宋体"/>
          <w:bCs/>
          <w:color w:val="auto"/>
          <w:sz w:val="24"/>
          <w:highlight w:val="none"/>
        </w:rPr>
        <w:t>方的礼金、有价证券和贵重物品，不得在</w:t>
      </w:r>
      <w:r>
        <w:rPr>
          <w:rFonts w:hint="eastAsia" w:ascii="宋体" w:hAnsi="宋体"/>
          <w:bCs/>
          <w:color w:val="auto"/>
          <w:sz w:val="24"/>
          <w:highlight w:val="none"/>
          <w:lang w:eastAsia="zh-CN"/>
        </w:rPr>
        <w:t>乙</w:t>
      </w:r>
      <w:r>
        <w:rPr>
          <w:rFonts w:hint="eastAsia" w:ascii="宋体" w:hAnsi="宋体"/>
          <w:bCs/>
          <w:color w:val="auto"/>
          <w:sz w:val="24"/>
          <w:highlight w:val="none"/>
        </w:rPr>
        <w:t>方报销任何应由</w:t>
      </w:r>
      <w:r>
        <w:rPr>
          <w:rFonts w:hint="eastAsia" w:ascii="宋体" w:hAnsi="宋体"/>
          <w:bCs/>
          <w:color w:val="auto"/>
          <w:sz w:val="24"/>
          <w:highlight w:val="none"/>
          <w:lang w:eastAsia="zh-CN"/>
        </w:rPr>
        <w:t>甲方</w:t>
      </w:r>
      <w:r>
        <w:rPr>
          <w:rFonts w:hint="eastAsia" w:ascii="宋体" w:hAnsi="宋体"/>
          <w:bCs/>
          <w:color w:val="auto"/>
          <w:sz w:val="24"/>
          <w:highlight w:val="none"/>
        </w:rPr>
        <w:t>或工作人员个人支付的费用等。</w:t>
      </w:r>
    </w:p>
    <w:p w14:paraId="3ECCE47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2.2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及其工作人员不得参加</w:t>
      </w:r>
      <w:r>
        <w:rPr>
          <w:rFonts w:hint="eastAsia" w:ascii="宋体" w:hAnsi="宋体"/>
          <w:bCs/>
          <w:color w:val="auto"/>
          <w:sz w:val="24"/>
          <w:highlight w:val="none"/>
          <w:lang w:eastAsia="zh-CN"/>
        </w:rPr>
        <w:t>乙</w:t>
      </w:r>
      <w:r>
        <w:rPr>
          <w:rFonts w:hint="eastAsia" w:ascii="宋体" w:hAnsi="宋体"/>
          <w:bCs/>
          <w:color w:val="auto"/>
          <w:sz w:val="24"/>
          <w:highlight w:val="none"/>
        </w:rPr>
        <w:t>方安排的宴请（工作餐除外）和娱乐活动；不得接受</w:t>
      </w:r>
      <w:r>
        <w:rPr>
          <w:rFonts w:hint="eastAsia" w:ascii="宋体" w:hAnsi="宋体"/>
          <w:bCs/>
          <w:color w:val="auto"/>
          <w:sz w:val="24"/>
          <w:highlight w:val="none"/>
          <w:lang w:eastAsia="zh-CN"/>
        </w:rPr>
        <w:t>乙</w:t>
      </w:r>
      <w:r>
        <w:rPr>
          <w:rFonts w:hint="eastAsia" w:ascii="宋体" w:hAnsi="宋体"/>
          <w:bCs/>
          <w:color w:val="auto"/>
          <w:sz w:val="24"/>
          <w:highlight w:val="none"/>
        </w:rPr>
        <w:t>方提供的通讯工具、交通工具和高档办公用品等。</w:t>
      </w:r>
    </w:p>
    <w:p w14:paraId="51CA9578">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2.3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及其工作人员不得要求或者接受</w:t>
      </w:r>
      <w:r>
        <w:rPr>
          <w:rFonts w:hint="eastAsia" w:ascii="宋体" w:hAnsi="宋体"/>
          <w:bCs/>
          <w:color w:val="auto"/>
          <w:sz w:val="24"/>
          <w:highlight w:val="none"/>
          <w:lang w:eastAsia="zh-CN"/>
        </w:rPr>
        <w:t>乙</w:t>
      </w:r>
      <w:r>
        <w:rPr>
          <w:rFonts w:hint="eastAsia" w:ascii="宋体" w:hAnsi="宋体"/>
          <w:bCs/>
          <w:color w:val="auto"/>
          <w:sz w:val="24"/>
          <w:highlight w:val="none"/>
        </w:rPr>
        <w:t>方为其住房装修、婚丧嫁娶活动、配偶子女的工作安排以及出国出境、旅游等提供方便等。</w:t>
      </w:r>
    </w:p>
    <w:p w14:paraId="45F28D3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2.4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及其工作人员及其配偶、子女不得从事与</w:t>
      </w:r>
      <w:r>
        <w:rPr>
          <w:rFonts w:hint="eastAsia" w:ascii="宋体" w:hAnsi="宋体"/>
          <w:bCs/>
          <w:color w:val="auto"/>
          <w:sz w:val="24"/>
          <w:highlight w:val="none"/>
          <w:lang w:eastAsia="zh-CN"/>
        </w:rPr>
        <w:t>乙</w:t>
      </w:r>
      <w:r>
        <w:rPr>
          <w:rFonts w:hint="eastAsia" w:ascii="宋体" w:hAnsi="宋体"/>
          <w:bCs/>
          <w:color w:val="auto"/>
          <w:sz w:val="24"/>
          <w:highlight w:val="none"/>
        </w:rPr>
        <w:t>方有关的工程材料设备供应、工程分包、劳务等经济活动。</w:t>
      </w:r>
    </w:p>
    <w:p w14:paraId="2821F36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2.5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及其工作人员不得以任何理由向</w:t>
      </w:r>
      <w:r>
        <w:rPr>
          <w:rFonts w:hint="eastAsia" w:ascii="宋体" w:hAnsi="宋体"/>
          <w:bCs/>
          <w:color w:val="auto"/>
          <w:sz w:val="24"/>
          <w:highlight w:val="none"/>
          <w:lang w:eastAsia="zh-CN"/>
        </w:rPr>
        <w:t>乙</w:t>
      </w:r>
      <w:r>
        <w:rPr>
          <w:rFonts w:hint="eastAsia" w:ascii="宋体" w:hAnsi="宋体"/>
          <w:bCs/>
          <w:color w:val="auto"/>
          <w:sz w:val="24"/>
          <w:highlight w:val="none"/>
        </w:rPr>
        <w:t>方推荐分包单位或推销材料，不得要求</w:t>
      </w:r>
      <w:r>
        <w:rPr>
          <w:rFonts w:hint="eastAsia" w:ascii="宋体" w:hAnsi="宋体"/>
          <w:bCs/>
          <w:color w:val="auto"/>
          <w:sz w:val="24"/>
          <w:highlight w:val="none"/>
          <w:lang w:eastAsia="zh-CN"/>
        </w:rPr>
        <w:t>乙</w:t>
      </w:r>
      <w:r>
        <w:rPr>
          <w:rFonts w:hint="eastAsia" w:ascii="宋体" w:hAnsi="宋体"/>
          <w:bCs/>
          <w:color w:val="auto"/>
          <w:sz w:val="24"/>
          <w:highlight w:val="none"/>
        </w:rPr>
        <w:t>方购买合同约定外的材料和设备。</w:t>
      </w:r>
    </w:p>
    <w:p w14:paraId="1F3FC9E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2.6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及其工作人员要秉公办事，不准营私舞弊，不准利用职权从事各种个人有偿中介活动和安排个人施工队伍。</w:t>
      </w:r>
    </w:p>
    <w:p w14:paraId="19085F0D">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3  </w:t>
      </w:r>
      <w:r>
        <w:rPr>
          <w:rFonts w:hint="eastAsia" w:ascii="宋体" w:hAnsi="宋体"/>
          <w:b/>
          <w:bCs/>
          <w:color w:val="auto"/>
          <w:sz w:val="24"/>
          <w:highlight w:val="none"/>
          <w:lang w:eastAsia="zh-CN"/>
        </w:rPr>
        <w:t>乙</w:t>
      </w:r>
      <w:r>
        <w:rPr>
          <w:rFonts w:hint="eastAsia" w:ascii="宋体" w:hAnsi="宋体"/>
          <w:b/>
          <w:bCs/>
          <w:color w:val="auto"/>
          <w:sz w:val="24"/>
          <w:highlight w:val="none"/>
        </w:rPr>
        <w:t>方义务</w:t>
      </w:r>
    </w:p>
    <w:p w14:paraId="4AD2183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3.1  </w:t>
      </w:r>
      <w:r>
        <w:rPr>
          <w:rFonts w:hint="eastAsia" w:ascii="宋体" w:hAnsi="宋体"/>
          <w:bCs/>
          <w:color w:val="auto"/>
          <w:sz w:val="24"/>
          <w:highlight w:val="none"/>
          <w:lang w:eastAsia="zh-CN"/>
        </w:rPr>
        <w:t>乙</w:t>
      </w:r>
      <w:r>
        <w:rPr>
          <w:rFonts w:hint="eastAsia" w:ascii="宋体" w:hAnsi="宋体"/>
          <w:bCs/>
          <w:color w:val="auto"/>
          <w:sz w:val="24"/>
          <w:highlight w:val="none"/>
        </w:rPr>
        <w:t>方不得以任何理由向</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及其工作人员行贿或馈赠礼金、有价证券、贵重礼品。</w:t>
      </w:r>
    </w:p>
    <w:p w14:paraId="7C6A8570">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3.2  </w:t>
      </w:r>
      <w:r>
        <w:rPr>
          <w:rFonts w:hint="eastAsia" w:ascii="宋体" w:hAnsi="宋体"/>
          <w:bCs/>
          <w:color w:val="auto"/>
          <w:sz w:val="24"/>
          <w:highlight w:val="none"/>
          <w:lang w:eastAsia="zh-CN"/>
        </w:rPr>
        <w:t>乙</w:t>
      </w:r>
      <w:r>
        <w:rPr>
          <w:rFonts w:hint="eastAsia" w:ascii="宋体" w:hAnsi="宋体"/>
          <w:bCs/>
          <w:color w:val="auto"/>
          <w:sz w:val="24"/>
          <w:highlight w:val="none"/>
        </w:rPr>
        <w:t>方不得以任何名义为</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及其工作人员报销应由</w:t>
      </w:r>
      <w:r>
        <w:rPr>
          <w:rFonts w:hint="eastAsia" w:ascii="宋体" w:hAnsi="宋体"/>
          <w:bCs/>
          <w:color w:val="auto"/>
          <w:sz w:val="24"/>
          <w:highlight w:val="none"/>
          <w:lang w:eastAsia="zh-CN"/>
        </w:rPr>
        <w:t>甲方</w:t>
      </w:r>
      <w:r>
        <w:rPr>
          <w:rFonts w:hint="eastAsia" w:ascii="宋体" w:hAnsi="宋体"/>
          <w:bCs/>
          <w:color w:val="auto"/>
          <w:sz w:val="24"/>
          <w:highlight w:val="none"/>
        </w:rPr>
        <w:t>或工作人员个人支付的任何费用。</w:t>
      </w:r>
    </w:p>
    <w:p w14:paraId="4A247AE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3.3  </w:t>
      </w:r>
      <w:r>
        <w:rPr>
          <w:rFonts w:hint="eastAsia" w:ascii="宋体" w:hAnsi="宋体"/>
          <w:bCs/>
          <w:color w:val="auto"/>
          <w:sz w:val="24"/>
          <w:highlight w:val="none"/>
          <w:lang w:eastAsia="zh-CN"/>
        </w:rPr>
        <w:t>乙</w:t>
      </w:r>
      <w:r>
        <w:rPr>
          <w:rFonts w:hint="eastAsia" w:ascii="宋体" w:hAnsi="宋体"/>
          <w:bCs/>
          <w:color w:val="auto"/>
          <w:sz w:val="24"/>
          <w:highlight w:val="none"/>
        </w:rPr>
        <w:t>方不得以任何理由安排</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及其工作人员参加宴请（工作餐除外）及娱乐活动。</w:t>
      </w:r>
    </w:p>
    <w:p w14:paraId="2ACA239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3.4  </w:t>
      </w:r>
      <w:r>
        <w:rPr>
          <w:rFonts w:hint="eastAsia" w:ascii="宋体" w:hAnsi="宋体"/>
          <w:bCs/>
          <w:color w:val="auto"/>
          <w:sz w:val="24"/>
          <w:highlight w:val="none"/>
          <w:lang w:eastAsia="zh-CN"/>
        </w:rPr>
        <w:t>乙</w:t>
      </w:r>
      <w:r>
        <w:rPr>
          <w:rFonts w:hint="eastAsia" w:ascii="宋体" w:hAnsi="宋体"/>
          <w:bCs/>
          <w:color w:val="auto"/>
          <w:sz w:val="24"/>
          <w:highlight w:val="none"/>
        </w:rPr>
        <w:t>方不得为</w:t>
      </w:r>
      <w:r>
        <w:rPr>
          <w:rFonts w:hint="eastAsia" w:ascii="宋体" w:hAnsi="宋体"/>
          <w:bCs/>
          <w:color w:val="auto"/>
          <w:sz w:val="24"/>
          <w:highlight w:val="none"/>
          <w:lang w:eastAsia="zh-CN"/>
        </w:rPr>
        <w:t>甲方</w:t>
      </w:r>
      <w:r>
        <w:rPr>
          <w:rFonts w:hint="eastAsia" w:ascii="宋体" w:hAnsi="宋体"/>
          <w:bCs/>
          <w:color w:val="auto"/>
          <w:sz w:val="24"/>
          <w:highlight w:val="none"/>
        </w:rPr>
        <w:t>购置或提供高档通讯工具和高档办公用品等。</w:t>
      </w:r>
    </w:p>
    <w:p w14:paraId="564DDB6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  违约责任</w:t>
      </w:r>
    </w:p>
    <w:p w14:paraId="71291B40">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4.1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及其工作人员违反本合同第1条和第2条规定，应依据有关规定给予廉政建设规定的处分；涉嫌犯罪的，移交司法机关追究刑事责任；给</w:t>
      </w:r>
      <w:r>
        <w:rPr>
          <w:rFonts w:hint="eastAsia" w:ascii="宋体" w:hAnsi="宋体"/>
          <w:bCs/>
          <w:color w:val="auto"/>
          <w:sz w:val="24"/>
          <w:highlight w:val="none"/>
          <w:lang w:eastAsia="zh-CN"/>
        </w:rPr>
        <w:t>乙</w:t>
      </w:r>
      <w:r>
        <w:rPr>
          <w:rFonts w:hint="eastAsia" w:ascii="宋体" w:hAnsi="宋体"/>
          <w:bCs/>
          <w:color w:val="auto"/>
          <w:sz w:val="24"/>
          <w:highlight w:val="none"/>
        </w:rPr>
        <w:t>方造成经济损失的，应予赔偿。</w:t>
      </w:r>
    </w:p>
    <w:p w14:paraId="75F57CB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4.2  </w:t>
      </w:r>
      <w:r>
        <w:rPr>
          <w:rFonts w:hint="eastAsia" w:ascii="宋体" w:hAnsi="宋体"/>
          <w:bCs/>
          <w:color w:val="auto"/>
          <w:sz w:val="24"/>
          <w:highlight w:val="none"/>
          <w:lang w:eastAsia="zh-CN"/>
        </w:rPr>
        <w:t>乙</w:t>
      </w:r>
      <w:r>
        <w:rPr>
          <w:rFonts w:hint="eastAsia" w:ascii="宋体" w:hAnsi="宋体"/>
          <w:bCs/>
          <w:color w:val="auto"/>
          <w:sz w:val="24"/>
          <w:highlight w:val="none"/>
        </w:rPr>
        <w:t>方及其工作人员违反本合同第1条和第3条规定，应依据有关规定给予廉政建设规定的处分；给</w:t>
      </w:r>
      <w:r>
        <w:rPr>
          <w:rFonts w:hint="eastAsia" w:ascii="宋体" w:hAnsi="宋体"/>
          <w:bCs/>
          <w:color w:val="auto"/>
          <w:sz w:val="24"/>
          <w:highlight w:val="none"/>
          <w:lang w:eastAsia="zh-CN"/>
        </w:rPr>
        <w:t>甲方</w:t>
      </w:r>
      <w:r>
        <w:rPr>
          <w:rFonts w:hint="eastAsia" w:ascii="宋体" w:hAnsi="宋体"/>
          <w:bCs/>
          <w:color w:val="auto"/>
          <w:sz w:val="24"/>
          <w:highlight w:val="none"/>
        </w:rPr>
        <w:t>造成经济损失的，应予赔偿；情节严重的，由建设主管部门给予</w:t>
      </w:r>
      <w:r>
        <w:rPr>
          <w:rFonts w:hint="eastAsia" w:ascii="宋体" w:hAnsi="宋体"/>
          <w:bCs/>
          <w:color w:val="auto"/>
          <w:sz w:val="24"/>
          <w:highlight w:val="none"/>
          <w:lang w:eastAsia="zh-CN"/>
        </w:rPr>
        <w:t>乙</w:t>
      </w:r>
      <w:r>
        <w:rPr>
          <w:rFonts w:hint="eastAsia" w:ascii="宋体" w:hAnsi="宋体"/>
          <w:bCs/>
          <w:color w:val="auto"/>
          <w:sz w:val="24"/>
          <w:highlight w:val="none"/>
        </w:rPr>
        <w:t>方一至三年内不得进入工程建设市场的处罚。</w:t>
      </w:r>
    </w:p>
    <w:p w14:paraId="5041DAFD">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5  </w:t>
      </w:r>
      <w:r>
        <w:rPr>
          <w:rFonts w:hint="eastAsia" w:ascii="宋体" w:hAnsi="宋体"/>
          <w:b/>
          <w:bCs/>
          <w:color w:val="auto"/>
          <w:sz w:val="24"/>
          <w:highlight w:val="none"/>
          <w:lang w:val="en-US" w:eastAsia="zh-CN"/>
        </w:rPr>
        <w:t>双</w:t>
      </w:r>
      <w:r>
        <w:rPr>
          <w:rFonts w:hint="eastAsia" w:ascii="宋体" w:hAnsi="宋体"/>
          <w:b/>
          <w:bCs/>
          <w:color w:val="auto"/>
          <w:sz w:val="24"/>
          <w:highlight w:val="none"/>
        </w:rPr>
        <w:t>方约定</w:t>
      </w:r>
    </w:p>
    <w:p w14:paraId="504C5B6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本合同由各方或其上级部门负责监督执行，并由各方或其上级部门相互约请对本合同执行情况进行检查。</w:t>
      </w:r>
    </w:p>
    <w:p w14:paraId="3F0456CA">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6  合同生效</w:t>
      </w:r>
    </w:p>
    <w:p w14:paraId="482C6A48">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本合同的有效期自各方签署之日起至该工程竣工验收合格之日止。</w:t>
      </w:r>
    </w:p>
    <w:p w14:paraId="4B60C187">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7  合同法律效力</w:t>
      </w:r>
    </w:p>
    <w:p w14:paraId="587B516F">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本合同作为</w:t>
      </w:r>
      <w:r>
        <w:rPr>
          <w:rFonts w:hint="eastAsia" w:ascii="宋体" w:cs="宋体"/>
          <w:color w:val="auto"/>
          <w:kern w:val="0"/>
          <w:sz w:val="24"/>
          <w:highlight w:val="none"/>
          <w:lang w:val="en-US" w:eastAsia="zh-CN"/>
        </w:rPr>
        <w:t xml:space="preserve">       </w:t>
      </w:r>
      <w:r>
        <w:rPr>
          <w:rFonts w:hint="eastAsia" w:ascii="宋体" w:hAnsi="宋体"/>
          <w:bCs/>
          <w:color w:val="auto"/>
          <w:sz w:val="24"/>
          <w:highlight w:val="none"/>
          <w:u w:val="single"/>
        </w:rPr>
        <w:t>设计施工总承包合同</w:t>
      </w:r>
      <w:r>
        <w:rPr>
          <w:rFonts w:hint="eastAsia" w:ascii="宋体" w:hAnsi="宋体"/>
          <w:bCs/>
          <w:color w:val="auto"/>
          <w:sz w:val="24"/>
          <w:highlight w:val="none"/>
        </w:rPr>
        <w:t>的附件，与该合同具有同等的法律效力，经各方签署后生效。</w:t>
      </w:r>
    </w:p>
    <w:p w14:paraId="0074D18E">
      <w:pPr>
        <w:rPr>
          <w:color w:val="auto"/>
          <w:highlight w:val="none"/>
        </w:rPr>
      </w:pPr>
      <w:r>
        <w:rPr>
          <w:color w:val="auto"/>
          <w:highlight w:val="none"/>
        </w:rPr>
        <w:br w:type="page"/>
      </w:r>
    </w:p>
    <w:p w14:paraId="106CDD32">
      <w:pPr>
        <w:pStyle w:val="6"/>
        <w:rPr>
          <w:color w:val="auto"/>
          <w:highlight w:val="none"/>
        </w:rPr>
      </w:pPr>
    </w:p>
    <w:p w14:paraId="5C0963B7">
      <w:pPr>
        <w:adjustRightInd w:val="0"/>
        <w:snapToGrid w:val="0"/>
        <w:spacing w:line="360" w:lineRule="auto"/>
        <w:ind w:firstLine="480" w:firstLineChars="200"/>
        <w:rPr>
          <w:rFonts w:hint="eastAsia" w:ascii="宋体" w:hAnsi="宋体"/>
          <w:color w:val="auto"/>
          <w:sz w:val="24"/>
          <w:highlight w:val="none"/>
        </w:rPr>
      </w:pPr>
      <w:r>
        <w:rPr>
          <w:rFonts w:hint="eastAsia" w:ascii="宋体" w:cs="宋体"/>
          <w:color w:val="auto"/>
          <w:kern w:val="0"/>
          <w:sz w:val="24"/>
          <w:highlight w:val="none"/>
        </w:rPr>
        <w:t>（本页为签署页）</w:t>
      </w:r>
    </w:p>
    <w:p w14:paraId="66405217">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14:paraId="6A5C4DC7">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14:paraId="3742C98C">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431F0355">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5D9AEE37">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14:paraId="405CECA9">
      <w:pPr>
        <w:pStyle w:val="6"/>
        <w:adjustRightInd w:val="0"/>
        <w:snapToGrid w:val="0"/>
        <w:ind w:firstLine="0" w:firstLineChars="0"/>
        <w:rPr>
          <w:color w:val="auto"/>
          <w:highlight w:val="none"/>
        </w:rPr>
      </w:pPr>
    </w:p>
    <w:p w14:paraId="648C2EAF">
      <w:pPr>
        <w:pStyle w:val="6"/>
        <w:adjustRightInd w:val="0"/>
        <w:snapToGrid w:val="0"/>
        <w:rPr>
          <w:color w:val="auto"/>
          <w:highlight w:val="none"/>
        </w:rPr>
      </w:pPr>
    </w:p>
    <w:p w14:paraId="1CD9314A">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14:paraId="459E33B2">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通讯地址：</w:t>
      </w:r>
      <w:r>
        <w:rPr>
          <w:rFonts w:hint="eastAsia" w:ascii="宋体" w:hAnsi="宋体"/>
          <w:color w:val="auto"/>
          <w:sz w:val="24"/>
          <w:highlight w:val="none"/>
          <w:lang w:val="en-US" w:eastAsia="zh-CN"/>
        </w:rPr>
        <w:t xml:space="preserve"> </w:t>
      </w:r>
    </w:p>
    <w:p w14:paraId="7545437D">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14:paraId="36A408FD">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14:paraId="24DCC25D">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r>
        <w:rPr>
          <w:rFonts w:hint="eastAsia" w:ascii="宋体" w:hAnsi="宋体"/>
          <w:color w:val="auto"/>
          <w:sz w:val="24"/>
          <w:highlight w:val="none"/>
          <w:lang w:val="en-US" w:eastAsia="zh-CN"/>
        </w:rPr>
        <w:t xml:space="preserve"> </w:t>
      </w:r>
    </w:p>
    <w:p w14:paraId="7FFC6EF8">
      <w:pPr>
        <w:pStyle w:val="6"/>
        <w:adjustRightInd w:val="0"/>
        <w:snapToGrid w:val="0"/>
        <w:rPr>
          <w:color w:val="auto"/>
          <w:highlight w:val="none"/>
        </w:rPr>
      </w:pPr>
    </w:p>
    <w:p w14:paraId="34C8B0A6">
      <w:pPr>
        <w:pStyle w:val="6"/>
        <w:adjustRightInd w:val="0"/>
        <w:snapToGrid w:val="0"/>
        <w:rPr>
          <w:color w:val="auto"/>
          <w:highlight w:val="none"/>
        </w:rPr>
      </w:pPr>
    </w:p>
    <w:p w14:paraId="5479903E">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14:paraId="6C007C2B">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 xml:space="preserve">通讯地址： </w:t>
      </w:r>
      <w:r>
        <w:rPr>
          <w:rFonts w:hint="eastAsia" w:ascii="宋体" w:hAnsi="宋体"/>
          <w:color w:val="auto"/>
          <w:sz w:val="24"/>
          <w:highlight w:val="none"/>
          <w:lang w:val="en-US" w:eastAsia="zh-CN"/>
        </w:rPr>
        <w:t xml:space="preserve"> </w:t>
      </w:r>
    </w:p>
    <w:p w14:paraId="36B65161">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1941550B">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4946E623">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r>
        <w:rPr>
          <w:rFonts w:hint="eastAsia" w:ascii="宋体" w:hAnsi="宋体"/>
          <w:color w:val="auto"/>
          <w:sz w:val="24"/>
          <w:highlight w:val="none"/>
          <w:lang w:val="en-US" w:eastAsia="zh-CN"/>
        </w:rPr>
        <w:t xml:space="preserve"> </w:t>
      </w:r>
    </w:p>
    <w:p w14:paraId="3D61971F">
      <w:pPr>
        <w:adjustRightInd w:val="0"/>
        <w:snapToGrid w:val="0"/>
        <w:spacing w:line="360" w:lineRule="auto"/>
        <w:ind w:firstLine="420" w:firstLineChars="200"/>
        <w:rPr>
          <w:color w:val="auto"/>
          <w:highlight w:val="none"/>
        </w:rPr>
      </w:pPr>
    </w:p>
    <w:p w14:paraId="2183C84E">
      <w:pPr>
        <w:adjustRightInd w:val="0"/>
        <w:snapToGrid w:val="0"/>
        <w:spacing w:line="360" w:lineRule="auto"/>
        <w:ind w:firstLine="480" w:firstLineChars="200"/>
        <w:rPr>
          <w:rFonts w:hint="eastAsia" w:ascii="宋体" w:hAnsi="宋体" w:eastAsia="宋体" w:cs="宋体"/>
          <w:color w:val="auto"/>
          <w:sz w:val="24"/>
          <w:highlight w:val="none"/>
          <w:lang w:eastAsia="zh-CN"/>
        </w:rPr>
      </w:pPr>
    </w:p>
    <w:p w14:paraId="3F85338D">
      <w:pPr>
        <w:adjustRightInd w:val="0"/>
        <w:snapToGrid w:val="0"/>
        <w:spacing w:line="360" w:lineRule="auto"/>
        <w:ind w:firstLine="480" w:firstLineChars="200"/>
        <w:rPr>
          <w:rFonts w:hint="eastAsia" w:ascii="宋体" w:hAnsi="宋体" w:eastAsia="宋体" w:cs="宋体"/>
          <w:color w:val="auto"/>
          <w:sz w:val="24"/>
          <w:highlight w:val="none"/>
          <w:lang w:eastAsia="zh-CN"/>
        </w:rPr>
        <w:sectPr>
          <w:pgSz w:w="11920" w:h="16840"/>
          <w:pgMar w:top="1580" w:right="880" w:bottom="280" w:left="920" w:header="720" w:footer="720" w:gutter="0"/>
          <w:pgNumType w:fmt="numberInDash"/>
          <w:cols w:space="720" w:num="1"/>
          <w:titlePg/>
          <w:docGrid w:linePitch="286" w:charSpace="0"/>
        </w:sectPr>
      </w:pPr>
    </w:p>
    <w:p w14:paraId="60A8343A">
      <w:pPr>
        <w:topLinePunct/>
        <w:snapToGrid w:val="0"/>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附件二：</w:t>
      </w:r>
    </w:p>
    <w:p w14:paraId="0DFF6268">
      <w:pPr>
        <w:pStyle w:val="22"/>
        <w:rPr>
          <w:rFonts w:hint="eastAsia" w:ascii="宋体" w:hAnsi="宋体"/>
          <w:color w:val="auto"/>
          <w:sz w:val="24"/>
          <w:highlight w:val="none"/>
        </w:rPr>
      </w:pPr>
    </w:p>
    <w:p w14:paraId="0FB49E8C">
      <w:pPr>
        <w:pStyle w:val="22"/>
        <w:jc w:val="center"/>
        <w:rPr>
          <w:rFonts w:hint="eastAsia" w:ascii="宋体" w:hAnsi="宋体" w:eastAsia="楷体_GB2312"/>
          <w:color w:val="auto"/>
          <w:sz w:val="24"/>
          <w:highlight w:val="none"/>
          <w:lang w:eastAsia="zh-CN"/>
        </w:rPr>
        <w:sectPr>
          <w:pgSz w:w="11906" w:h="16838"/>
          <w:pgMar w:top="1440" w:right="1797" w:bottom="1440" w:left="1800" w:header="851" w:footer="992" w:gutter="0"/>
          <w:pgNumType w:fmt="numberInDash"/>
          <w:cols w:space="720" w:num="1"/>
          <w:docGrid w:linePitch="312" w:charSpace="0"/>
        </w:sectPr>
      </w:pPr>
      <w:r>
        <w:rPr>
          <w:rFonts w:hint="eastAsia" w:hAnsi="宋体"/>
          <w:color w:val="auto"/>
          <w:sz w:val="24"/>
          <w:highlight w:val="none"/>
          <w:lang w:val="en-US" w:eastAsia="zh-CN"/>
        </w:rPr>
        <w:t>联合体协议</w:t>
      </w:r>
    </w:p>
    <w:p w14:paraId="7788ABD1">
      <w:pPr>
        <w:pStyle w:val="22"/>
        <w:snapToGrid w:val="0"/>
        <w:spacing w:line="324" w:lineRule="auto"/>
        <w:jc w:val="both"/>
        <w:rPr>
          <w:rFonts w:hAnsi="宋体" w:eastAsia="宋体"/>
          <w:color w:val="auto"/>
          <w:sz w:val="24"/>
          <w:szCs w:val="24"/>
          <w:highlight w:val="none"/>
        </w:rPr>
      </w:pPr>
    </w:p>
    <w:p w14:paraId="19B77511">
      <w:pPr>
        <w:pStyle w:val="22"/>
        <w:snapToGrid w:val="0"/>
        <w:spacing w:line="324" w:lineRule="auto"/>
        <w:jc w:val="both"/>
        <w:rPr>
          <w:rFonts w:hAnsi="宋体" w:eastAsia="宋体"/>
          <w:color w:val="auto"/>
          <w:sz w:val="24"/>
          <w:szCs w:val="24"/>
          <w:highlight w:val="none"/>
        </w:rPr>
      </w:pPr>
    </w:p>
    <w:p w14:paraId="67F2C7F1">
      <w:pPr>
        <w:rPr>
          <w:rFonts w:ascii="宋体" w:hAnsi="宋体"/>
          <w:b/>
          <w:color w:val="auto"/>
          <w:sz w:val="24"/>
          <w:highlight w:val="none"/>
        </w:rPr>
      </w:pPr>
      <w:r>
        <w:rPr>
          <w:rFonts w:hint="eastAsia" w:ascii="宋体" w:hAnsi="宋体"/>
          <w:b/>
          <w:color w:val="auto"/>
          <w:sz w:val="24"/>
          <w:highlight w:val="none"/>
        </w:rPr>
        <w:t>附件三：本项目人员架构表</w:t>
      </w:r>
    </w:p>
    <w:p w14:paraId="5258F162">
      <w:pPr>
        <w:rPr>
          <w:rFonts w:ascii="宋体" w:hAnsi="宋体"/>
          <w:b/>
          <w:color w:val="auto"/>
          <w:sz w:val="24"/>
          <w:highlight w:val="none"/>
        </w:rPr>
      </w:pPr>
    </w:p>
    <w:p w14:paraId="35CCD8AD">
      <w:pPr>
        <w:adjustRightInd w:val="0"/>
        <w:snapToGrid w:val="0"/>
        <w:spacing w:line="360" w:lineRule="auto"/>
        <w:rPr>
          <w:rFonts w:ascii="宋体" w:hAnsi="宋体"/>
          <w:b/>
          <w:color w:val="auto"/>
          <w:sz w:val="24"/>
          <w:highlight w:val="none"/>
        </w:rPr>
      </w:pPr>
      <w:r>
        <w:rPr>
          <w:rFonts w:hint="eastAsia" w:ascii="宋体" w:hAnsi="宋体"/>
          <w:b/>
          <w:color w:val="auto"/>
          <w:sz w:val="24"/>
          <w:highlight w:val="none"/>
        </w:rPr>
        <w:t>附件3.1：</w:t>
      </w:r>
    </w:p>
    <w:p w14:paraId="19A0397E">
      <w:pPr>
        <w:wordWrap w:val="0"/>
        <w:topLinePunct/>
        <w:ind w:firstLine="321" w:firstLineChars="100"/>
        <w:jc w:val="center"/>
        <w:rPr>
          <w:b/>
          <w:color w:val="auto"/>
          <w:sz w:val="32"/>
          <w:szCs w:val="32"/>
          <w:highlight w:val="none"/>
        </w:rPr>
      </w:pPr>
      <w:r>
        <w:rPr>
          <w:rFonts w:hint="eastAsia"/>
          <w:b/>
          <w:color w:val="auto"/>
          <w:sz w:val="32"/>
          <w:szCs w:val="32"/>
          <w:highlight w:val="none"/>
        </w:rPr>
        <w:t>本项目人员架构表</w:t>
      </w:r>
    </w:p>
    <w:tbl>
      <w:tblPr>
        <w:tblStyle w:val="44"/>
        <w:tblW w:w="11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04"/>
        <w:gridCol w:w="929"/>
        <w:gridCol w:w="959"/>
        <w:gridCol w:w="1180"/>
        <w:gridCol w:w="1558"/>
        <w:gridCol w:w="1607"/>
        <w:gridCol w:w="1640"/>
        <w:gridCol w:w="1157"/>
      </w:tblGrid>
      <w:tr w14:paraId="7D3B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646" w:type="dxa"/>
            <w:vAlign w:val="center"/>
          </w:tcPr>
          <w:p w14:paraId="4B824D53">
            <w:pPr>
              <w:wordWrap w:val="0"/>
              <w:topLinePunct/>
              <w:jc w:val="center"/>
              <w:rPr>
                <w:rFonts w:ascii="宋体" w:hAnsi="宋体"/>
                <w:color w:val="auto"/>
                <w:sz w:val="24"/>
                <w:highlight w:val="none"/>
              </w:rPr>
            </w:pPr>
            <w:r>
              <w:rPr>
                <w:rFonts w:hint="eastAsia" w:ascii="宋体" w:hAnsi="宋体"/>
                <w:color w:val="auto"/>
                <w:sz w:val="24"/>
                <w:highlight w:val="none"/>
              </w:rPr>
              <w:t>序号</w:t>
            </w:r>
          </w:p>
        </w:tc>
        <w:tc>
          <w:tcPr>
            <w:tcW w:w="1804" w:type="dxa"/>
            <w:vAlign w:val="center"/>
          </w:tcPr>
          <w:p w14:paraId="0B50077D">
            <w:pPr>
              <w:wordWrap w:val="0"/>
              <w:topLinePunct/>
              <w:jc w:val="center"/>
              <w:rPr>
                <w:rFonts w:ascii="宋体" w:hAnsi="宋体"/>
                <w:color w:val="auto"/>
                <w:sz w:val="24"/>
                <w:highlight w:val="none"/>
              </w:rPr>
            </w:pPr>
            <w:r>
              <w:rPr>
                <w:rFonts w:hint="eastAsia" w:ascii="宋体" w:hAnsi="宋体"/>
                <w:color w:val="auto"/>
                <w:sz w:val="24"/>
                <w:highlight w:val="none"/>
              </w:rPr>
              <w:t>在本工程担任职务</w:t>
            </w:r>
          </w:p>
        </w:tc>
        <w:tc>
          <w:tcPr>
            <w:tcW w:w="929" w:type="dxa"/>
            <w:vAlign w:val="center"/>
          </w:tcPr>
          <w:p w14:paraId="6F669BF4">
            <w:pPr>
              <w:wordWrap w:val="0"/>
              <w:topLinePunct/>
              <w:jc w:val="center"/>
              <w:rPr>
                <w:rFonts w:ascii="宋体" w:hAnsi="宋体"/>
                <w:color w:val="auto"/>
                <w:sz w:val="24"/>
                <w:highlight w:val="none"/>
              </w:rPr>
            </w:pPr>
            <w:r>
              <w:rPr>
                <w:rFonts w:hint="eastAsia" w:ascii="宋体" w:hAnsi="宋体"/>
                <w:color w:val="auto"/>
                <w:sz w:val="24"/>
                <w:highlight w:val="none"/>
              </w:rPr>
              <w:t>姓 名</w:t>
            </w:r>
          </w:p>
        </w:tc>
        <w:tc>
          <w:tcPr>
            <w:tcW w:w="959" w:type="dxa"/>
            <w:vAlign w:val="center"/>
          </w:tcPr>
          <w:p w14:paraId="7872A4F2">
            <w:pPr>
              <w:wordWrap w:val="0"/>
              <w:topLinePunct/>
              <w:jc w:val="center"/>
              <w:rPr>
                <w:rFonts w:ascii="宋体" w:hAnsi="宋体"/>
                <w:color w:val="auto"/>
                <w:sz w:val="24"/>
                <w:highlight w:val="none"/>
              </w:rPr>
            </w:pPr>
            <w:r>
              <w:rPr>
                <w:rFonts w:hint="eastAsia" w:ascii="宋体" w:hAnsi="宋体"/>
                <w:color w:val="auto"/>
                <w:sz w:val="24"/>
                <w:highlight w:val="none"/>
              </w:rPr>
              <w:t>年龄</w:t>
            </w:r>
          </w:p>
        </w:tc>
        <w:tc>
          <w:tcPr>
            <w:tcW w:w="1180" w:type="dxa"/>
            <w:vAlign w:val="center"/>
          </w:tcPr>
          <w:p w14:paraId="5FDA22C7">
            <w:pPr>
              <w:wordWrap w:val="0"/>
              <w:topLinePunct/>
              <w:jc w:val="center"/>
              <w:rPr>
                <w:rFonts w:ascii="宋体" w:hAnsi="宋体"/>
                <w:color w:val="auto"/>
                <w:sz w:val="24"/>
                <w:highlight w:val="none"/>
              </w:rPr>
            </w:pPr>
            <w:r>
              <w:rPr>
                <w:rFonts w:hint="eastAsia" w:ascii="宋体" w:hAnsi="宋体"/>
                <w:color w:val="auto"/>
                <w:sz w:val="24"/>
                <w:highlight w:val="none"/>
              </w:rPr>
              <w:t>专业</w:t>
            </w:r>
          </w:p>
        </w:tc>
        <w:tc>
          <w:tcPr>
            <w:tcW w:w="1558" w:type="dxa"/>
            <w:vAlign w:val="center"/>
          </w:tcPr>
          <w:p w14:paraId="65E35CF8">
            <w:pPr>
              <w:wordWrap w:val="0"/>
              <w:topLinePunct/>
              <w:jc w:val="center"/>
              <w:rPr>
                <w:rFonts w:ascii="宋体" w:hAnsi="宋体"/>
                <w:color w:val="auto"/>
                <w:sz w:val="24"/>
                <w:highlight w:val="none"/>
              </w:rPr>
            </w:pPr>
            <w:r>
              <w:rPr>
                <w:rFonts w:hint="eastAsia" w:ascii="宋体" w:hAnsi="宋体"/>
                <w:color w:val="auto"/>
                <w:sz w:val="24"/>
                <w:highlight w:val="none"/>
              </w:rPr>
              <w:t>职称</w:t>
            </w:r>
          </w:p>
        </w:tc>
        <w:tc>
          <w:tcPr>
            <w:tcW w:w="1607" w:type="dxa"/>
            <w:vAlign w:val="center"/>
          </w:tcPr>
          <w:p w14:paraId="0EDCCB7C">
            <w:pPr>
              <w:wordWrap w:val="0"/>
              <w:topLinePunct/>
              <w:jc w:val="center"/>
              <w:rPr>
                <w:rFonts w:ascii="宋体" w:hAnsi="宋体"/>
                <w:color w:val="auto"/>
                <w:sz w:val="24"/>
                <w:highlight w:val="none"/>
              </w:rPr>
            </w:pPr>
            <w:r>
              <w:rPr>
                <w:rFonts w:hint="eastAsia" w:ascii="宋体" w:hAnsi="宋体"/>
                <w:color w:val="auto"/>
                <w:sz w:val="24"/>
                <w:highlight w:val="none"/>
              </w:rPr>
              <w:t>执业资格</w:t>
            </w:r>
          </w:p>
        </w:tc>
        <w:tc>
          <w:tcPr>
            <w:tcW w:w="1640" w:type="dxa"/>
            <w:vAlign w:val="center"/>
          </w:tcPr>
          <w:p w14:paraId="0FCE0901">
            <w:pPr>
              <w:wordWrap w:val="0"/>
              <w:topLinePunct/>
              <w:jc w:val="center"/>
              <w:rPr>
                <w:rFonts w:hint="eastAsia" w:ascii="宋体" w:hAnsi="宋体" w:eastAsia="宋体"/>
                <w:color w:val="auto"/>
                <w:sz w:val="24"/>
                <w:highlight w:val="none"/>
                <w:lang w:eastAsia="zh-CN"/>
              </w:rPr>
            </w:pPr>
            <w:r>
              <w:rPr>
                <w:rFonts w:hint="eastAsia" w:ascii="宋体" w:hAnsi="宋体"/>
                <w:color w:val="auto"/>
                <w:sz w:val="24"/>
                <w:highlight w:val="none"/>
              </w:rPr>
              <w:t>相关专业工作年限</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年</w:t>
            </w:r>
            <w:r>
              <w:rPr>
                <w:rFonts w:hint="eastAsia" w:ascii="宋体" w:hAnsi="宋体"/>
                <w:color w:val="auto"/>
                <w:sz w:val="24"/>
                <w:highlight w:val="none"/>
                <w:lang w:eastAsia="zh-CN"/>
              </w:rPr>
              <w:t>）</w:t>
            </w:r>
          </w:p>
        </w:tc>
        <w:tc>
          <w:tcPr>
            <w:tcW w:w="1157" w:type="dxa"/>
            <w:vAlign w:val="center"/>
          </w:tcPr>
          <w:p w14:paraId="183B79F5">
            <w:pPr>
              <w:wordWrap w:val="0"/>
              <w:topLinePunct/>
              <w:jc w:val="center"/>
              <w:rPr>
                <w:rFonts w:ascii="宋体" w:hAnsi="宋体"/>
                <w:color w:val="auto"/>
                <w:sz w:val="24"/>
                <w:highlight w:val="none"/>
              </w:rPr>
            </w:pPr>
          </w:p>
          <w:p w14:paraId="1CDA3C75">
            <w:pPr>
              <w:wordWrap w:val="0"/>
              <w:topLinePunct/>
              <w:jc w:val="center"/>
              <w:rPr>
                <w:rFonts w:ascii="宋体" w:hAnsi="宋体"/>
                <w:color w:val="auto"/>
                <w:sz w:val="24"/>
                <w:highlight w:val="none"/>
              </w:rPr>
            </w:pPr>
            <w:r>
              <w:rPr>
                <w:rFonts w:hint="eastAsia" w:ascii="宋体" w:hAnsi="宋体"/>
                <w:color w:val="auto"/>
                <w:sz w:val="24"/>
                <w:highlight w:val="none"/>
              </w:rPr>
              <w:t>备注</w:t>
            </w:r>
          </w:p>
        </w:tc>
      </w:tr>
      <w:tr w14:paraId="4232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20D93CFC">
            <w:pPr>
              <w:wordWrap w:val="0"/>
              <w:topLinePunct/>
              <w:jc w:val="center"/>
              <w:rPr>
                <w:rFonts w:ascii="宋体" w:hAnsi="宋体"/>
                <w:color w:val="auto"/>
                <w:sz w:val="24"/>
                <w:highlight w:val="none"/>
              </w:rPr>
            </w:pPr>
            <w:r>
              <w:rPr>
                <w:rFonts w:hint="eastAsia" w:ascii="宋体" w:hAnsi="宋体" w:cs="宋体"/>
                <w:color w:val="auto"/>
                <w:kern w:val="1"/>
                <w:szCs w:val="21"/>
                <w:highlight w:val="none"/>
              </w:rPr>
              <w:t>1</w:t>
            </w:r>
          </w:p>
        </w:tc>
        <w:tc>
          <w:tcPr>
            <w:tcW w:w="1804" w:type="dxa"/>
            <w:vAlign w:val="center"/>
          </w:tcPr>
          <w:p w14:paraId="500F75C9">
            <w:pPr>
              <w:wordWrap w:val="0"/>
              <w:topLinePunct/>
              <w:jc w:val="center"/>
              <w:rPr>
                <w:rFonts w:ascii="宋体" w:hAnsi="宋体"/>
                <w:color w:val="auto"/>
                <w:sz w:val="24"/>
                <w:highlight w:val="none"/>
              </w:rPr>
            </w:pPr>
            <w:r>
              <w:rPr>
                <w:rFonts w:hint="eastAsia" w:ascii="宋体" w:hAnsi="宋体" w:cs="宋体"/>
                <w:color w:val="auto"/>
                <w:kern w:val="1"/>
                <w:szCs w:val="21"/>
                <w:highlight w:val="none"/>
              </w:rPr>
              <w:t>本项目总负责人（主单位）</w:t>
            </w:r>
          </w:p>
        </w:tc>
        <w:tc>
          <w:tcPr>
            <w:tcW w:w="929" w:type="dxa"/>
            <w:vAlign w:val="center"/>
          </w:tcPr>
          <w:p w14:paraId="1C1B575B">
            <w:pPr>
              <w:wordWrap w:val="0"/>
              <w:topLinePunct/>
              <w:jc w:val="center"/>
              <w:rPr>
                <w:rFonts w:ascii="宋体" w:hAnsi="宋体"/>
                <w:color w:val="auto"/>
                <w:sz w:val="24"/>
                <w:highlight w:val="none"/>
              </w:rPr>
            </w:pPr>
          </w:p>
        </w:tc>
        <w:tc>
          <w:tcPr>
            <w:tcW w:w="959" w:type="dxa"/>
            <w:vAlign w:val="center"/>
          </w:tcPr>
          <w:p w14:paraId="49F0312B">
            <w:pPr>
              <w:wordWrap w:val="0"/>
              <w:topLinePunct/>
              <w:jc w:val="center"/>
              <w:rPr>
                <w:rFonts w:hint="eastAsia" w:ascii="宋体" w:hAnsi="宋体" w:eastAsia="宋体"/>
                <w:color w:val="auto"/>
                <w:sz w:val="24"/>
                <w:highlight w:val="none"/>
                <w:lang w:eastAsia="zh-CN"/>
              </w:rPr>
            </w:pPr>
          </w:p>
        </w:tc>
        <w:tc>
          <w:tcPr>
            <w:tcW w:w="1180" w:type="dxa"/>
            <w:vAlign w:val="center"/>
          </w:tcPr>
          <w:p w14:paraId="456FFE31">
            <w:pPr>
              <w:wordWrap w:val="0"/>
              <w:topLinePunct/>
              <w:jc w:val="center"/>
              <w:rPr>
                <w:rFonts w:ascii="宋体" w:hAnsi="宋体"/>
                <w:color w:val="auto"/>
                <w:sz w:val="24"/>
                <w:highlight w:val="none"/>
              </w:rPr>
            </w:pPr>
          </w:p>
        </w:tc>
        <w:tc>
          <w:tcPr>
            <w:tcW w:w="1558" w:type="dxa"/>
            <w:vAlign w:val="center"/>
          </w:tcPr>
          <w:p w14:paraId="6D49FC8C">
            <w:pPr>
              <w:wordWrap w:val="0"/>
              <w:topLinePunct/>
              <w:jc w:val="center"/>
              <w:rPr>
                <w:rFonts w:ascii="宋体" w:hAnsi="宋体"/>
                <w:color w:val="auto"/>
                <w:sz w:val="24"/>
                <w:highlight w:val="none"/>
              </w:rPr>
            </w:pPr>
          </w:p>
        </w:tc>
        <w:tc>
          <w:tcPr>
            <w:tcW w:w="1607" w:type="dxa"/>
            <w:vAlign w:val="center"/>
          </w:tcPr>
          <w:p w14:paraId="17E9F09D">
            <w:pPr>
              <w:wordWrap w:val="0"/>
              <w:topLinePunct/>
              <w:jc w:val="center"/>
              <w:rPr>
                <w:rFonts w:ascii="宋体" w:hAnsi="宋体"/>
                <w:color w:val="auto"/>
                <w:sz w:val="24"/>
                <w:highlight w:val="none"/>
              </w:rPr>
            </w:pPr>
          </w:p>
        </w:tc>
        <w:tc>
          <w:tcPr>
            <w:tcW w:w="1640" w:type="dxa"/>
            <w:vAlign w:val="center"/>
          </w:tcPr>
          <w:p w14:paraId="1B76876D">
            <w:pPr>
              <w:wordWrap w:val="0"/>
              <w:topLinePunct/>
              <w:jc w:val="center"/>
              <w:rPr>
                <w:rFonts w:ascii="宋体" w:hAnsi="宋体"/>
                <w:color w:val="auto"/>
                <w:sz w:val="24"/>
                <w:highlight w:val="none"/>
              </w:rPr>
            </w:pPr>
          </w:p>
        </w:tc>
        <w:tc>
          <w:tcPr>
            <w:tcW w:w="1157" w:type="dxa"/>
            <w:vAlign w:val="center"/>
          </w:tcPr>
          <w:p w14:paraId="50EE57CC">
            <w:pPr>
              <w:wordWrap w:val="0"/>
              <w:topLinePunct/>
              <w:jc w:val="center"/>
              <w:rPr>
                <w:rFonts w:ascii="宋体" w:hAnsi="宋体"/>
                <w:color w:val="auto"/>
                <w:sz w:val="24"/>
                <w:highlight w:val="none"/>
              </w:rPr>
            </w:pPr>
          </w:p>
        </w:tc>
      </w:tr>
      <w:tr w14:paraId="6C01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379" w:type="dxa"/>
            <w:gridSpan w:val="3"/>
            <w:vAlign w:val="center"/>
          </w:tcPr>
          <w:p w14:paraId="0B19F33E">
            <w:pPr>
              <w:wordWrap w:val="0"/>
              <w:topLinePunct/>
              <w:jc w:val="center"/>
              <w:rPr>
                <w:rFonts w:ascii="宋体" w:hAnsi="宋体"/>
                <w:color w:val="auto"/>
                <w:sz w:val="24"/>
                <w:highlight w:val="none"/>
              </w:rPr>
            </w:pPr>
            <w:r>
              <w:rPr>
                <w:rFonts w:hint="eastAsia" w:ascii="宋体" w:hAnsi="宋体"/>
                <w:b/>
                <w:bCs/>
                <w:color w:val="auto"/>
                <w:sz w:val="24"/>
                <w:highlight w:val="none"/>
              </w:rPr>
              <w:t>设计人员</w:t>
            </w:r>
          </w:p>
        </w:tc>
        <w:tc>
          <w:tcPr>
            <w:tcW w:w="959" w:type="dxa"/>
            <w:vAlign w:val="center"/>
          </w:tcPr>
          <w:p w14:paraId="7669D16B">
            <w:pPr>
              <w:wordWrap w:val="0"/>
              <w:topLinePunct/>
              <w:jc w:val="center"/>
              <w:rPr>
                <w:rFonts w:ascii="宋体" w:hAnsi="宋体"/>
                <w:color w:val="auto"/>
                <w:sz w:val="24"/>
                <w:highlight w:val="none"/>
              </w:rPr>
            </w:pPr>
          </w:p>
        </w:tc>
        <w:tc>
          <w:tcPr>
            <w:tcW w:w="1180" w:type="dxa"/>
            <w:vAlign w:val="center"/>
          </w:tcPr>
          <w:p w14:paraId="2EE0401D">
            <w:pPr>
              <w:wordWrap w:val="0"/>
              <w:topLinePunct/>
              <w:jc w:val="center"/>
              <w:rPr>
                <w:rFonts w:ascii="宋体" w:hAnsi="宋体"/>
                <w:color w:val="auto"/>
                <w:sz w:val="24"/>
                <w:highlight w:val="none"/>
              </w:rPr>
            </w:pPr>
          </w:p>
        </w:tc>
        <w:tc>
          <w:tcPr>
            <w:tcW w:w="1558" w:type="dxa"/>
            <w:vAlign w:val="center"/>
          </w:tcPr>
          <w:p w14:paraId="1CB091ED">
            <w:pPr>
              <w:wordWrap w:val="0"/>
              <w:topLinePunct/>
              <w:jc w:val="center"/>
              <w:rPr>
                <w:rFonts w:ascii="宋体" w:hAnsi="宋体"/>
                <w:color w:val="auto"/>
                <w:sz w:val="24"/>
                <w:highlight w:val="none"/>
              </w:rPr>
            </w:pPr>
          </w:p>
        </w:tc>
        <w:tc>
          <w:tcPr>
            <w:tcW w:w="1607" w:type="dxa"/>
            <w:vAlign w:val="center"/>
          </w:tcPr>
          <w:p w14:paraId="77B91EB8">
            <w:pPr>
              <w:wordWrap w:val="0"/>
              <w:topLinePunct/>
              <w:jc w:val="center"/>
              <w:rPr>
                <w:rFonts w:ascii="宋体" w:hAnsi="宋体"/>
                <w:color w:val="auto"/>
                <w:sz w:val="24"/>
                <w:highlight w:val="none"/>
              </w:rPr>
            </w:pPr>
          </w:p>
        </w:tc>
        <w:tc>
          <w:tcPr>
            <w:tcW w:w="1640" w:type="dxa"/>
            <w:vAlign w:val="center"/>
          </w:tcPr>
          <w:p w14:paraId="77BAE5EA">
            <w:pPr>
              <w:wordWrap w:val="0"/>
              <w:topLinePunct/>
              <w:jc w:val="center"/>
              <w:rPr>
                <w:rFonts w:ascii="宋体" w:hAnsi="宋体"/>
                <w:color w:val="auto"/>
                <w:sz w:val="24"/>
                <w:highlight w:val="none"/>
              </w:rPr>
            </w:pPr>
          </w:p>
        </w:tc>
        <w:tc>
          <w:tcPr>
            <w:tcW w:w="1157" w:type="dxa"/>
            <w:vAlign w:val="center"/>
          </w:tcPr>
          <w:p w14:paraId="66A890E1">
            <w:pPr>
              <w:wordWrap w:val="0"/>
              <w:topLinePunct/>
              <w:jc w:val="center"/>
              <w:rPr>
                <w:rFonts w:ascii="宋体" w:hAnsi="宋体"/>
                <w:color w:val="auto"/>
                <w:sz w:val="24"/>
                <w:highlight w:val="none"/>
              </w:rPr>
            </w:pPr>
          </w:p>
        </w:tc>
      </w:tr>
      <w:tr w14:paraId="128C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224BD923">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1</w:t>
            </w:r>
          </w:p>
        </w:tc>
        <w:tc>
          <w:tcPr>
            <w:tcW w:w="1804" w:type="dxa"/>
            <w:vAlign w:val="center"/>
          </w:tcPr>
          <w:p w14:paraId="7544645F">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2079071F">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252BCAD8">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14:paraId="0996DECF">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2A8D6E18">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7E74402D">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6652C0C5">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14:paraId="1E90DF85">
            <w:pPr>
              <w:wordWrap w:val="0"/>
              <w:topLinePunct/>
              <w:jc w:val="center"/>
              <w:rPr>
                <w:rFonts w:ascii="宋体" w:hAnsi="宋体"/>
                <w:color w:val="auto"/>
                <w:sz w:val="24"/>
                <w:highlight w:val="none"/>
              </w:rPr>
            </w:pPr>
          </w:p>
        </w:tc>
      </w:tr>
      <w:tr w14:paraId="77F4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4ACAAC92">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2</w:t>
            </w:r>
          </w:p>
        </w:tc>
        <w:tc>
          <w:tcPr>
            <w:tcW w:w="1804" w:type="dxa"/>
            <w:vAlign w:val="center"/>
          </w:tcPr>
          <w:p w14:paraId="4085640E">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5F2C31F4">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7D01CA24">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14:paraId="1C5B190E">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7050A37C">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1843E885">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4275EA7E">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14:paraId="517B6BB0">
            <w:pPr>
              <w:wordWrap w:val="0"/>
              <w:topLinePunct/>
              <w:jc w:val="center"/>
              <w:rPr>
                <w:rFonts w:ascii="宋体" w:hAnsi="宋体"/>
                <w:color w:val="auto"/>
                <w:sz w:val="24"/>
                <w:highlight w:val="none"/>
              </w:rPr>
            </w:pPr>
          </w:p>
        </w:tc>
      </w:tr>
      <w:tr w14:paraId="278A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2F946D63">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3</w:t>
            </w:r>
          </w:p>
        </w:tc>
        <w:tc>
          <w:tcPr>
            <w:tcW w:w="1804" w:type="dxa"/>
            <w:vAlign w:val="center"/>
          </w:tcPr>
          <w:p w14:paraId="0F3E182B">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6FCAC7EC">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76BF5779">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14:paraId="167D79EF">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756B7658">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3736420D">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2B0DC3CE">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14:paraId="7C2BD721">
            <w:pPr>
              <w:wordWrap w:val="0"/>
              <w:topLinePunct/>
              <w:jc w:val="center"/>
              <w:rPr>
                <w:rFonts w:ascii="宋体" w:hAnsi="宋体"/>
                <w:color w:val="auto"/>
                <w:sz w:val="24"/>
                <w:highlight w:val="none"/>
              </w:rPr>
            </w:pPr>
          </w:p>
        </w:tc>
      </w:tr>
      <w:tr w14:paraId="5870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596096AE">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4</w:t>
            </w:r>
          </w:p>
        </w:tc>
        <w:tc>
          <w:tcPr>
            <w:tcW w:w="1804" w:type="dxa"/>
            <w:vAlign w:val="center"/>
          </w:tcPr>
          <w:p w14:paraId="0CCD4483">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1A0F9222">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4FAEE90C">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14:paraId="005745AB">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71F1FF5E">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5DF16D40">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62D99F5B">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14:paraId="3BB37E3E">
            <w:pPr>
              <w:wordWrap w:val="0"/>
              <w:topLinePunct/>
              <w:jc w:val="center"/>
              <w:rPr>
                <w:rFonts w:ascii="宋体" w:hAnsi="宋体"/>
                <w:color w:val="auto"/>
                <w:sz w:val="24"/>
                <w:highlight w:val="none"/>
              </w:rPr>
            </w:pPr>
          </w:p>
        </w:tc>
      </w:tr>
      <w:tr w14:paraId="631A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755F4E65">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5</w:t>
            </w:r>
          </w:p>
        </w:tc>
        <w:tc>
          <w:tcPr>
            <w:tcW w:w="1804" w:type="dxa"/>
            <w:vAlign w:val="center"/>
          </w:tcPr>
          <w:p w14:paraId="43F40D67">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3701169F">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069B3614">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14:paraId="5AE45461">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327E2133">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0D41E8D4">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067C369B">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14:paraId="546EC14D">
            <w:pPr>
              <w:wordWrap w:val="0"/>
              <w:topLinePunct/>
              <w:jc w:val="center"/>
              <w:rPr>
                <w:rFonts w:ascii="宋体" w:hAnsi="宋体"/>
                <w:color w:val="auto"/>
                <w:sz w:val="24"/>
                <w:highlight w:val="none"/>
              </w:rPr>
            </w:pPr>
          </w:p>
        </w:tc>
      </w:tr>
      <w:tr w14:paraId="2F59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059AFD8F">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6</w:t>
            </w:r>
          </w:p>
        </w:tc>
        <w:tc>
          <w:tcPr>
            <w:tcW w:w="1804" w:type="dxa"/>
            <w:vAlign w:val="center"/>
          </w:tcPr>
          <w:p w14:paraId="36F26230">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4A33CA24">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7E8499CC">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14:paraId="1344BEB4">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7DBF7793">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64AEF2E8">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239CDAAC">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14:paraId="7DAFEB11">
            <w:pPr>
              <w:wordWrap w:val="0"/>
              <w:topLinePunct/>
              <w:jc w:val="center"/>
              <w:rPr>
                <w:rFonts w:ascii="宋体" w:hAnsi="宋体"/>
                <w:color w:val="auto"/>
                <w:sz w:val="24"/>
                <w:highlight w:val="none"/>
              </w:rPr>
            </w:pPr>
          </w:p>
        </w:tc>
      </w:tr>
      <w:tr w14:paraId="18FA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bottom w:val="single" w:color="auto" w:sz="4" w:space="0"/>
            </w:tcBorders>
            <w:vAlign w:val="center"/>
          </w:tcPr>
          <w:p w14:paraId="74E16D6B">
            <w:pPr>
              <w:wordWrap w:val="0"/>
              <w:topLinePunct/>
              <w:jc w:val="center"/>
              <w:rPr>
                <w:rFonts w:hint="eastAsia" w:ascii="宋体" w:hAnsi="宋体" w:eastAsia="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7</w:t>
            </w:r>
          </w:p>
        </w:tc>
        <w:tc>
          <w:tcPr>
            <w:tcW w:w="1804" w:type="dxa"/>
            <w:tcBorders>
              <w:bottom w:val="single" w:color="auto" w:sz="4" w:space="0"/>
            </w:tcBorders>
            <w:vAlign w:val="center"/>
          </w:tcPr>
          <w:p w14:paraId="683767B9">
            <w:pPr>
              <w:wordWrap w:val="0"/>
              <w:topLinePunct/>
              <w:jc w:val="center"/>
              <w:rPr>
                <w:rFonts w:hint="eastAsia" w:ascii="宋体" w:hAnsi="宋体" w:cs="宋体"/>
                <w:color w:val="auto"/>
                <w:kern w:val="1"/>
                <w:szCs w:val="21"/>
                <w:highlight w:val="none"/>
              </w:rPr>
            </w:pPr>
          </w:p>
        </w:tc>
        <w:tc>
          <w:tcPr>
            <w:tcW w:w="929" w:type="dxa"/>
            <w:tcBorders>
              <w:bottom w:val="single" w:color="auto" w:sz="4" w:space="0"/>
            </w:tcBorders>
            <w:vAlign w:val="center"/>
          </w:tcPr>
          <w:p w14:paraId="55C963B8">
            <w:pPr>
              <w:tabs>
                <w:tab w:val="left" w:pos="9297"/>
              </w:tabs>
              <w:ind w:left="-90" w:leftChars="0"/>
              <w:jc w:val="center"/>
              <w:rPr>
                <w:rFonts w:ascii="宋体" w:hAnsi="宋体"/>
                <w:color w:val="auto"/>
                <w:sz w:val="24"/>
                <w:highlight w:val="none"/>
              </w:rPr>
            </w:pPr>
          </w:p>
        </w:tc>
        <w:tc>
          <w:tcPr>
            <w:tcW w:w="959" w:type="dxa"/>
            <w:tcBorders>
              <w:bottom w:val="single" w:color="auto" w:sz="4" w:space="0"/>
            </w:tcBorders>
            <w:vAlign w:val="center"/>
          </w:tcPr>
          <w:p w14:paraId="467213AA">
            <w:pPr>
              <w:wordWrap w:val="0"/>
              <w:topLinePunct/>
              <w:jc w:val="center"/>
              <w:rPr>
                <w:rFonts w:ascii="宋体" w:hAnsi="宋体"/>
                <w:color w:val="auto"/>
                <w:sz w:val="24"/>
                <w:highlight w:val="none"/>
              </w:rPr>
            </w:pPr>
          </w:p>
        </w:tc>
        <w:tc>
          <w:tcPr>
            <w:tcW w:w="1180" w:type="dxa"/>
            <w:tcBorders>
              <w:bottom w:val="single" w:color="auto" w:sz="4" w:space="0"/>
            </w:tcBorders>
            <w:vAlign w:val="center"/>
          </w:tcPr>
          <w:p w14:paraId="4DAEC901">
            <w:pPr>
              <w:tabs>
                <w:tab w:val="left" w:pos="9297"/>
              </w:tabs>
              <w:ind w:left="-90" w:leftChars="0"/>
              <w:jc w:val="center"/>
              <w:rPr>
                <w:rFonts w:ascii="宋体" w:hAnsi="宋体"/>
                <w:color w:val="auto"/>
                <w:sz w:val="24"/>
                <w:highlight w:val="none"/>
              </w:rPr>
            </w:pPr>
          </w:p>
        </w:tc>
        <w:tc>
          <w:tcPr>
            <w:tcW w:w="1558" w:type="dxa"/>
            <w:tcBorders>
              <w:bottom w:val="single" w:color="auto" w:sz="4" w:space="0"/>
            </w:tcBorders>
            <w:vAlign w:val="center"/>
          </w:tcPr>
          <w:p w14:paraId="53637284">
            <w:pPr>
              <w:tabs>
                <w:tab w:val="left" w:pos="9297"/>
              </w:tabs>
              <w:ind w:left="-90" w:leftChars="0"/>
              <w:jc w:val="center"/>
              <w:rPr>
                <w:rFonts w:ascii="宋体" w:hAnsi="宋体"/>
                <w:color w:val="auto"/>
                <w:sz w:val="24"/>
                <w:highlight w:val="none"/>
              </w:rPr>
            </w:pPr>
          </w:p>
        </w:tc>
        <w:tc>
          <w:tcPr>
            <w:tcW w:w="1607" w:type="dxa"/>
            <w:tcBorders>
              <w:bottom w:val="single" w:color="auto" w:sz="4" w:space="0"/>
            </w:tcBorders>
            <w:vAlign w:val="center"/>
          </w:tcPr>
          <w:p w14:paraId="1E4F31F2">
            <w:pPr>
              <w:wordWrap w:val="0"/>
              <w:topLinePunct/>
              <w:jc w:val="center"/>
              <w:rPr>
                <w:rFonts w:ascii="宋体" w:hAnsi="宋体"/>
                <w:color w:val="auto"/>
                <w:sz w:val="24"/>
                <w:highlight w:val="none"/>
              </w:rPr>
            </w:pPr>
          </w:p>
        </w:tc>
        <w:tc>
          <w:tcPr>
            <w:tcW w:w="1640" w:type="dxa"/>
            <w:tcBorders>
              <w:bottom w:val="single" w:color="auto" w:sz="4" w:space="0"/>
            </w:tcBorders>
            <w:vAlign w:val="center"/>
          </w:tcPr>
          <w:p w14:paraId="469ED341">
            <w:pPr>
              <w:wordWrap w:val="0"/>
              <w:topLinePunct/>
              <w:jc w:val="center"/>
              <w:rPr>
                <w:rFonts w:ascii="宋体" w:hAnsi="宋体"/>
                <w:color w:val="auto"/>
                <w:sz w:val="24"/>
                <w:highlight w:val="none"/>
              </w:rPr>
            </w:pPr>
          </w:p>
        </w:tc>
        <w:tc>
          <w:tcPr>
            <w:tcW w:w="1157" w:type="dxa"/>
            <w:tcBorders>
              <w:bottom w:val="single" w:color="auto" w:sz="4" w:space="0"/>
            </w:tcBorders>
            <w:vAlign w:val="center"/>
          </w:tcPr>
          <w:p w14:paraId="37AA7E3A">
            <w:pPr>
              <w:wordWrap w:val="0"/>
              <w:topLinePunct/>
              <w:jc w:val="center"/>
              <w:rPr>
                <w:rFonts w:ascii="宋体" w:hAnsi="宋体"/>
                <w:color w:val="auto"/>
                <w:sz w:val="24"/>
                <w:highlight w:val="none"/>
              </w:rPr>
            </w:pPr>
          </w:p>
        </w:tc>
      </w:tr>
      <w:tr w14:paraId="3204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top w:val="single" w:color="auto" w:sz="4" w:space="0"/>
              <w:left w:val="single" w:color="auto" w:sz="4" w:space="0"/>
              <w:bottom w:val="nil"/>
            </w:tcBorders>
            <w:vAlign w:val="center"/>
          </w:tcPr>
          <w:p w14:paraId="4527F26C">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8</w:t>
            </w:r>
          </w:p>
        </w:tc>
        <w:tc>
          <w:tcPr>
            <w:tcW w:w="1804" w:type="dxa"/>
            <w:tcBorders>
              <w:top w:val="single" w:color="auto" w:sz="4" w:space="0"/>
              <w:bottom w:val="nil"/>
            </w:tcBorders>
            <w:vAlign w:val="center"/>
          </w:tcPr>
          <w:p w14:paraId="1EDBA52F">
            <w:pPr>
              <w:wordWrap w:val="0"/>
              <w:topLinePunct/>
              <w:jc w:val="center"/>
              <w:rPr>
                <w:rFonts w:hint="eastAsia" w:ascii="宋体" w:hAnsi="宋体" w:cs="宋体"/>
                <w:color w:val="auto"/>
                <w:kern w:val="1"/>
                <w:szCs w:val="21"/>
                <w:highlight w:val="none"/>
              </w:rPr>
            </w:pPr>
          </w:p>
        </w:tc>
        <w:tc>
          <w:tcPr>
            <w:tcW w:w="929" w:type="dxa"/>
            <w:tcBorders>
              <w:top w:val="single" w:color="auto" w:sz="4" w:space="0"/>
              <w:bottom w:val="nil"/>
            </w:tcBorders>
            <w:vAlign w:val="center"/>
          </w:tcPr>
          <w:p w14:paraId="3FE6F0A0">
            <w:pPr>
              <w:tabs>
                <w:tab w:val="left" w:pos="9297"/>
              </w:tabs>
              <w:ind w:left="-90" w:leftChars="0"/>
              <w:jc w:val="center"/>
              <w:rPr>
                <w:rFonts w:ascii="宋体" w:hAnsi="宋体"/>
                <w:color w:val="auto"/>
                <w:sz w:val="24"/>
                <w:highlight w:val="none"/>
              </w:rPr>
            </w:pPr>
          </w:p>
        </w:tc>
        <w:tc>
          <w:tcPr>
            <w:tcW w:w="959" w:type="dxa"/>
            <w:tcBorders>
              <w:top w:val="single" w:color="auto" w:sz="4" w:space="0"/>
              <w:bottom w:val="nil"/>
            </w:tcBorders>
            <w:vAlign w:val="center"/>
          </w:tcPr>
          <w:p w14:paraId="7600E351">
            <w:pPr>
              <w:wordWrap w:val="0"/>
              <w:topLinePunct/>
              <w:jc w:val="center"/>
              <w:rPr>
                <w:rFonts w:ascii="宋体" w:hAnsi="宋体"/>
                <w:color w:val="auto"/>
                <w:sz w:val="24"/>
                <w:highlight w:val="none"/>
              </w:rPr>
            </w:pPr>
          </w:p>
        </w:tc>
        <w:tc>
          <w:tcPr>
            <w:tcW w:w="1180" w:type="dxa"/>
            <w:tcBorders>
              <w:top w:val="single" w:color="auto" w:sz="4" w:space="0"/>
              <w:bottom w:val="nil"/>
            </w:tcBorders>
            <w:vAlign w:val="center"/>
          </w:tcPr>
          <w:p w14:paraId="704A424C">
            <w:pPr>
              <w:tabs>
                <w:tab w:val="left" w:pos="9297"/>
              </w:tabs>
              <w:ind w:left="-90" w:leftChars="0"/>
              <w:jc w:val="center"/>
              <w:rPr>
                <w:rFonts w:ascii="宋体" w:hAnsi="宋体"/>
                <w:color w:val="auto"/>
                <w:sz w:val="24"/>
                <w:highlight w:val="none"/>
              </w:rPr>
            </w:pPr>
          </w:p>
        </w:tc>
        <w:tc>
          <w:tcPr>
            <w:tcW w:w="1558" w:type="dxa"/>
            <w:tcBorders>
              <w:top w:val="single" w:color="auto" w:sz="4" w:space="0"/>
              <w:bottom w:val="nil"/>
            </w:tcBorders>
            <w:vAlign w:val="center"/>
          </w:tcPr>
          <w:p w14:paraId="09CAA476">
            <w:pPr>
              <w:tabs>
                <w:tab w:val="left" w:pos="9297"/>
              </w:tabs>
              <w:ind w:left="-90" w:leftChars="0"/>
              <w:jc w:val="center"/>
              <w:rPr>
                <w:rFonts w:ascii="宋体" w:hAnsi="宋体"/>
                <w:color w:val="auto"/>
                <w:sz w:val="24"/>
                <w:highlight w:val="none"/>
              </w:rPr>
            </w:pPr>
          </w:p>
        </w:tc>
        <w:tc>
          <w:tcPr>
            <w:tcW w:w="1607" w:type="dxa"/>
            <w:tcBorders>
              <w:top w:val="single" w:color="auto" w:sz="4" w:space="0"/>
              <w:bottom w:val="nil"/>
            </w:tcBorders>
            <w:vAlign w:val="center"/>
          </w:tcPr>
          <w:p w14:paraId="34BA2AD3">
            <w:pPr>
              <w:wordWrap w:val="0"/>
              <w:topLinePunct/>
              <w:jc w:val="center"/>
              <w:rPr>
                <w:rFonts w:ascii="宋体" w:hAnsi="宋体"/>
                <w:color w:val="auto"/>
                <w:sz w:val="24"/>
                <w:highlight w:val="none"/>
              </w:rPr>
            </w:pPr>
          </w:p>
        </w:tc>
        <w:tc>
          <w:tcPr>
            <w:tcW w:w="1640" w:type="dxa"/>
            <w:tcBorders>
              <w:top w:val="single" w:color="auto" w:sz="4" w:space="0"/>
              <w:bottom w:val="nil"/>
            </w:tcBorders>
            <w:vAlign w:val="center"/>
          </w:tcPr>
          <w:p w14:paraId="29FAA390">
            <w:pPr>
              <w:wordWrap w:val="0"/>
              <w:topLinePunct/>
              <w:jc w:val="center"/>
              <w:rPr>
                <w:rFonts w:ascii="宋体" w:hAnsi="宋体"/>
                <w:color w:val="auto"/>
                <w:sz w:val="24"/>
                <w:highlight w:val="none"/>
              </w:rPr>
            </w:pPr>
          </w:p>
        </w:tc>
        <w:tc>
          <w:tcPr>
            <w:tcW w:w="1157" w:type="dxa"/>
            <w:tcBorders>
              <w:top w:val="single" w:color="auto" w:sz="4" w:space="0"/>
              <w:bottom w:val="nil"/>
              <w:right w:val="single" w:color="auto" w:sz="4" w:space="0"/>
            </w:tcBorders>
            <w:vAlign w:val="center"/>
          </w:tcPr>
          <w:p w14:paraId="0A62A2ED">
            <w:pPr>
              <w:wordWrap w:val="0"/>
              <w:topLinePunct/>
              <w:jc w:val="center"/>
              <w:rPr>
                <w:rFonts w:ascii="宋体" w:hAnsi="宋体"/>
                <w:color w:val="auto"/>
                <w:sz w:val="24"/>
                <w:highlight w:val="none"/>
              </w:rPr>
            </w:pPr>
          </w:p>
        </w:tc>
      </w:tr>
      <w:tr w14:paraId="03A6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left w:val="single" w:color="auto" w:sz="4" w:space="0"/>
              <w:bottom w:val="single" w:color="auto" w:sz="4" w:space="0"/>
            </w:tcBorders>
            <w:vAlign w:val="center"/>
          </w:tcPr>
          <w:p w14:paraId="11734433">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9</w:t>
            </w:r>
          </w:p>
        </w:tc>
        <w:tc>
          <w:tcPr>
            <w:tcW w:w="1804" w:type="dxa"/>
            <w:tcBorders>
              <w:bottom w:val="single" w:color="auto" w:sz="4" w:space="0"/>
            </w:tcBorders>
            <w:vAlign w:val="center"/>
          </w:tcPr>
          <w:p w14:paraId="5143A3A7">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tcBorders>
              <w:bottom w:val="single" w:color="auto" w:sz="4" w:space="0"/>
            </w:tcBorders>
            <w:vAlign w:val="center"/>
          </w:tcPr>
          <w:p w14:paraId="60411D07">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tcBorders>
              <w:bottom w:val="single" w:color="auto" w:sz="4" w:space="0"/>
            </w:tcBorders>
            <w:vAlign w:val="center"/>
          </w:tcPr>
          <w:p w14:paraId="684F263A">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tcBorders>
              <w:bottom w:val="single" w:color="auto" w:sz="4" w:space="0"/>
            </w:tcBorders>
            <w:vAlign w:val="center"/>
          </w:tcPr>
          <w:p w14:paraId="42975923">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tcBorders>
              <w:bottom w:val="single" w:color="auto" w:sz="4" w:space="0"/>
            </w:tcBorders>
            <w:vAlign w:val="center"/>
          </w:tcPr>
          <w:p w14:paraId="4CA08106">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tcBorders>
              <w:bottom w:val="single" w:color="auto" w:sz="4" w:space="0"/>
            </w:tcBorders>
            <w:vAlign w:val="center"/>
          </w:tcPr>
          <w:p w14:paraId="4D0020ED">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tcBorders>
              <w:bottom w:val="single" w:color="auto" w:sz="4" w:space="0"/>
            </w:tcBorders>
            <w:vAlign w:val="center"/>
          </w:tcPr>
          <w:p w14:paraId="014A84DF">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tcBorders>
              <w:bottom w:val="single" w:color="auto" w:sz="4" w:space="0"/>
              <w:right w:val="single" w:color="auto" w:sz="4" w:space="0"/>
            </w:tcBorders>
            <w:vAlign w:val="center"/>
          </w:tcPr>
          <w:p w14:paraId="733B94DB">
            <w:pPr>
              <w:wordWrap w:val="0"/>
              <w:topLinePunct/>
              <w:jc w:val="center"/>
              <w:rPr>
                <w:rFonts w:ascii="宋体" w:hAnsi="宋体"/>
                <w:color w:val="auto"/>
                <w:sz w:val="24"/>
                <w:highlight w:val="none"/>
              </w:rPr>
            </w:pPr>
          </w:p>
        </w:tc>
      </w:tr>
      <w:tr w14:paraId="7933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top w:val="single" w:color="auto" w:sz="4" w:space="0"/>
            </w:tcBorders>
            <w:vAlign w:val="center"/>
          </w:tcPr>
          <w:p w14:paraId="599F4F8B">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10</w:t>
            </w:r>
          </w:p>
        </w:tc>
        <w:tc>
          <w:tcPr>
            <w:tcW w:w="1804" w:type="dxa"/>
            <w:tcBorders>
              <w:top w:val="single" w:color="auto" w:sz="4" w:space="0"/>
            </w:tcBorders>
            <w:vAlign w:val="center"/>
          </w:tcPr>
          <w:p w14:paraId="26885198">
            <w:pPr>
              <w:wordWrap w:val="0"/>
              <w:topLinePunct/>
              <w:jc w:val="center"/>
              <w:rPr>
                <w:rFonts w:hint="eastAsia" w:ascii="宋体" w:hAnsi="宋体" w:cs="宋体"/>
                <w:color w:val="auto"/>
                <w:kern w:val="1"/>
                <w:szCs w:val="21"/>
                <w:highlight w:val="none"/>
              </w:rPr>
            </w:pPr>
          </w:p>
        </w:tc>
        <w:tc>
          <w:tcPr>
            <w:tcW w:w="929" w:type="dxa"/>
            <w:tcBorders>
              <w:top w:val="single" w:color="auto" w:sz="4" w:space="0"/>
            </w:tcBorders>
            <w:vAlign w:val="center"/>
          </w:tcPr>
          <w:p w14:paraId="3B476981">
            <w:pPr>
              <w:tabs>
                <w:tab w:val="left" w:pos="9297"/>
              </w:tabs>
              <w:ind w:left="-90" w:leftChars="0"/>
              <w:jc w:val="center"/>
              <w:rPr>
                <w:rFonts w:ascii="宋体" w:hAnsi="宋体"/>
                <w:color w:val="auto"/>
                <w:sz w:val="24"/>
                <w:highlight w:val="none"/>
              </w:rPr>
            </w:pPr>
          </w:p>
        </w:tc>
        <w:tc>
          <w:tcPr>
            <w:tcW w:w="959" w:type="dxa"/>
            <w:tcBorders>
              <w:top w:val="single" w:color="auto" w:sz="4" w:space="0"/>
            </w:tcBorders>
            <w:vAlign w:val="center"/>
          </w:tcPr>
          <w:p w14:paraId="3DDADC9D">
            <w:pPr>
              <w:wordWrap w:val="0"/>
              <w:topLinePunct/>
              <w:jc w:val="center"/>
              <w:rPr>
                <w:rFonts w:hint="eastAsia" w:ascii="宋体" w:hAnsi="宋体" w:cs="宋体"/>
                <w:color w:val="auto"/>
                <w:kern w:val="1"/>
                <w:szCs w:val="21"/>
                <w:highlight w:val="none"/>
              </w:rPr>
            </w:pPr>
          </w:p>
        </w:tc>
        <w:tc>
          <w:tcPr>
            <w:tcW w:w="1180" w:type="dxa"/>
            <w:tcBorders>
              <w:top w:val="single" w:color="auto" w:sz="4" w:space="0"/>
            </w:tcBorders>
            <w:vAlign w:val="center"/>
          </w:tcPr>
          <w:p w14:paraId="3CA0CE16">
            <w:pPr>
              <w:tabs>
                <w:tab w:val="left" w:pos="9297"/>
              </w:tabs>
              <w:ind w:left="-90" w:leftChars="0"/>
              <w:jc w:val="center"/>
              <w:rPr>
                <w:rFonts w:ascii="宋体" w:hAnsi="宋体"/>
                <w:color w:val="auto"/>
                <w:sz w:val="24"/>
                <w:highlight w:val="none"/>
              </w:rPr>
            </w:pPr>
          </w:p>
        </w:tc>
        <w:tc>
          <w:tcPr>
            <w:tcW w:w="1558" w:type="dxa"/>
            <w:tcBorders>
              <w:top w:val="single" w:color="auto" w:sz="4" w:space="0"/>
            </w:tcBorders>
            <w:vAlign w:val="center"/>
          </w:tcPr>
          <w:p w14:paraId="3EB5D7D5">
            <w:pPr>
              <w:tabs>
                <w:tab w:val="left" w:pos="9297"/>
              </w:tabs>
              <w:ind w:left="-90" w:leftChars="0"/>
              <w:jc w:val="center"/>
              <w:rPr>
                <w:rFonts w:ascii="宋体" w:hAnsi="宋体"/>
                <w:color w:val="auto"/>
                <w:sz w:val="24"/>
                <w:highlight w:val="none"/>
              </w:rPr>
            </w:pPr>
          </w:p>
        </w:tc>
        <w:tc>
          <w:tcPr>
            <w:tcW w:w="1607" w:type="dxa"/>
            <w:tcBorders>
              <w:top w:val="single" w:color="auto" w:sz="4" w:space="0"/>
            </w:tcBorders>
            <w:vAlign w:val="center"/>
          </w:tcPr>
          <w:p w14:paraId="0A8C5714">
            <w:pPr>
              <w:wordWrap w:val="0"/>
              <w:topLinePunct/>
              <w:jc w:val="center"/>
              <w:rPr>
                <w:rFonts w:ascii="宋体" w:hAnsi="宋体"/>
                <w:color w:val="auto"/>
                <w:sz w:val="24"/>
                <w:highlight w:val="none"/>
              </w:rPr>
            </w:pPr>
          </w:p>
        </w:tc>
        <w:tc>
          <w:tcPr>
            <w:tcW w:w="1640" w:type="dxa"/>
            <w:tcBorders>
              <w:top w:val="single" w:color="auto" w:sz="4" w:space="0"/>
            </w:tcBorders>
            <w:vAlign w:val="center"/>
          </w:tcPr>
          <w:p w14:paraId="678ABAF3">
            <w:pPr>
              <w:wordWrap w:val="0"/>
              <w:topLinePunct/>
              <w:jc w:val="center"/>
              <w:rPr>
                <w:rFonts w:hint="default" w:ascii="宋体" w:hAnsi="宋体" w:cs="宋体"/>
                <w:color w:val="auto"/>
                <w:kern w:val="1"/>
                <w:szCs w:val="21"/>
                <w:highlight w:val="none"/>
                <w:lang w:val="en-US" w:eastAsia="zh-CN"/>
              </w:rPr>
            </w:pPr>
          </w:p>
        </w:tc>
        <w:tc>
          <w:tcPr>
            <w:tcW w:w="1157" w:type="dxa"/>
            <w:tcBorders>
              <w:top w:val="single" w:color="auto" w:sz="4" w:space="0"/>
            </w:tcBorders>
            <w:vAlign w:val="center"/>
          </w:tcPr>
          <w:p w14:paraId="62CB9D72">
            <w:pPr>
              <w:wordWrap w:val="0"/>
              <w:topLinePunct/>
              <w:jc w:val="center"/>
              <w:rPr>
                <w:rFonts w:ascii="宋体" w:hAnsi="宋体"/>
                <w:color w:val="auto"/>
                <w:sz w:val="24"/>
                <w:highlight w:val="none"/>
              </w:rPr>
            </w:pPr>
          </w:p>
        </w:tc>
      </w:tr>
      <w:tr w14:paraId="49A0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1B4CA346">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11</w:t>
            </w:r>
          </w:p>
        </w:tc>
        <w:tc>
          <w:tcPr>
            <w:tcW w:w="1804" w:type="dxa"/>
            <w:vAlign w:val="center"/>
          </w:tcPr>
          <w:p w14:paraId="2200C595">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38552EA5">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6DF57A9E">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14:paraId="7244EB90">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5B351DCD">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41E5BE70">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301FDC2E">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14:paraId="3B780FBF">
            <w:pPr>
              <w:wordWrap w:val="0"/>
              <w:topLinePunct/>
              <w:jc w:val="center"/>
              <w:rPr>
                <w:rFonts w:ascii="宋体" w:hAnsi="宋体"/>
                <w:color w:val="auto"/>
                <w:sz w:val="24"/>
                <w:highlight w:val="none"/>
              </w:rPr>
            </w:pPr>
          </w:p>
        </w:tc>
      </w:tr>
      <w:tr w14:paraId="05B4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6C0BD0A8">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12</w:t>
            </w:r>
          </w:p>
        </w:tc>
        <w:tc>
          <w:tcPr>
            <w:tcW w:w="1804" w:type="dxa"/>
            <w:vAlign w:val="center"/>
          </w:tcPr>
          <w:p w14:paraId="35CD7D7E">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22134493">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7C72F1D7">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14:paraId="1F540302">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11F87A93">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20E48438">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38B194D6">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14:paraId="45F98A0C">
            <w:pPr>
              <w:wordWrap w:val="0"/>
              <w:topLinePunct/>
              <w:jc w:val="center"/>
              <w:rPr>
                <w:rFonts w:ascii="宋体" w:hAnsi="宋体"/>
                <w:color w:val="auto"/>
                <w:sz w:val="24"/>
                <w:highlight w:val="none"/>
              </w:rPr>
            </w:pPr>
          </w:p>
        </w:tc>
      </w:tr>
      <w:tr w14:paraId="174E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376166DB">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13</w:t>
            </w:r>
          </w:p>
        </w:tc>
        <w:tc>
          <w:tcPr>
            <w:tcW w:w="1804" w:type="dxa"/>
            <w:vAlign w:val="center"/>
          </w:tcPr>
          <w:p w14:paraId="69B22FD0">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29" w:type="dxa"/>
            <w:vAlign w:val="center"/>
          </w:tcPr>
          <w:p w14:paraId="4A2F10BF">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14:paraId="3FEC84AE">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14:paraId="3007176F">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14:paraId="4C76BCE6">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14:paraId="1684B865">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14:paraId="17D9E20F">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14:paraId="6AD40FA6">
            <w:pPr>
              <w:wordWrap w:val="0"/>
              <w:topLinePunct/>
              <w:jc w:val="center"/>
              <w:rPr>
                <w:rFonts w:ascii="宋体" w:hAnsi="宋体"/>
                <w:color w:val="auto"/>
                <w:sz w:val="24"/>
                <w:highlight w:val="none"/>
              </w:rPr>
            </w:pPr>
          </w:p>
        </w:tc>
      </w:tr>
      <w:tr w14:paraId="0765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379" w:type="dxa"/>
            <w:gridSpan w:val="3"/>
            <w:vAlign w:val="center"/>
          </w:tcPr>
          <w:p w14:paraId="7DDEF2E9">
            <w:pPr>
              <w:wordWrap w:val="0"/>
              <w:topLinePunct/>
              <w:jc w:val="center"/>
              <w:rPr>
                <w:rFonts w:hint="eastAsia" w:ascii="宋体" w:hAnsi="宋体" w:cs="宋体"/>
                <w:color w:val="auto"/>
                <w:kern w:val="1"/>
                <w:szCs w:val="21"/>
                <w:highlight w:val="none"/>
              </w:rPr>
            </w:pPr>
            <w:r>
              <w:rPr>
                <w:rFonts w:hint="eastAsia" w:ascii="宋体" w:hAnsi="宋体"/>
                <w:b/>
                <w:bCs/>
                <w:color w:val="auto"/>
                <w:sz w:val="24"/>
                <w:highlight w:val="none"/>
              </w:rPr>
              <w:t>施工总承包人员</w:t>
            </w:r>
          </w:p>
        </w:tc>
        <w:tc>
          <w:tcPr>
            <w:tcW w:w="959" w:type="dxa"/>
            <w:vAlign w:val="center"/>
          </w:tcPr>
          <w:p w14:paraId="74B09A49">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152705C0">
            <w:pPr>
              <w:wordWrap w:val="0"/>
              <w:topLinePunct/>
              <w:jc w:val="center"/>
              <w:rPr>
                <w:rFonts w:hint="eastAsia" w:ascii="宋体" w:hAnsi="宋体" w:cs="宋体"/>
                <w:color w:val="auto"/>
                <w:kern w:val="1"/>
                <w:szCs w:val="21"/>
                <w:highlight w:val="none"/>
              </w:rPr>
            </w:pPr>
          </w:p>
        </w:tc>
        <w:tc>
          <w:tcPr>
            <w:tcW w:w="1558" w:type="dxa"/>
            <w:vAlign w:val="center"/>
          </w:tcPr>
          <w:p w14:paraId="57EAECCC">
            <w:pPr>
              <w:wordWrap w:val="0"/>
              <w:topLinePunct/>
              <w:jc w:val="center"/>
              <w:rPr>
                <w:rFonts w:hint="eastAsia" w:ascii="宋体" w:hAnsi="宋体" w:cs="宋体"/>
                <w:color w:val="auto"/>
                <w:kern w:val="1"/>
                <w:szCs w:val="21"/>
                <w:highlight w:val="none"/>
              </w:rPr>
            </w:pPr>
          </w:p>
        </w:tc>
        <w:tc>
          <w:tcPr>
            <w:tcW w:w="1607" w:type="dxa"/>
            <w:vAlign w:val="center"/>
          </w:tcPr>
          <w:p w14:paraId="4C2A4D16">
            <w:pPr>
              <w:wordWrap w:val="0"/>
              <w:topLinePunct/>
              <w:jc w:val="center"/>
              <w:rPr>
                <w:rFonts w:ascii="宋体" w:hAnsi="宋体"/>
                <w:color w:val="auto"/>
                <w:sz w:val="24"/>
                <w:highlight w:val="none"/>
              </w:rPr>
            </w:pPr>
          </w:p>
        </w:tc>
        <w:tc>
          <w:tcPr>
            <w:tcW w:w="1640" w:type="dxa"/>
            <w:vAlign w:val="center"/>
          </w:tcPr>
          <w:p w14:paraId="78DF3A1A">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57" w:type="dxa"/>
            <w:vAlign w:val="center"/>
          </w:tcPr>
          <w:p w14:paraId="748087B3">
            <w:pPr>
              <w:wordWrap w:val="0"/>
              <w:topLinePunct/>
              <w:jc w:val="center"/>
              <w:rPr>
                <w:rFonts w:hint="eastAsia" w:ascii="宋体" w:hAnsi="宋体"/>
                <w:b/>
                <w:bCs/>
                <w:color w:val="auto"/>
                <w:sz w:val="24"/>
                <w:highlight w:val="none"/>
              </w:rPr>
            </w:pPr>
          </w:p>
        </w:tc>
      </w:tr>
      <w:tr w14:paraId="36F6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57C12E7E">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1</w:t>
            </w:r>
          </w:p>
        </w:tc>
        <w:tc>
          <w:tcPr>
            <w:tcW w:w="1804" w:type="dxa"/>
            <w:vAlign w:val="center"/>
          </w:tcPr>
          <w:p w14:paraId="39F79E59">
            <w:pPr>
              <w:wordWrap w:val="0"/>
              <w:topLinePunct/>
              <w:jc w:val="center"/>
              <w:rPr>
                <w:rFonts w:hint="eastAsia" w:ascii="宋体" w:hAnsi="宋体" w:cs="宋体"/>
                <w:color w:val="auto"/>
                <w:kern w:val="1"/>
                <w:szCs w:val="21"/>
                <w:highlight w:val="none"/>
              </w:rPr>
            </w:pPr>
          </w:p>
        </w:tc>
        <w:tc>
          <w:tcPr>
            <w:tcW w:w="929" w:type="dxa"/>
            <w:vAlign w:val="center"/>
          </w:tcPr>
          <w:p w14:paraId="3499CFA0">
            <w:pPr>
              <w:wordWrap w:val="0"/>
              <w:topLinePunct/>
              <w:jc w:val="center"/>
              <w:rPr>
                <w:rFonts w:hint="eastAsia" w:ascii="宋体" w:hAnsi="宋体" w:cs="宋体"/>
                <w:color w:val="auto"/>
                <w:kern w:val="1"/>
                <w:szCs w:val="21"/>
                <w:highlight w:val="none"/>
              </w:rPr>
            </w:pPr>
          </w:p>
        </w:tc>
        <w:tc>
          <w:tcPr>
            <w:tcW w:w="959" w:type="dxa"/>
            <w:vAlign w:val="center"/>
          </w:tcPr>
          <w:p w14:paraId="4CF05837">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00CB16C3">
            <w:pPr>
              <w:wordWrap w:val="0"/>
              <w:topLinePunct/>
              <w:jc w:val="center"/>
              <w:rPr>
                <w:rFonts w:hint="eastAsia" w:ascii="宋体" w:hAnsi="宋体" w:cs="宋体"/>
                <w:color w:val="auto"/>
                <w:kern w:val="1"/>
                <w:szCs w:val="21"/>
                <w:highlight w:val="none"/>
              </w:rPr>
            </w:pPr>
          </w:p>
        </w:tc>
        <w:tc>
          <w:tcPr>
            <w:tcW w:w="1558" w:type="dxa"/>
            <w:vAlign w:val="center"/>
          </w:tcPr>
          <w:p w14:paraId="2FD58E8E">
            <w:pPr>
              <w:wordWrap w:val="0"/>
              <w:topLinePunct/>
              <w:jc w:val="center"/>
              <w:rPr>
                <w:rFonts w:hint="eastAsia" w:ascii="宋体" w:hAnsi="宋体" w:cs="宋体"/>
                <w:color w:val="auto"/>
                <w:kern w:val="1"/>
                <w:szCs w:val="21"/>
                <w:highlight w:val="none"/>
              </w:rPr>
            </w:pPr>
          </w:p>
        </w:tc>
        <w:tc>
          <w:tcPr>
            <w:tcW w:w="1607" w:type="dxa"/>
            <w:vAlign w:val="center"/>
          </w:tcPr>
          <w:p w14:paraId="33A77EA6">
            <w:pPr>
              <w:wordWrap w:val="0"/>
              <w:topLinePunct/>
              <w:jc w:val="center"/>
              <w:rPr>
                <w:rFonts w:ascii="宋体" w:hAnsi="宋体"/>
                <w:color w:val="auto"/>
                <w:sz w:val="24"/>
                <w:highlight w:val="none"/>
              </w:rPr>
            </w:pPr>
          </w:p>
        </w:tc>
        <w:tc>
          <w:tcPr>
            <w:tcW w:w="1640" w:type="dxa"/>
            <w:vAlign w:val="center"/>
          </w:tcPr>
          <w:p w14:paraId="4E59763A">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652BB560">
            <w:pPr>
              <w:wordWrap w:val="0"/>
              <w:topLinePunct/>
              <w:jc w:val="center"/>
              <w:rPr>
                <w:rFonts w:hint="eastAsia" w:ascii="宋体" w:hAnsi="宋体"/>
                <w:b/>
                <w:bCs/>
                <w:color w:val="auto"/>
                <w:sz w:val="24"/>
                <w:highlight w:val="none"/>
              </w:rPr>
            </w:pPr>
          </w:p>
        </w:tc>
      </w:tr>
      <w:tr w14:paraId="1CF7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2C55FA35">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2</w:t>
            </w:r>
          </w:p>
        </w:tc>
        <w:tc>
          <w:tcPr>
            <w:tcW w:w="1804" w:type="dxa"/>
            <w:vAlign w:val="center"/>
          </w:tcPr>
          <w:p w14:paraId="745F17A6">
            <w:pPr>
              <w:wordWrap w:val="0"/>
              <w:topLinePunct/>
              <w:jc w:val="center"/>
              <w:rPr>
                <w:rFonts w:hint="eastAsia" w:ascii="宋体" w:hAnsi="宋体" w:cs="宋体"/>
                <w:color w:val="auto"/>
                <w:kern w:val="1"/>
                <w:szCs w:val="21"/>
                <w:highlight w:val="none"/>
              </w:rPr>
            </w:pPr>
          </w:p>
        </w:tc>
        <w:tc>
          <w:tcPr>
            <w:tcW w:w="929" w:type="dxa"/>
            <w:vAlign w:val="center"/>
          </w:tcPr>
          <w:p w14:paraId="089D8BFC">
            <w:pPr>
              <w:tabs>
                <w:tab w:val="left" w:pos="9297"/>
              </w:tabs>
              <w:ind w:left="-90"/>
              <w:jc w:val="center"/>
              <w:rPr>
                <w:rFonts w:hint="eastAsia" w:ascii="宋体" w:hAnsi="宋体" w:cs="宋体"/>
                <w:color w:val="auto"/>
                <w:kern w:val="1"/>
                <w:szCs w:val="21"/>
                <w:highlight w:val="none"/>
              </w:rPr>
            </w:pPr>
          </w:p>
        </w:tc>
        <w:tc>
          <w:tcPr>
            <w:tcW w:w="959" w:type="dxa"/>
            <w:vAlign w:val="center"/>
          </w:tcPr>
          <w:p w14:paraId="54C9CE6D">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2F2EF3DF">
            <w:pPr>
              <w:wordWrap w:val="0"/>
              <w:topLinePunct/>
              <w:jc w:val="center"/>
              <w:rPr>
                <w:rFonts w:hint="eastAsia" w:ascii="宋体" w:hAnsi="宋体" w:cs="宋体"/>
                <w:color w:val="auto"/>
                <w:kern w:val="1"/>
                <w:szCs w:val="21"/>
                <w:highlight w:val="none"/>
              </w:rPr>
            </w:pPr>
          </w:p>
        </w:tc>
        <w:tc>
          <w:tcPr>
            <w:tcW w:w="1558" w:type="dxa"/>
            <w:vAlign w:val="center"/>
          </w:tcPr>
          <w:p w14:paraId="61AA5ECA">
            <w:pPr>
              <w:wordWrap w:val="0"/>
              <w:topLinePunct/>
              <w:jc w:val="center"/>
              <w:rPr>
                <w:rFonts w:hint="eastAsia" w:ascii="宋体" w:hAnsi="宋体" w:cs="宋体"/>
                <w:color w:val="auto"/>
                <w:kern w:val="1"/>
                <w:szCs w:val="21"/>
                <w:highlight w:val="none"/>
              </w:rPr>
            </w:pPr>
          </w:p>
        </w:tc>
        <w:tc>
          <w:tcPr>
            <w:tcW w:w="1607" w:type="dxa"/>
            <w:vAlign w:val="center"/>
          </w:tcPr>
          <w:p w14:paraId="2AA8833F">
            <w:pPr>
              <w:wordWrap w:val="0"/>
              <w:topLinePunct/>
              <w:jc w:val="center"/>
              <w:rPr>
                <w:rFonts w:ascii="宋体" w:hAnsi="宋体"/>
                <w:color w:val="auto"/>
                <w:sz w:val="24"/>
                <w:highlight w:val="none"/>
              </w:rPr>
            </w:pPr>
          </w:p>
        </w:tc>
        <w:tc>
          <w:tcPr>
            <w:tcW w:w="1640" w:type="dxa"/>
            <w:vAlign w:val="center"/>
          </w:tcPr>
          <w:p w14:paraId="5E4531ED">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70E97FD0">
            <w:pPr>
              <w:wordWrap w:val="0"/>
              <w:topLinePunct/>
              <w:jc w:val="center"/>
              <w:rPr>
                <w:rFonts w:hint="eastAsia" w:ascii="宋体" w:hAnsi="宋体"/>
                <w:b/>
                <w:bCs/>
                <w:color w:val="auto"/>
                <w:sz w:val="24"/>
                <w:highlight w:val="none"/>
              </w:rPr>
            </w:pPr>
          </w:p>
        </w:tc>
      </w:tr>
      <w:tr w14:paraId="09B6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53957794">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3</w:t>
            </w:r>
          </w:p>
        </w:tc>
        <w:tc>
          <w:tcPr>
            <w:tcW w:w="1804" w:type="dxa"/>
            <w:vAlign w:val="center"/>
          </w:tcPr>
          <w:p w14:paraId="0BE118D6">
            <w:pPr>
              <w:wordWrap w:val="0"/>
              <w:topLinePunct/>
              <w:jc w:val="center"/>
              <w:rPr>
                <w:rFonts w:hint="eastAsia" w:ascii="宋体" w:hAnsi="宋体" w:cs="宋体"/>
                <w:color w:val="auto"/>
                <w:kern w:val="1"/>
                <w:szCs w:val="21"/>
                <w:highlight w:val="none"/>
              </w:rPr>
            </w:pPr>
          </w:p>
        </w:tc>
        <w:tc>
          <w:tcPr>
            <w:tcW w:w="929" w:type="dxa"/>
            <w:vAlign w:val="center"/>
          </w:tcPr>
          <w:p w14:paraId="1C13B4CE">
            <w:pPr>
              <w:wordWrap w:val="0"/>
              <w:topLinePunct/>
              <w:jc w:val="center"/>
              <w:rPr>
                <w:rFonts w:hint="eastAsia" w:ascii="宋体" w:hAnsi="宋体" w:cs="宋体"/>
                <w:color w:val="auto"/>
                <w:kern w:val="1"/>
                <w:szCs w:val="21"/>
                <w:highlight w:val="none"/>
              </w:rPr>
            </w:pPr>
          </w:p>
        </w:tc>
        <w:tc>
          <w:tcPr>
            <w:tcW w:w="959" w:type="dxa"/>
            <w:vAlign w:val="center"/>
          </w:tcPr>
          <w:p w14:paraId="1270A592">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60E37C0D">
            <w:pPr>
              <w:wordWrap w:val="0"/>
              <w:topLinePunct/>
              <w:jc w:val="center"/>
              <w:rPr>
                <w:rFonts w:hint="eastAsia" w:ascii="宋体" w:hAnsi="宋体" w:cs="宋体"/>
                <w:color w:val="auto"/>
                <w:kern w:val="1"/>
                <w:szCs w:val="21"/>
                <w:highlight w:val="none"/>
              </w:rPr>
            </w:pPr>
          </w:p>
        </w:tc>
        <w:tc>
          <w:tcPr>
            <w:tcW w:w="1558" w:type="dxa"/>
            <w:vAlign w:val="center"/>
          </w:tcPr>
          <w:p w14:paraId="3002CC88">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14:paraId="4AE37BB0">
            <w:pPr>
              <w:wordWrap w:val="0"/>
              <w:topLinePunct/>
              <w:jc w:val="center"/>
              <w:rPr>
                <w:rFonts w:ascii="宋体" w:hAnsi="宋体"/>
                <w:color w:val="auto"/>
                <w:sz w:val="24"/>
                <w:highlight w:val="none"/>
              </w:rPr>
            </w:pPr>
          </w:p>
        </w:tc>
        <w:tc>
          <w:tcPr>
            <w:tcW w:w="1640" w:type="dxa"/>
            <w:vAlign w:val="center"/>
          </w:tcPr>
          <w:p w14:paraId="7C68C4E5">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779D4AEB">
            <w:pPr>
              <w:wordWrap w:val="0"/>
              <w:topLinePunct/>
              <w:jc w:val="center"/>
              <w:rPr>
                <w:rFonts w:hint="eastAsia" w:ascii="宋体" w:hAnsi="宋体"/>
                <w:b/>
                <w:bCs/>
                <w:color w:val="auto"/>
                <w:sz w:val="24"/>
                <w:highlight w:val="none"/>
              </w:rPr>
            </w:pPr>
          </w:p>
        </w:tc>
      </w:tr>
      <w:tr w14:paraId="025E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50E9EADB">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4</w:t>
            </w:r>
          </w:p>
        </w:tc>
        <w:tc>
          <w:tcPr>
            <w:tcW w:w="1804" w:type="dxa"/>
            <w:vAlign w:val="center"/>
          </w:tcPr>
          <w:p w14:paraId="52664E0F">
            <w:pPr>
              <w:wordWrap w:val="0"/>
              <w:topLinePunct/>
              <w:jc w:val="center"/>
              <w:rPr>
                <w:rFonts w:hint="eastAsia" w:ascii="宋体" w:hAnsi="宋体" w:cs="宋体"/>
                <w:color w:val="auto"/>
                <w:kern w:val="1"/>
                <w:szCs w:val="21"/>
                <w:highlight w:val="none"/>
              </w:rPr>
            </w:pPr>
          </w:p>
        </w:tc>
        <w:tc>
          <w:tcPr>
            <w:tcW w:w="929" w:type="dxa"/>
            <w:vAlign w:val="center"/>
          </w:tcPr>
          <w:p w14:paraId="78461B0D">
            <w:pPr>
              <w:tabs>
                <w:tab w:val="left" w:pos="9297"/>
              </w:tabs>
              <w:ind w:left="-90"/>
              <w:jc w:val="center"/>
              <w:rPr>
                <w:rFonts w:hint="eastAsia" w:ascii="宋体" w:hAnsi="宋体" w:cs="宋体"/>
                <w:color w:val="auto"/>
                <w:kern w:val="1"/>
                <w:szCs w:val="21"/>
                <w:highlight w:val="none"/>
              </w:rPr>
            </w:pPr>
          </w:p>
        </w:tc>
        <w:tc>
          <w:tcPr>
            <w:tcW w:w="959" w:type="dxa"/>
            <w:vAlign w:val="center"/>
          </w:tcPr>
          <w:p w14:paraId="6C23D720">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434F4A89">
            <w:pPr>
              <w:topLinePunct/>
              <w:jc w:val="center"/>
              <w:rPr>
                <w:rFonts w:hint="eastAsia" w:ascii="宋体" w:hAnsi="宋体" w:cs="宋体"/>
                <w:color w:val="auto"/>
                <w:kern w:val="1"/>
                <w:szCs w:val="21"/>
                <w:highlight w:val="none"/>
              </w:rPr>
            </w:pPr>
          </w:p>
        </w:tc>
        <w:tc>
          <w:tcPr>
            <w:tcW w:w="1558" w:type="dxa"/>
            <w:vAlign w:val="center"/>
          </w:tcPr>
          <w:p w14:paraId="37C9A3E7">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14:paraId="70581A45">
            <w:pPr>
              <w:topLinePunct/>
              <w:jc w:val="center"/>
              <w:rPr>
                <w:rFonts w:ascii="宋体" w:hAnsi="宋体"/>
                <w:color w:val="auto"/>
                <w:sz w:val="24"/>
                <w:highlight w:val="none"/>
              </w:rPr>
            </w:pPr>
          </w:p>
        </w:tc>
        <w:tc>
          <w:tcPr>
            <w:tcW w:w="1640" w:type="dxa"/>
            <w:vAlign w:val="center"/>
          </w:tcPr>
          <w:p w14:paraId="76021EE6">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3FF2F90C">
            <w:pPr>
              <w:topLinePunct/>
              <w:jc w:val="center"/>
              <w:rPr>
                <w:rFonts w:hint="eastAsia" w:ascii="宋体" w:hAnsi="宋体"/>
                <w:b/>
                <w:bCs/>
                <w:color w:val="auto"/>
                <w:sz w:val="24"/>
                <w:highlight w:val="none"/>
              </w:rPr>
            </w:pPr>
          </w:p>
        </w:tc>
      </w:tr>
      <w:tr w14:paraId="08A9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17FBB69D">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5</w:t>
            </w:r>
          </w:p>
        </w:tc>
        <w:tc>
          <w:tcPr>
            <w:tcW w:w="1804" w:type="dxa"/>
            <w:vAlign w:val="center"/>
          </w:tcPr>
          <w:p w14:paraId="7B91C301">
            <w:pPr>
              <w:wordWrap w:val="0"/>
              <w:topLinePunct/>
              <w:jc w:val="center"/>
              <w:rPr>
                <w:rFonts w:hint="eastAsia" w:ascii="宋体" w:hAnsi="宋体" w:cs="宋体"/>
                <w:color w:val="auto"/>
                <w:kern w:val="1"/>
                <w:szCs w:val="21"/>
                <w:highlight w:val="none"/>
              </w:rPr>
            </w:pPr>
          </w:p>
        </w:tc>
        <w:tc>
          <w:tcPr>
            <w:tcW w:w="929" w:type="dxa"/>
            <w:vAlign w:val="center"/>
          </w:tcPr>
          <w:p w14:paraId="1C0FB365">
            <w:pPr>
              <w:tabs>
                <w:tab w:val="left" w:pos="9297"/>
              </w:tabs>
              <w:ind w:left="-90"/>
              <w:jc w:val="center"/>
              <w:rPr>
                <w:rFonts w:hint="eastAsia" w:ascii="宋体" w:hAnsi="宋体" w:cs="宋体"/>
                <w:color w:val="auto"/>
                <w:kern w:val="1"/>
                <w:szCs w:val="21"/>
                <w:highlight w:val="none"/>
              </w:rPr>
            </w:pPr>
          </w:p>
        </w:tc>
        <w:tc>
          <w:tcPr>
            <w:tcW w:w="959" w:type="dxa"/>
            <w:vAlign w:val="center"/>
          </w:tcPr>
          <w:p w14:paraId="3C143B22">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4361DC3A">
            <w:pPr>
              <w:topLinePunct/>
              <w:jc w:val="center"/>
              <w:rPr>
                <w:rFonts w:hint="eastAsia" w:ascii="宋体" w:hAnsi="宋体" w:cs="宋体"/>
                <w:color w:val="auto"/>
                <w:kern w:val="1"/>
                <w:szCs w:val="21"/>
                <w:highlight w:val="none"/>
              </w:rPr>
            </w:pPr>
          </w:p>
        </w:tc>
        <w:tc>
          <w:tcPr>
            <w:tcW w:w="1558" w:type="dxa"/>
            <w:vAlign w:val="center"/>
          </w:tcPr>
          <w:p w14:paraId="186B8919">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14:paraId="7358B07B">
            <w:pPr>
              <w:topLinePunct/>
              <w:jc w:val="center"/>
              <w:rPr>
                <w:rFonts w:ascii="宋体" w:hAnsi="宋体"/>
                <w:color w:val="auto"/>
                <w:sz w:val="24"/>
                <w:highlight w:val="none"/>
              </w:rPr>
            </w:pPr>
          </w:p>
        </w:tc>
        <w:tc>
          <w:tcPr>
            <w:tcW w:w="1640" w:type="dxa"/>
            <w:vAlign w:val="center"/>
          </w:tcPr>
          <w:p w14:paraId="3D835D19">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67BFB08E">
            <w:pPr>
              <w:topLinePunct/>
              <w:jc w:val="center"/>
              <w:rPr>
                <w:rFonts w:hint="eastAsia" w:ascii="宋体" w:hAnsi="宋体"/>
                <w:b/>
                <w:bCs/>
                <w:color w:val="auto"/>
                <w:sz w:val="24"/>
                <w:highlight w:val="none"/>
              </w:rPr>
            </w:pPr>
          </w:p>
        </w:tc>
      </w:tr>
      <w:tr w14:paraId="036B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031E2D81">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6</w:t>
            </w:r>
          </w:p>
        </w:tc>
        <w:tc>
          <w:tcPr>
            <w:tcW w:w="1804" w:type="dxa"/>
            <w:vAlign w:val="center"/>
          </w:tcPr>
          <w:p w14:paraId="10CC7181">
            <w:pPr>
              <w:wordWrap w:val="0"/>
              <w:topLinePunct/>
              <w:jc w:val="center"/>
              <w:rPr>
                <w:rFonts w:hint="eastAsia" w:ascii="宋体" w:hAnsi="宋体" w:cs="宋体"/>
                <w:color w:val="auto"/>
                <w:kern w:val="1"/>
                <w:szCs w:val="21"/>
                <w:highlight w:val="none"/>
              </w:rPr>
            </w:pPr>
          </w:p>
        </w:tc>
        <w:tc>
          <w:tcPr>
            <w:tcW w:w="929" w:type="dxa"/>
            <w:vAlign w:val="center"/>
          </w:tcPr>
          <w:p w14:paraId="62CD8957">
            <w:pPr>
              <w:tabs>
                <w:tab w:val="left" w:pos="9297"/>
              </w:tabs>
              <w:ind w:left="-90"/>
              <w:jc w:val="center"/>
              <w:rPr>
                <w:rFonts w:hint="eastAsia" w:ascii="宋体" w:hAnsi="宋体" w:cs="宋体"/>
                <w:color w:val="auto"/>
                <w:kern w:val="1"/>
                <w:szCs w:val="21"/>
                <w:highlight w:val="none"/>
              </w:rPr>
            </w:pPr>
          </w:p>
        </w:tc>
        <w:tc>
          <w:tcPr>
            <w:tcW w:w="959" w:type="dxa"/>
            <w:vAlign w:val="center"/>
          </w:tcPr>
          <w:p w14:paraId="2E27A356">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7B524327">
            <w:pPr>
              <w:wordWrap w:val="0"/>
              <w:topLinePunct/>
              <w:jc w:val="center"/>
              <w:rPr>
                <w:rFonts w:hint="eastAsia" w:ascii="宋体" w:hAnsi="宋体" w:cs="宋体"/>
                <w:color w:val="auto"/>
                <w:kern w:val="1"/>
                <w:szCs w:val="21"/>
                <w:highlight w:val="none"/>
              </w:rPr>
            </w:pPr>
          </w:p>
        </w:tc>
        <w:tc>
          <w:tcPr>
            <w:tcW w:w="1558" w:type="dxa"/>
            <w:vAlign w:val="center"/>
          </w:tcPr>
          <w:p w14:paraId="15E7A7D8">
            <w:pPr>
              <w:wordWrap w:val="0"/>
              <w:topLinePunct/>
              <w:jc w:val="center"/>
              <w:rPr>
                <w:rFonts w:hint="eastAsia" w:ascii="宋体" w:hAnsi="宋体" w:cs="宋体"/>
                <w:color w:val="auto"/>
                <w:kern w:val="1"/>
                <w:szCs w:val="21"/>
                <w:highlight w:val="none"/>
              </w:rPr>
            </w:pPr>
          </w:p>
        </w:tc>
        <w:tc>
          <w:tcPr>
            <w:tcW w:w="1607" w:type="dxa"/>
            <w:vAlign w:val="center"/>
          </w:tcPr>
          <w:p w14:paraId="4CF6D9F5">
            <w:pPr>
              <w:topLinePunct/>
              <w:jc w:val="center"/>
              <w:rPr>
                <w:rFonts w:ascii="宋体" w:hAnsi="宋体"/>
                <w:color w:val="auto"/>
                <w:sz w:val="24"/>
                <w:highlight w:val="none"/>
              </w:rPr>
            </w:pPr>
          </w:p>
        </w:tc>
        <w:tc>
          <w:tcPr>
            <w:tcW w:w="1640" w:type="dxa"/>
            <w:vAlign w:val="center"/>
          </w:tcPr>
          <w:p w14:paraId="02D49987">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05A86C1E">
            <w:pPr>
              <w:topLinePunct/>
              <w:jc w:val="center"/>
              <w:rPr>
                <w:rFonts w:hint="eastAsia" w:ascii="宋体" w:hAnsi="宋体"/>
                <w:b/>
                <w:bCs/>
                <w:color w:val="auto"/>
                <w:sz w:val="24"/>
                <w:highlight w:val="none"/>
              </w:rPr>
            </w:pPr>
          </w:p>
        </w:tc>
      </w:tr>
      <w:tr w14:paraId="5244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14:paraId="434EDDB1">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7</w:t>
            </w:r>
          </w:p>
        </w:tc>
        <w:tc>
          <w:tcPr>
            <w:tcW w:w="1804" w:type="dxa"/>
            <w:vAlign w:val="center"/>
          </w:tcPr>
          <w:p w14:paraId="5093269E">
            <w:pPr>
              <w:wordWrap w:val="0"/>
              <w:topLinePunct/>
              <w:jc w:val="center"/>
              <w:rPr>
                <w:rFonts w:hint="eastAsia" w:ascii="宋体" w:hAnsi="宋体" w:cs="宋体"/>
                <w:color w:val="auto"/>
                <w:kern w:val="1"/>
                <w:szCs w:val="21"/>
                <w:highlight w:val="none"/>
              </w:rPr>
            </w:pPr>
          </w:p>
        </w:tc>
        <w:tc>
          <w:tcPr>
            <w:tcW w:w="929" w:type="dxa"/>
            <w:vAlign w:val="center"/>
          </w:tcPr>
          <w:p w14:paraId="5395776D">
            <w:pPr>
              <w:tabs>
                <w:tab w:val="left" w:pos="9297"/>
              </w:tabs>
              <w:ind w:left="-90"/>
              <w:jc w:val="center"/>
              <w:rPr>
                <w:rFonts w:hint="eastAsia" w:ascii="宋体" w:hAnsi="宋体" w:cs="宋体"/>
                <w:color w:val="auto"/>
                <w:kern w:val="1"/>
                <w:szCs w:val="21"/>
                <w:highlight w:val="none"/>
              </w:rPr>
            </w:pPr>
          </w:p>
        </w:tc>
        <w:tc>
          <w:tcPr>
            <w:tcW w:w="959" w:type="dxa"/>
            <w:vAlign w:val="center"/>
          </w:tcPr>
          <w:p w14:paraId="776A81C0">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14:paraId="2CC88D9A">
            <w:pPr>
              <w:wordWrap w:val="0"/>
              <w:topLinePunct/>
              <w:jc w:val="center"/>
              <w:rPr>
                <w:rFonts w:hint="eastAsia" w:ascii="宋体" w:hAnsi="宋体" w:cs="宋体"/>
                <w:color w:val="auto"/>
                <w:kern w:val="1"/>
                <w:szCs w:val="21"/>
                <w:highlight w:val="none"/>
              </w:rPr>
            </w:pPr>
          </w:p>
        </w:tc>
        <w:tc>
          <w:tcPr>
            <w:tcW w:w="1558" w:type="dxa"/>
            <w:vAlign w:val="center"/>
          </w:tcPr>
          <w:p w14:paraId="70625EC9">
            <w:pPr>
              <w:wordWrap w:val="0"/>
              <w:topLinePunct/>
              <w:jc w:val="center"/>
              <w:rPr>
                <w:rFonts w:hint="eastAsia" w:ascii="宋体" w:hAnsi="宋体" w:cs="宋体"/>
                <w:color w:val="auto"/>
                <w:kern w:val="1"/>
                <w:szCs w:val="21"/>
                <w:highlight w:val="none"/>
              </w:rPr>
            </w:pPr>
          </w:p>
        </w:tc>
        <w:tc>
          <w:tcPr>
            <w:tcW w:w="1607" w:type="dxa"/>
            <w:vAlign w:val="center"/>
          </w:tcPr>
          <w:p w14:paraId="1229632F">
            <w:pPr>
              <w:topLinePunct/>
              <w:jc w:val="center"/>
              <w:rPr>
                <w:rFonts w:ascii="宋体" w:hAnsi="宋体"/>
                <w:color w:val="auto"/>
                <w:sz w:val="24"/>
                <w:highlight w:val="none"/>
              </w:rPr>
            </w:pPr>
          </w:p>
        </w:tc>
        <w:tc>
          <w:tcPr>
            <w:tcW w:w="1640" w:type="dxa"/>
            <w:vAlign w:val="center"/>
          </w:tcPr>
          <w:p w14:paraId="5CE9EF63">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14:paraId="41087E98">
            <w:pPr>
              <w:topLinePunct/>
              <w:jc w:val="center"/>
              <w:rPr>
                <w:rFonts w:hint="eastAsia" w:ascii="宋体" w:hAnsi="宋体"/>
                <w:b/>
                <w:bCs/>
                <w:color w:val="auto"/>
                <w:sz w:val="24"/>
                <w:highlight w:val="none"/>
              </w:rPr>
            </w:pPr>
          </w:p>
        </w:tc>
      </w:tr>
      <w:tr w14:paraId="39E6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exact"/>
          <w:jc w:val="center"/>
        </w:trPr>
        <w:tc>
          <w:tcPr>
            <w:tcW w:w="11480" w:type="dxa"/>
            <w:gridSpan w:val="9"/>
            <w:vAlign w:val="center"/>
          </w:tcPr>
          <w:p w14:paraId="11D81326">
            <w:pPr>
              <w:topLinePunct/>
              <w:jc w:val="center"/>
              <w:rPr>
                <w:rFonts w:ascii="宋体" w:hAnsi="宋体" w:cs="宋体"/>
                <w:color w:val="auto"/>
                <w:kern w:val="0"/>
                <w:sz w:val="24"/>
                <w:highlight w:val="none"/>
              </w:rPr>
            </w:pPr>
            <w:r>
              <w:rPr>
                <w:rFonts w:hint="eastAsia" w:ascii="宋体" w:hAnsi="宋体" w:cs="宋体"/>
                <w:b/>
                <w:bCs/>
                <w:color w:val="auto"/>
                <w:kern w:val="0"/>
                <w:sz w:val="24"/>
                <w:highlight w:val="none"/>
              </w:rPr>
              <w:t>本表人员对应招标文件中的人员</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其中：造价负责人需具备一级造价工程师</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rPr>
              <w:t>，但可以根据项目需求添加（如造价人员、设计驻场人员等）</w:t>
            </w:r>
          </w:p>
        </w:tc>
      </w:tr>
    </w:tbl>
    <w:p w14:paraId="12ADB6AD">
      <w:pPr>
        <w:wordWrap w:val="0"/>
        <w:topLinePunct/>
        <w:spacing w:line="24" w:lineRule="atLeast"/>
        <w:jc w:val="left"/>
        <w:rPr>
          <w:rFonts w:hint="eastAsia" w:ascii="宋体" w:hAnsi="宋体"/>
          <w:color w:val="auto"/>
          <w:sz w:val="24"/>
          <w:highlight w:val="none"/>
        </w:rPr>
      </w:pPr>
    </w:p>
    <w:p w14:paraId="2C06F85B">
      <w:pPr>
        <w:wordWrap w:val="0"/>
        <w:topLinePunct/>
        <w:spacing w:line="24" w:lineRule="atLeast"/>
        <w:jc w:val="left"/>
        <w:rPr>
          <w:rFonts w:hint="eastAsia" w:ascii="宋体" w:hAnsi="宋体"/>
          <w:color w:val="auto"/>
          <w:sz w:val="24"/>
          <w:highlight w:val="none"/>
        </w:rPr>
      </w:pPr>
    </w:p>
    <w:p w14:paraId="0A4FF1B0">
      <w:pPr>
        <w:wordWrap w:val="0"/>
        <w:topLinePunct/>
        <w:spacing w:line="24" w:lineRule="atLeast"/>
        <w:jc w:val="left"/>
        <w:rPr>
          <w:rFonts w:ascii="宋体" w:hAnsi="宋体"/>
          <w:color w:val="auto"/>
          <w:sz w:val="24"/>
          <w:highlight w:val="none"/>
        </w:rPr>
      </w:pPr>
      <w:r>
        <w:rPr>
          <w:rFonts w:hint="eastAsia" w:ascii="宋体" w:hAnsi="宋体"/>
          <w:color w:val="auto"/>
          <w:sz w:val="24"/>
          <w:highlight w:val="none"/>
        </w:rPr>
        <w:t>注：</w:t>
      </w:r>
    </w:p>
    <w:p w14:paraId="372A2042">
      <w:pPr>
        <w:numPr>
          <w:ilvl w:val="0"/>
          <w:numId w:val="31"/>
        </w:numPr>
        <w:jc w:val="left"/>
        <w:rPr>
          <w:rFonts w:ascii="宋体" w:hAnsi="宋体"/>
          <w:color w:val="auto"/>
          <w:sz w:val="24"/>
          <w:highlight w:val="none"/>
        </w:rPr>
      </w:pPr>
      <w:r>
        <w:rPr>
          <w:rFonts w:hint="eastAsia" w:ascii="宋体" w:hAnsi="宋体"/>
          <w:color w:val="auto"/>
          <w:sz w:val="24"/>
          <w:highlight w:val="none"/>
        </w:rPr>
        <w:t>表中人员须为本单位正式职工（且为非劳务派遣人员），一经确认不得随意修改变换。否则设计人员更换处罚条款按第</w:t>
      </w:r>
      <w:r>
        <w:rPr>
          <w:rFonts w:hint="eastAsia" w:ascii="宋体" w:hAnsi="宋体"/>
          <w:color w:val="auto"/>
          <w:sz w:val="24"/>
          <w:highlight w:val="none"/>
          <w:lang w:val="en-US" w:eastAsia="zh-CN"/>
        </w:rPr>
        <w:t>二</w:t>
      </w:r>
      <w:r>
        <w:rPr>
          <w:rFonts w:hint="eastAsia" w:ascii="宋体" w:hAnsi="宋体"/>
          <w:color w:val="auto"/>
          <w:sz w:val="24"/>
          <w:highlight w:val="none"/>
        </w:rPr>
        <w:t>篇第九条第9.2.26小点执行；施工总承包人员更换处罚条款按第</w:t>
      </w:r>
      <w:r>
        <w:rPr>
          <w:rFonts w:hint="eastAsia" w:ascii="宋体" w:hAnsi="宋体"/>
          <w:color w:val="auto"/>
          <w:sz w:val="24"/>
          <w:highlight w:val="none"/>
          <w:lang w:val="en-US" w:eastAsia="zh-CN"/>
        </w:rPr>
        <w:t>三</w:t>
      </w:r>
      <w:r>
        <w:rPr>
          <w:rFonts w:hint="eastAsia" w:ascii="宋体" w:hAnsi="宋体"/>
          <w:color w:val="auto"/>
          <w:sz w:val="24"/>
          <w:highlight w:val="none"/>
        </w:rPr>
        <w:t>篇第二章第21小点执行.</w:t>
      </w:r>
    </w:p>
    <w:p w14:paraId="6D9F2D89">
      <w:pPr>
        <w:pStyle w:val="17"/>
        <w:jc w:val="left"/>
        <w:rPr>
          <w:rFonts w:ascii="宋体" w:hAnsi="宋体"/>
          <w:color w:val="auto"/>
          <w:sz w:val="24"/>
          <w:highlight w:val="none"/>
        </w:rPr>
      </w:pPr>
      <w:r>
        <w:rPr>
          <w:rFonts w:hint="eastAsia" w:ascii="宋体" w:hAnsi="宋体"/>
          <w:color w:val="auto"/>
          <w:sz w:val="24"/>
          <w:highlight w:val="none"/>
        </w:rPr>
        <w:t>2.表中人员必须在对应单位从事管理工作一年以上，并应提供为其购买一年以上的社会养老保险费用凭证。</w:t>
      </w:r>
    </w:p>
    <w:p w14:paraId="29C0EE31">
      <w:pPr>
        <w:pStyle w:val="17"/>
        <w:jc w:val="left"/>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乙</w:t>
      </w:r>
      <w:r>
        <w:rPr>
          <w:rFonts w:hint="eastAsia" w:ascii="宋体" w:hAnsi="宋体"/>
          <w:color w:val="auto"/>
          <w:sz w:val="24"/>
          <w:highlight w:val="none"/>
        </w:rPr>
        <w:t>方应提供表中人员的聘用合同、专业技术职称书等复印件。</w:t>
      </w:r>
    </w:p>
    <w:p w14:paraId="6BEC2DE1">
      <w:pPr>
        <w:pStyle w:val="17"/>
        <w:ind w:left="142"/>
        <w:jc w:val="left"/>
        <w:rPr>
          <w:color w:val="auto"/>
          <w:highlight w:val="none"/>
        </w:rPr>
      </w:pPr>
    </w:p>
    <w:p w14:paraId="726C9F47">
      <w:pPr>
        <w:spacing w:line="360" w:lineRule="auto"/>
        <w:rPr>
          <w:rFonts w:ascii="宋体" w:hAnsi="宋体"/>
          <w:color w:val="auto"/>
          <w:sz w:val="24"/>
          <w:highlight w:val="none"/>
        </w:rPr>
        <w:sectPr>
          <w:pgSz w:w="16838" w:h="11906" w:orient="landscape"/>
          <w:pgMar w:top="1800" w:right="1440" w:bottom="1797" w:left="1440" w:header="851" w:footer="992" w:gutter="0"/>
          <w:pgNumType w:fmt="numberInDash"/>
          <w:cols w:space="720" w:num="1"/>
          <w:docGrid w:linePitch="312" w:charSpace="0"/>
        </w:sectPr>
      </w:pPr>
    </w:p>
    <w:p w14:paraId="73BA83F3">
      <w:pPr>
        <w:rPr>
          <w:rFonts w:ascii="宋体" w:hAnsi="宋体" w:cs="宋体"/>
          <w:b/>
          <w:color w:val="auto"/>
          <w:sz w:val="24"/>
          <w:highlight w:val="none"/>
        </w:rPr>
      </w:pPr>
      <w:r>
        <w:rPr>
          <w:rFonts w:hint="eastAsia" w:ascii="宋体" w:hAnsi="宋体" w:cs="宋体"/>
          <w:b/>
          <w:color w:val="auto"/>
          <w:sz w:val="24"/>
          <w:highlight w:val="none"/>
        </w:rPr>
        <w:t>附件四：工程设计附件</w:t>
      </w:r>
    </w:p>
    <w:p w14:paraId="01E77456">
      <w:pPr>
        <w:rPr>
          <w:rFonts w:ascii="宋体" w:hAnsi="宋体" w:eastAsia="楷体_GB2312"/>
          <w:b/>
          <w:color w:val="auto"/>
          <w:sz w:val="24"/>
          <w:highlight w:val="none"/>
        </w:rPr>
      </w:pPr>
    </w:p>
    <w:p w14:paraId="559034D4">
      <w:pPr>
        <w:pStyle w:val="22"/>
        <w:adjustRightInd w:val="0"/>
        <w:snapToGrid w:val="0"/>
        <w:spacing w:line="360" w:lineRule="auto"/>
        <w:rPr>
          <w:rFonts w:hAnsi="宋体"/>
          <w:b/>
          <w:color w:val="auto"/>
          <w:sz w:val="24"/>
          <w:szCs w:val="24"/>
          <w:highlight w:val="none"/>
        </w:rPr>
      </w:pPr>
      <w:r>
        <w:rPr>
          <w:rFonts w:hint="eastAsia" w:hAnsi="宋体"/>
          <w:b/>
          <w:color w:val="auto"/>
          <w:sz w:val="24"/>
          <w:szCs w:val="24"/>
          <w:highlight w:val="none"/>
        </w:rPr>
        <w:t>附件4.1：</w:t>
      </w:r>
    </w:p>
    <w:p w14:paraId="756E2D6A">
      <w:pPr>
        <w:pStyle w:val="6"/>
        <w:ind w:firstLine="482"/>
        <w:jc w:val="center"/>
        <w:rPr>
          <w:color w:val="auto"/>
          <w:highlight w:val="none"/>
        </w:rPr>
      </w:pPr>
      <w:r>
        <w:rPr>
          <w:rFonts w:hint="eastAsia" w:ascii="宋体" w:hAnsi="宋体" w:eastAsia="楷体_GB2312"/>
          <w:b/>
          <w:color w:val="auto"/>
          <w:sz w:val="24"/>
          <w:highlight w:val="none"/>
          <w:lang w:eastAsia="zh-CN"/>
        </w:rPr>
        <w:t>石井河粤上白云间文旅项目</w:t>
      </w:r>
      <w:r>
        <w:rPr>
          <w:rFonts w:hint="eastAsia" w:ascii="宋体" w:hAnsi="宋体" w:eastAsia="楷体_GB2312"/>
          <w:b/>
          <w:color w:val="auto"/>
          <w:sz w:val="24"/>
          <w:highlight w:val="none"/>
        </w:rPr>
        <w:t>设计管理办法</w:t>
      </w:r>
    </w:p>
    <w:p w14:paraId="3EFE50C3">
      <w:pPr>
        <w:pStyle w:val="6"/>
        <w:jc w:val="center"/>
        <w:rPr>
          <w:color w:val="auto"/>
          <w:highlight w:val="none"/>
        </w:rPr>
      </w:pPr>
    </w:p>
    <w:p w14:paraId="72DB4416">
      <w:pPr>
        <w:pStyle w:val="6"/>
        <w:ind w:firstLine="482"/>
        <w:jc w:val="center"/>
        <w:rPr>
          <w:rFonts w:ascii="宋体" w:hAnsi="宋体" w:eastAsia="楷体_GB2312"/>
          <w:b/>
          <w:color w:val="auto"/>
          <w:sz w:val="24"/>
          <w:highlight w:val="none"/>
        </w:rPr>
      </w:pPr>
      <w:r>
        <w:rPr>
          <w:rFonts w:hint="eastAsia" w:ascii="宋体" w:hAnsi="宋体" w:eastAsia="楷体_GB2312"/>
          <w:b/>
          <w:color w:val="auto"/>
          <w:sz w:val="24"/>
          <w:highlight w:val="none"/>
        </w:rPr>
        <w:t>（另册）</w:t>
      </w:r>
    </w:p>
    <w:p w14:paraId="37A1AEBA">
      <w:pPr>
        <w:autoSpaceDE w:val="0"/>
        <w:autoSpaceDN w:val="0"/>
        <w:adjustRightInd w:val="0"/>
        <w:spacing w:line="500" w:lineRule="exact"/>
        <w:jc w:val="center"/>
        <w:rPr>
          <w:rFonts w:ascii="宋体" w:hAnsi="宋体" w:eastAsia="楷体_GB2312"/>
          <w:b/>
          <w:color w:val="auto"/>
          <w:sz w:val="24"/>
          <w:highlight w:val="none"/>
        </w:rPr>
      </w:pPr>
    </w:p>
    <w:p w14:paraId="5A15F8CF">
      <w:pPr>
        <w:autoSpaceDE w:val="0"/>
        <w:autoSpaceDN w:val="0"/>
        <w:adjustRightInd w:val="0"/>
        <w:spacing w:line="200" w:lineRule="exact"/>
        <w:jc w:val="left"/>
        <w:rPr>
          <w:rFonts w:ascii="宋体" w:cs="宋体"/>
          <w:color w:val="auto"/>
          <w:kern w:val="0"/>
          <w:sz w:val="24"/>
          <w:highlight w:val="none"/>
        </w:rPr>
      </w:pPr>
    </w:p>
    <w:p w14:paraId="0FF0D180">
      <w:pPr>
        <w:autoSpaceDE w:val="0"/>
        <w:autoSpaceDN w:val="0"/>
        <w:adjustRightInd w:val="0"/>
        <w:spacing w:line="200" w:lineRule="exact"/>
        <w:jc w:val="left"/>
        <w:rPr>
          <w:rFonts w:ascii="宋体" w:cs="宋体"/>
          <w:color w:val="auto"/>
          <w:kern w:val="0"/>
          <w:sz w:val="20"/>
          <w:szCs w:val="20"/>
          <w:highlight w:val="none"/>
        </w:rPr>
      </w:pPr>
    </w:p>
    <w:p w14:paraId="3F7C73D0">
      <w:pPr>
        <w:autoSpaceDE w:val="0"/>
        <w:autoSpaceDN w:val="0"/>
        <w:adjustRightInd w:val="0"/>
        <w:spacing w:line="200" w:lineRule="exact"/>
        <w:jc w:val="left"/>
        <w:rPr>
          <w:rFonts w:ascii="宋体" w:cs="宋体"/>
          <w:color w:val="auto"/>
          <w:kern w:val="0"/>
          <w:sz w:val="20"/>
          <w:szCs w:val="20"/>
          <w:highlight w:val="none"/>
        </w:rPr>
      </w:pPr>
    </w:p>
    <w:p w14:paraId="53C6D0D8">
      <w:pPr>
        <w:autoSpaceDE w:val="0"/>
        <w:autoSpaceDN w:val="0"/>
        <w:adjustRightInd w:val="0"/>
        <w:spacing w:line="360" w:lineRule="auto"/>
        <w:jc w:val="left"/>
        <w:rPr>
          <w:rFonts w:ascii="宋体" w:cs="宋体"/>
          <w:b/>
          <w:color w:val="auto"/>
          <w:kern w:val="0"/>
          <w:sz w:val="24"/>
          <w:highlight w:val="none"/>
        </w:rPr>
        <w:sectPr>
          <w:pgSz w:w="11920" w:h="16840"/>
          <w:pgMar w:top="1360" w:right="820" w:bottom="280" w:left="920" w:header="720" w:footer="720" w:gutter="0"/>
          <w:pgNumType w:fmt="numberInDash"/>
          <w:cols w:space="720" w:num="1"/>
        </w:sectPr>
      </w:pPr>
    </w:p>
    <w:p w14:paraId="0DEBE4E8">
      <w:pPr>
        <w:autoSpaceDE w:val="0"/>
        <w:autoSpaceDN w:val="0"/>
        <w:adjustRightInd w:val="0"/>
        <w:spacing w:line="360" w:lineRule="auto"/>
        <w:jc w:val="left"/>
        <w:rPr>
          <w:rFonts w:ascii="宋体" w:cs="宋体"/>
          <w:b/>
          <w:color w:val="auto"/>
          <w:kern w:val="0"/>
          <w:sz w:val="24"/>
          <w:highlight w:val="none"/>
        </w:rPr>
      </w:pPr>
      <w:r>
        <w:rPr>
          <w:rFonts w:hint="eastAsia" w:ascii="宋体" w:cs="宋体"/>
          <w:b/>
          <w:color w:val="auto"/>
          <w:kern w:val="0"/>
          <w:sz w:val="24"/>
          <w:highlight w:val="none"/>
        </w:rPr>
        <w:t>附件五：工程施工附件</w:t>
      </w:r>
    </w:p>
    <w:p w14:paraId="354494D6">
      <w:pPr>
        <w:pStyle w:val="80"/>
        <w:rPr>
          <w:color w:val="auto"/>
          <w:highlight w:val="none"/>
        </w:rPr>
      </w:pPr>
      <w:bookmarkStart w:id="297" w:name="_Toc287628089"/>
      <w:r>
        <w:rPr>
          <w:rFonts w:hint="eastAsia"/>
          <w:color w:val="auto"/>
          <w:highlight w:val="none"/>
        </w:rPr>
        <w:t>附件</w:t>
      </w:r>
      <w:bookmarkEnd w:id="297"/>
      <w:r>
        <w:rPr>
          <w:rFonts w:hint="eastAsia"/>
          <w:color w:val="auto"/>
          <w:highlight w:val="none"/>
        </w:rPr>
        <w:t>5.1</w:t>
      </w:r>
    </w:p>
    <w:p w14:paraId="2BE11635">
      <w:pPr>
        <w:autoSpaceDE w:val="0"/>
        <w:autoSpaceDN w:val="0"/>
        <w:adjustRightInd w:val="0"/>
        <w:spacing w:before="8" w:line="240" w:lineRule="exact"/>
        <w:jc w:val="left"/>
        <w:rPr>
          <w:rFonts w:ascii="宋体" w:cs="宋体"/>
          <w:color w:val="auto"/>
          <w:kern w:val="0"/>
          <w:sz w:val="24"/>
          <w:highlight w:val="none"/>
        </w:rPr>
      </w:pPr>
    </w:p>
    <w:p w14:paraId="1F377C66">
      <w:pPr>
        <w:autoSpaceDE w:val="0"/>
        <w:autoSpaceDN w:val="0"/>
        <w:adjustRightInd w:val="0"/>
        <w:spacing w:before="94" w:line="360" w:lineRule="auto"/>
        <w:ind w:left="0" w:right="0" w:firstLine="0"/>
        <w:jc w:val="center"/>
        <w:rPr>
          <w:rFonts w:hint="eastAsia" w:ascii="宋体" w:cs="宋体"/>
          <w:b/>
          <w:bCs/>
          <w:color w:val="auto"/>
          <w:kern w:val="0"/>
          <w:sz w:val="30"/>
          <w:szCs w:val="30"/>
          <w:highlight w:val="none"/>
        </w:rPr>
      </w:pPr>
      <w:r>
        <w:rPr>
          <w:rFonts w:hint="eastAsia" w:ascii="宋体" w:cs="宋体"/>
          <w:b/>
          <w:bCs/>
          <w:color w:val="auto"/>
          <w:spacing w:val="0"/>
          <w:kern w:val="0"/>
          <w:position w:val="0"/>
          <w:sz w:val="30"/>
          <w:szCs w:val="30"/>
          <w:highlight w:val="none"/>
        </w:rPr>
        <w:t>工程质量保修</w:t>
      </w:r>
      <w:r>
        <w:rPr>
          <w:rFonts w:hint="eastAsia" w:ascii="宋体" w:cs="宋体"/>
          <w:b/>
          <w:bCs/>
          <w:color w:val="auto"/>
          <w:kern w:val="0"/>
          <w:position w:val="0"/>
          <w:sz w:val="30"/>
          <w:szCs w:val="30"/>
          <w:highlight w:val="none"/>
        </w:rPr>
        <w:t>书</w:t>
      </w:r>
    </w:p>
    <w:p w14:paraId="0B34538B">
      <w:pPr>
        <w:autoSpaceDE w:val="0"/>
        <w:autoSpaceDN w:val="0"/>
        <w:adjustRightInd w:val="0"/>
        <w:spacing w:before="4" w:line="100" w:lineRule="exact"/>
        <w:jc w:val="left"/>
        <w:rPr>
          <w:rFonts w:ascii="宋体" w:cs="宋体"/>
          <w:color w:val="auto"/>
          <w:kern w:val="0"/>
          <w:sz w:val="10"/>
          <w:szCs w:val="10"/>
          <w:highlight w:val="none"/>
        </w:rPr>
      </w:pPr>
    </w:p>
    <w:p w14:paraId="0EA5B4A8">
      <w:pPr>
        <w:autoSpaceDE w:val="0"/>
        <w:autoSpaceDN w:val="0"/>
        <w:adjustRightInd w:val="0"/>
        <w:spacing w:before="94" w:line="360" w:lineRule="auto"/>
        <w:ind w:left="101" w:right="47" w:firstLine="480"/>
        <w:rPr>
          <w:rFonts w:ascii="宋体" w:cs="宋体"/>
          <w:color w:val="auto"/>
          <w:kern w:val="0"/>
          <w:sz w:val="24"/>
          <w:highlight w:val="none"/>
        </w:rPr>
      </w:pPr>
      <w:r>
        <w:rPr>
          <w:rFonts w:hint="eastAsia" w:ascii="宋体" w:cs="宋体"/>
          <w:color w:val="auto"/>
          <w:kern w:val="0"/>
          <w:sz w:val="24"/>
          <w:highlight w:val="none"/>
        </w:rPr>
        <w:t>为保证本施工合同涉及的工程项目在合理使用期限内正常使用，合同双方当事人根据《中华人民共和国建筑法》、《建设工程质量管理条例》和《房屋建筑工程质量保修办法》等规定，经协商一致，订立本质量保修书。</w:t>
      </w:r>
    </w:p>
    <w:p w14:paraId="56E080D5">
      <w:pPr>
        <w:autoSpaceDE w:val="0"/>
        <w:autoSpaceDN w:val="0"/>
        <w:adjustRightInd w:val="0"/>
        <w:spacing w:before="36" w:line="360" w:lineRule="auto"/>
        <w:ind w:left="521"/>
        <w:jc w:val="left"/>
        <w:rPr>
          <w:rFonts w:ascii="宋体" w:cs="宋体"/>
          <w:b/>
          <w:color w:val="auto"/>
          <w:kern w:val="0"/>
          <w:sz w:val="24"/>
          <w:highlight w:val="none"/>
        </w:rPr>
      </w:pPr>
      <w:r>
        <w:rPr>
          <w:b/>
          <w:color w:val="auto"/>
          <w:kern w:val="0"/>
          <w:sz w:val="24"/>
          <w:highlight w:val="none"/>
        </w:rPr>
        <w:t>1</w:t>
      </w:r>
      <w:r>
        <w:rPr>
          <w:rFonts w:hint="eastAsia" w:ascii="宋体" w:cs="宋体"/>
          <w:b/>
          <w:color w:val="auto"/>
          <w:kern w:val="0"/>
          <w:sz w:val="24"/>
          <w:highlight w:val="none"/>
        </w:rPr>
        <w:t>．</w:t>
      </w:r>
      <w:r>
        <w:rPr>
          <w:rFonts w:ascii="宋体" w:cs="宋体"/>
          <w:b/>
          <w:color w:val="auto"/>
          <w:spacing w:val="-60"/>
          <w:kern w:val="0"/>
          <w:sz w:val="24"/>
          <w:highlight w:val="none"/>
        </w:rPr>
        <w:t xml:space="preserve"> </w:t>
      </w:r>
      <w:r>
        <w:rPr>
          <w:rFonts w:hint="eastAsia" w:ascii="宋体" w:cs="宋体"/>
          <w:b/>
          <w:color w:val="auto"/>
          <w:kern w:val="0"/>
          <w:sz w:val="24"/>
          <w:highlight w:val="none"/>
        </w:rPr>
        <w:t>质量保修范围</w:t>
      </w:r>
    </w:p>
    <w:p w14:paraId="35EF7D85">
      <w:pPr>
        <w:autoSpaceDE w:val="0"/>
        <w:autoSpaceDN w:val="0"/>
        <w:adjustRightInd w:val="0"/>
        <w:spacing w:before="94" w:line="317" w:lineRule="auto"/>
        <w:ind w:left="101" w:right="47" w:firstLine="480"/>
        <w:rPr>
          <w:rFonts w:ascii="宋体" w:cs="宋体"/>
          <w:color w:val="auto"/>
          <w:kern w:val="0"/>
          <w:sz w:val="24"/>
          <w:highlight w:val="none"/>
        </w:rPr>
      </w:pPr>
      <w:r>
        <w:rPr>
          <w:rFonts w:hint="eastAsia" w:ascii="宋体" w:cs="宋体"/>
          <w:color w:val="auto"/>
          <w:spacing w:val="1"/>
          <w:kern w:val="0"/>
          <w:sz w:val="24"/>
          <w:highlight w:val="none"/>
        </w:rPr>
        <w:t>质量保修范围包括地基基础工程</w:t>
      </w:r>
      <w:r>
        <w:rPr>
          <w:rFonts w:hint="eastAsia" w:ascii="宋体" w:cs="宋体"/>
          <w:color w:val="auto"/>
          <w:kern w:val="0"/>
          <w:sz w:val="24"/>
          <w:highlight w:val="none"/>
        </w:rPr>
        <w:t>、</w:t>
      </w:r>
      <w:r>
        <w:rPr>
          <w:rFonts w:hint="eastAsia" w:ascii="宋体" w:cs="宋体"/>
          <w:color w:val="auto"/>
          <w:spacing w:val="1"/>
          <w:kern w:val="0"/>
          <w:sz w:val="24"/>
          <w:highlight w:val="none"/>
        </w:rPr>
        <w:t>主体结构工程、屋面防水工</w:t>
      </w:r>
      <w:r>
        <w:rPr>
          <w:rFonts w:hint="eastAsia" w:ascii="宋体" w:cs="宋体"/>
          <w:color w:val="auto"/>
          <w:kern w:val="0"/>
          <w:sz w:val="24"/>
          <w:highlight w:val="none"/>
        </w:rPr>
        <w:t>程</w:t>
      </w:r>
      <w:r>
        <w:rPr>
          <w:rFonts w:hint="eastAsia" w:ascii="宋体" w:cs="宋体"/>
          <w:color w:val="auto"/>
          <w:spacing w:val="1"/>
          <w:kern w:val="0"/>
          <w:sz w:val="24"/>
          <w:highlight w:val="none"/>
        </w:rPr>
        <w:t>、有防水要求的卫生间、</w:t>
      </w:r>
      <w:r>
        <w:rPr>
          <w:rFonts w:hint="eastAsia" w:ascii="宋体" w:cs="宋体"/>
          <w:color w:val="auto"/>
          <w:kern w:val="0"/>
          <w:sz w:val="24"/>
          <w:highlight w:val="none"/>
        </w:rPr>
        <w:t>房间、外墙面的防渗漏工程</w:t>
      </w:r>
      <w:r>
        <w:rPr>
          <w:rFonts w:hint="eastAsia" w:ascii="宋体" w:cs="宋体"/>
          <w:color w:val="auto"/>
          <w:spacing w:val="2"/>
          <w:kern w:val="0"/>
          <w:sz w:val="24"/>
          <w:highlight w:val="none"/>
        </w:rPr>
        <w:t>、</w:t>
      </w:r>
      <w:r>
        <w:rPr>
          <w:rFonts w:hint="eastAsia" w:ascii="宋体" w:cs="宋体"/>
          <w:color w:val="auto"/>
          <w:kern w:val="0"/>
          <w:sz w:val="24"/>
          <w:highlight w:val="none"/>
        </w:rPr>
        <w:t>电气管线工程、给排水管道工程</w:t>
      </w:r>
      <w:r>
        <w:rPr>
          <w:rFonts w:hint="eastAsia" w:ascii="宋体" w:cs="宋体"/>
          <w:color w:val="auto"/>
          <w:spacing w:val="2"/>
          <w:kern w:val="0"/>
          <w:sz w:val="24"/>
          <w:highlight w:val="none"/>
        </w:rPr>
        <w:t>、</w:t>
      </w:r>
      <w:r>
        <w:rPr>
          <w:rFonts w:hint="eastAsia" w:ascii="宋体" w:cs="宋体"/>
          <w:color w:val="auto"/>
          <w:kern w:val="0"/>
          <w:sz w:val="24"/>
          <w:highlight w:val="none"/>
        </w:rPr>
        <w:t>设备安装工程、供热</w:t>
      </w:r>
      <w:r>
        <w:rPr>
          <w:rFonts w:hint="eastAsia" w:ascii="宋体" w:cs="宋体"/>
          <w:color w:val="auto"/>
          <w:spacing w:val="2"/>
          <w:kern w:val="0"/>
          <w:sz w:val="24"/>
          <w:highlight w:val="none"/>
        </w:rPr>
        <w:t>、</w:t>
      </w:r>
      <w:r>
        <w:rPr>
          <w:rFonts w:hint="eastAsia" w:ascii="宋体" w:cs="宋体"/>
          <w:color w:val="auto"/>
          <w:kern w:val="0"/>
          <w:sz w:val="24"/>
          <w:highlight w:val="none"/>
        </w:rPr>
        <w:t>供</w:t>
      </w:r>
      <w:r>
        <w:rPr>
          <w:rFonts w:hint="eastAsia" w:ascii="宋体" w:cs="宋体"/>
          <w:color w:val="auto"/>
          <w:spacing w:val="2"/>
          <w:kern w:val="0"/>
          <w:sz w:val="24"/>
          <w:highlight w:val="none"/>
        </w:rPr>
        <w:t>冷</w:t>
      </w:r>
      <w:r>
        <w:rPr>
          <w:rFonts w:hint="eastAsia" w:ascii="宋体" w:cs="宋体"/>
          <w:color w:val="auto"/>
          <w:kern w:val="0"/>
          <w:sz w:val="24"/>
          <w:highlight w:val="none"/>
        </w:rPr>
        <w:t>系统工程</w:t>
      </w:r>
      <w:r>
        <w:rPr>
          <w:rFonts w:hint="eastAsia" w:ascii="宋体" w:cs="宋体"/>
          <w:color w:val="auto"/>
          <w:spacing w:val="-32"/>
          <w:kern w:val="0"/>
          <w:sz w:val="24"/>
          <w:highlight w:val="none"/>
        </w:rPr>
        <w:t>、</w:t>
      </w:r>
      <w:r>
        <w:rPr>
          <w:rFonts w:hint="eastAsia" w:ascii="宋体" w:cs="宋体"/>
          <w:color w:val="auto"/>
          <w:kern w:val="0"/>
          <w:sz w:val="24"/>
          <w:highlight w:val="none"/>
        </w:rPr>
        <w:t>装饰装修工程、园林、道路绿化、路灯、环境卫生、道路</w:t>
      </w:r>
      <w:r>
        <w:rPr>
          <w:color w:val="auto"/>
          <w:highlight w:val="none"/>
        </w:rPr>
        <w:fldChar w:fldCharType="begin"/>
      </w:r>
      <w:r>
        <w:rPr>
          <w:color w:val="auto"/>
          <w:highlight w:val="none"/>
        </w:rPr>
        <w:instrText xml:space="preserve"> HYPERLINK "https://www.baidu.com/s?wd=%E4%BA%A4%E9%80%9A%E5%B7%A5%E7%A8%8B&amp;tn=SE_PcZhidaonwhc_ngpagmjz&amp;rsv_dl=gh_pc_zhidao" \t "_blank" </w:instrText>
      </w:r>
      <w:r>
        <w:rPr>
          <w:color w:val="auto"/>
          <w:highlight w:val="none"/>
        </w:rPr>
        <w:fldChar w:fldCharType="separate"/>
      </w:r>
      <w:r>
        <w:rPr>
          <w:rFonts w:hint="eastAsia" w:ascii="宋体" w:cs="宋体"/>
          <w:color w:val="auto"/>
          <w:kern w:val="0"/>
          <w:sz w:val="24"/>
          <w:highlight w:val="none"/>
        </w:rPr>
        <w:t>交通工程</w:t>
      </w:r>
      <w:r>
        <w:rPr>
          <w:rFonts w:hint="eastAsia" w:ascii="宋体" w:cs="宋体"/>
          <w:color w:val="auto"/>
          <w:kern w:val="0"/>
          <w:sz w:val="24"/>
          <w:highlight w:val="none"/>
        </w:rPr>
        <w:fldChar w:fldCharType="end"/>
      </w:r>
      <w:r>
        <w:rPr>
          <w:rFonts w:hint="eastAsia" w:ascii="宋体" w:cs="宋体"/>
          <w:color w:val="auto"/>
          <w:kern w:val="0"/>
          <w:sz w:val="24"/>
          <w:highlight w:val="none"/>
        </w:rPr>
        <w:t>、架空杆线工程以及</w:t>
      </w:r>
      <w:r>
        <w:rPr>
          <w:rFonts w:hint="eastAsia" w:ascii="宋体" w:cs="宋体"/>
          <w:color w:val="auto"/>
          <w:kern w:val="0"/>
          <w:sz w:val="24"/>
          <w:highlight w:val="none"/>
          <w:lang w:val="en-US" w:eastAsia="zh-CN"/>
        </w:rPr>
        <w:t>双</w:t>
      </w:r>
      <w:r>
        <w:rPr>
          <w:rFonts w:hint="eastAsia" w:ascii="宋体" w:cs="宋体"/>
          <w:color w:val="auto"/>
          <w:kern w:val="0"/>
          <w:sz w:val="24"/>
          <w:highlight w:val="none"/>
        </w:rPr>
        <w:t>方约定其他项目。具体质量保修范围，合同</w:t>
      </w:r>
      <w:r>
        <w:rPr>
          <w:rFonts w:hint="eastAsia" w:ascii="宋体" w:cs="宋体"/>
          <w:color w:val="auto"/>
          <w:kern w:val="0"/>
          <w:sz w:val="24"/>
          <w:highlight w:val="none"/>
          <w:lang w:val="en-US" w:eastAsia="zh-CN"/>
        </w:rPr>
        <w:t>双</w:t>
      </w:r>
      <w:r>
        <w:rPr>
          <w:rFonts w:hint="eastAsia" w:ascii="宋体" w:cs="宋体"/>
          <w:color w:val="auto"/>
          <w:kern w:val="0"/>
          <w:sz w:val="24"/>
          <w:highlight w:val="none"/>
        </w:rPr>
        <w:t>方当事人约定如下：</w:t>
      </w:r>
    </w:p>
    <w:p w14:paraId="2735D0CE">
      <w:pPr>
        <w:autoSpaceDE w:val="0"/>
        <w:autoSpaceDN w:val="0"/>
        <w:adjustRightInd w:val="0"/>
        <w:spacing w:before="36"/>
        <w:ind w:left="581"/>
        <w:jc w:val="left"/>
        <w:rPr>
          <w:rFonts w:ascii="宋体" w:cs="宋体"/>
          <w:color w:val="auto"/>
          <w:kern w:val="0"/>
          <w:sz w:val="24"/>
          <w:highlight w:val="none"/>
        </w:rPr>
      </w:pPr>
      <w:r>
        <w:rPr>
          <w:color w:val="auto"/>
          <w:kern w:val="0"/>
          <w:sz w:val="24"/>
          <w:highlight w:val="none"/>
        </w:rPr>
        <w:t>1</w:t>
      </w:r>
      <w:r>
        <w:rPr>
          <w:rFonts w:hint="eastAsia"/>
          <w:color w:val="auto"/>
          <w:kern w:val="0"/>
          <w:sz w:val="24"/>
          <w:highlight w:val="none"/>
        </w:rPr>
        <w:t>.1</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本保修书所属合同约定的承包范围内全部工程内容。  </w:t>
      </w:r>
    </w:p>
    <w:p w14:paraId="611BBDD8">
      <w:pPr>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1.</w:t>
      </w:r>
      <w:r>
        <w:rPr>
          <w:color w:val="auto"/>
          <w:kern w:val="0"/>
          <w:sz w:val="24"/>
          <w:highlight w:val="none"/>
        </w:rPr>
        <w:t>2</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                   </w:t>
      </w:r>
    </w:p>
    <w:p w14:paraId="2E19056C">
      <w:pPr>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1.</w:t>
      </w:r>
      <w:r>
        <w:rPr>
          <w:color w:val="auto"/>
          <w:kern w:val="0"/>
          <w:sz w:val="24"/>
          <w:highlight w:val="none"/>
        </w:rPr>
        <w:t>3</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                   </w:t>
      </w:r>
    </w:p>
    <w:p w14:paraId="4D09984E">
      <w:pPr>
        <w:autoSpaceDE w:val="0"/>
        <w:autoSpaceDN w:val="0"/>
        <w:adjustRightInd w:val="0"/>
        <w:spacing w:before="94"/>
        <w:ind w:left="581"/>
        <w:jc w:val="left"/>
        <w:rPr>
          <w:rFonts w:ascii="宋体" w:cs="宋体"/>
          <w:color w:val="auto"/>
          <w:kern w:val="0"/>
          <w:sz w:val="24"/>
          <w:highlight w:val="none"/>
        </w:rPr>
      </w:pPr>
    </w:p>
    <w:p w14:paraId="03747AA2">
      <w:pPr>
        <w:autoSpaceDE w:val="0"/>
        <w:autoSpaceDN w:val="0"/>
        <w:adjustRightInd w:val="0"/>
        <w:spacing w:before="94"/>
        <w:ind w:left="521"/>
        <w:jc w:val="left"/>
        <w:rPr>
          <w:rFonts w:ascii="宋体" w:cs="宋体"/>
          <w:b/>
          <w:color w:val="auto"/>
          <w:kern w:val="0"/>
          <w:sz w:val="24"/>
          <w:highlight w:val="none"/>
        </w:rPr>
      </w:pPr>
      <w:r>
        <w:rPr>
          <w:b/>
          <w:color w:val="auto"/>
          <w:kern w:val="0"/>
          <w:sz w:val="24"/>
          <w:highlight w:val="none"/>
        </w:rPr>
        <w:t>2</w:t>
      </w:r>
      <w:r>
        <w:rPr>
          <w:rFonts w:hint="eastAsia" w:ascii="宋体" w:cs="宋体"/>
          <w:b/>
          <w:color w:val="auto"/>
          <w:kern w:val="0"/>
          <w:sz w:val="24"/>
          <w:highlight w:val="none"/>
        </w:rPr>
        <w:t>．</w:t>
      </w:r>
      <w:r>
        <w:rPr>
          <w:rFonts w:ascii="宋体" w:cs="宋体"/>
          <w:b/>
          <w:color w:val="auto"/>
          <w:spacing w:val="-60"/>
          <w:kern w:val="0"/>
          <w:sz w:val="24"/>
          <w:highlight w:val="none"/>
        </w:rPr>
        <w:t xml:space="preserve"> </w:t>
      </w:r>
      <w:r>
        <w:rPr>
          <w:rFonts w:hint="eastAsia" w:ascii="宋体" w:cs="宋体"/>
          <w:b/>
          <w:color w:val="auto"/>
          <w:kern w:val="0"/>
          <w:sz w:val="24"/>
          <w:highlight w:val="none"/>
        </w:rPr>
        <w:t>质量保修期</w:t>
      </w:r>
    </w:p>
    <w:p w14:paraId="18D0C25B">
      <w:pPr>
        <w:autoSpaceDE w:val="0"/>
        <w:autoSpaceDN w:val="0"/>
        <w:adjustRightInd w:val="0"/>
        <w:spacing w:before="94" w:line="300" w:lineRule="auto"/>
        <w:ind w:left="101" w:right="165" w:firstLine="480"/>
        <w:jc w:val="left"/>
        <w:rPr>
          <w:rFonts w:ascii="宋体" w:cs="宋体"/>
          <w:color w:val="auto"/>
          <w:kern w:val="0"/>
          <w:sz w:val="24"/>
          <w:highlight w:val="none"/>
        </w:rPr>
      </w:pPr>
      <w:r>
        <w:rPr>
          <w:color w:val="auto"/>
          <w:kern w:val="0"/>
          <w:sz w:val="24"/>
          <w:highlight w:val="none"/>
        </w:rPr>
        <w:t xml:space="preserve">2.1 </w:t>
      </w:r>
      <w:r>
        <w:rPr>
          <w:rFonts w:hint="eastAsia" w:ascii="宋体" w:cs="宋体"/>
          <w:color w:val="auto"/>
          <w:spacing w:val="2"/>
          <w:kern w:val="0"/>
          <w:sz w:val="24"/>
          <w:highlight w:val="none"/>
        </w:rPr>
        <w:t>质量保修期从合同工程实际竣工之日算起。单项竣</w:t>
      </w:r>
      <w:r>
        <w:rPr>
          <w:rFonts w:hint="eastAsia" w:ascii="宋体" w:cs="宋体"/>
          <w:color w:val="auto"/>
          <w:spacing w:val="1"/>
          <w:kern w:val="0"/>
          <w:sz w:val="24"/>
          <w:highlight w:val="none"/>
        </w:rPr>
        <w:t>工</w:t>
      </w:r>
      <w:r>
        <w:rPr>
          <w:rFonts w:hint="eastAsia" w:ascii="宋体" w:cs="宋体"/>
          <w:color w:val="auto"/>
          <w:spacing w:val="2"/>
          <w:kern w:val="0"/>
          <w:sz w:val="24"/>
          <w:highlight w:val="none"/>
        </w:rPr>
        <w:t>验收的工程，按单项工程分别计</w:t>
      </w:r>
      <w:r>
        <w:rPr>
          <w:rFonts w:hint="eastAsia" w:ascii="宋体" w:cs="宋体"/>
          <w:color w:val="auto"/>
          <w:kern w:val="0"/>
          <w:sz w:val="24"/>
          <w:highlight w:val="none"/>
        </w:rPr>
        <w:t>算质量保修期。</w:t>
      </w:r>
    </w:p>
    <w:p w14:paraId="3B033B1F">
      <w:pPr>
        <w:autoSpaceDE w:val="0"/>
        <w:autoSpaceDN w:val="0"/>
        <w:adjustRightInd w:val="0"/>
        <w:spacing w:before="52"/>
        <w:ind w:left="581"/>
        <w:jc w:val="left"/>
        <w:rPr>
          <w:rFonts w:ascii="宋体" w:cs="宋体"/>
          <w:color w:val="auto"/>
          <w:kern w:val="0"/>
          <w:sz w:val="24"/>
          <w:highlight w:val="none"/>
        </w:rPr>
      </w:pPr>
      <w:r>
        <w:rPr>
          <w:color w:val="auto"/>
          <w:kern w:val="0"/>
          <w:sz w:val="24"/>
          <w:highlight w:val="none"/>
        </w:rPr>
        <w:t xml:space="preserve">2.2 </w:t>
      </w:r>
      <w:r>
        <w:rPr>
          <w:rFonts w:hint="eastAsia" w:ascii="宋体" w:cs="宋体"/>
          <w:color w:val="auto"/>
          <w:kern w:val="0"/>
          <w:sz w:val="24"/>
          <w:highlight w:val="none"/>
        </w:rPr>
        <w:t>合同工程质量保修期，合同双方当事人约定如下：</w:t>
      </w:r>
    </w:p>
    <w:p w14:paraId="4CB416A4">
      <w:pPr>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1</w:t>
      </w:r>
      <w:r>
        <w:rPr>
          <w:rFonts w:hint="eastAsia" w:ascii="宋体" w:cs="宋体"/>
          <w:color w:val="auto"/>
          <w:kern w:val="0"/>
          <w:sz w:val="24"/>
          <w:highlight w:val="none"/>
        </w:rPr>
        <w:t>．地基基础工程、主体结构工程为设计文件规定的合理使用年限；</w:t>
      </w:r>
    </w:p>
    <w:p w14:paraId="134DDE97">
      <w:pPr>
        <w:tabs>
          <w:tab w:val="left" w:pos="886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2</w:t>
      </w:r>
      <w:r>
        <w:rPr>
          <w:rFonts w:hint="eastAsia" w:ascii="宋体" w:cs="宋体"/>
          <w:color w:val="auto"/>
          <w:kern w:val="0"/>
          <w:sz w:val="24"/>
          <w:highlight w:val="none"/>
        </w:rPr>
        <w:t>．屋面防水工程、有防水要求的卫生间、房间和外墙面的防渗漏工程为</w:t>
      </w:r>
      <w:r>
        <w:rPr>
          <w:rFonts w:hint="eastAsia" w:ascii="宋体" w:cs="宋体"/>
          <w:color w:val="auto"/>
          <w:kern w:val="0"/>
          <w:sz w:val="24"/>
          <w:highlight w:val="none"/>
          <w:u w:val="single"/>
        </w:rPr>
        <w:t xml:space="preserve">   5   </w:t>
      </w:r>
      <w:r>
        <w:rPr>
          <w:rFonts w:hint="eastAsia" w:ascii="宋体" w:cs="宋体"/>
          <w:color w:val="auto"/>
          <w:kern w:val="0"/>
          <w:sz w:val="24"/>
          <w:highlight w:val="none"/>
        </w:rPr>
        <w:t>年；</w:t>
      </w:r>
    </w:p>
    <w:p w14:paraId="06541545">
      <w:pPr>
        <w:tabs>
          <w:tab w:val="left" w:pos="742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3</w:t>
      </w:r>
      <w:r>
        <w:rPr>
          <w:rFonts w:hint="eastAsia" w:ascii="宋体" w:cs="宋体"/>
          <w:color w:val="auto"/>
          <w:kern w:val="0"/>
          <w:sz w:val="24"/>
          <w:highlight w:val="none"/>
        </w:rPr>
        <w:t>．电气管线工程、给排水管道工程、设备安装工程为</w:t>
      </w:r>
      <w:r>
        <w:rPr>
          <w:rFonts w:hint="eastAsia" w:ascii="宋体" w:cs="宋体"/>
          <w:color w:val="auto"/>
          <w:kern w:val="0"/>
          <w:sz w:val="24"/>
          <w:highlight w:val="none"/>
          <w:u w:val="single"/>
        </w:rPr>
        <w:t xml:space="preserve">    2    </w:t>
      </w:r>
      <w:r>
        <w:rPr>
          <w:rFonts w:hint="eastAsia" w:ascii="宋体" w:cs="宋体"/>
          <w:color w:val="auto"/>
          <w:kern w:val="0"/>
          <w:sz w:val="24"/>
          <w:highlight w:val="none"/>
        </w:rPr>
        <w:t>年；</w:t>
      </w:r>
    </w:p>
    <w:p w14:paraId="48967C7A">
      <w:pPr>
        <w:tabs>
          <w:tab w:val="left" w:pos="406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4</w:t>
      </w:r>
      <w:r>
        <w:rPr>
          <w:rFonts w:hint="eastAsia" w:ascii="宋体" w:cs="宋体"/>
          <w:color w:val="auto"/>
          <w:kern w:val="0"/>
          <w:sz w:val="24"/>
          <w:highlight w:val="none"/>
        </w:rPr>
        <w:t>．供热、供冷系统工程为</w:t>
      </w:r>
      <w:r>
        <w:rPr>
          <w:rFonts w:hint="eastAsia" w:ascii="宋体" w:cs="宋体"/>
          <w:color w:val="auto"/>
          <w:kern w:val="0"/>
          <w:sz w:val="24"/>
          <w:highlight w:val="none"/>
          <w:u w:val="single"/>
        </w:rPr>
        <w:t xml:space="preserve">    2    </w:t>
      </w:r>
      <w:r>
        <w:rPr>
          <w:rFonts w:hint="eastAsia" w:ascii="宋体" w:cs="宋体"/>
          <w:color w:val="auto"/>
          <w:kern w:val="0"/>
          <w:sz w:val="24"/>
          <w:highlight w:val="none"/>
        </w:rPr>
        <w:t>个采暖期、供冷期；</w:t>
      </w:r>
    </w:p>
    <w:p w14:paraId="038E4825">
      <w:pPr>
        <w:tabs>
          <w:tab w:val="left" w:pos="358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5</w:t>
      </w:r>
      <w:r>
        <w:rPr>
          <w:rFonts w:hint="eastAsia" w:ascii="宋体" w:cs="宋体"/>
          <w:color w:val="auto"/>
          <w:kern w:val="0"/>
          <w:sz w:val="24"/>
          <w:highlight w:val="none"/>
        </w:rPr>
        <w:t>．装饰装修工程为</w:t>
      </w:r>
      <w:r>
        <w:rPr>
          <w:rFonts w:hint="eastAsia" w:ascii="宋体" w:cs="宋体"/>
          <w:color w:val="auto"/>
          <w:kern w:val="0"/>
          <w:sz w:val="24"/>
          <w:highlight w:val="none"/>
          <w:u w:val="single"/>
        </w:rPr>
        <w:t xml:space="preserve">     2     </w:t>
      </w:r>
      <w:r>
        <w:rPr>
          <w:rFonts w:hint="eastAsia" w:ascii="宋体" w:cs="宋体"/>
          <w:color w:val="auto"/>
          <w:kern w:val="0"/>
          <w:sz w:val="24"/>
          <w:highlight w:val="none"/>
        </w:rPr>
        <w:t>年；</w:t>
      </w:r>
    </w:p>
    <w:p w14:paraId="34AFCDC6">
      <w:pPr>
        <w:tabs>
          <w:tab w:val="left" w:pos="6100"/>
        </w:tabs>
        <w:autoSpaceDE w:val="0"/>
        <w:autoSpaceDN w:val="0"/>
        <w:adjustRightInd w:val="0"/>
        <w:spacing w:before="94" w:line="360" w:lineRule="auto"/>
        <w:ind w:firstLine="720" w:firstLineChars="300"/>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6</w:t>
      </w:r>
      <w:r>
        <w:rPr>
          <w:rFonts w:hint="eastAsia" w:ascii="宋体" w:cs="宋体"/>
          <w:color w:val="auto"/>
          <w:kern w:val="0"/>
          <w:sz w:val="24"/>
          <w:highlight w:val="none"/>
        </w:rPr>
        <w:t>．其他项目</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城市道路和市政工程为一年，排水工程为两年，外墙涂料为两年，绿化成活保养期三个月、保存保养期九个月 。绿化养护期内更换苗木的，保养期时间从更换之日起算</w:t>
      </w:r>
      <w:r>
        <w:rPr>
          <w:rFonts w:hint="eastAsia" w:ascii="宋体" w:cs="宋体"/>
          <w:color w:val="auto"/>
          <w:kern w:val="0"/>
          <w:sz w:val="24"/>
          <w:highlight w:val="none"/>
        </w:rPr>
        <w:t>。</w:t>
      </w:r>
    </w:p>
    <w:p w14:paraId="57BD4FF5">
      <w:pPr>
        <w:autoSpaceDE w:val="0"/>
        <w:autoSpaceDN w:val="0"/>
        <w:adjustRightInd w:val="0"/>
        <w:spacing w:before="94" w:line="360" w:lineRule="auto"/>
        <w:ind w:left="581"/>
        <w:jc w:val="left"/>
        <w:rPr>
          <w:rFonts w:ascii="宋体" w:cs="宋体"/>
          <w:b/>
          <w:color w:val="auto"/>
          <w:kern w:val="0"/>
          <w:sz w:val="24"/>
          <w:highlight w:val="none"/>
        </w:rPr>
      </w:pPr>
      <w:r>
        <w:rPr>
          <w:b/>
          <w:color w:val="auto"/>
          <w:kern w:val="0"/>
          <w:sz w:val="24"/>
          <w:highlight w:val="none"/>
        </w:rPr>
        <w:t>3</w:t>
      </w:r>
      <w:r>
        <w:rPr>
          <w:rFonts w:hint="eastAsia" w:ascii="宋体" w:cs="宋体"/>
          <w:b/>
          <w:color w:val="auto"/>
          <w:kern w:val="0"/>
          <w:sz w:val="24"/>
          <w:highlight w:val="none"/>
        </w:rPr>
        <w:t>．</w:t>
      </w:r>
      <w:r>
        <w:rPr>
          <w:rFonts w:ascii="宋体" w:cs="宋体"/>
          <w:b/>
          <w:color w:val="auto"/>
          <w:kern w:val="0"/>
          <w:sz w:val="24"/>
          <w:highlight w:val="none"/>
        </w:rPr>
        <w:t xml:space="preserve"> </w:t>
      </w:r>
      <w:r>
        <w:rPr>
          <w:rFonts w:hint="eastAsia" w:ascii="宋体" w:cs="宋体"/>
          <w:b/>
          <w:color w:val="auto"/>
          <w:kern w:val="0"/>
          <w:sz w:val="24"/>
          <w:highlight w:val="none"/>
        </w:rPr>
        <w:t>质量保修责任</w:t>
      </w:r>
    </w:p>
    <w:p w14:paraId="0955B02E">
      <w:pPr>
        <w:tabs>
          <w:tab w:val="left" w:pos="1120"/>
        </w:tabs>
        <w:autoSpaceDE w:val="0"/>
        <w:autoSpaceDN w:val="0"/>
        <w:adjustRightInd w:val="0"/>
        <w:spacing w:before="94" w:line="360" w:lineRule="auto"/>
        <w:ind w:left="101" w:right="166" w:firstLine="480"/>
        <w:jc w:val="left"/>
        <w:rPr>
          <w:rFonts w:ascii="宋体" w:cs="宋体"/>
          <w:color w:val="auto"/>
          <w:kern w:val="0"/>
          <w:sz w:val="24"/>
          <w:highlight w:val="none"/>
        </w:rPr>
      </w:pPr>
      <w:r>
        <w:rPr>
          <w:color w:val="auto"/>
          <w:kern w:val="0"/>
          <w:sz w:val="24"/>
          <w:highlight w:val="none"/>
        </w:rPr>
        <w:t>3.1</w:t>
      </w:r>
      <w:r>
        <w:rPr>
          <w:color w:val="auto"/>
          <w:kern w:val="0"/>
          <w:sz w:val="24"/>
          <w:highlight w:val="none"/>
        </w:rPr>
        <w:tab/>
      </w:r>
      <w:r>
        <w:rPr>
          <w:rFonts w:hint="eastAsia" w:ascii="宋体" w:cs="宋体"/>
          <w:color w:val="auto"/>
          <w:kern w:val="0"/>
          <w:sz w:val="24"/>
          <w:highlight w:val="none"/>
        </w:rPr>
        <w:t>属于保修范围的项目</w:t>
      </w:r>
      <w:r>
        <w:rPr>
          <w:rFonts w:hint="eastAsia" w:ascii="宋体" w:cs="宋体"/>
          <w:color w:val="auto"/>
          <w:spacing w:val="-18"/>
          <w:kern w:val="0"/>
          <w:sz w:val="24"/>
          <w:highlight w:val="none"/>
        </w:rPr>
        <w:t>，</w:t>
      </w:r>
      <w:r>
        <w:rPr>
          <w:rFonts w:hint="eastAsia" w:ascii="宋体" w:cs="宋体"/>
          <w:color w:val="auto"/>
          <w:kern w:val="0"/>
          <w:sz w:val="24"/>
          <w:highlight w:val="none"/>
          <w:lang w:eastAsia="zh-CN"/>
        </w:rPr>
        <w:t>乙</w:t>
      </w:r>
      <w:r>
        <w:rPr>
          <w:rFonts w:hint="eastAsia" w:ascii="宋体" w:cs="宋体"/>
          <w:color w:val="auto"/>
          <w:kern w:val="0"/>
          <w:sz w:val="24"/>
          <w:highlight w:val="none"/>
        </w:rPr>
        <w:t>方应在接到甲</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ascii="宋体" w:cs="宋体"/>
          <w:color w:val="auto"/>
          <w:kern w:val="0"/>
          <w:sz w:val="24"/>
          <w:highlight w:val="none"/>
        </w:rPr>
        <w:t>通知后的</w:t>
      </w:r>
      <w:r>
        <w:rPr>
          <w:rFonts w:ascii="宋体" w:cs="宋体"/>
          <w:color w:val="auto"/>
          <w:spacing w:val="-60"/>
          <w:kern w:val="0"/>
          <w:sz w:val="24"/>
          <w:highlight w:val="none"/>
        </w:rPr>
        <w:t xml:space="preserve"> </w:t>
      </w:r>
      <w:r>
        <w:rPr>
          <w:color w:val="auto"/>
          <w:kern w:val="0"/>
          <w:sz w:val="24"/>
          <w:highlight w:val="none"/>
        </w:rPr>
        <w:t xml:space="preserve">7 </w:t>
      </w:r>
      <w:r>
        <w:rPr>
          <w:rFonts w:hint="eastAsia" w:ascii="宋体" w:cs="宋体"/>
          <w:color w:val="auto"/>
          <w:kern w:val="0"/>
          <w:sz w:val="24"/>
          <w:highlight w:val="none"/>
        </w:rPr>
        <w:t>天内派人保修</w:t>
      </w:r>
      <w:r>
        <w:rPr>
          <w:rFonts w:hint="eastAsia" w:ascii="宋体" w:cs="宋体"/>
          <w:color w:val="auto"/>
          <w:spacing w:val="-18"/>
          <w:kern w:val="0"/>
          <w:sz w:val="24"/>
          <w:highlight w:val="none"/>
        </w:rPr>
        <w:t>。</w:t>
      </w:r>
      <w:r>
        <w:rPr>
          <w:rFonts w:hint="eastAsia" w:ascii="宋体" w:cs="宋体"/>
          <w:color w:val="auto"/>
          <w:kern w:val="0"/>
          <w:sz w:val="24"/>
          <w:highlight w:val="none"/>
          <w:lang w:eastAsia="zh-CN"/>
        </w:rPr>
        <w:t>乙</w:t>
      </w:r>
      <w:r>
        <w:rPr>
          <w:rFonts w:hint="eastAsia" w:ascii="宋体" w:cs="宋体"/>
          <w:color w:val="auto"/>
          <w:kern w:val="0"/>
          <w:sz w:val="24"/>
          <w:highlight w:val="none"/>
        </w:rPr>
        <w:t>方未能在规定时间内派人保修的，甲</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ascii="宋体" w:cs="宋体"/>
          <w:color w:val="auto"/>
          <w:kern w:val="0"/>
          <w:sz w:val="24"/>
          <w:highlight w:val="none"/>
        </w:rPr>
        <w:t>可自行或委托第三方保修。</w:t>
      </w:r>
    </w:p>
    <w:p w14:paraId="48868810">
      <w:pPr>
        <w:tabs>
          <w:tab w:val="left" w:pos="1120"/>
        </w:tabs>
        <w:autoSpaceDE w:val="0"/>
        <w:autoSpaceDN w:val="0"/>
        <w:adjustRightInd w:val="0"/>
        <w:spacing w:before="51" w:line="360" w:lineRule="auto"/>
        <w:ind w:left="581"/>
        <w:jc w:val="left"/>
        <w:rPr>
          <w:rFonts w:ascii="宋体" w:cs="宋体"/>
          <w:color w:val="auto"/>
          <w:kern w:val="0"/>
          <w:sz w:val="24"/>
          <w:highlight w:val="none"/>
        </w:rPr>
      </w:pPr>
      <w:r>
        <w:rPr>
          <w:color w:val="auto"/>
          <w:kern w:val="0"/>
          <w:sz w:val="24"/>
          <w:highlight w:val="none"/>
        </w:rPr>
        <w:t>3.2</w:t>
      </w:r>
      <w:r>
        <w:rPr>
          <w:color w:val="auto"/>
          <w:kern w:val="0"/>
          <w:sz w:val="24"/>
          <w:highlight w:val="none"/>
        </w:rPr>
        <w:tab/>
      </w:r>
      <w:r>
        <w:rPr>
          <w:rFonts w:hint="eastAsia" w:ascii="宋体" w:cs="宋体"/>
          <w:color w:val="auto"/>
          <w:kern w:val="0"/>
          <w:sz w:val="24"/>
          <w:highlight w:val="none"/>
        </w:rPr>
        <w:t>发生紧急抢修事故的，</w:t>
      </w:r>
      <w:r>
        <w:rPr>
          <w:rFonts w:hint="eastAsia" w:ascii="宋体" w:cs="宋体"/>
          <w:color w:val="auto"/>
          <w:kern w:val="0"/>
          <w:sz w:val="24"/>
          <w:highlight w:val="none"/>
          <w:lang w:eastAsia="zh-CN"/>
        </w:rPr>
        <w:t>乙</w:t>
      </w:r>
      <w:r>
        <w:rPr>
          <w:rFonts w:hint="eastAsia" w:ascii="宋体" w:cs="宋体"/>
          <w:color w:val="auto"/>
          <w:kern w:val="0"/>
          <w:sz w:val="24"/>
          <w:highlight w:val="none"/>
        </w:rPr>
        <w:t>方在接到通知后，应立即到达事故现场抢修。</w:t>
      </w:r>
    </w:p>
    <w:p w14:paraId="5DD707AC">
      <w:pPr>
        <w:tabs>
          <w:tab w:val="left" w:pos="1120"/>
        </w:tabs>
        <w:autoSpaceDE w:val="0"/>
        <w:autoSpaceDN w:val="0"/>
        <w:adjustRightInd w:val="0"/>
        <w:spacing w:before="94" w:line="360" w:lineRule="auto"/>
        <w:ind w:left="101" w:right="166" w:firstLine="480"/>
        <w:jc w:val="left"/>
        <w:rPr>
          <w:rFonts w:ascii="宋体" w:cs="宋体"/>
          <w:color w:val="auto"/>
          <w:kern w:val="0"/>
          <w:sz w:val="24"/>
          <w:highlight w:val="none"/>
        </w:rPr>
      </w:pPr>
      <w:r>
        <w:rPr>
          <w:rFonts w:ascii="宋体" w:cs="宋体"/>
          <w:color w:val="auto"/>
          <w:kern w:val="0"/>
          <w:sz w:val="24"/>
          <w:highlight w:val="none"/>
        </w:rPr>
        <w:t>3.3</w:t>
      </w:r>
      <w:r>
        <w:rPr>
          <w:rFonts w:ascii="宋体" w:cs="宋体"/>
          <w:color w:val="auto"/>
          <w:kern w:val="0"/>
          <w:sz w:val="24"/>
          <w:highlight w:val="none"/>
        </w:rPr>
        <w:tab/>
      </w:r>
      <w:r>
        <w:rPr>
          <w:rFonts w:hint="eastAsia" w:ascii="宋体" w:cs="宋体"/>
          <w:color w:val="auto"/>
          <w:kern w:val="0"/>
          <w:sz w:val="24"/>
          <w:highlight w:val="none"/>
        </w:rPr>
        <w:t>在国家规定的合理使用期限内，</w:t>
      </w:r>
      <w:r>
        <w:rPr>
          <w:rFonts w:hint="eastAsia" w:ascii="宋体" w:cs="宋体"/>
          <w:color w:val="auto"/>
          <w:kern w:val="0"/>
          <w:sz w:val="24"/>
          <w:highlight w:val="none"/>
          <w:lang w:eastAsia="zh-CN"/>
        </w:rPr>
        <w:t>乙</w:t>
      </w:r>
      <w:r>
        <w:rPr>
          <w:rFonts w:hint="eastAsia" w:ascii="宋体" w:cs="宋体"/>
          <w:color w:val="auto"/>
          <w:kern w:val="0"/>
          <w:sz w:val="24"/>
          <w:highlight w:val="none"/>
        </w:rPr>
        <w:t>方应确保地基基础工程和主体结构的质量和安全。凡出现质量问题，应立即报告当地建设行政主管部门，经设计人提出保修方案后，</w:t>
      </w:r>
      <w:r>
        <w:rPr>
          <w:rFonts w:hint="eastAsia" w:ascii="宋体" w:cs="宋体"/>
          <w:color w:val="auto"/>
          <w:kern w:val="0"/>
          <w:sz w:val="24"/>
          <w:highlight w:val="none"/>
          <w:lang w:eastAsia="zh-CN"/>
        </w:rPr>
        <w:t>乙</w:t>
      </w:r>
      <w:r>
        <w:rPr>
          <w:rFonts w:hint="eastAsia" w:ascii="宋体" w:cs="宋体"/>
          <w:color w:val="auto"/>
          <w:kern w:val="0"/>
          <w:sz w:val="24"/>
          <w:highlight w:val="none"/>
        </w:rPr>
        <w:t>方应立即实施保修。</w:t>
      </w:r>
    </w:p>
    <w:p w14:paraId="20CD6056">
      <w:pPr>
        <w:tabs>
          <w:tab w:val="left" w:pos="1120"/>
        </w:tabs>
        <w:autoSpaceDE w:val="0"/>
        <w:autoSpaceDN w:val="0"/>
        <w:adjustRightInd w:val="0"/>
        <w:spacing w:before="36" w:line="360" w:lineRule="auto"/>
        <w:ind w:left="581"/>
        <w:jc w:val="left"/>
        <w:rPr>
          <w:rFonts w:ascii="宋体" w:cs="宋体"/>
          <w:color w:val="auto"/>
          <w:kern w:val="0"/>
          <w:sz w:val="24"/>
          <w:highlight w:val="none"/>
        </w:rPr>
      </w:pPr>
      <w:r>
        <w:rPr>
          <w:color w:val="auto"/>
          <w:kern w:val="0"/>
          <w:sz w:val="24"/>
          <w:highlight w:val="none"/>
        </w:rPr>
        <w:t>3.4</w:t>
      </w:r>
      <w:r>
        <w:rPr>
          <w:color w:val="auto"/>
          <w:kern w:val="0"/>
          <w:sz w:val="24"/>
          <w:highlight w:val="none"/>
        </w:rPr>
        <w:tab/>
      </w:r>
      <w:r>
        <w:rPr>
          <w:rFonts w:hint="eastAsia" w:ascii="宋体" w:cs="宋体"/>
          <w:color w:val="auto"/>
          <w:kern w:val="0"/>
          <w:sz w:val="24"/>
          <w:highlight w:val="none"/>
        </w:rPr>
        <w:t>质量保修完成后，由甲</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ascii="宋体" w:cs="宋体"/>
          <w:color w:val="auto"/>
          <w:kern w:val="0"/>
          <w:sz w:val="24"/>
          <w:highlight w:val="none"/>
        </w:rPr>
        <w:t>组织验收。</w:t>
      </w:r>
    </w:p>
    <w:p w14:paraId="5FC7E73D">
      <w:pPr>
        <w:autoSpaceDE w:val="0"/>
        <w:autoSpaceDN w:val="0"/>
        <w:adjustRightInd w:val="0"/>
        <w:spacing w:before="94" w:line="360" w:lineRule="auto"/>
        <w:ind w:left="581"/>
        <w:jc w:val="left"/>
        <w:rPr>
          <w:rFonts w:ascii="宋体" w:cs="宋体"/>
          <w:b/>
          <w:color w:val="auto"/>
          <w:kern w:val="0"/>
          <w:sz w:val="24"/>
          <w:highlight w:val="none"/>
        </w:rPr>
      </w:pPr>
      <w:r>
        <w:rPr>
          <w:b/>
          <w:color w:val="auto"/>
          <w:kern w:val="0"/>
          <w:sz w:val="24"/>
          <w:highlight w:val="none"/>
        </w:rPr>
        <w:t>4</w:t>
      </w:r>
      <w:r>
        <w:rPr>
          <w:rFonts w:hint="eastAsia" w:ascii="宋体" w:cs="宋体"/>
          <w:b/>
          <w:color w:val="auto"/>
          <w:kern w:val="0"/>
          <w:sz w:val="24"/>
          <w:highlight w:val="none"/>
        </w:rPr>
        <w:t>．质量保修费用</w:t>
      </w:r>
    </w:p>
    <w:p w14:paraId="14167D5D">
      <w:pPr>
        <w:autoSpaceDE w:val="0"/>
        <w:autoSpaceDN w:val="0"/>
        <w:adjustRightInd w:val="0"/>
        <w:spacing w:before="94" w:line="360" w:lineRule="auto"/>
        <w:ind w:left="581"/>
        <w:jc w:val="left"/>
        <w:rPr>
          <w:rFonts w:ascii="宋体" w:cs="宋体"/>
          <w:color w:val="auto"/>
          <w:kern w:val="0"/>
          <w:sz w:val="24"/>
          <w:highlight w:val="none"/>
        </w:rPr>
      </w:pPr>
      <w:r>
        <w:rPr>
          <w:rFonts w:hint="eastAsia" w:ascii="宋体" w:cs="宋体"/>
          <w:color w:val="auto"/>
          <w:kern w:val="0"/>
          <w:sz w:val="24"/>
          <w:highlight w:val="none"/>
        </w:rPr>
        <w:t>质量保修等费用，由责任方承担。</w:t>
      </w:r>
    </w:p>
    <w:p w14:paraId="220E6BFC">
      <w:pPr>
        <w:autoSpaceDE w:val="0"/>
        <w:autoSpaceDN w:val="0"/>
        <w:adjustRightInd w:val="0"/>
        <w:spacing w:before="3" w:line="360" w:lineRule="auto"/>
        <w:jc w:val="left"/>
        <w:rPr>
          <w:rFonts w:ascii="宋体" w:cs="宋体"/>
          <w:color w:val="auto"/>
          <w:kern w:val="0"/>
          <w:sz w:val="11"/>
          <w:szCs w:val="11"/>
          <w:highlight w:val="none"/>
        </w:rPr>
      </w:pPr>
    </w:p>
    <w:p w14:paraId="14F29605">
      <w:pPr>
        <w:autoSpaceDE w:val="0"/>
        <w:autoSpaceDN w:val="0"/>
        <w:adjustRightInd w:val="0"/>
        <w:spacing w:line="360" w:lineRule="auto"/>
        <w:ind w:left="581"/>
        <w:jc w:val="left"/>
        <w:rPr>
          <w:rFonts w:ascii="宋体" w:cs="宋体"/>
          <w:b/>
          <w:color w:val="auto"/>
          <w:kern w:val="0"/>
          <w:sz w:val="24"/>
          <w:highlight w:val="none"/>
        </w:rPr>
      </w:pPr>
      <w:r>
        <w:rPr>
          <w:b/>
          <w:color w:val="auto"/>
          <w:kern w:val="0"/>
          <w:sz w:val="24"/>
          <w:highlight w:val="none"/>
        </w:rPr>
        <w:t>5</w:t>
      </w:r>
      <w:r>
        <w:rPr>
          <w:rFonts w:hint="eastAsia" w:ascii="宋体" w:cs="宋体"/>
          <w:b/>
          <w:color w:val="auto"/>
          <w:kern w:val="0"/>
          <w:sz w:val="24"/>
          <w:highlight w:val="none"/>
        </w:rPr>
        <w:t>．质量保证金</w:t>
      </w:r>
    </w:p>
    <w:p w14:paraId="1031F96B">
      <w:pPr>
        <w:autoSpaceDE w:val="0"/>
        <w:autoSpaceDN w:val="0"/>
        <w:adjustRightInd w:val="0"/>
        <w:spacing w:before="94" w:line="360" w:lineRule="auto"/>
        <w:ind w:left="581"/>
        <w:jc w:val="left"/>
        <w:rPr>
          <w:rFonts w:ascii="宋体" w:cs="宋体"/>
          <w:color w:val="auto"/>
          <w:kern w:val="0"/>
          <w:sz w:val="24"/>
          <w:highlight w:val="none"/>
        </w:rPr>
      </w:pPr>
      <w:r>
        <w:rPr>
          <w:rFonts w:hint="eastAsia" w:ascii="宋体" w:cs="宋体"/>
          <w:color w:val="auto"/>
          <w:kern w:val="0"/>
          <w:sz w:val="24"/>
          <w:highlight w:val="none"/>
        </w:rPr>
        <w:t>质量保证金的约定、支付和使用与本合同第二部分《通用条款》第</w:t>
      </w:r>
      <w:r>
        <w:rPr>
          <w:rFonts w:ascii="宋体" w:cs="宋体"/>
          <w:color w:val="auto"/>
          <w:spacing w:val="-60"/>
          <w:kern w:val="0"/>
          <w:sz w:val="24"/>
          <w:highlight w:val="none"/>
        </w:rPr>
        <w:t xml:space="preserve"> </w:t>
      </w:r>
      <w:r>
        <w:rPr>
          <w:color w:val="auto"/>
          <w:kern w:val="0"/>
          <w:sz w:val="24"/>
          <w:highlight w:val="none"/>
        </w:rPr>
        <w:t xml:space="preserve">84 </w:t>
      </w:r>
      <w:r>
        <w:rPr>
          <w:rFonts w:hint="eastAsia" w:ascii="宋体" w:cs="宋体"/>
          <w:color w:val="auto"/>
          <w:kern w:val="0"/>
          <w:sz w:val="24"/>
          <w:highlight w:val="none"/>
        </w:rPr>
        <w:t>条赋予的规定一致。</w:t>
      </w:r>
    </w:p>
    <w:p w14:paraId="2801EBB3">
      <w:pPr>
        <w:autoSpaceDE w:val="0"/>
        <w:autoSpaceDN w:val="0"/>
        <w:adjustRightInd w:val="0"/>
        <w:spacing w:before="94" w:line="360" w:lineRule="auto"/>
        <w:ind w:left="581"/>
        <w:jc w:val="left"/>
        <w:rPr>
          <w:rFonts w:ascii="宋体" w:cs="宋体"/>
          <w:b/>
          <w:color w:val="auto"/>
          <w:kern w:val="0"/>
          <w:sz w:val="24"/>
          <w:highlight w:val="none"/>
        </w:rPr>
      </w:pPr>
      <w:r>
        <w:rPr>
          <w:b/>
          <w:color w:val="auto"/>
          <w:kern w:val="0"/>
          <w:sz w:val="24"/>
          <w:highlight w:val="none"/>
        </w:rPr>
        <w:t>6</w:t>
      </w:r>
      <w:r>
        <w:rPr>
          <w:rFonts w:hint="eastAsia" w:ascii="宋体" w:cs="宋体"/>
          <w:b/>
          <w:color w:val="auto"/>
          <w:kern w:val="0"/>
          <w:sz w:val="24"/>
          <w:highlight w:val="none"/>
        </w:rPr>
        <w:t>．其他</w:t>
      </w:r>
    </w:p>
    <w:p w14:paraId="40E934F6">
      <w:pPr>
        <w:autoSpaceDE w:val="0"/>
        <w:autoSpaceDN w:val="0"/>
        <w:adjustRightInd w:val="0"/>
        <w:spacing w:before="94" w:line="360" w:lineRule="auto"/>
        <w:ind w:left="581"/>
        <w:jc w:val="left"/>
        <w:rPr>
          <w:rFonts w:ascii="宋体" w:cs="宋体"/>
          <w:color w:val="auto"/>
          <w:kern w:val="0"/>
          <w:sz w:val="24"/>
          <w:highlight w:val="none"/>
        </w:rPr>
      </w:pPr>
      <w:r>
        <w:rPr>
          <w:color w:val="auto"/>
          <w:kern w:val="0"/>
          <w:sz w:val="24"/>
          <w:highlight w:val="none"/>
        </w:rPr>
        <w:t xml:space="preserve">6.1 </w:t>
      </w:r>
      <w:r>
        <w:rPr>
          <w:rFonts w:hint="eastAsia"/>
          <w:color w:val="auto"/>
          <w:kern w:val="0"/>
          <w:sz w:val="24"/>
          <w:highlight w:val="none"/>
        </w:rPr>
        <w:t xml:space="preserve"> </w:t>
      </w:r>
      <w:r>
        <w:rPr>
          <w:rFonts w:hint="eastAsia" w:ascii="宋体" w:cs="宋体"/>
          <w:color w:val="auto"/>
          <w:kern w:val="0"/>
          <w:sz w:val="24"/>
          <w:highlight w:val="none"/>
        </w:rPr>
        <w:t>合同双方当事人约定的其他质量保修事项：</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p>
    <w:p w14:paraId="17639723">
      <w:pPr>
        <w:tabs>
          <w:tab w:val="left" w:pos="1120"/>
        </w:tabs>
        <w:autoSpaceDE w:val="0"/>
        <w:autoSpaceDN w:val="0"/>
        <w:adjustRightInd w:val="0"/>
        <w:spacing w:line="360" w:lineRule="auto"/>
        <w:ind w:left="101" w:right="110" w:firstLine="480"/>
        <w:jc w:val="left"/>
        <w:rPr>
          <w:rFonts w:ascii="宋体" w:cs="宋体"/>
          <w:color w:val="auto"/>
          <w:kern w:val="0"/>
          <w:sz w:val="24"/>
          <w:highlight w:val="none"/>
        </w:rPr>
      </w:pPr>
      <w:r>
        <w:rPr>
          <w:color w:val="auto"/>
          <w:kern w:val="0"/>
          <w:sz w:val="24"/>
          <w:highlight w:val="none"/>
        </w:rPr>
        <w:t>6.2</w:t>
      </w:r>
      <w:r>
        <w:rPr>
          <w:rFonts w:hint="eastAsia"/>
          <w:color w:val="auto"/>
          <w:kern w:val="0"/>
          <w:sz w:val="24"/>
          <w:highlight w:val="none"/>
        </w:rPr>
        <w:t xml:space="preserve">  </w:t>
      </w:r>
      <w:r>
        <w:rPr>
          <w:rFonts w:hint="eastAsia" w:ascii="宋体" w:cs="宋体"/>
          <w:color w:val="auto"/>
          <w:kern w:val="0"/>
          <w:sz w:val="24"/>
          <w:highlight w:val="none"/>
        </w:rPr>
        <w:t>本质量保修书，由合同双方当事人在</w:t>
      </w:r>
      <w:r>
        <w:rPr>
          <w:rFonts w:hint="eastAsia" w:ascii="宋体" w:cs="宋体"/>
          <w:color w:val="auto"/>
          <w:kern w:val="0"/>
          <w:sz w:val="24"/>
          <w:highlight w:val="none"/>
          <w:lang w:eastAsia="zh-CN"/>
        </w:rPr>
        <w:t>乙</w:t>
      </w:r>
      <w:r>
        <w:rPr>
          <w:rFonts w:hint="eastAsia" w:ascii="宋体" w:cs="宋体"/>
          <w:color w:val="auto"/>
          <w:kern w:val="0"/>
          <w:sz w:val="24"/>
          <w:highlight w:val="none"/>
        </w:rPr>
        <w:t>方向</w:t>
      </w:r>
      <w:r>
        <w:rPr>
          <w:rFonts w:hint="eastAsia" w:ascii="宋体" w:cs="宋体"/>
          <w:color w:val="auto"/>
          <w:kern w:val="0"/>
          <w:sz w:val="24"/>
          <w:highlight w:val="none"/>
          <w:lang w:eastAsia="zh-CN"/>
        </w:rPr>
        <w:t>甲方</w:t>
      </w:r>
      <w:r>
        <w:rPr>
          <w:rFonts w:hint="eastAsia" w:ascii="宋体" w:cs="宋体"/>
          <w:color w:val="auto"/>
          <w:kern w:val="0"/>
          <w:sz w:val="24"/>
          <w:highlight w:val="none"/>
        </w:rPr>
        <w:t>提交竣工验收申请报告时签署，作为本合同的附件。</w:t>
      </w:r>
    </w:p>
    <w:p w14:paraId="5D37EFE6">
      <w:pPr>
        <w:autoSpaceDE w:val="0"/>
        <w:autoSpaceDN w:val="0"/>
        <w:adjustRightInd w:val="0"/>
        <w:spacing w:before="52" w:line="360" w:lineRule="auto"/>
        <w:ind w:left="581"/>
        <w:jc w:val="left"/>
        <w:rPr>
          <w:rFonts w:ascii="宋体" w:cs="宋体"/>
          <w:color w:val="auto"/>
          <w:kern w:val="0"/>
          <w:sz w:val="24"/>
          <w:highlight w:val="none"/>
        </w:rPr>
      </w:pPr>
      <w:r>
        <w:rPr>
          <w:color w:val="auto"/>
          <w:kern w:val="0"/>
          <w:sz w:val="24"/>
          <w:highlight w:val="none"/>
        </w:rPr>
        <w:t xml:space="preserve">6.3  </w:t>
      </w:r>
      <w:r>
        <w:rPr>
          <w:rFonts w:hint="eastAsia" w:ascii="宋体" w:cs="宋体"/>
          <w:color w:val="auto"/>
          <w:kern w:val="0"/>
          <w:sz w:val="24"/>
          <w:highlight w:val="none"/>
        </w:rPr>
        <w:t>本质量保修书，自合同双方当事人签署之日起生效，至质量保修期满后失效。</w:t>
      </w:r>
    </w:p>
    <w:p w14:paraId="6CF6752C">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（以下无正文）</w:t>
      </w:r>
    </w:p>
    <w:p w14:paraId="437BDA66">
      <w:pPr>
        <w:pStyle w:val="6"/>
        <w:ind w:firstLine="480"/>
        <w:rPr>
          <w:rFonts w:ascii="宋体" w:cs="宋体"/>
          <w:color w:val="auto"/>
          <w:kern w:val="0"/>
          <w:sz w:val="24"/>
          <w:highlight w:val="none"/>
        </w:rPr>
      </w:pPr>
    </w:p>
    <w:p w14:paraId="1FE57EAC">
      <w:pPr>
        <w:pStyle w:val="6"/>
        <w:ind w:firstLine="480"/>
        <w:rPr>
          <w:rFonts w:ascii="宋体" w:cs="宋体"/>
          <w:color w:val="auto"/>
          <w:kern w:val="0"/>
          <w:sz w:val="24"/>
          <w:highlight w:val="none"/>
        </w:rPr>
      </w:pPr>
    </w:p>
    <w:p w14:paraId="59605A67">
      <w:pPr>
        <w:pStyle w:val="6"/>
        <w:ind w:firstLine="480"/>
        <w:rPr>
          <w:rFonts w:ascii="宋体" w:cs="宋体"/>
          <w:color w:val="auto"/>
          <w:kern w:val="0"/>
          <w:sz w:val="24"/>
          <w:highlight w:val="none"/>
        </w:rPr>
      </w:pPr>
    </w:p>
    <w:p w14:paraId="52C822DE">
      <w:pPr>
        <w:pStyle w:val="6"/>
        <w:ind w:firstLine="480"/>
        <w:rPr>
          <w:rFonts w:ascii="宋体" w:cs="宋体"/>
          <w:color w:val="auto"/>
          <w:kern w:val="0"/>
          <w:sz w:val="24"/>
          <w:highlight w:val="none"/>
        </w:rPr>
      </w:pPr>
    </w:p>
    <w:p w14:paraId="1441BAD8">
      <w:pPr>
        <w:pStyle w:val="6"/>
        <w:ind w:firstLine="480"/>
        <w:rPr>
          <w:rFonts w:ascii="宋体" w:cs="宋体"/>
          <w:color w:val="auto"/>
          <w:kern w:val="0"/>
          <w:sz w:val="24"/>
          <w:highlight w:val="none"/>
        </w:rPr>
      </w:pPr>
    </w:p>
    <w:p w14:paraId="04C86EC8">
      <w:pPr>
        <w:pStyle w:val="6"/>
        <w:ind w:firstLine="480"/>
        <w:rPr>
          <w:rFonts w:ascii="宋体" w:cs="宋体"/>
          <w:color w:val="auto"/>
          <w:kern w:val="0"/>
          <w:sz w:val="24"/>
          <w:highlight w:val="none"/>
        </w:rPr>
      </w:pPr>
    </w:p>
    <w:p w14:paraId="712EEAEA">
      <w:pPr>
        <w:rPr>
          <w:rFonts w:ascii="宋体" w:cs="宋体"/>
          <w:color w:val="auto"/>
          <w:kern w:val="0"/>
          <w:sz w:val="24"/>
          <w:highlight w:val="none"/>
        </w:rPr>
      </w:pPr>
      <w:r>
        <w:rPr>
          <w:rFonts w:ascii="宋体" w:cs="宋体"/>
          <w:color w:val="auto"/>
          <w:kern w:val="0"/>
          <w:sz w:val="24"/>
          <w:highlight w:val="none"/>
        </w:rPr>
        <w:br w:type="page"/>
      </w:r>
    </w:p>
    <w:p w14:paraId="38BEE647">
      <w:pPr>
        <w:pStyle w:val="6"/>
        <w:ind w:firstLine="0" w:firstLineChars="0"/>
        <w:rPr>
          <w:rFonts w:ascii="宋体" w:cs="宋体"/>
          <w:color w:val="auto"/>
          <w:kern w:val="0"/>
          <w:sz w:val="24"/>
          <w:highlight w:val="none"/>
        </w:rPr>
      </w:pPr>
    </w:p>
    <w:p w14:paraId="65E1DC42">
      <w:pPr>
        <w:adjustRightInd w:val="0"/>
        <w:snapToGrid w:val="0"/>
        <w:spacing w:line="360" w:lineRule="auto"/>
        <w:ind w:firstLine="480" w:firstLineChars="200"/>
        <w:rPr>
          <w:color w:val="auto"/>
          <w:highlight w:val="none"/>
        </w:rPr>
      </w:pPr>
      <w:r>
        <w:rPr>
          <w:rFonts w:hint="eastAsia" w:ascii="宋体" w:hAnsi="宋体" w:cs="仿宋"/>
          <w:color w:val="auto"/>
          <w:sz w:val="24"/>
          <w:highlight w:val="none"/>
        </w:rPr>
        <w:t>（本页为签署页）</w:t>
      </w:r>
    </w:p>
    <w:p w14:paraId="040026FB">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14:paraId="074AB11A">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14:paraId="6C6EF731">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68C5A39C">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6E23DBA4">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14:paraId="5384678B">
      <w:pPr>
        <w:pStyle w:val="6"/>
        <w:adjustRightInd w:val="0"/>
        <w:snapToGrid w:val="0"/>
        <w:ind w:firstLine="0" w:firstLineChars="0"/>
        <w:rPr>
          <w:color w:val="auto"/>
          <w:highlight w:val="none"/>
        </w:rPr>
      </w:pPr>
    </w:p>
    <w:p w14:paraId="11B9EBB6">
      <w:pPr>
        <w:pStyle w:val="6"/>
        <w:adjustRightInd w:val="0"/>
        <w:snapToGrid w:val="0"/>
        <w:rPr>
          <w:color w:val="auto"/>
          <w:highlight w:val="none"/>
        </w:rPr>
      </w:pPr>
    </w:p>
    <w:p w14:paraId="6955B7F1">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14:paraId="4B5EE78E">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通讯地址：</w:t>
      </w:r>
    </w:p>
    <w:p w14:paraId="0FCB3427">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14:paraId="30188C26">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14:paraId="69DED9B8">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14:paraId="23EE9C9D">
      <w:pPr>
        <w:pStyle w:val="6"/>
        <w:adjustRightInd w:val="0"/>
        <w:snapToGrid w:val="0"/>
        <w:rPr>
          <w:color w:val="auto"/>
          <w:highlight w:val="none"/>
        </w:rPr>
      </w:pPr>
    </w:p>
    <w:p w14:paraId="65926113">
      <w:pPr>
        <w:pStyle w:val="6"/>
        <w:adjustRightInd w:val="0"/>
        <w:snapToGrid w:val="0"/>
        <w:rPr>
          <w:color w:val="auto"/>
          <w:highlight w:val="none"/>
        </w:rPr>
      </w:pPr>
    </w:p>
    <w:p w14:paraId="5404FBE6">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14:paraId="066F0BFC">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通讯地址： </w:t>
      </w:r>
    </w:p>
    <w:p w14:paraId="4D540D02">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0228C47A">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5122BFA0">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14:paraId="72D7F1EF">
      <w:pPr>
        <w:adjustRightInd w:val="0"/>
        <w:snapToGrid w:val="0"/>
        <w:spacing w:line="360" w:lineRule="auto"/>
        <w:ind w:firstLine="420" w:firstLineChars="200"/>
        <w:rPr>
          <w:color w:val="auto"/>
          <w:highlight w:val="none"/>
        </w:rPr>
      </w:pPr>
    </w:p>
    <w:p w14:paraId="641EA0A7">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14:paraId="6C311A4E">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通讯地址： </w:t>
      </w:r>
    </w:p>
    <w:p w14:paraId="3F35C77B">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12B54FA2">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07DF1472">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电    话：</w:t>
      </w:r>
    </w:p>
    <w:p w14:paraId="38B203BA">
      <w:pPr>
        <w:adjustRightInd/>
        <w:snapToGrid/>
        <w:spacing w:line="240" w:lineRule="auto"/>
        <w:ind w:firstLine="0" w:firstLineChars="0"/>
        <w:rPr>
          <w:rFonts w:hint="eastAsia" w:ascii="宋体" w:hAnsi="宋体"/>
          <w:color w:val="auto"/>
          <w:sz w:val="24"/>
          <w:highlight w:val="none"/>
        </w:rPr>
      </w:pPr>
      <w:r>
        <w:rPr>
          <w:rFonts w:hint="eastAsia" w:ascii="宋体" w:hAnsi="宋体"/>
          <w:color w:val="auto"/>
          <w:sz w:val="24"/>
          <w:highlight w:val="none"/>
        </w:rPr>
        <w:br w:type="page"/>
      </w:r>
    </w:p>
    <w:p w14:paraId="063EAFB4">
      <w:pPr>
        <w:pStyle w:val="22"/>
        <w:rPr>
          <w:rFonts w:hint="eastAsia"/>
          <w:color w:val="auto"/>
          <w:highlight w:val="none"/>
        </w:rPr>
      </w:pPr>
    </w:p>
    <w:p w14:paraId="7923FABF">
      <w:pPr>
        <w:pStyle w:val="88"/>
        <w:rPr>
          <w:rFonts w:ascii="黑体" w:hAnsi="宋体" w:eastAsia="黑体"/>
          <w:color w:val="auto"/>
          <w:highlight w:val="none"/>
          <w:u w:val="single"/>
          <w:lang w:eastAsia="zh-CN"/>
        </w:rPr>
      </w:pPr>
      <w:r>
        <w:rPr>
          <w:rFonts w:hint="eastAsia" w:ascii="黑体" w:eastAsia="黑体"/>
          <w:color w:val="auto"/>
          <w:szCs w:val="36"/>
          <w:highlight w:val="none"/>
          <w:lang w:eastAsia="zh-CN"/>
        </w:rPr>
        <w:t>附件5.2</w:t>
      </w:r>
    </w:p>
    <w:p w14:paraId="0B224B64">
      <w:pPr>
        <w:pStyle w:val="71"/>
        <w:jc w:val="center"/>
        <w:rPr>
          <w:rFonts w:ascii="宋体" w:hAnsi="宋体" w:eastAsia="宋体"/>
          <w:color w:val="auto"/>
          <w:sz w:val="30"/>
          <w:szCs w:val="30"/>
          <w:highlight w:val="none"/>
        </w:rPr>
      </w:pPr>
      <w:r>
        <w:rPr>
          <w:rFonts w:hint="eastAsia" w:ascii="宋体" w:hAnsi="宋体" w:eastAsia="宋体"/>
          <w:b/>
          <w:color w:val="auto"/>
          <w:sz w:val="28"/>
          <w:szCs w:val="28"/>
          <w:highlight w:val="none"/>
        </w:rPr>
        <w:t>工程结算送审资料清单</w:t>
      </w:r>
    </w:p>
    <w:p w14:paraId="77908091">
      <w:pPr>
        <w:pStyle w:val="71"/>
        <w:rPr>
          <w:rFonts w:ascii="宋体" w:hAnsi="宋体" w:eastAsia="宋体"/>
          <w:color w:val="auto"/>
          <w:sz w:val="24"/>
          <w:szCs w:val="24"/>
          <w:highlight w:val="none"/>
        </w:rPr>
      </w:pPr>
      <w:r>
        <w:rPr>
          <w:rFonts w:hint="eastAsia" w:ascii="宋体" w:hAnsi="宋体" w:eastAsia="宋体"/>
          <w:color w:val="auto"/>
          <w:sz w:val="24"/>
          <w:szCs w:val="24"/>
          <w:highlight w:val="none"/>
        </w:rPr>
        <w:t>甲方（盖章）：                         送件时间：    年    月   日</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14:paraId="68E5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4494E38">
            <w:pPr>
              <w:spacing w:line="440" w:lineRule="exact"/>
              <w:jc w:val="left"/>
              <w:rPr>
                <w:rFonts w:ascii="宋体" w:hAnsi="宋体"/>
                <w:color w:val="auto"/>
                <w:sz w:val="24"/>
                <w:highlight w:val="none"/>
              </w:rPr>
            </w:pPr>
            <w:r>
              <w:rPr>
                <w:rFonts w:hint="eastAsia" w:ascii="宋体" w:hAnsi="宋体"/>
                <w:color w:val="auto"/>
                <w:sz w:val="24"/>
                <w:highlight w:val="none"/>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14:paraId="5580CB60">
            <w:pPr>
              <w:spacing w:line="440" w:lineRule="exact"/>
              <w:jc w:val="left"/>
              <w:rPr>
                <w:rFonts w:ascii="宋体" w:hAnsi="宋体"/>
                <w:color w:val="auto"/>
                <w:sz w:val="24"/>
                <w:highlight w:val="none"/>
              </w:rPr>
            </w:pPr>
            <w:r>
              <w:rPr>
                <w:rFonts w:hint="eastAsia" w:ascii="宋体" w:hAnsi="宋体"/>
                <w:color w:val="auto"/>
                <w:sz w:val="24"/>
                <w:highlight w:val="none"/>
              </w:rPr>
              <w:t>份（张）数</w:t>
            </w:r>
          </w:p>
        </w:tc>
        <w:tc>
          <w:tcPr>
            <w:tcW w:w="2474" w:type="dxa"/>
            <w:tcBorders>
              <w:top w:val="single" w:color="auto" w:sz="4" w:space="0"/>
              <w:left w:val="single" w:color="auto" w:sz="4" w:space="0"/>
              <w:bottom w:val="single" w:color="auto" w:sz="4" w:space="0"/>
              <w:right w:val="single" w:color="auto" w:sz="4" w:space="0"/>
            </w:tcBorders>
            <w:vAlign w:val="center"/>
          </w:tcPr>
          <w:p w14:paraId="0D487F68">
            <w:pPr>
              <w:spacing w:line="440" w:lineRule="exact"/>
              <w:jc w:val="left"/>
              <w:rPr>
                <w:rFonts w:ascii="宋体" w:hAnsi="宋体"/>
                <w:color w:val="auto"/>
                <w:sz w:val="24"/>
                <w:highlight w:val="none"/>
              </w:rPr>
            </w:pPr>
            <w:r>
              <w:rPr>
                <w:rFonts w:hint="eastAsia" w:ascii="宋体" w:hAnsi="宋体"/>
                <w:color w:val="auto"/>
                <w:sz w:val="24"/>
                <w:highlight w:val="none"/>
              </w:rPr>
              <w:t>备注</w:t>
            </w:r>
          </w:p>
        </w:tc>
      </w:tr>
      <w:tr w14:paraId="4E23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5C117980">
            <w:pPr>
              <w:spacing w:line="440" w:lineRule="exact"/>
              <w:jc w:val="left"/>
              <w:rPr>
                <w:rFonts w:ascii="宋体" w:hAnsi="宋体"/>
                <w:color w:val="auto"/>
                <w:sz w:val="24"/>
                <w:highlight w:val="none"/>
              </w:rPr>
            </w:pPr>
            <w:r>
              <w:rPr>
                <w:rFonts w:hint="eastAsia" w:ascii="宋体" w:hAnsi="宋体"/>
                <w:color w:val="auto"/>
                <w:sz w:val="24"/>
                <w:highlight w:val="none"/>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14:paraId="28ECA129">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F6F6E7F">
            <w:pPr>
              <w:spacing w:line="440" w:lineRule="exact"/>
              <w:jc w:val="left"/>
              <w:rPr>
                <w:rFonts w:ascii="宋体" w:hAnsi="宋体"/>
                <w:color w:val="auto"/>
                <w:sz w:val="24"/>
                <w:highlight w:val="none"/>
              </w:rPr>
            </w:pPr>
          </w:p>
        </w:tc>
      </w:tr>
      <w:tr w14:paraId="022D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78F7C12A">
            <w:pPr>
              <w:spacing w:line="440" w:lineRule="exact"/>
              <w:jc w:val="left"/>
              <w:rPr>
                <w:rFonts w:ascii="宋体" w:hAnsi="宋体"/>
                <w:color w:val="auto"/>
                <w:sz w:val="24"/>
                <w:highlight w:val="none"/>
              </w:rPr>
            </w:pPr>
            <w:r>
              <w:rPr>
                <w:rFonts w:hint="eastAsia" w:ascii="宋体" w:hAnsi="宋体"/>
                <w:color w:val="auto"/>
                <w:sz w:val="24"/>
                <w:highlight w:val="none"/>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14:paraId="766FFC81">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73D16C33">
            <w:pPr>
              <w:spacing w:line="440" w:lineRule="exact"/>
              <w:jc w:val="left"/>
              <w:rPr>
                <w:rFonts w:ascii="宋体" w:hAnsi="宋体"/>
                <w:color w:val="auto"/>
                <w:sz w:val="24"/>
                <w:highlight w:val="none"/>
              </w:rPr>
            </w:pPr>
          </w:p>
        </w:tc>
      </w:tr>
      <w:tr w14:paraId="69C1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6853058F">
            <w:pPr>
              <w:spacing w:line="440" w:lineRule="exact"/>
              <w:jc w:val="left"/>
              <w:rPr>
                <w:rFonts w:ascii="宋体" w:hAnsi="宋体"/>
                <w:color w:val="auto"/>
                <w:sz w:val="24"/>
                <w:highlight w:val="none"/>
              </w:rPr>
            </w:pPr>
            <w:r>
              <w:rPr>
                <w:rFonts w:hint="eastAsia" w:ascii="宋体" w:hAnsi="宋体"/>
                <w:color w:val="auto"/>
                <w:sz w:val="24"/>
                <w:highlight w:val="none"/>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14:paraId="0CC8C38A">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36518797">
            <w:pPr>
              <w:spacing w:line="440" w:lineRule="exact"/>
              <w:jc w:val="left"/>
              <w:rPr>
                <w:rFonts w:ascii="宋体" w:hAnsi="宋体"/>
                <w:color w:val="auto"/>
                <w:sz w:val="24"/>
                <w:highlight w:val="none"/>
              </w:rPr>
            </w:pPr>
          </w:p>
        </w:tc>
      </w:tr>
      <w:tr w14:paraId="0654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6C56B921">
            <w:pPr>
              <w:spacing w:line="440" w:lineRule="exact"/>
              <w:jc w:val="left"/>
              <w:rPr>
                <w:rFonts w:ascii="宋体" w:hAnsi="宋体"/>
                <w:color w:val="auto"/>
                <w:sz w:val="24"/>
                <w:highlight w:val="none"/>
              </w:rPr>
            </w:pPr>
            <w:r>
              <w:rPr>
                <w:rFonts w:hint="eastAsia" w:ascii="宋体" w:hAnsi="宋体"/>
                <w:color w:val="auto"/>
                <w:sz w:val="24"/>
                <w:highlight w:val="none"/>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14:paraId="7B0E62C3">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20C7C148">
            <w:pPr>
              <w:spacing w:line="440" w:lineRule="exact"/>
              <w:jc w:val="left"/>
              <w:rPr>
                <w:rFonts w:ascii="宋体" w:hAnsi="宋体"/>
                <w:color w:val="auto"/>
                <w:sz w:val="24"/>
                <w:highlight w:val="none"/>
              </w:rPr>
            </w:pPr>
          </w:p>
        </w:tc>
      </w:tr>
      <w:tr w14:paraId="28CD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B371A05">
            <w:pPr>
              <w:spacing w:line="440" w:lineRule="exact"/>
              <w:jc w:val="left"/>
              <w:rPr>
                <w:rFonts w:ascii="宋体" w:hAnsi="宋体"/>
                <w:color w:val="auto"/>
                <w:sz w:val="24"/>
                <w:highlight w:val="none"/>
              </w:rPr>
            </w:pPr>
            <w:r>
              <w:rPr>
                <w:rFonts w:hint="eastAsia" w:ascii="宋体" w:hAnsi="宋体"/>
                <w:color w:val="auto"/>
                <w:sz w:val="24"/>
                <w:highlight w:val="none"/>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14:paraId="68AF69DA">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1F68557">
            <w:pPr>
              <w:spacing w:line="440" w:lineRule="exact"/>
              <w:jc w:val="left"/>
              <w:rPr>
                <w:rFonts w:ascii="宋体" w:hAnsi="宋体"/>
                <w:color w:val="auto"/>
                <w:sz w:val="24"/>
                <w:highlight w:val="none"/>
              </w:rPr>
            </w:pPr>
          </w:p>
        </w:tc>
      </w:tr>
      <w:tr w14:paraId="5091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6669CBB1">
            <w:pPr>
              <w:spacing w:line="440" w:lineRule="exact"/>
              <w:jc w:val="left"/>
              <w:rPr>
                <w:rFonts w:ascii="宋体" w:hAnsi="宋体"/>
                <w:color w:val="auto"/>
                <w:sz w:val="24"/>
                <w:highlight w:val="none"/>
              </w:rPr>
            </w:pPr>
            <w:r>
              <w:rPr>
                <w:rFonts w:hint="eastAsia" w:ascii="宋体" w:hAnsi="宋体"/>
                <w:color w:val="auto"/>
                <w:sz w:val="24"/>
                <w:highlight w:val="none"/>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14:paraId="657B62BF">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130DED66">
            <w:pPr>
              <w:spacing w:line="440" w:lineRule="exact"/>
              <w:jc w:val="left"/>
              <w:rPr>
                <w:rFonts w:ascii="宋体" w:hAnsi="宋体"/>
                <w:color w:val="auto"/>
                <w:sz w:val="24"/>
                <w:highlight w:val="none"/>
              </w:rPr>
            </w:pPr>
          </w:p>
        </w:tc>
      </w:tr>
      <w:tr w14:paraId="4513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47836F5">
            <w:pPr>
              <w:spacing w:line="440" w:lineRule="exact"/>
              <w:jc w:val="left"/>
              <w:rPr>
                <w:rFonts w:ascii="宋体" w:hAnsi="宋体"/>
                <w:color w:val="auto"/>
                <w:sz w:val="24"/>
                <w:highlight w:val="none"/>
              </w:rPr>
            </w:pPr>
            <w:r>
              <w:rPr>
                <w:rFonts w:hint="eastAsia" w:ascii="宋体" w:hAnsi="宋体"/>
                <w:color w:val="auto"/>
                <w:sz w:val="24"/>
                <w:highlight w:val="none"/>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14:paraId="15D55D9A">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26A6977B">
            <w:pPr>
              <w:spacing w:line="440" w:lineRule="exact"/>
              <w:jc w:val="left"/>
              <w:rPr>
                <w:rFonts w:ascii="宋体" w:hAnsi="宋体"/>
                <w:color w:val="auto"/>
                <w:sz w:val="24"/>
                <w:highlight w:val="none"/>
              </w:rPr>
            </w:pPr>
          </w:p>
        </w:tc>
      </w:tr>
      <w:tr w14:paraId="0965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15FC9648">
            <w:pPr>
              <w:spacing w:line="440" w:lineRule="exact"/>
              <w:jc w:val="left"/>
              <w:rPr>
                <w:rFonts w:ascii="宋体" w:hAnsi="宋体"/>
                <w:color w:val="auto"/>
                <w:sz w:val="24"/>
                <w:highlight w:val="none"/>
              </w:rPr>
            </w:pPr>
            <w:r>
              <w:rPr>
                <w:rFonts w:hint="eastAsia" w:ascii="宋体" w:hAnsi="宋体"/>
                <w:color w:val="auto"/>
                <w:sz w:val="24"/>
                <w:highlight w:val="none"/>
              </w:rPr>
              <w:t>8、竣工图</w:t>
            </w:r>
          </w:p>
        </w:tc>
        <w:tc>
          <w:tcPr>
            <w:tcW w:w="1800" w:type="dxa"/>
            <w:tcBorders>
              <w:top w:val="single" w:color="auto" w:sz="4" w:space="0"/>
              <w:left w:val="single" w:color="auto" w:sz="4" w:space="0"/>
              <w:bottom w:val="single" w:color="auto" w:sz="4" w:space="0"/>
              <w:right w:val="single" w:color="auto" w:sz="4" w:space="0"/>
            </w:tcBorders>
            <w:vAlign w:val="center"/>
          </w:tcPr>
          <w:p w14:paraId="25CDDFE8">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92F8ECD">
            <w:pPr>
              <w:spacing w:line="440" w:lineRule="exact"/>
              <w:jc w:val="left"/>
              <w:rPr>
                <w:rFonts w:ascii="宋体" w:hAnsi="宋体"/>
                <w:color w:val="auto"/>
                <w:sz w:val="24"/>
                <w:highlight w:val="none"/>
              </w:rPr>
            </w:pPr>
          </w:p>
        </w:tc>
      </w:tr>
      <w:tr w14:paraId="3B80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4D4E354B">
            <w:pPr>
              <w:spacing w:line="440" w:lineRule="exact"/>
              <w:jc w:val="left"/>
              <w:rPr>
                <w:rFonts w:ascii="宋体" w:hAnsi="宋体"/>
                <w:color w:val="auto"/>
                <w:sz w:val="24"/>
                <w:highlight w:val="none"/>
              </w:rPr>
            </w:pPr>
            <w:r>
              <w:rPr>
                <w:rFonts w:hint="eastAsia" w:ascii="宋体" w:hAnsi="宋体"/>
                <w:color w:val="auto"/>
                <w:sz w:val="24"/>
                <w:highlight w:val="none"/>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14:paraId="627BDCF4">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2E71F664">
            <w:pPr>
              <w:spacing w:line="440" w:lineRule="exact"/>
              <w:jc w:val="left"/>
              <w:rPr>
                <w:rFonts w:ascii="宋体" w:hAnsi="宋体"/>
                <w:color w:val="auto"/>
                <w:sz w:val="24"/>
                <w:highlight w:val="none"/>
              </w:rPr>
            </w:pPr>
          </w:p>
        </w:tc>
      </w:tr>
      <w:tr w14:paraId="3A2A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598C5BF">
            <w:pPr>
              <w:spacing w:line="440" w:lineRule="exact"/>
              <w:jc w:val="left"/>
              <w:rPr>
                <w:rFonts w:ascii="宋体" w:hAnsi="宋体"/>
                <w:color w:val="auto"/>
                <w:sz w:val="24"/>
                <w:highlight w:val="none"/>
              </w:rPr>
            </w:pPr>
            <w:r>
              <w:rPr>
                <w:rFonts w:hint="eastAsia" w:ascii="宋体" w:hAnsi="宋体"/>
                <w:color w:val="auto"/>
                <w:sz w:val="24"/>
                <w:highlight w:val="none"/>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14:paraId="3C4964E5">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1FA674D">
            <w:pPr>
              <w:spacing w:line="440" w:lineRule="exact"/>
              <w:jc w:val="left"/>
              <w:rPr>
                <w:rFonts w:ascii="宋体" w:hAnsi="宋体"/>
                <w:color w:val="auto"/>
                <w:sz w:val="24"/>
                <w:highlight w:val="none"/>
              </w:rPr>
            </w:pPr>
          </w:p>
        </w:tc>
      </w:tr>
      <w:tr w14:paraId="199F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1D845E15">
            <w:pPr>
              <w:spacing w:line="440" w:lineRule="exact"/>
              <w:jc w:val="left"/>
              <w:rPr>
                <w:rFonts w:ascii="宋体" w:hAnsi="宋体"/>
                <w:color w:val="auto"/>
                <w:sz w:val="24"/>
                <w:highlight w:val="none"/>
              </w:rPr>
            </w:pPr>
            <w:r>
              <w:rPr>
                <w:rFonts w:hint="eastAsia" w:ascii="宋体" w:hAnsi="宋体"/>
                <w:color w:val="auto"/>
                <w:sz w:val="24"/>
                <w:highlight w:val="none"/>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14:paraId="64B7A50E">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20D826FF">
            <w:pPr>
              <w:spacing w:line="440" w:lineRule="exact"/>
              <w:jc w:val="left"/>
              <w:rPr>
                <w:rFonts w:ascii="宋体" w:hAnsi="宋体"/>
                <w:color w:val="auto"/>
                <w:sz w:val="24"/>
                <w:highlight w:val="none"/>
              </w:rPr>
            </w:pPr>
          </w:p>
        </w:tc>
      </w:tr>
      <w:tr w14:paraId="6AA5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486B6B97">
            <w:pPr>
              <w:spacing w:line="440" w:lineRule="exact"/>
              <w:jc w:val="left"/>
              <w:rPr>
                <w:rFonts w:ascii="宋体" w:hAnsi="宋体"/>
                <w:color w:val="auto"/>
                <w:sz w:val="24"/>
                <w:highlight w:val="none"/>
              </w:rPr>
            </w:pPr>
            <w:r>
              <w:rPr>
                <w:rFonts w:hint="eastAsia" w:ascii="宋体" w:hAnsi="宋体"/>
                <w:color w:val="auto"/>
                <w:sz w:val="24"/>
                <w:highlight w:val="none"/>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14:paraId="0B6723FE">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B417AF9">
            <w:pPr>
              <w:spacing w:line="440" w:lineRule="exact"/>
              <w:jc w:val="left"/>
              <w:rPr>
                <w:rFonts w:ascii="宋体" w:hAnsi="宋体"/>
                <w:color w:val="auto"/>
                <w:sz w:val="24"/>
                <w:highlight w:val="none"/>
              </w:rPr>
            </w:pPr>
          </w:p>
        </w:tc>
      </w:tr>
      <w:tr w14:paraId="532B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7EEC8144">
            <w:pPr>
              <w:spacing w:line="440" w:lineRule="exact"/>
              <w:jc w:val="left"/>
              <w:rPr>
                <w:rFonts w:ascii="宋体" w:hAnsi="宋体"/>
                <w:color w:val="auto"/>
                <w:sz w:val="24"/>
                <w:highlight w:val="none"/>
              </w:rPr>
            </w:pPr>
            <w:r>
              <w:rPr>
                <w:rFonts w:hint="eastAsia" w:ascii="宋体" w:hAnsi="宋体"/>
                <w:color w:val="auto"/>
                <w:sz w:val="24"/>
                <w:highlight w:val="none"/>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14:paraId="096511CC">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1C94DC1E">
            <w:pPr>
              <w:spacing w:line="440" w:lineRule="exact"/>
              <w:jc w:val="left"/>
              <w:rPr>
                <w:rFonts w:ascii="宋体" w:hAnsi="宋体"/>
                <w:color w:val="auto"/>
                <w:sz w:val="24"/>
                <w:highlight w:val="none"/>
              </w:rPr>
            </w:pPr>
          </w:p>
        </w:tc>
      </w:tr>
      <w:tr w14:paraId="5346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5670106C">
            <w:pPr>
              <w:spacing w:line="440" w:lineRule="exact"/>
              <w:jc w:val="left"/>
              <w:rPr>
                <w:rFonts w:ascii="宋体" w:hAnsi="宋体"/>
                <w:color w:val="auto"/>
                <w:sz w:val="24"/>
                <w:highlight w:val="none"/>
              </w:rPr>
            </w:pPr>
            <w:r>
              <w:rPr>
                <w:rFonts w:hint="eastAsia" w:ascii="宋体" w:hAnsi="宋体"/>
                <w:color w:val="auto"/>
                <w:sz w:val="24"/>
                <w:highlight w:val="none"/>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14:paraId="7E2C88A3">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7AD44A49">
            <w:pPr>
              <w:spacing w:line="440" w:lineRule="exact"/>
              <w:jc w:val="left"/>
              <w:rPr>
                <w:rFonts w:ascii="宋体" w:hAnsi="宋体"/>
                <w:color w:val="auto"/>
                <w:sz w:val="24"/>
                <w:highlight w:val="none"/>
              </w:rPr>
            </w:pPr>
          </w:p>
        </w:tc>
      </w:tr>
      <w:tr w14:paraId="3A62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12F1FBAC">
            <w:pPr>
              <w:spacing w:line="440" w:lineRule="exact"/>
              <w:jc w:val="left"/>
              <w:rPr>
                <w:rFonts w:ascii="宋体" w:hAnsi="宋体"/>
                <w:color w:val="auto"/>
                <w:sz w:val="24"/>
                <w:highlight w:val="none"/>
              </w:rPr>
            </w:pPr>
            <w:r>
              <w:rPr>
                <w:rFonts w:hint="eastAsia" w:ascii="宋体" w:hAnsi="宋体"/>
                <w:color w:val="auto"/>
                <w:sz w:val="24"/>
                <w:highlight w:val="none"/>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14:paraId="4B1349DB">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3D5E1EA4">
            <w:pPr>
              <w:spacing w:line="440" w:lineRule="exact"/>
              <w:jc w:val="left"/>
              <w:rPr>
                <w:rFonts w:ascii="宋体" w:hAnsi="宋体"/>
                <w:color w:val="auto"/>
                <w:sz w:val="24"/>
                <w:highlight w:val="none"/>
              </w:rPr>
            </w:pPr>
          </w:p>
        </w:tc>
      </w:tr>
      <w:tr w14:paraId="4308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7556FB54">
            <w:pPr>
              <w:spacing w:line="440" w:lineRule="exact"/>
              <w:jc w:val="left"/>
              <w:rPr>
                <w:rFonts w:ascii="宋体" w:hAnsi="宋体"/>
                <w:color w:val="auto"/>
                <w:sz w:val="24"/>
                <w:highlight w:val="none"/>
              </w:rPr>
            </w:pPr>
            <w:r>
              <w:rPr>
                <w:rFonts w:hint="eastAsia" w:ascii="宋体" w:hAnsi="宋体"/>
                <w:color w:val="auto"/>
                <w:sz w:val="24"/>
                <w:highlight w:val="none"/>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14:paraId="3D6089DD">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13CA3717">
            <w:pPr>
              <w:spacing w:line="440" w:lineRule="exact"/>
              <w:jc w:val="left"/>
              <w:rPr>
                <w:rFonts w:ascii="宋体" w:hAnsi="宋体"/>
                <w:color w:val="auto"/>
                <w:sz w:val="24"/>
                <w:highlight w:val="none"/>
              </w:rPr>
            </w:pPr>
          </w:p>
        </w:tc>
      </w:tr>
    </w:tbl>
    <w:p w14:paraId="7CE0C2DD">
      <w:pPr>
        <w:pStyle w:val="6"/>
        <w:rPr>
          <w:color w:val="auto"/>
          <w:highlight w:val="none"/>
        </w:rPr>
      </w:pPr>
    </w:p>
    <w:p w14:paraId="551ACC73">
      <w:pPr>
        <w:adjustRightInd w:val="0"/>
        <w:snapToGrid w:val="0"/>
        <w:spacing w:line="440" w:lineRule="exact"/>
        <w:rPr>
          <w:rFonts w:ascii="宋体" w:hAnsi="宋体"/>
          <w:color w:val="auto"/>
          <w:sz w:val="24"/>
          <w:highlight w:val="none"/>
        </w:rPr>
      </w:pPr>
      <w:r>
        <w:rPr>
          <w:rFonts w:hint="eastAsia" w:ascii="宋体" w:hAnsi="宋体"/>
          <w:color w:val="auto"/>
          <w:sz w:val="24"/>
          <w:highlight w:val="none"/>
        </w:rPr>
        <w:t>送件人：                        收件人：</w:t>
      </w:r>
    </w:p>
    <w:p w14:paraId="0317D39A">
      <w:pPr>
        <w:pStyle w:val="88"/>
        <w:rPr>
          <w:rFonts w:ascii="黑体" w:hAnsi="宋体" w:eastAsia="黑体"/>
          <w:color w:val="auto"/>
          <w:highlight w:val="none"/>
          <w:lang w:eastAsia="zh-CN"/>
        </w:rPr>
      </w:pPr>
      <w:r>
        <w:rPr>
          <w:rFonts w:ascii="宋体" w:hAnsi="宋体"/>
          <w:color w:val="auto"/>
          <w:highlight w:val="none"/>
          <w:lang w:eastAsia="zh-CN"/>
        </w:rPr>
        <w:br w:type="page"/>
      </w:r>
      <w:r>
        <w:rPr>
          <w:rFonts w:hint="eastAsia" w:ascii="黑体" w:hAnsi="宋体" w:eastAsia="黑体"/>
          <w:color w:val="auto"/>
          <w:highlight w:val="none"/>
          <w:lang w:eastAsia="zh-CN"/>
        </w:rPr>
        <w:t>附件5.3</w:t>
      </w:r>
    </w:p>
    <w:p w14:paraId="43153B9E">
      <w:pPr>
        <w:pStyle w:val="71"/>
        <w:jc w:val="center"/>
        <w:rPr>
          <w:color w:val="auto"/>
          <w:highlight w:val="none"/>
        </w:rPr>
      </w:pPr>
      <w:r>
        <w:rPr>
          <w:rFonts w:hint="eastAsia" w:ascii="宋体" w:hAnsi="宋体" w:eastAsia="宋体"/>
          <w:b/>
          <w:color w:val="auto"/>
          <w:sz w:val="28"/>
          <w:szCs w:val="28"/>
          <w:highlight w:val="none"/>
        </w:rPr>
        <w:t>工程结算送审资料要求</w:t>
      </w:r>
    </w:p>
    <w:p w14:paraId="7E2A2811">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1、工程预算评审报告：经甲方或</w:t>
      </w:r>
      <w:r>
        <w:rPr>
          <w:rFonts w:hint="eastAsia" w:ascii="宋体" w:hAnsi="宋体"/>
          <w:color w:val="auto"/>
          <w:sz w:val="24"/>
          <w:highlight w:val="none"/>
          <w:lang w:val="en-US" w:eastAsia="zh-CN"/>
        </w:rPr>
        <w:t>甲</w:t>
      </w:r>
      <w:r>
        <w:rPr>
          <w:rFonts w:hint="eastAsia" w:ascii="宋体" w:hAnsi="宋体"/>
          <w:color w:val="auto"/>
          <w:sz w:val="24"/>
          <w:highlight w:val="none"/>
        </w:rPr>
        <w:t>方委托的评审机构出具的报告；</w:t>
      </w:r>
    </w:p>
    <w:p w14:paraId="03944A0E">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2、招标文件：含招标书、设计图纸（须经招标代理机构和甲方签章确认的招标时发出的设计施工图）</w:t>
      </w:r>
      <w:r>
        <w:rPr>
          <w:rFonts w:hint="eastAsia" w:ascii="宋体" w:hAnsi="宋体"/>
          <w:b/>
          <w:color w:val="auto"/>
          <w:sz w:val="24"/>
          <w:highlight w:val="none"/>
        </w:rPr>
        <w:t>、</w:t>
      </w:r>
      <w:r>
        <w:rPr>
          <w:rFonts w:hint="eastAsia" w:ascii="宋体" w:hAnsi="宋体"/>
          <w:color w:val="auto"/>
          <w:sz w:val="24"/>
          <w:highlight w:val="none"/>
        </w:rPr>
        <w:t>合同条款、工程要求的技术规范、投标须知、招标答疑会议纪要、工程量清单、工程预算等文件及附件，并整理成册；</w:t>
      </w:r>
    </w:p>
    <w:p w14:paraId="63AA7D74">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3、投标文件、中标通知书：含技术标、经济标、投标承诺等文件及招标中心签发的中标通知书；</w:t>
      </w:r>
    </w:p>
    <w:p w14:paraId="4C48604F">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4、施工合同：含</w:t>
      </w:r>
      <w:r>
        <w:rPr>
          <w:rFonts w:hint="eastAsia" w:ascii="宋体" w:hAnsi="宋体"/>
          <w:color w:val="auto"/>
          <w:sz w:val="24"/>
          <w:highlight w:val="none"/>
          <w:lang w:eastAsia="zh-CN"/>
        </w:rPr>
        <w:t>甲方</w:t>
      </w:r>
      <w:r>
        <w:rPr>
          <w:rFonts w:hint="eastAsia" w:ascii="宋体" w:hAnsi="宋体"/>
          <w:color w:val="auto"/>
          <w:sz w:val="24"/>
          <w:highlight w:val="none"/>
        </w:rPr>
        <w:t>与施工单位的工程承发包合同、经</w:t>
      </w:r>
      <w:r>
        <w:rPr>
          <w:rFonts w:hint="eastAsia" w:ascii="宋体" w:hAnsi="宋体"/>
          <w:color w:val="auto"/>
          <w:sz w:val="24"/>
          <w:highlight w:val="none"/>
          <w:lang w:eastAsia="zh-CN"/>
        </w:rPr>
        <w:t>甲方</w:t>
      </w:r>
      <w:r>
        <w:rPr>
          <w:rFonts w:hint="eastAsia" w:ascii="宋体" w:hAnsi="宋体"/>
          <w:color w:val="auto"/>
          <w:sz w:val="24"/>
          <w:highlight w:val="none"/>
        </w:rPr>
        <w:t>确认的施工单位与第三方签订的分包合同、合同附件等。</w:t>
      </w:r>
    </w:p>
    <w:p w14:paraId="09C41812">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5、图纸会审记录：按图纸会审的时间先后顺序整理成册，会审记录须有参加会审单位人员签字；</w:t>
      </w:r>
    </w:p>
    <w:p w14:paraId="28042E9F">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6、工程开工报告：按现行规定要求办理开工手续，提交的开工报告书具有相关部门和单位的签章；</w:t>
      </w:r>
    </w:p>
    <w:p w14:paraId="23D39A28">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7、竣工验收报告：按现行规定要求办理竣工验收手续，提交的竣工报告书具有相关部门和单位的签章，并加具明确意见。</w:t>
      </w:r>
    </w:p>
    <w:p w14:paraId="200E8775">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8、竣工图：提交规范整理的竣工图纸，并有</w:t>
      </w:r>
      <w:r>
        <w:rPr>
          <w:rFonts w:hint="eastAsia" w:ascii="宋体" w:hAnsi="宋体"/>
          <w:color w:val="auto"/>
          <w:sz w:val="24"/>
          <w:highlight w:val="none"/>
          <w:lang w:eastAsia="zh-CN"/>
        </w:rPr>
        <w:t>甲方</w:t>
      </w:r>
      <w:r>
        <w:rPr>
          <w:rFonts w:hint="eastAsia" w:ascii="宋体" w:hAnsi="宋体"/>
          <w:color w:val="auto"/>
          <w:sz w:val="24"/>
          <w:highlight w:val="none"/>
        </w:rPr>
        <w:t>、施工单位、监理单位签章及项目经理、项目总监签字。</w:t>
      </w:r>
    </w:p>
    <w:p w14:paraId="6ED0903A">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9、设计变更：EPC项目设计变更应含变更费用金额，按时间先后顺序和专业整理成册，有设计、造价工程师签名及注册师、设计单位签章，并有</w:t>
      </w:r>
      <w:r>
        <w:rPr>
          <w:rFonts w:hint="eastAsia" w:ascii="宋体" w:hAnsi="宋体"/>
          <w:color w:val="auto"/>
          <w:sz w:val="24"/>
          <w:highlight w:val="none"/>
          <w:lang w:eastAsia="zh-CN"/>
        </w:rPr>
        <w:t>甲方</w:t>
      </w:r>
      <w:r>
        <w:rPr>
          <w:rFonts w:hint="eastAsia" w:ascii="宋体" w:hAnsi="宋体"/>
          <w:color w:val="auto"/>
          <w:sz w:val="24"/>
          <w:highlight w:val="none"/>
        </w:rPr>
        <w:t>认可和监理单位确认的签章。</w:t>
      </w:r>
    </w:p>
    <w:p w14:paraId="777D3CFA">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10、现场签证：按时间先后顺序整理成册，统一编号，应有工程数量、计算过程、施工简图，并有监理单位、</w:t>
      </w:r>
      <w:r>
        <w:rPr>
          <w:rFonts w:hint="eastAsia" w:ascii="宋体" w:hAnsi="宋体"/>
          <w:color w:val="auto"/>
          <w:sz w:val="24"/>
          <w:highlight w:val="none"/>
          <w:lang w:eastAsia="zh-CN"/>
        </w:rPr>
        <w:t>甲方</w:t>
      </w:r>
      <w:r>
        <w:rPr>
          <w:rFonts w:hint="eastAsia" w:ascii="宋体" w:hAnsi="宋体"/>
          <w:color w:val="auto"/>
          <w:sz w:val="24"/>
          <w:highlight w:val="none"/>
        </w:rPr>
        <w:t>相关人员签字和单位签章，重大项目现场签证，须有设计单位认可签章；</w:t>
      </w:r>
    </w:p>
    <w:p w14:paraId="70751F06">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11、经批准的施工组织设计：经监理单位同意的施工组织设计方案；</w:t>
      </w:r>
    </w:p>
    <w:p w14:paraId="47FA2295">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12、隐蔽工程验收记录：提供有效及签章完善的隐蔽工程验收记录；</w:t>
      </w:r>
    </w:p>
    <w:p w14:paraId="3892D999">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13、工程结算书（含结算汇总表）：由具有编制资质的单位按施工合同规定编制工程结算书，同时把合同金额和增加工程部分填列结算汇总表，以上均应有</w:t>
      </w:r>
      <w:r>
        <w:rPr>
          <w:rFonts w:hint="eastAsia" w:ascii="宋体" w:hAnsi="宋体"/>
          <w:color w:val="auto"/>
          <w:sz w:val="24"/>
          <w:highlight w:val="none"/>
          <w:lang w:eastAsia="zh-CN"/>
        </w:rPr>
        <w:t>甲方</w:t>
      </w:r>
      <w:r>
        <w:rPr>
          <w:rFonts w:hint="eastAsia" w:ascii="宋体" w:hAnsi="宋体"/>
          <w:color w:val="auto"/>
          <w:sz w:val="24"/>
          <w:highlight w:val="none"/>
        </w:rPr>
        <w:t>、施工单位及编制单位签章确认，并附拷贝盘。</w:t>
      </w:r>
    </w:p>
    <w:p w14:paraId="72A19A66">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14、工程量计算书（含钢筋抽料表）：应有工程量汇总表和详细工程量计算式组成，并附拷贝盘；</w:t>
      </w:r>
    </w:p>
    <w:p w14:paraId="191578B5">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15、材料设备单价呈批审核单：应含主要材料设备名称、规格、型号、生产厂家、单价、发票购买合同等有效凭证。应有</w:t>
      </w:r>
      <w:r>
        <w:rPr>
          <w:rFonts w:hint="eastAsia" w:ascii="宋体" w:hAnsi="宋体"/>
          <w:color w:val="auto"/>
          <w:sz w:val="24"/>
          <w:highlight w:val="none"/>
          <w:lang w:eastAsia="zh-CN"/>
        </w:rPr>
        <w:t>甲方</w:t>
      </w:r>
      <w:r>
        <w:rPr>
          <w:rFonts w:hint="eastAsia" w:ascii="宋体" w:hAnsi="宋体"/>
          <w:color w:val="auto"/>
          <w:sz w:val="24"/>
          <w:highlight w:val="none"/>
        </w:rPr>
        <w:t>、监理单位、施工单位相关人员签字及单位签章认可。</w:t>
      </w:r>
    </w:p>
    <w:p w14:paraId="100E4FB0">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16、其他与结算有关的资料：凡上述未提及到的，在结算评审中尚需提供的其他资料。</w:t>
      </w:r>
    </w:p>
    <w:p w14:paraId="2298799F">
      <w:pPr>
        <w:pStyle w:val="88"/>
        <w:rPr>
          <w:rFonts w:ascii="黑体" w:hAnsi="宋体" w:eastAsia="黑体"/>
          <w:color w:val="auto"/>
          <w:highlight w:val="none"/>
          <w:lang w:eastAsia="zh-CN"/>
        </w:rPr>
      </w:pPr>
      <w:r>
        <w:rPr>
          <w:rFonts w:ascii="宋体" w:hAnsi="宋体"/>
          <w:color w:val="auto"/>
          <w:highlight w:val="none"/>
          <w:lang w:eastAsia="zh-CN"/>
        </w:rPr>
        <w:br w:type="page"/>
      </w:r>
      <w:r>
        <w:rPr>
          <w:rFonts w:hint="eastAsia" w:ascii="黑体" w:hAnsi="宋体" w:eastAsia="黑体"/>
          <w:color w:val="auto"/>
          <w:highlight w:val="none"/>
          <w:lang w:eastAsia="zh-CN"/>
        </w:rPr>
        <w:t>附件5.4</w:t>
      </w:r>
    </w:p>
    <w:p w14:paraId="4C073DEC">
      <w:pPr>
        <w:pStyle w:val="71"/>
        <w:jc w:val="center"/>
        <w:rPr>
          <w:color w:val="auto"/>
          <w:highlight w:val="none"/>
        </w:rPr>
      </w:pPr>
      <w:r>
        <w:rPr>
          <w:rFonts w:hint="eastAsia" w:ascii="宋体" w:hAnsi="宋体" w:eastAsia="宋体"/>
          <w:b/>
          <w:bCs/>
          <w:color w:val="auto"/>
          <w:sz w:val="24"/>
          <w:szCs w:val="24"/>
          <w:highlight w:val="none"/>
        </w:rPr>
        <w:t xml:space="preserve"> </w:t>
      </w:r>
      <w:r>
        <w:rPr>
          <w:rFonts w:hint="eastAsia" w:ascii="宋体" w:hAnsi="宋体" w:eastAsia="宋体"/>
          <w:b/>
          <w:color w:val="auto"/>
          <w:sz w:val="28"/>
          <w:szCs w:val="28"/>
          <w:highlight w:val="none"/>
        </w:rPr>
        <w:t xml:space="preserve"> 民工权益保障承诺书</w:t>
      </w:r>
    </w:p>
    <w:p w14:paraId="6EA88415">
      <w:pPr>
        <w:spacing w:line="360" w:lineRule="auto"/>
        <w:rPr>
          <w:rFonts w:ascii="宋体" w:hAnsi="宋体"/>
          <w:b/>
          <w:color w:val="auto"/>
          <w:sz w:val="24"/>
          <w:highlight w:val="none"/>
          <w:u w:val="single"/>
        </w:rPr>
      </w:pPr>
      <w:r>
        <w:rPr>
          <w:rFonts w:hint="eastAsia" w:ascii="宋体" w:hAnsi="宋体"/>
          <w:b/>
          <w:color w:val="auto"/>
          <w:sz w:val="24"/>
          <w:highlight w:val="none"/>
        </w:rPr>
        <w:t>致：</w:t>
      </w:r>
    </w:p>
    <w:p w14:paraId="5997756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我司同意在合同履行过程中，向贵单位就民工权益保障工作做出如下承诺，并作为本工程施工合同的附件，与其具有同等法律效力。</w:t>
      </w:r>
    </w:p>
    <w:p w14:paraId="00BBF6C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1、我司承诺成立专人负责的民工权益保障专职部门，部门人员由项目经理、预算部经理、财务部经理、民工权益保障专员组成；项目经理兼任部门经理，与贵单位负责民工权益保障的部门工作对接。</w:t>
      </w:r>
    </w:p>
    <w:p w14:paraId="2FA21A9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2、我司承诺严格遵守国家、省、市劳务用工制度和有关</w:t>
      </w:r>
      <w:r>
        <w:rPr>
          <w:rFonts w:hint="eastAsia" w:ascii="宋体" w:hAnsi="宋体"/>
          <w:bCs/>
          <w:smallCaps/>
          <w:color w:val="auto"/>
          <w:sz w:val="24"/>
          <w:highlight w:val="none"/>
        </w:rPr>
        <w:t>农民工工资支付管理暂行办法，</w:t>
      </w:r>
      <w:r>
        <w:rPr>
          <w:rFonts w:hint="eastAsia" w:ascii="宋体" w:hAnsi="宋体"/>
          <w:color w:val="auto"/>
          <w:sz w:val="24"/>
          <w:highlight w:val="none"/>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14:paraId="4241DBB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司承诺按贵单位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w:t>
      </w:r>
      <w:r>
        <w:rPr>
          <w:rFonts w:ascii="宋体" w:hAnsi="宋体"/>
          <w:color w:val="auto"/>
          <w:sz w:val="24"/>
          <w:highlight w:val="none"/>
        </w:rPr>
        <w:t>单位</w:t>
      </w:r>
      <w:r>
        <w:rPr>
          <w:rFonts w:hint="eastAsia" w:ascii="宋体" w:hAnsi="宋体"/>
          <w:color w:val="auto"/>
          <w:sz w:val="24"/>
          <w:highlight w:val="none"/>
        </w:rPr>
        <w:t>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14:paraId="77CAE61D">
      <w:pPr>
        <w:spacing w:line="360" w:lineRule="auto"/>
        <w:ind w:firstLine="480" w:firstLineChars="200"/>
        <w:rPr>
          <w:color w:val="auto"/>
          <w:highlight w:val="none"/>
        </w:rPr>
      </w:pPr>
      <w:r>
        <w:rPr>
          <w:rFonts w:hint="eastAsia" w:ascii="宋体" w:hAnsi="宋体"/>
          <w:color w:val="auto"/>
          <w:sz w:val="24"/>
          <w:highlight w:val="none"/>
        </w:rPr>
        <w:t>特此承诺！</w:t>
      </w:r>
    </w:p>
    <w:p w14:paraId="2CD9A4D8">
      <w:pPr>
        <w:spacing w:line="360" w:lineRule="auto"/>
        <w:ind w:left="5940" w:right="-2" w:hanging="5940" w:hangingChars="2700"/>
        <w:jc w:val="left"/>
        <w:rPr>
          <w:rFonts w:ascii="宋体" w:cs="宋体"/>
          <w:color w:val="auto"/>
          <w:kern w:val="0"/>
          <w:sz w:val="22"/>
          <w:szCs w:val="22"/>
          <w:highlight w:val="none"/>
        </w:rPr>
      </w:pPr>
      <w:r>
        <w:rPr>
          <w:rFonts w:hint="eastAsia" w:ascii="宋体" w:hAnsi="宋体"/>
          <w:color w:val="auto"/>
          <w:sz w:val="22"/>
          <w:szCs w:val="22"/>
          <w:highlight w:val="none"/>
        </w:rPr>
        <w:t>承诺人（主）：</w:t>
      </w:r>
      <w:r>
        <w:rPr>
          <w:rFonts w:ascii="宋体" w:hAnsi="宋体"/>
          <w:color w:val="auto"/>
          <w:sz w:val="22"/>
          <w:szCs w:val="22"/>
          <w:highlight w:val="none"/>
        </w:rPr>
        <w:t xml:space="preserve"> </w:t>
      </w:r>
      <w:r>
        <w:rPr>
          <w:rFonts w:hint="eastAsia" w:ascii="宋体" w:hAnsi="宋体"/>
          <w:color w:val="auto"/>
          <w:sz w:val="22"/>
          <w:szCs w:val="22"/>
          <w:highlight w:val="none"/>
          <w:lang w:val="en-US" w:eastAsia="zh-CN"/>
        </w:rPr>
        <w:t xml:space="preserve">             </w:t>
      </w:r>
    </w:p>
    <w:p w14:paraId="20BA98CF">
      <w:pPr>
        <w:spacing w:line="360" w:lineRule="auto"/>
        <w:ind w:right="-2"/>
        <w:jc w:val="left"/>
        <w:rPr>
          <w:rFonts w:ascii="宋体" w:hAnsi="宋体"/>
          <w:color w:val="auto"/>
          <w:sz w:val="22"/>
          <w:szCs w:val="22"/>
          <w:highlight w:val="none"/>
        </w:rPr>
      </w:pPr>
      <w:r>
        <w:rPr>
          <w:rFonts w:hint="eastAsia" w:ascii="宋体" w:hAnsi="宋体"/>
          <w:color w:val="auto"/>
          <w:sz w:val="22"/>
          <w:szCs w:val="22"/>
          <w:highlight w:val="none"/>
        </w:rPr>
        <w:t xml:space="preserve">法定代表人： </w:t>
      </w:r>
      <w:r>
        <w:rPr>
          <w:rFonts w:ascii="宋体" w:hAnsi="宋体"/>
          <w:color w:val="auto"/>
          <w:sz w:val="22"/>
          <w:szCs w:val="22"/>
          <w:highlight w:val="none"/>
        </w:rPr>
        <w:t xml:space="preserve">                       </w:t>
      </w:r>
      <w:r>
        <w:rPr>
          <w:rFonts w:hint="eastAsia" w:ascii="宋体" w:hAnsi="宋体"/>
          <w:color w:val="auto"/>
          <w:sz w:val="22"/>
          <w:szCs w:val="22"/>
          <w:highlight w:val="none"/>
        </w:rPr>
        <w:t xml:space="preserve">    </w:t>
      </w:r>
    </w:p>
    <w:p w14:paraId="53F21C06">
      <w:pPr>
        <w:pStyle w:val="6"/>
        <w:spacing w:before="12"/>
        <w:ind w:firstLine="400"/>
        <w:rPr>
          <w:color w:val="auto"/>
          <w:sz w:val="20"/>
          <w:szCs w:val="22"/>
          <w:highlight w:val="none"/>
        </w:rPr>
      </w:pPr>
    </w:p>
    <w:p w14:paraId="63CE0574">
      <w:pPr>
        <w:autoSpaceDE w:val="0"/>
        <w:autoSpaceDN w:val="0"/>
        <w:adjustRightInd w:val="0"/>
        <w:spacing w:before="12" w:line="360" w:lineRule="auto"/>
        <w:ind w:left="4620" w:hanging="4620" w:hangingChars="2100"/>
        <w:jc w:val="left"/>
        <w:rPr>
          <w:rFonts w:ascii="宋体" w:cs="宋体"/>
          <w:color w:val="auto"/>
          <w:kern w:val="0"/>
          <w:sz w:val="22"/>
          <w:szCs w:val="22"/>
          <w:highlight w:val="none"/>
        </w:rPr>
      </w:pPr>
      <w:r>
        <w:rPr>
          <w:rFonts w:hint="eastAsia" w:ascii="宋体" w:cs="宋体"/>
          <w:color w:val="auto"/>
          <w:kern w:val="0"/>
          <w:sz w:val="22"/>
          <w:szCs w:val="22"/>
          <w:highlight w:val="none"/>
        </w:rPr>
        <w:t>承诺人（成）：</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en-US" w:eastAsia="zh-CN"/>
        </w:rPr>
        <w:t xml:space="preserve">         </w:t>
      </w:r>
    </w:p>
    <w:p w14:paraId="7D3EDC3E">
      <w:pPr>
        <w:autoSpaceDE w:val="0"/>
        <w:autoSpaceDN w:val="0"/>
        <w:adjustRightInd w:val="0"/>
        <w:spacing w:before="12" w:line="360" w:lineRule="auto"/>
        <w:jc w:val="left"/>
        <w:rPr>
          <w:color w:val="auto"/>
          <w:sz w:val="20"/>
          <w:szCs w:val="22"/>
          <w:highlight w:val="none"/>
        </w:rPr>
      </w:pPr>
      <w:r>
        <w:rPr>
          <w:rFonts w:hint="eastAsia"/>
          <w:color w:val="auto"/>
          <w:sz w:val="22"/>
          <w:szCs w:val="22"/>
          <w:highlight w:val="none"/>
        </w:rPr>
        <w:t xml:space="preserve">法定代表人：                           </w:t>
      </w:r>
    </w:p>
    <w:p w14:paraId="51211298">
      <w:pPr>
        <w:pStyle w:val="6"/>
        <w:ind w:firstLine="0" w:firstLineChars="0"/>
        <w:rPr>
          <w:rFonts w:ascii="宋体" w:hAnsi="宋体"/>
          <w:color w:val="auto"/>
          <w:sz w:val="22"/>
          <w:szCs w:val="22"/>
          <w:highlight w:val="none"/>
        </w:rPr>
      </w:pPr>
      <w:r>
        <w:rPr>
          <w:rFonts w:hint="eastAsia" w:ascii="宋体" w:hAnsi="宋体"/>
          <w:color w:val="auto"/>
          <w:sz w:val="22"/>
          <w:szCs w:val="22"/>
          <w:highlight w:val="none"/>
        </w:rPr>
        <w:t>承诺日期：     年   月   日</w:t>
      </w:r>
    </w:p>
    <w:p w14:paraId="6DD7428A">
      <w:pPr>
        <w:pStyle w:val="6"/>
        <w:ind w:firstLine="0" w:firstLineChars="0"/>
        <w:rPr>
          <w:rFonts w:ascii="宋体" w:hAnsi="宋体"/>
          <w:color w:val="auto"/>
          <w:sz w:val="24"/>
          <w:highlight w:val="none"/>
        </w:rPr>
      </w:pPr>
    </w:p>
    <w:p w14:paraId="3E363A22">
      <w:pPr>
        <w:pStyle w:val="6"/>
        <w:ind w:firstLine="0" w:firstLineChars="0"/>
        <w:rPr>
          <w:rFonts w:ascii="宋体" w:hAnsi="宋体"/>
          <w:color w:val="auto"/>
          <w:sz w:val="24"/>
          <w:highlight w:val="none"/>
        </w:rPr>
      </w:pPr>
    </w:p>
    <w:p w14:paraId="701992F0">
      <w:pPr>
        <w:spacing w:line="360" w:lineRule="exact"/>
        <w:ind w:firstLine="0" w:firstLineChars="0"/>
        <w:rPr>
          <w:rFonts w:ascii="宋体" w:hAnsi="宋体"/>
          <w:b/>
          <w:bCs/>
          <w:color w:val="auto"/>
          <w:highlight w:val="none"/>
          <w:u w:val="single"/>
        </w:rPr>
      </w:pPr>
      <w:r>
        <w:rPr>
          <w:rFonts w:hint="eastAsia" w:ascii="宋体" w:hAnsi="宋体"/>
          <w:color w:val="auto"/>
          <w:sz w:val="24"/>
          <w:highlight w:val="none"/>
        </w:rPr>
        <w:t xml:space="preserve">                      </w:t>
      </w:r>
    </w:p>
    <w:p w14:paraId="4ABD4995">
      <w:pPr>
        <w:rPr>
          <w:rFonts w:ascii="宋体" w:hAnsi="宋体"/>
          <w:color w:val="auto"/>
          <w:sz w:val="24"/>
          <w:highlight w:val="none"/>
        </w:rPr>
      </w:pPr>
    </w:p>
    <w:p w14:paraId="0436E98F">
      <w:pPr>
        <w:pStyle w:val="6"/>
        <w:ind w:firstLine="0" w:firstLineChars="0"/>
        <w:rPr>
          <w:rFonts w:hint="eastAsia" w:ascii="黑体" w:hAnsi="宋体" w:eastAsia="黑体"/>
          <w:color w:val="auto"/>
          <w:sz w:val="24"/>
          <w:highlight w:val="none"/>
          <w:lang w:eastAsia="zh-CN"/>
        </w:rPr>
      </w:pPr>
      <w:r>
        <w:rPr>
          <w:rFonts w:hint="eastAsia" w:ascii="黑体" w:hAnsi="宋体" w:eastAsia="黑体"/>
          <w:color w:val="auto"/>
          <w:sz w:val="24"/>
          <w:highlight w:val="none"/>
        </w:rPr>
        <w:t>附件5.</w:t>
      </w:r>
      <w:r>
        <w:rPr>
          <w:rFonts w:hint="eastAsia" w:ascii="黑体" w:hAnsi="宋体" w:eastAsia="黑体"/>
          <w:color w:val="auto"/>
          <w:sz w:val="24"/>
          <w:highlight w:val="none"/>
          <w:lang w:val="en-US" w:eastAsia="zh-CN"/>
        </w:rPr>
        <w:t>5</w:t>
      </w:r>
    </w:p>
    <w:p w14:paraId="50C4A506">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分包单位资格报审表</w:t>
      </w:r>
    </w:p>
    <w:p w14:paraId="3C658147">
      <w:pPr>
        <w:spacing w:line="360" w:lineRule="auto"/>
        <w:ind w:firstLine="105" w:firstLineChars="50"/>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44"/>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3A63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2D0BCA97">
            <w:pPr>
              <w:spacing w:before="120" w:line="360" w:lineRule="auto"/>
              <w:ind w:left="-28" w:firstLine="181"/>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（监理单位全称）</w:t>
            </w:r>
          </w:p>
          <w:p w14:paraId="62DB6760">
            <w:pPr>
              <w:spacing w:line="360" w:lineRule="auto"/>
              <w:ind w:left="-28" w:firstLine="540"/>
              <w:rPr>
                <w:rFonts w:ascii="宋体" w:hAnsi="宋体"/>
                <w:color w:val="auto"/>
                <w:highlight w:val="none"/>
              </w:rPr>
            </w:pPr>
            <w:r>
              <w:rPr>
                <w:rFonts w:hint="eastAsia" w:ascii="宋体" w:hAnsi="宋体"/>
                <w:color w:val="auto"/>
                <w:highlight w:val="none"/>
              </w:rPr>
              <w:t>经考察，我方拟选择的</w:t>
            </w:r>
            <w:r>
              <w:rPr>
                <w:rFonts w:hint="eastAsia" w:ascii="宋体" w:hAnsi="宋体"/>
                <w:color w:val="auto"/>
                <w:highlight w:val="none"/>
                <w:u w:val="single"/>
              </w:rPr>
              <w:t xml:space="preserve">                                    </w:t>
            </w:r>
            <w:r>
              <w:rPr>
                <w:rFonts w:hint="eastAsia" w:ascii="宋体" w:hAnsi="宋体"/>
                <w:color w:val="auto"/>
                <w:highlight w:val="none"/>
              </w:rPr>
              <w:t>（分包人）具备承担下列工程施工资质和施工能力，可以保证本工程按合同约定进行施工。我方承诺：分包后，我方承担总包人的全部责任。请予以审批。</w:t>
            </w:r>
          </w:p>
          <w:p w14:paraId="574EC709">
            <w:pPr>
              <w:spacing w:line="360" w:lineRule="auto"/>
              <w:ind w:left="-28" w:firstLine="540"/>
              <w:rPr>
                <w:rFonts w:ascii="宋体" w:hAnsi="宋体"/>
                <w:color w:val="auto"/>
                <w:highlight w:val="none"/>
              </w:rPr>
            </w:pPr>
            <w:r>
              <w:rPr>
                <w:rFonts w:hint="eastAsia" w:ascii="宋体" w:hAnsi="宋体"/>
                <w:color w:val="auto"/>
                <w:highlight w:val="none"/>
              </w:rPr>
              <w:t>附:1．分包人资质材料；</w:t>
            </w:r>
          </w:p>
          <w:p w14:paraId="262A6C8C">
            <w:pPr>
              <w:spacing w:line="360" w:lineRule="auto"/>
              <w:ind w:left="-28" w:firstLine="907"/>
              <w:rPr>
                <w:rFonts w:ascii="宋体" w:hAnsi="宋体"/>
                <w:color w:val="auto"/>
                <w:highlight w:val="none"/>
                <w:u w:val="single"/>
              </w:rPr>
            </w:pPr>
            <w:r>
              <w:rPr>
                <w:rFonts w:hint="eastAsia" w:ascii="宋体" w:hAnsi="宋体"/>
                <w:color w:val="auto"/>
                <w:highlight w:val="none"/>
              </w:rPr>
              <w:t>2．分包人业绩材料。</w:t>
            </w:r>
          </w:p>
        </w:tc>
      </w:tr>
      <w:tr w14:paraId="31DD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83582BD">
            <w:pPr>
              <w:spacing w:line="360" w:lineRule="auto"/>
              <w:jc w:val="center"/>
              <w:rPr>
                <w:rFonts w:ascii="宋体" w:hAnsi="宋体"/>
                <w:color w:val="auto"/>
                <w:position w:val="6"/>
                <w:highlight w:val="none"/>
              </w:rPr>
            </w:pPr>
            <w:r>
              <w:rPr>
                <w:rFonts w:hint="eastAsia" w:ascii="宋体" w:hAnsi="宋体"/>
                <w:color w:val="auto"/>
                <w:position w:val="6"/>
                <w:highlight w:val="none"/>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1A7DE85A">
            <w:pPr>
              <w:spacing w:line="360" w:lineRule="auto"/>
              <w:jc w:val="center"/>
              <w:rPr>
                <w:rFonts w:ascii="宋体" w:hAnsi="宋体"/>
                <w:color w:val="auto"/>
                <w:position w:val="6"/>
                <w:highlight w:val="none"/>
              </w:rPr>
            </w:pPr>
            <w:r>
              <w:rPr>
                <w:rFonts w:hint="eastAsia" w:ascii="宋体" w:hAnsi="宋体"/>
                <w:color w:val="auto"/>
                <w:position w:val="6"/>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14:paraId="13CC8DEC">
            <w:pPr>
              <w:spacing w:line="360" w:lineRule="auto"/>
              <w:jc w:val="center"/>
              <w:rPr>
                <w:rFonts w:ascii="宋体" w:hAnsi="宋体"/>
                <w:color w:val="auto"/>
                <w:position w:val="6"/>
                <w:highlight w:val="none"/>
              </w:rPr>
            </w:pPr>
            <w:r>
              <w:rPr>
                <w:rFonts w:hint="eastAsia" w:ascii="宋体" w:hAnsi="宋体"/>
                <w:color w:val="auto"/>
                <w:position w:val="6"/>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1F6F3E1B">
            <w:pPr>
              <w:spacing w:line="360" w:lineRule="auto"/>
              <w:jc w:val="center"/>
              <w:rPr>
                <w:rFonts w:ascii="宋体" w:hAnsi="宋体"/>
                <w:color w:val="auto"/>
                <w:position w:val="6"/>
                <w:highlight w:val="none"/>
              </w:rPr>
            </w:pPr>
            <w:r>
              <w:rPr>
                <w:rFonts w:hint="eastAsia" w:ascii="宋体" w:hAnsi="宋体"/>
                <w:color w:val="auto"/>
                <w:position w:val="6"/>
                <w:highlight w:val="none"/>
              </w:rPr>
              <w:t>分包工程占全部工程</w:t>
            </w:r>
          </w:p>
        </w:tc>
      </w:tr>
      <w:tr w14:paraId="1FF3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4621A365">
            <w:pPr>
              <w:spacing w:line="360" w:lineRule="auto"/>
              <w:ind w:firstLine="6087"/>
              <w:rPr>
                <w:rFonts w:ascii="宋体" w:hAnsi="宋体"/>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1EBAE08">
            <w:pPr>
              <w:spacing w:line="360" w:lineRule="auto"/>
              <w:ind w:firstLine="6087"/>
              <w:rPr>
                <w:rFonts w:ascii="宋体" w:hAnsi="宋体"/>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1162F96C">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194ACDC3">
            <w:pPr>
              <w:spacing w:line="360" w:lineRule="auto"/>
              <w:ind w:firstLine="6087"/>
              <w:rPr>
                <w:rFonts w:ascii="宋体" w:hAnsi="宋体"/>
                <w:color w:val="auto"/>
                <w:highlight w:val="none"/>
              </w:rPr>
            </w:pPr>
          </w:p>
        </w:tc>
      </w:tr>
      <w:tr w14:paraId="2FE4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25B28021">
            <w:pPr>
              <w:spacing w:line="360" w:lineRule="auto"/>
              <w:ind w:firstLine="6087"/>
              <w:rPr>
                <w:rFonts w:ascii="宋体" w:hAnsi="宋体"/>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39BDC573">
            <w:pPr>
              <w:spacing w:line="360" w:lineRule="auto"/>
              <w:ind w:firstLine="6087"/>
              <w:rPr>
                <w:rFonts w:ascii="宋体" w:hAnsi="宋体"/>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7B260063">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6B29F8F0">
            <w:pPr>
              <w:spacing w:line="360" w:lineRule="auto"/>
              <w:ind w:firstLine="6087"/>
              <w:rPr>
                <w:rFonts w:ascii="宋体" w:hAnsi="宋体"/>
                <w:color w:val="auto"/>
                <w:highlight w:val="none"/>
              </w:rPr>
            </w:pPr>
          </w:p>
        </w:tc>
      </w:tr>
      <w:tr w14:paraId="39A6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A071B20">
            <w:pPr>
              <w:spacing w:line="360" w:lineRule="auto"/>
              <w:ind w:firstLine="6087"/>
              <w:rPr>
                <w:rFonts w:ascii="宋体" w:hAnsi="宋体"/>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78E5C394">
            <w:pPr>
              <w:spacing w:line="360" w:lineRule="auto"/>
              <w:ind w:firstLine="6087"/>
              <w:rPr>
                <w:rFonts w:ascii="宋体" w:hAnsi="宋体"/>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506B8A12">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3360B5DF">
            <w:pPr>
              <w:spacing w:line="360" w:lineRule="auto"/>
              <w:ind w:firstLine="6087"/>
              <w:rPr>
                <w:rFonts w:ascii="宋体" w:hAnsi="宋体"/>
                <w:color w:val="auto"/>
                <w:highlight w:val="none"/>
              </w:rPr>
            </w:pPr>
          </w:p>
        </w:tc>
      </w:tr>
      <w:tr w14:paraId="0ADA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28A66152">
            <w:pPr>
              <w:spacing w:line="360" w:lineRule="auto"/>
              <w:jc w:val="center"/>
              <w:rPr>
                <w:rFonts w:ascii="宋体" w:hAnsi="宋体"/>
                <w:color w:val="auto"/>
                <w:position w:val="6"/>
                <w:highlight w:val="none"/>
              </w:rPr>
            </w:pPr>
            <w:r>
              <w:rPr>
                <w:rFonts w:hint="eastAsia" w:ascii="宋体" w:hAnsi="宋体"/>
                <w:color w:val="auto"/>
                <w:position w:val="6"/>
                <w:highlight w:val="none"/>
              </w:rPr>
              <w:t>合       计</w:t>
            </w:r>
          </w:p>
        </w:tc>
        <w:tc>
          <w:tcPr>
            <w:tcW w:w="2506" w:type="dxa"/>
            <w:tcBorders>
              <w:top w:val="single" w:color="auto" w:sz="6" w:space="0"/>
              <w:left w:val="single" w:color="auto" w:sz="6" w:space="0"/>
              <w:bottom w:val="single" w:color="auto" w:sz="6" w:space="0"/>
              <w:right w:val="single" w:color="auto" w:sz="6" w:space="0"/>
            </w:tcBorders>
          </w:tcPr>
          <w:p w14:paraId="1B3D67B3">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7DFB8F41">
            <w:pPr>
              <w:spacing w:line="360" w:lineRule="auto"/>
              <w:ind w:firstLine="6087"/>
              <w:rPr>
                <w:rFonts w:ascii="宋体" w:hAnsi="宋体"/>
                <w:color w:val="auto"/>
                <w:highlight w:val="none"/>
              </w:rPr>
            </w:pPr>
          </w:p>
        </w:tc>
      </w:tr>
      <w:tr w14:paraId="715D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117D0AB7">
            <w:pPr>
              <w:spacing w:line="360" w:lineRule="auto"/>
              <w:rPr>
                <w:rFonts w:ascii="宋体" w:hAnsi="宋体"/>
                <w:color w:val="auto"/>
                <w:highlight w:val="none"/>
              </w:rPr>
            </w:pPr>
            <w:r>
              <w:rPr>
                <w:rFonts w:hint="eastAsia" w:ascii="宋体" w:hAnsi="宋体"/>
                <w:color w:val="auto"/>
                <w:highlight w:val="none"/>
              </w:rPr>
              <w:t xml:space="preserve"> </w:t>
            </w:r>
          </w:p>
          <w:p w14:paraId="2CB8F24C">
            <w:pPr>
              <w:spacing w:line="360" w:lineRule="auto"/>
              <w:rPr>
                <w:rFonts w:ascii="宋体" w:hAnsi="宋体"/>
                <w:color w:val="auto"/>
                <w:highlight w:val="none"/>
                <w:u w:val="single"/>
              </w:rPr>
            </w:pPr>
            <w:r>
              <w:rPr>
                <w:rFonts w:hint="eastAsia" w:ascii="宋体" w:hAnsi="宋体"/>
                <w:color w:val="auto"/>
                <w:highlight w:val="none"/>
              </w:rPr>
              <w:t xml:space="preserve">                                                   承包人（章）                 </w:t>
            </w:r>
          </w:p>
          <w:p w14:paraId="3635D34C">
            <w:pPr>
              <w:tabs>
                <w:tab w:val="left" w:pos="8982"/>
                <w:tab w:val="left" w:pos="9147"/>
              </w:tabs>
              <w:spacing w:line="360" w:lineRule="auto"/>
              <w:ind w:firstLine="5355" w:firstLineChars="2550"/>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14:paraId="4C051756">
            <w:pPr>
              <w:spacing w:line="360" w:lineRule="auto"/>
              <w:ind w:firstLine="5355"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4BD7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bottom w:val="single" w:color="auto" w:sz="4" w:space="0"/>
              <w:right w:val="single" w:color="auto" w:sz="6" w:space="0"/>
            </w:tcBorders>
          </w:tcPr>
          <w:p w14:paraId="392FB720">
            <w:pPr>
              <w:snapToGrid w:val="0"/>
              <w:spacing w:line="360" w:lineRule="auto"/>
              <w:jc w:val="left"/>
              <w:rPr>
                <w:rFonts w:ascii="宋体" w:hAnsi="宋体"/>
                <w:color w:val="auto"/>
                <w:highlight w:val="none"/>
              </w:rPr>
            </w:pPr>
            <w:r>
              <w:rPr>
                <w:rFonts w:hint="eastAsia" w:ascii="宋体" w:hAnsi="宋体"/>
                <w:color w:val="auto"/>
                <w:highlight w:val="none"/>
              </w:rPr>
              <w:t>审查意见：</w:t>
            </w:r>
          </w:p>
          <w:p w14:paraId="3B165C76">
            <w:pPr>
              <w:tabs>
                <w:tab w:val="left" w:pos="6222"/>
              </w:tabs>
              <w:snapToGrid w:val="0"/>
              <w:spacing w:line="360" w:lineRule="auto"/>
              <w:jc w:val="left"/>
              <w:rPr>
                <w:rFonts w:ascii="宋体" w:hAnsi="宋体"/>
                <w:color w:val="auto"/>
                <w:highlight w:val="none"/>
              </w:rPr>
            </w:pPr>
            <w:r>
              <w:rPr>
                <w:rFonts w:ascii="宋体" w:hAnsi="宋体"/>
                <w:color w:val="auto"/>
                <w:highlight w:val="none"/>
              </w:rPr>
              <w:t xml:space="preserve">        </w:t>
            </w:r>
            <w:r>
              <w:rPr>
                <w:rFonts w:hint="eastAsia" w:ascii="宋体" w:hAnsi="宋体"/>
                <w:color w:val="auto"/>
                <w:highlight w:val="none"/>
              </w:rPr>
              <w:t xml:space="preserve">                                           监理人（章）            </w:t>
            </w:r>
          </w:p>
          <w:p w14:paraId="40E8D6CE">
            <w:pPr>
              <w:tabs>
                <w:tab w:val="left" w:pos="6282"/>
              </w:tabs>
              <w:snapToGrid w:val="0"/>
              <w:spacing w:line="360" w:lineRule="auto"/>
              <w:ind w:firstLine="5355" w:firstLineChars="2550"/>
              <w:rPr>
                <w:rFonts w:ascii="宋体" w:hAnsi="宋体"/>
                <w:color w:val="auto"/>
                <w:highlight w:val="none"/>
                <w:u w:val="single"/>
              </w:rPr>
            </w:pPr>
            <w:r>
              <w:rPr>
                <w:rFonts w:hint="eastAsia" w:ascii="宋体" w:hAnsi="宋体"/>
                <w:color w:val="auto"/>
                <w:highlight w:val="none"/>
              </w:rPr>
              <w:t>监理工程师</w:t>
            </w:r>
            <w:r>
              <w:rPr>
                <w:rFonts w:hint="eastAsia" w:ascii="宋体" w:hAnsi="宋体"/>
                <w:color w:val="auto"/>
                <w:highlight w:val="none"/>
                <w:u w:val="single"/>
              </w:rPr>
              <w:t xml:space="preserve">               </w:t>
            </w:r>
          </w:p>
          <w:p w14:paraId="0C7128AE">
            <w:pPr>
              <w:tabs>
                <w:tab w:val="left" w:pos="9132"/>
              </w:tabs>
              <w:snapToGrid w:val="0"/>
              <w:spacing w:line="360" w:lineRule="auto"/>
              <w:ind w:firstLine="5355"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5A18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4" w:space="0"/>
              <w:left w:val="single" w:color="auto" w:sz="6" w:space="0"/>
              <w:bottom w:val="single" w:color="auto" w:sz="6" w:space="0"/>
              <w:right w:val="single" w:color="auto" w:sz="6" w:space="0"/>
            </w:tcBorders>
          </w:tcPr>
          <w:p w14:paraId="584A0462">
            <w:pPr>
              <w:snapToGrid w:val="0"/>
              <w:spacing w:line="360" w:lineRule="auto"/>
              <w:rPr>
                <w:rFonts w:ascii="宋体" w:hAnsi="宋体"/>
                <w:color w:val="auto"/>
                <w:highlight w:val="none"/>
              </w:rPr>
            </w:pPr>
            <w:r>
              <w:rPr>
                <w:rFonts w:hint="eastAsia" w:ascii="宋体" w:hAnsi="宋体"/>
                <w:color w:val="auto"/>
                <w:highlight w:val="none"/>
              </w:rPr>
              <w:t>审批意见:</w:t>
            </w:r>
          </w:p>
          <w:p w14:paraId="24C5FD96">
            <w:pPr>
              <w:snapToGrid w:val="0"/>
              <w:spacing w:line="360" w:lineRule="auto"/>
              <w:ind w:firstLine="5355" w:firstLineChars="2550"/>
              <w:rPr>
                <w:rFonts w:ascii="宋体" w:hAnsi="宋体"/>
                <w:color w:val="auto"/>
                <w:highlight w:val="none"/>
              </w:rPr>
            </w:pPr>
            <w:r>
              <w:rPr>
                <w:rFonts w:hint="eastAsia" w:ascii="宋体" w:hAnsi="宋体"/>
                <w:color w:val="auto"/>
                <w:highlight w:val="none"/>
              </w:rPr>
              <w:t xml:space="preserve">发包人（章）           </w:t>
            </w:r>
          </w:p>
          <w:p w14:paraId="3796EA3C">
            <w:pPr>
              <w:tabs>
                <w:tab w:val="left" w:pos="2135"/>
                <w:tab w:val="left" w:pos="8862"/>
              </w:tabs>
              <w:snapToGrid w:val="0"/>
              <w:spacing w:line="360" w:lineRule="auto"/>
              <w:ind w:firstLine="5355" w:firstLineChars="2550"/>
              <w:rPr>
                <w:rFonts w:ascii="宋体" w:hAnsi="宋体"/>
                <w:color w:val="auto"/>
                <w:highlight w:val="none"/>
                <w:u w:val="single"/>
              </w:rPr>
            </w:pPr>
            <w:r>
              <w:rPr>
                <w:rFonts w:hint="eastAsia" w:ascii="宋体" w:hAnsi="宋体"/>
                <w:color w:val="auto"/>
                <w:highlight w:val="none"/>
              </w:rPr>
              <w:t>发包人代表</w:t>
            </w:r>
            <w:r>
              <w:rPr>
                <w:rFonts w:hint="eastAsia" w:ascii="宋体" w:hAnsi="宋体"/>
                <w:color w:val="auto"/>
                <w:highlight w:val="none"/>
                <w:u w:val="single"/>
              </w:rPr>
              <w:t xml:space="preserve">               </w:t>
            </w:r>
          </w:p>
          <w:p w14:paraId="43421DD2">
            <w:pPr>
              <w:tabs>
                <w:tab w:val="left" w:pos="2135"/>
              </w:tabs>
              <w:snapToGrid w:val="0"/>
              <w:spacing w:line="360" w:lineRule="auto"/>
              <w:ind w:firstLine="5355"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bl>
    <w:p w14:paraId="7EFD1338">
      <w:pPr>
        <w:spacing w:before="156" w:beforeLines="50" w:line="360" w:lineRule="auto"/>
        <w:rPr>
          <w:rFonts w:hint="eastAsia" w:ascii="宋体" w:hAnsi="宋体" w:eastAsia="宋体"/>
          <w:bCs/>
          <w:color w:val="auto"/>
          <w:sz w:val="24"/>
          <w:highlight w:val="none"/>
          <w:lang w:eastAsia="zh-CN"/>
        </w:rPr>
      </w:pPr>
      <w:r>
        <w:rPr>
          <w:rFonts w:hint="eastAsia" w:ascii="宋体" w:hAnsi="宋体"/>
          <w:color w:val="auto"/>
          <w:highlight w:val="none"/>
        </w:rPr>
        <w:t>说明：本表一式</w:t>
      </w:r>
      <w:r>
        <w:rPr>
          <w:rFonts w:hint="eastAsia" w:ascii="宋体" w:hAnsi="宋体"/>
          <w:color w:val="auto"/>
          <w:highlight w:val="none"/>
          <w:u w:val="single"/>
        </w:rPr>
        <w:t xml:space="preserve">   </w:t>
      </w:r>
      <w:r>
        <w:rPr>
          <w:rFonts w:hint="eastAsia" w:ascii="宋体" w:hAnsi="宋体"/>
          <w:color w:val="auto"/>
          <w:highlight w:val="none"/>
        </w:rPr>
        <w:t>份，由承包人、监理单位、建设管理单位、发包人按合同规定程序填制，并连同分包人各存一份。</w:t>
      </w:r>
      <w:r>
        <w:rPr>
          <w:rFonts w:ascii="宋体"/>
          <w:color w:val="auto"/>
          <w:highlight w:val="none"/>
        </w:rPr>
        <w:br w:type="page"/>
      </w:r>
      <w:r>
        <w:rPr>
          <w:rFonts w:hint="eastAsia" w:ascii="宋体" w:hAnsi="宋体"/>
          <w:bCs/>
          <w:color w:val="auto"/>
          <w:sz w:val="24"/>
          <w:highlight w:val="none"/>
        </w:rPr>
        <w:t>附件5.</w:t>
      </w:r>
      <w:r>
        <w:rPr>
          <w:rFonts w:hint="eastAsia" w:ascii="宋体" w:hAnsi="宋体"/>
          <w:bCs/>
          <w:color w:val="auto"/>
          <w:sz w:val="24"/>
          <w:highlight w:val="none"/>
          <w:lang w:val="en-US" w:eastAsia="zh-CN"/>
        </w:rPr>
        <w:t>6</w:t>
      </w:r>
    </w:p>
    <w:p w14:paraId="130FC55C">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施工组织设计（方案）报审表</w:t>
      </w:r>
    </w:p>
    <w:p w14:paraId="4AC9528C">
      <w:pPr>
        <w:spacing w:line="360" w:lineRule="auto"/>
        <w:ind w:firstLine="105" w:firstLineChars="50"/>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44"/>
        <w:tblW w:w="101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6"/>
      </w:tblGrid>
      <w:tr w14:paraId="54664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6" w:type="dxa"/>
            <w:tcBorders>
              <w:bottom w:val="single" w:color="auto" w:sz="4" w:space="0"/>
            </w:tcBorders>
          </w:tcPr>
          <w:p w14:paraId="0F77FA39">
            <w:pPr>
              <w:spacing w:before="120" w:line="360" w:lineRule="auto"/>
              <w:ind w:left="-28" w:firstLine="181"/>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（监理单位全称）</w:t>
            </w:r>
          </w:p>
          <w:p w14:paraId="7AABF988">
            <w:pPr>
              <w:spacing w:line="360" w:lineRule="auto"/>
              <w:ind w:left="-28" w:firstLine="540"/>
              <w:rPr>
                <w:rFonts w:ascii="宋体" w:hAnsi="宋体"/>
                <w:color w:val="auto"/>
                <w:highlight w:val="none"/>
              </w:rPr>
            </w:pPr>
            <w:r>
              <w:rPr>
                <w:rFonts w:hint="eastAsia" w:ascii="宋体" w:hAnsi="宋体"/>
                <w:color w:val="auto"/>
                <w:highlight w:val="none"/>
              </w:rPr>
              <w:t>我方已根据施工合同的有关规定完成了</w:t>
            </w:r>
            <w:r>
              <w:rPr>
                <w:rFonts w:hint="eastAsia" w:ascii="宋体" w:hAnsi="宋体"/>
                <w:color w:val="auto"/>
                <w:highlight w:val="none"/>
                <w:u w:val="single"/>
              </w:rPr>
              <w:t xml:space="preserve">                          </w:t>
            </w:r>
            <w:r>
              <w:rPr>
                <w:rFonts w:hint="eastAsia" w:ascii="宋体" w:hAnsi="宋体"/>
                <w:color w:val="auto"/>
                <w:highlight w:val="none"/>
              </w:rPr>
              <w:t>工程施工组织设计（方案）的编制,请予以审批。</w:t>
            </w:r>
          </w:p>
          <w:p w14:paraId="1434072B">
            <w:pPr>
              <w:spacing w:line="360" w:lineRule="auto"/>
              <w:ind w:left="-28" w:firstLine="540"/>
              <w:rPr>
                <w:rFonts w:ascii="宋体" w:hAnsi="宋体"/>
                <w:color w:val="auto"/>
                <w:highlight w:val="none"/>
              </w:rPr>
            </w:pPr>
            <w:r>
              <w:rPr>
                <w:rFonts w:hint="eastAsia" w:ascii="宋体" w:hAnsi="宋体"/>
                <w:color w:val="auto"/>
                <w:highlight w:val="none"/>
              </w:rPr>
              <w:t>附: 施工组织设计（方案）</w:t>
            </w:r>
          </w:p>
          <w:p w14:paraId="2A86636D">
            <w:pPr>
              <w:spacing w:line="360" w:lineRule="auto"/>
              <w:ind w:left="-28" w:firstLine="540"/>
              <w:rPr>
                <w:rFonts w:ascii="宋体" w:hAnsi="宋体"/>
                <w:color w:val="auto"/>
                <w:highlight w:val="none"/>
              </w:rPr>
            </w:pPr>
          </w:p>
          <w:p w14:paraId="1DADB484">
            <w:pPr>
              <w:spacing w:line="360" w:lineRule="auto"/>
              <w:ind w:left="-28" w:firstLine="540"/>
              <w:rPr>
                <w:rFonts w:ascii="宋体" w:hAnsi="宋体"/>
                <w:color w:val="auto"/>
                <w:highlight w:val="none"/>
              </w:rPr>
            </w:pPr>
          </w:p>
          <w:p w14:paraId="3E4F1546">
            <w:pPr>
              <w:spacing w:line="360" w:lineRule="auto"/>
              <w:ind w:right="120"/>
              <w:jc w:val="center"/>
              <w:rPr>
                <w:rFonts w:ascii="宋体" w:hAnsi="宋体"/>
                <w:color w:val="auto"/>
                <w:highlight w:val="none"/>
                <w:u w:val="single"/>
              </w:rPr>
            </w:pPr>
            <w:r>
              <w:rPr>
                <w:rFonts w:hint="eastAsia" w:ascii="宋体" w:hAnsi="宋体"/>
                <w:color w:val="auto"/>
                <w:highlight w:val="none"/>
              </w:rPr>
              <w:t xml:space="preserve">                                承包人（章）</w:t>
            </w:r>
          </w:p>
          <w:p w14:paraId="048D0339">
            <w:pPr>
              <w:spacing w:line="360" w:lineRule="auto"/>
              <w:ind w:firstLine="6087"/>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14:paraId="6D43EEE3">
            <w:pPr>
              <w:snapToGrid w:val="0"/>
              <w:spacing w:line="360" w:lineRule="auto"/>
              <w:ind w:firstLine="6087"/>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7659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6" w:type="dxa"/>
            <w:tcBorders>
              <w:top w:val="single" w:color="auto" w:sz="4" w:space="0"/>
            </w:tcBorders>
          </w:tcPr>
          <w:p w14:paraId="0A616F6F">
            <w:pPr>
              <w:spacing w:line="360" w:lineRule="auto"/>
              <w:ind w:right="71"/>
              <w:rPr>
                <w:rFonts w:ascii="宋体" w:hAnsi="宋体"/>
                <w:color w:val="auto"/>
                <w:sz w:val="32"/>
                <w:highlight w:val="none"/>
              </w:rPr>
            </w:pPr>
            <w:r>
              <w:rPr>
                <w:rFonts w:hint="eastAsia" w:ascii="宋体" w:hAnsi="宋体"/>
                <w:color w:val="auto"/>
                <w:highlight w:val="none"/>
              </w:rPr>
              <w:t>确认或修改意见：</w:t>
            </w:r>
          </w:p>
          <w:p w14:paraId="674238C2">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组织机构健全,人员落实           </w:t>
            </w:r>
            <w:r>
              <w:rPr>
                <w:rFonts w:hint="eastAsia" w:ascii="宋体" w:hAnsi="宋体"/>
                <w:color w:val="auto"/>
                <w:sz w:val="32"/>
                <w:highlight w:val="none"/>
              </w:rPr>
              <w:t>□</w:t>
            </w:r>
            <w:r>
              <w:rPr>
                <w:rFonts w:hint="eastAsia" w:ascii="宋体" w:hAnsi="宋体"/>
                <w:color w:val="auto"/>
                <w:highlight w:val="none"/>
              </w:rPr>
              <w:t>施工技术措施可行</w:t>
            </w:r>
          </w:p>
          <w:p w14:paraId="69F588C7">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安全责任落实，安全措施可行      </w:t>
            </w:r>
            <w:r>
              <w:rPr>
                <w:rFonts w:hint="eastAsia" w:ascii="宋体" w:hAnsi="宋体"/>
                <w:color w:val="auto"/>
                <w:sz w:val="32"/>
                <w:highlight w:val="none"/>
              </w:rPr>
              <w:t>□</w:t>
            </w:r>
            <w:r>
              <w:rPr>
                <w:rFonts w:hint="eastAsia" w:ascii="宋体" w:hAnsi="宋体"/>
                <w:color w:val="auto"/>
                <w:highlight w:val="none"/>
              </w:rPr>
              <w:t>安全工器具满足施工要求</w:t>
            </w:r>
          </w:p>
          <w:p w14:paraId="01FDE739">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施工进度计划满足工期要求        </w:t>
            </w:r>
            <w:r>
              <w:rPr>
                <w:rFonts w:hint="eastAsia" w:ascii="宋体" w:hAnsi="宋体"/>
                <w:color w:val="auto"/>
                <w:sz w:val="32"/>
                <w:highlight w:val="none"/>
              </w:rPr>
              <w:t>□</w:t>
            </w:r>
            <w:r>
              <w:rPr>
                <w:rFonts w:hint="eastAsia" w:ascii="宋体" w:hAnsi="宋体"/>
                <w:color w:val="auto"/>
                <w:highlight w:val="none"/>
              </w:rPr>
              <w:t>特殊工种人员持证上岗</w:t>
            </w:r>
          </w:p>
          <w:p w14:paraId="52F074F9">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施工工器具安全可靠              </w:t>
            </w:r>
            <w:r>
              <w:rPr>
                <w:rFonts w:hint="eastAsia" w:ascii="宋体" w:hAnsi="宋体"/>
                <w:color w:val="auto"/>
                <w:sz w:val="32"/>
                <w:highlight w:val="none"/>
              </w:rPr>
              <w:t>□</w:t>
            </w:r>
            <w:r>
              <w:rPr>
                <w:rFonts w:hint="eastAsia" w:ascii="宋体" w:hAnsi="宋体"/>
                <w:color w:val="auto"/>
                <w:highlight w:val="none"/>
              </w:rPr>
              <w:t>施工计量、检测器具有效</w:t>
            </w:r>
          </w:p>
          <w:p w14:paraId="2BB66AEF">
            <w:pPr>
              <w:spacing w:line="360" w:lineRule="auto"/>
              <w:ind w:left="72" w:right="71" w:firstLine="240"/>
              <w:rPr>
                <w:rFonts w:ascii="宋体" w:hAnsi="宋体"/>
                <w:color w:val="auto"/>
                <w:highlight w:val="none"/>
              </w:rPr>
            </w:pPr>
          </w:p>
          <w:p w14:paraId="20778CB8">
            <w:pPr>
              <w:spacing w:line="360" w:lineRule="auto"/>
              <w:ind w:firstLine="5325" w:firstLineChars="2536"/>
              <w:rPr>
                <w:rFonts w:ascii="宋体" w:hAnsi="宋体"/>
                <w:color w:val="auto"/>
                <w:highlight w:val="none"/>
              </w:rPr>
            </w:pPr>
            <w:r>
              <w:rPr>
                <w:rFonts w:hint="eastAsia" w:ascii="宋体" w:hAnsi="宋体"/>
                <w:color w:val="auto"/>
                <w:highlight w:val="none"/>
              </w:rPr>
              <w:t>监理单位(章)</w:t>
            </w:r>
          </w:p>
          <w:p w14:paraId="7F735266">
            <w:pPr>
              <w:snapToGrid w:val="0"/>
              <w:spacing w:line="360" w:lineRule="auto"/>
              <w:ind w:firstLine="6087"/>
              <w:rPr>
                <w:rFonts w:ascii="宋体" w:hAnsi="宋体"/>
                <w:color w:val="auto"/>
                <w:highlight w:val="none"/>
              </w:rPr>
            </w:pPr>
            <w:r>
              <w:rPr>
                <w:rFonts w:hint="eastAsia" w:ascii="宋体" w:hAnsi="宋体"/>
                <w:color w:val="auto"/>
                <w:highlight w:val="none"/>
              </w:rPr>
              <w:t>监理工程师</w:t>
            </w:r>
            <w:r>
              <w:rPr>
                <w:rFonts w:hint="eastAsia" w:ascii="宋体" w:hAnsi="宋体"/>
                <w:color w:val="auto"/>
                <w:highlight w:val="none"/>
                <w:u w:val="single"/>
              </w:rPr>
              <w:t xml:space="preserve">               </w:t>
            </w:r>
          </w:p>
          <w:p w14:paraId="7B77CECA">
            <w:pPr>
              <w:snapToGrid w:val="0"/>
              <w:spacing w:line="360" w:lineRule="auto"/>
              <w:ind w:firstLine="6087"/>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330B6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77" w:hRule="atLeast"/>
          <w:jc w:val="center"/>
        </w:trPr>
        <w:tc>
          <w:tcPr>
            <w:tcW w:w="10156" w:type="dxa"/>
            <w:tcBorders>
              <w:bottom w:val="single" w:color="auto" w:sz="6" w:space="0"/>
            </w:tcBorders>
          </w:tcPr>
          <w:p w14:paraId="15636CA8">
            <w:pPr>
              <w:spacing w:line="360" w:lineRule="auto"/>
              <w:ind w:left="-28"/>
              <w:rPr>
                <w:rFonts w:ascii="宋体" w:hAnsi="宋体"/>
                <w:color w:val="auto"/>
                <w:highlight w:val="none"/>
              </w:rPr>
            </w:pPr>
            <w:r>
              <w:rPr>
                <w:rFonts w:hint="eastAsia" w:ascii="宋体" w:hAnsi="宋体"/>
                <w:color w:val="auto"/>
                <w:highlight w:val="none"/>
              </w:rPr>
              <w:t>审批意见：</w:t>
            </w:r>
          </w:p>
          <w:p w14:paraId="23A0B2DA">
            <w:pPr>
              <w:snapToGrid w:val="0"/>
              <w:spacing w:line="360" w:lineRule="auto"/>
              <w:ind w:left="-28"/>
              <w:rPr>
                <w:rFonts w:ascii="宋体" w:hAnsi="宋体"/>
                <w:color w:val="auto"/>
                <w:highlight w:val="none"/>
              </w:rPr>
            </w:pPr>
            <w:r>
              <w:rPr>
                <w:rFonts w:hint="eastAsia" w:ascii="宋体" w:hAnsi="宋体"/>
                <w:color w:val="auto"/>
                <w:highlight w:val="none"/>
              </w:rPr>
              <w:t xml:space="preserve"> </w:t>
            </w:r>
          </w:p>
          <w:p w14:paraId="4670C2CA">
            <w:pPr>
              <w:spacing w:line="360" w:lineRule="auto"/>
              <w:ind w:firstLine="5325" w:firstLineChars="2536"/>
              <w:rPr>
                <w:rFonts w:ascii="宋体" w:hAnsi="宋体"/>
                <w:color w:val="auto"/>
                <w:highlight w:val="none"/>
              </w:rPr>
            </w:pPr>
            <w:r>
              <w:rPr>
                <w:rFonts w:hint="eastAsia" w:ascii="宋体" w:hAnsi="宋体"/>
                <w:color w:val="auto"/>
                <w:highlight w:val="none"/>
              </w:rPr>
              <w:t>发包人（章）</w:t>
            </w:r>
          </w:p>
          <w:p w14:paraId="0C331210">
            <w:pPr>
              <w:snapToGrid w:val="0"/>
              <w:spacing w:line="360" w:lineRule="auto"/>
              <w:ind w:left="-28" w:firstLine="5348" w:firstLineChars="2547"/>
              <w:rPr>
                <w:rFonts w:ascii="宋体" w:hAnsi="宋体"/>
                <w:color w:val="auto"/>
                <w:highlight w:val="none"/>
                <w:u w:val="single"/>
              </w:rPr>
            </w:pPr>
            <w:r>
              <w:rPr>
                <w:rFonts w:hint="eastAsia" w:ascii="宋体" w:hAnsi="宋体"/>
                <w:color w:val="auto"/>
                <w:highlight w:val="none"/>
              </w:rPr>
              <w:t>发包人代表</w:t>
            </w:r>
            <w:r>
              <w:rPr>
                <w:rFonts w:hint="eastAsia" w:ascii="宋体" w:hAnsi="宋体"/>
                <w:color w:val="auto"/>
                <w:highlight w:val="none"/>
                <w:u w:val="single"/>
              </w:rPr>
              <w:t xml:space="preserve">               </w:t>
            </w:r>
          </w:p>
          <w:p w14:paraId="1030A55C">
            <w:pPr>
              <w:snapToGrid w:val="0"/>
              <w:spacing w:line="360" w:lineRule="auto"/>
              <w:ind w:left="-28" w:firstLine="5348" w:firstLineChars="2547"/>
              <w:rPr>
                <w:rFonts w:ascii="宋体" w:hAnsi="宋体"/>
                <w:color w:val="auto"/>
                <w:highlight w:val="none"/>
              </w:rPr>
            </w:pPr>
            <w:r>
              <w:rPr>
                <w:rFonts w:hint="eastAsia" w:ascii="宋体" w:hAnsi="宋体"/>
                <w:color w:val="auto"/>
                <w:highlight w:val="none"/>
              </w:rPr>
              <w:t xml:space="preserve">日    </w:t>
            </w:r>
            <w:r>
              <w:rPr>
                <w:rFonts w:ascii="宋体" w:hAnsi="宋体"/>
                <w:color w:val="auto"/>
                <w:highlight w:val="none"/>
              </w:rPr>
              <w:t xml:space="preserve"> </w:t>
            </w:r>
            <w:r>
              <w:rPr>
                <w:rFonts w:hint="eastAsia" w:ascii="宋体" w:hAnsi="宋体"/>
                <w:color w:val="auto"/>
                <w:highlight w:val="none"/>
              </w:rPr>
              <w:t xml:space="preserve"> 期</w:t>
            </w:r>
            <w:r>
              <w:rPr>
                <w:rFonts w:hint="eastAsia" w:ascii="宋体" w:hAnsi="宋体"/>
                <w:color w:val="auto"/>
                <w:highlight w:val="none"/>
                <w:u w:val="single"/>
              </w:rPr>
              <w:t xml:space="preserve">               </w:t>
            </w:r>
          </w:p>
        </w:tc>
      </w:tr>
    </w:tbl>
    <w:p w14:paraId="5FC4521C">
      <w:pPr>
        <w:jc w:val="left"/>
        <w:rPr>
          <w:rFonts w:ascii="宋体" w:hAnsi="宋体"/>
          <w:color w:val="auto"/>
          <w:szCs w:val="21"/>
          <w:highlight w:val="none"/>
        </w:rPr>
      </w:pPr>
      <w:r>
        <w:rPr>
          <w:rFonts w:hint="eastAsia" w:ascii="宋体" w:hAnsi="宋体"/>
          <w:color w:val="auto"/>
          <w:szCs w:val="21"/>
          <w:highlight w:val="none"/>
        </w:rPr>
        <w:t>说明：1．在需要选择的栏中的“□”内作标识“√”。2．本表一式四份，由承包人、监理单位、建设管理单位、发包人按合同规定程序填制，并各存一份。</w:t>
      </w:r>
    </w:p>
    <w:p w14:paraId="68CF8B60">
      <w:pPr>
        <w:pStyle w:val="6"/>
        <w:ind w:firstLine="0" w:firstLineChars="0"/>
        <w:rPr>
          <w:rFonts w:hint="eastAsia" w:ascii="宋体" w:hAnsi="宋体" w:eastAsia="宋体"/>
          <w:color w:val="auto"/>
          <w:sz w:val="24"/>
          <w:highlight w:val="none"/>
          <w:lang w:eastAsia="zh-CN"/>
        </w:rPr>
      </w:pPr>
      <w:r>
        <w:rPr>
          <w:rFonts w:ascii="宋体" w:hAnsi="宋体"/>
          <w:color w:val="auto"/>
          <w:highlight w:val="none"/>
        </w:rPr>
        <w:br w:type="page"/>
      </w:r>
      <w:r>
        <w:rPr>
          <w:rFonts w:hint="eastAsia" w:ascii="宋体" w:hAnsi="宋体"/>
          <w:color w:val="auto"/>
          <w:sz w:val="24"/>
          <w:highlight w:val="none"/>
        </w:rPr>
        <w:t>附件5.</w:t>
      </w:r>
      <w:r>
        <w:rPr>
          <w:rFonts w:hint="eastAsia" w:ascii="宋体" w:hAnsi="宋体"/>
          <w:color w:val="auto"/>
          <w:sz w:val="24"/>
          <w:highlight w:val="none"/>
          <w:lang w:val="en-US" w:eastAsia="zh-CN"/>
        </w:rPr>
        <w:t>7</w:t>
      </w:r>
    </w:p>
    <w:p w14:paraId="38D7417C">
      <w:pPr>
        <w:outlineLvl w:val="1"/>
        <w:rPr>
          <w:rFonts w:ascii="宋体" w:hAnsi="宋体"/>
          <w:color w:val="auto"/>
          <w:highlight w:val="none"/>
        </w:rPr>
      </w:pPr>
    </w:p>
    <w:p w14:paraId="01FDDEB9">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工程开工/复工报审表</w:t>
      </w:r>
    </w:p>
    <w:p w14:paraId="4103CD0D">
      <w:pPr>
        <w:spacing w:line="360" w:lineRule="auto"/>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44"/>
        <w:tblW w:w="9334"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8"/>
        <w:gridCol w:w="5036"/>
      </w:tblGrid>
      <w:tr w14:paraId="2A65A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9" w:hRule="atLeast"/>
        </w:trPr>
        <w:tc>
          <w:tcPr>
            <w:tcW w:w="9334" w:type="dxa"/>
            <w:gridSpan w:val="2"/>
          </w:tcPr>
          <w:p w14:paraId="0EAC635A">
            <w:pPr>
              <w:spacing w:before="120" w:line="360" w:lineRule="auto"/>
              <w:ind w:left="-28" w:firstLine="181"/>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（监理单位全称）</w:t>
            </w:r>
          </w:p>
          <w:p w14:paraId="7B9F415B">
            <w:pPr>
              <w:spacing w:line="360" w:lineRule="auto"/>
              <w:ind w:left="-28" w:firstLine="540"/>
              <w:rPr>
                <w:rFonts w:ascii="宋体" w:hAnsi="宋体"/>
                <w:color w:val="auto"/>
                <w:highlight w:val="none"/>
              </w:rPr>
            </w:pPr>
            <w:r>
              <w:rPr>
                <w:rFonts w:hint="eastAsia" w:ascii="宋体" w:hAnsi="宋体"/>
                <w:color w:val="auto"/>
                <w:highlight w:val="none"/>
              </w:rPr>
              <w:t>我方承担的</w:t>
            </w:r>
            <w:r>
              <w:rPr>
                <w:rFonts w:hint="eastAsia" w:ascii="宋体" w:hAnsi="宋体"/>
                <w:color w:val="auto"/>
                <w:highlight w:val="none"/>
                <w:u w:val="single"/>
              </w:rPr>
              <w:t xml:space="preserve">                             </w:t>
            </w:r>
            <w:r>
              <w:rPr>
                <w:rFonts w:hint="eastAsia" w:ascii="宋体" w:hAnsi="宋体"/>
                <w:color w:val="auto"/>
                <w:highlight w:val="none"/>
              </w:rPr>
              <w:t>工程,已完成了以下各项工作,具备了（</w:t>
            </w:r>
            <w:r>
              <w:rPr>
                <w:rFonts w:hint="eastAsia" w:ascii="宋体" w:hAnsi="宋体"/>
                <w:color w:val="auto"/>
                <w:sz w:val="32"/>
                <w:highlight w:val="none"/>
              </w:rPr>
              <w:t>□</w:t>
            </w:r>
            <w:r>
              <w:rPr>
                <w:rFonts w:hint="eastAsia" w:ascii="宋体" w:hAnsi="宋体"/>
                <w:color w:val="auto"/>
                <w:highlight w:val="none"/>
              </w:rPr>
              <w:t>开工/</w:t>
            </w:r>
            <w:r>
              <w:rPr>
                <w:rFonts w:hint="eastAsia" w:ascii="宋体" w:hAnsi="宋体"/>
                <w:color w:val="auto"/>
                <w:sz w:val="32"/>
                <w:highlight w:val="none"/>
              </w:rPr>
              <w:t>□</w:t>
            </w:r>
            <w:r>
              <w:rPr>
                <w:rFonts w:hint="eastAsia" w:ascii="宋体" w:hAnsi="宋体"/>
                <w:color w:val="auto"/>
                <w:highlight w:val="none"/>
              </w:rPr>
              <w:t>复工）条件,现申请施工,请审查并签发（</w:t>
            </w:r>
            <w:r>
              <w:rPr>
                <w:rFonts w:hint="eastAsia" w:ascii="宋体" w:hAnsi="宋体"/>
                <w:color w:val="auto"/>
                <w:sz w:val="32"/>
                <w:highlight w:val="none"/>
              </w:rPr>
              <w:t>□</w:t>
            </w:r>
            <w:r>
              <w:rPr>
                <w:rFonts w:hint="eastAsia" w:ascii="宋体" w:hAnsi="宋体"/>
                <w:color w:val="auto"/>
                <w:highlight w:val="none"/>
              </w:rPr>
              <w:t>开工/</w:t>
            </w:r>
            <w:r>
              <w:rPr>
                <w:rFonts w:hint="eastAsia" w:ascii="宋体" w:hAnsi="宋体"/>
                <w:color w:val="auto"/>
                <w:sz w:val="32"/>
                <w:highlight w:val="none"/>
              </w:rPr>
              <w:t>□</w:t>
            </w:r>
            <w:r>
              <w:rPr>
                <w:rFonts w:hint="eastAsia" w:ascii="宋体" w:hAnsi="宋体"/>
                <w:color w:val="auto"/>
                <w:highlight w:val="none"/>
              </w:rPr>
              <w:t>复工）指令。</w:t>
            </w:r>
          </w:p>
          <w:p w14:paraId="5040CBAA">
            <w:pPr>
              <w:spacing w:line="360" w:lineRule="auto"/>
              <w:ind w:left="-28"/>
              <w:rPr>
                <w:rFonts w:ascii="宋体" w:hAnsi="宋体"/>
                <w:color w:val="auto"/>
                <w:highlight w:val="none"/>
              </w:rPr>
            </w:pPr>
            <w:r>
              <w:rPr>
                <w:rFonts w:hint="eastAsia" w:ascii="宋体" w:hAnsi="宋体"/>
                <w:color w:val="auto"/>
                <w:highlight w:val="none"/>
              </w:rPr>
              <w:t>附：开工报告</w:t>
            </w:r>
          </w:p>
          <w:p w14:paraId="143CAA53">
            <w:pPr>
              <w:spacing w:line="360" w:lineRule="auto"/>
              <w:ind w:left="-28"/>
              <w:rPr>
                <w:rFonts w:ascii="宋体" w:hAnsi="宋体"/>
                <w:color w:val="auto"/>
                <w:highlight w:val="none"/>
              </w:rPr>
            </w:pPr>
          </w:p>
          <w:p w14:paraId="098F9479">
            <w:pPr>
              <w:spacing w:line="360" w:lineRule="auto"/>
              <w:ind w:left="-28"/>
              <w:rPr>
                <w:rFonts w:ascii="宋体" w:hAnsi="宋体"/>
                <w:color w:val="auto"/>
                <w:highlight w:val="none"/>
              </w:rPr>
            </w:pPr>
            <w:r>
              <w:rPr>
                <w:rFonts w:hint="eastAsia" w:ascii="宋体" w:hAnsi="宋体"/>
                <w:color w:val="auto"/>
                <w:highlight w:val="none"/>
              </w:rPr>
              <w:t xml:space="preserve">承包方式： </w:t>
            </w:r>
          </w:p>
          <w:p w14:paraId="0AE99BC4">
            <w:pPr>
              <w:spacing w:line="360" w:lineRule="auto"/>
              <w:ind w:left="-27"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无分包；</w:t>
            </w:r>
            <w:r>
              <w:rPr>
                <w:rFonts w:hint="eastAsia" w:ascii="宋体" w:hAnsi="宋体"/>
                <w:color w:val="auto"/>
                <w:sz w:val="32"/>
                <w:highlight w:val="none"/>
              </w:rPr>
              <w:t>□</w:t>
            </w:r>
            <w:r>
              <w:rPr>
                <w:rFonts w:hint="eastAsia" w:ascii="宋体" w:hAnsi="宋体"/>
                <w:color w:val="auto"/>
                <w:highlight w:val="none"/>
              </w:rPr>
              <w:t>有分包，并已审核。</w:t>
            </w:r>
          </w:p>
          <w:p w14:paraId="1674914A">
            <w:pPr>
              <w:spacing w:line="360" w:lineRule="auto"/>
              <w:rPr>
                <w:rFonts w:ascii="宋体" w:hAnsi="宋体"/>
                <w:color w:val="auto"/>
                <w:highlight w:val="none"/>
              </w:rPr>
            </w:pPr>
            <w:r>
              <w:rPr>
                <w:rFonts w:hint="eastAsia" w:ascii="宋体" w:hAnsi="宋体"/>
                <w:color w:val="auto"/>
                <w:highlight w:val="none"/>
              </w:rPr>
              <w:t>开工准备情况：</w:t>
            </w:r>
          </w:p>
          <w:p w14:paraId="0A28D7F9">
            <w:pPr>
              <w:spacing w:line="360" w:lineRule="auto"/>
              <w:ind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施工组织设计（方案）已审批          </w:t>
            </w:r>
            <w:r>
              <w:rPr>
                <w:rFonts w:hint="eastAsia" w:ascii="宋体" w:hAnsi="宋体"/>
                <w:color w:val="auto"/>
                <w:sz w:val="32"/>
                <w:highlight w:val="none"/>
              </w:rPr>
              <w:t>□</w:t>
            </w:r>
            <w:r>
              <w:rPr>
                <w:rFonts w:hint="eastAsia" w:ascii="宋体" w:hAnsi="宋体"/>
                <w:color w:val="auto"/>
                <w:highlight w:val="none"/>
              </w:rPr>
              <w:t>资金已落实</w:t>
            </w:r>
          </w:p>
          <w:p w14:paraId="172EBD8F">
            <w:pPr>
              <w:tabs>
                <w:tab w:val="left" w:pos="4212"/>
              </w:tabs>
              <w:spacing w:line="360" w:lineRule="auto"/>
              <w:ind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施工图纸已会审并交底                </w:t>
            </w:r>
            <w:r>
              <w:rPr>
                <w:rFonts w:hint="eastAsia" w:ascii="宋体" w:hAnsi="宋体"/>
                <w:color w:val="auto"/>
                <w:sz w:val="32"/>
                <w:highlight w:val="none"/>
              </w:rPr>
              <w:t>□</w:t>
            </w:r>
            <w:r>
              <w:rPr>
                <w:rFonts w:hint="eastAsia" w:ascii="宋体" w:hAnsi="宋体"/>
                <w:color w:val="auto"/>
                <w:highlight w:val="none"/>
              </w:rPr>
              <w:t>劳动力安排就绪并已进场</w:t>
            </w:r>
          </w:p>
          <w:p w14:paraId="21C2D2B0">
            <w:pPr>
              <w:spacing w:line="360" w:lineRule="auto"/>
              <w:ind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开工所需的材料、机具已进场          </w:t>
            </w:r>
            <w:r>
              <w:rPr>
                <w:rFonts w:hint="eastAsia" w:ascii="宋体" w:hAnsi="宋体"/>
                <w:color w:val="auto"/>
                <w:sz w:val="32"/>
                <w:highlight w:val="none"/>
              </w:rPr>
              <w:t>□</w:t>
            </w:r>
            <w:r>
              <w:rPr>
                <w:rFonts w:hint="eastAsia" w:ascii="宋体" w:hAnsi="宋体"/>
                <w:color w:val="auto"/>
                <w:highlight w:val="none"/>
              </w:rPr>
              <w:t>其他开工条件已具备</w:t>
            </w:r>
          </w:p>
          <w:p w14:paraId="276029B3">
            <w:pPr>
              <w:spacing w:line="360" w:lineRule="auto"/>
              <w:rPr>
                <w:rFonts w:ascii="宋体" w:hAnsi="宋体"/>
                <w:color w:val="auto"/>
                <w:highlight w:val="none"/>
              </w:rPr>
            </w:pPr>
          </w:p>
          <w:p w14:paraId="696AFFE8">
            <w:pPr>
              <w:spacing w:line="360" w:lineRule="auto"/>
              <w:rPr>
                <w:rFonts w:ascii="宋体" w:hAnsi="宋体"/>
                <w:color w:val="auto"/>
                <w:highlight w:val="none"/>
                <w:u w:val="single"/>
              </w:rPr>
            </w:pPr>
            <w:r>
              <w:rPr>
                <w:rFonts w:hint="eastAsia" w:ascii="宋体" w:hAnsi="宋体"/>
                <w:color w:val="auto"/>
                <w:highlight w:val="none"/>
              </w:rPr>
              <w:t xml:space="preserve">                                                  承包人（章）                 </w:t>
            </w:r>
          </w:p>
          <w:p w14:paraId="3042E54C">
            <w:pPr>
              <w:spacing w:line="360" w:lineRule="auto"/>
              <w:ind w:firstLine="5250" w:firstLineChars="2500"/>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14:paraId="71778FD9">
            <w:pPr>
              <w:snapToGrid w:val="0"/>
              <w:spacing w:line="360" w:lineRule="auto"/>
              <w:ind w:firstLine="5250" w:firstLineChars="2500"/>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0143F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2" w:hRule="atLeast"/>
        </w:trPr>
        <w:tc>
          <w:tcPr>
            <w:tcW w:w="4298" w:type="dxa"/>
            <w:tcBorders>
              <w:bottom w:val="single" w:color="auto" w:sz="6" w:space="0"/>
            </w:tcBorders>
          </w:tcPr>
          <w:p w14:paraId="275B41A2">
            <w:pPr>
              <w:snapToGrid w:val="0"/>
              <w:spacing w:line="360" w:lineRule="auto"/>
              <w:jc w:val="left"/>
              <w:rPr>
                <w:rFonts w:ascii="宋体" w:hAnsi="宋体"/>
                <w:color w:val="auto"/>
                <w:highlight w:val="none"/>
              </w:rPr>
            </w:pPr>
            <w:r>
              <w:rPr>
                <w:rFonts w:hint="eastAsia" w:ascii="宋体" w:hAnsi="宋体"/>
                <w:color w:val="auto"/>
                <w:highlight w:val="none"/>
              </w:rPr>
              <w:t xml:space="preserve">复核意见： </w:t>
            </w:r>
          </w:p>
          <w:p w14:paraId="2A9A2771">
            <w:pPr>
              <w:snapToGrid w:val="0"/>
              <w:spacing w:line="360" w:lineRule="auto"/>
              <w:jc w:val="left"/>
              <w:rPr>
                <w:rFonts w:ascii="宋体" w:hAnsi="宋体"/>
                <w:color w:val="auto"/>
                <w:highlight w:val="none"/>
              </w:rPr>
            </w:pPr>
          </w:p>
          <w:p w14:paraId="47BBBE7A">
            <w:pPr>
              <w:snapToGrid w:val="0"/>
              <w:spacing w:line="360" w:lineRule="auto"/>
              <w:jc w:val="left"/>
              <w:rPr>
                <w:rFonts w:ascii="宋体" w:hAnsi="宋体"/>
                <w:color w:val="auto"/>
                <w:highlight w:val="none"/>
                <w:u w:val="single"/>
              </w:rPr>
            </w:pPr>
            <w:r>
              <w:rPr>
                <w:rFonts w:hint="eastAsia" w:ascii="宋体" w:hAnsi="宋体"/>
                <w:color w:val="auto"/>
                <w:highlight w:val="none"/>
              </w:rPr>
              <w:t xml:space="preserve">               监理单位（章）              </w:t>
            </w:r>
          </w:p>
          <w:p w14:paraId="74FCD5DE">
            <w:pPr>
              <w:snapToGrid w:val="0"/>
              <w:spacing w:line="360" w:lineRule="auto"/>
              <w:jc w:val="left"/>
              <w:rPr>
                <w:rFonts w:ascii="宋体" w:hAnsi="宋体"/>
                <w:color w:val="auto"/>
                <w:highlight w:val="none"/>
                <w:u w:val="single"/>
              </w:rPr>
            </w:pPr>
            <w:r>
              <w:rPr>
                <w:rFonts w:hint="eastAsia" w:ascii="宋体" w:hAnsi="宋体"/>
                <w:color w:val="auto"/>
                <w:highlight w:val="none"/>
              </w:rPr>
              <w:t xml:space="preserve">               监理工程师 </w:t>
            </w:r>
            <w:r>
              <w:rPr>
                <w:rFonts w:hint="eastAsia" w:ascii="宋体" w:hAnsi="宋体"/>
                <w:color w:val="auto"/>
                <w:highlight w:val="none"/>
                <w:u w:val="single"/>
              </w:rPr>
              <w:t xml:space="preserve">           </w:t>
            </w:r>
          </w:p>
          <w:p w14:paraId="066CB7A6">
            <w:pPr>
              <w:snapToGrid w:val="0"/>
              <w:spacing w:line="360" w:lineRule="auto"/>
              <w:rPr>
                <w:rFonts w:ascii="宋体" w:hAnsi="宋体"/>
                <w:color w:val="auto"/>
                <w:highlight w:val="none"/>
              </w:rPr>
            </w:pPr>
            <w:r>
              <w:rPr>
                <w:rFonts w:hint="eastAsia" w:ascii="宋体" w:hAnsi="宋体"/>
                <w:color w:val="auto"/>
                <w:highlight w:val="none"/>
              </w:rPr>
              <w:t xml:space="preserve">               日      期 </w:t>
            </w:r>
            <w:r>
              <w:rPr>
                <w:rFonts w:hint="eastAsia" w:ascii="宋体" w:hAnsi="宋体"/>
                <w:color w:val="auto"/>
                <w:highlight w:val="none"/>
                <w:u w:val="single"/>
              </w:rPr>
              <w:t xml:space="preserve">           </w:t>
            </w:r>
          </w:p>
        </w:tc>
        <w:tc>
          <w:tcPr>
            <w:tcW w:w="5036" w:type="dxa"/>
            <w:tcBorders>
              <w:bottom w:val="single" w:color="auto" w:sz="6" w:space="0"/>
            </w:tcBorders>
          </w:tcPr>
          <w:p w14:paraId="253B7A99">
            <w:pPr>
              <w:snapToGrid w:val="0"/>
              <w:spacing w:line="360" w:lineRule="auto"/>
              <w:jc w:val="left"/>
              <w:rPr>
                <w:rFonts w:ascii="宋体" w:hAnsi="宋体"/>
                <w:color w:val="auto"/>
                <w:highlight w:val="none"/>
              </w:rPr>
            </w:pPr>
            <w:r>
              <w:rPr>
                <w:rFonts w:hint="eastAsia" w:ascii="宋体" w:hAnsi="宋体"/>
                <w:color w:val="auto"/>
                <w:highlight w:val="none"/>
              </w:rPr>
              <w:t xml:space="preserve"> 审批意见：   </w:t>
            </w:r>
          </w:p>
          <w:p w14:paraId="0568ECFF">
            <w:pPr>
              <w:snapToGrid w:val="0"/>
              <w:spacing w:line="360" w:lineRule="auto"/>
              <w:jc w:val="left"/>
              <w:rPr>
                <w:rFonts w:ascii="宋体" w:hAnsi="宋体"/>
                <w:color w:val="auto"/>
                <w:highlight w:val="none"/>
              </w:rPr>
            </w:pPr>
          </w:p>
          <w:p w14:paraId="57CAE6C5">
            <w:pPr>
              <w:snapToGrid w:val="0"/>
              <w:spacing w:line="360" w:lineRule="auto"/>
              <w:jc w:val="left"/>
              <w:rPr>
                <w:rFonts w:ascii="宋体" w:hAnsi="宋体"/>
                <w:color w:val="auto"/>
                <w:highlight w:val="none"/>
                <w:u w:val="single"/>
              </w:rPr>
            </w:pPr>
            <w:r>
              <w:rPr>
                <w:rFonts w:hint="eastAsia" w:ascii="宋体" w:hAnsi="宋体"/>
                <w:color w:val="auto"/>
                <w:highlight w:val="none"/>
              </w:rPr>
              <w:t xml:space="preserve">           </w:t>
            </w:r>
            <w:r>
              <w:rPr>
                <w:rFonts w:hint="eastAsia" w:ascii="宋体" w:hAnsi="宋体"/>
                <w:color w:val="auto"/>
                <w:sz w:val="18"/>
                <w:highlight w:val="none"/>
              </w:rPr>
              <w:t xml:space="preserve">  </w:t>
            </w:r>
            <w:r>
              <w:rPr>
                <w:rFonts w:hint="eastAsia" w:ascii="宋体" w:hAnsi="宋体"/>
                <w:color w:val="auto"/>
                <w:highlight w:val="none"/>
              </w:rPr>
              <w:t xml:space="preserve">          发包人（章）      </w:t>
            </w:r>
          </w:p>
          <w:p w14:paraId="4FAFA5F5">
            <w:pPr>
              <w:snapToGrid w:val="0"/>
              <w:spacing w:line="360" w:lineRule="auto"/>
              <w:jc w:val="left"/>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sz w:val="18"/>
                <w:highlight w:val="none"/>
              </w:rPr>
              <w:t xml:space="preserve">  </w:t>
            </w:r>
            <w:r>
              <w:rPr>
                <w:rFonts w:hint="eastAsia" w:ascii="宋体" w:hAnsi="宋体"/>
                <w:color w:val="auto"/>
                <w:highlight w:val="none"/>
              </w:rPr>
              <w:t xml:space="preserve">          发包人代表 </w:t>
            </w:r>
            <w:r>
              <w:rPr>
                <w:rFonts w:hint="eastAsia" w:ascii="宋体" w:hAnsi="宋体"/>
                <w:color w:val="auto"/>
                <w:highlight w:val="none"/>
                <w:u w:val="single"/>
              </w:rPr>
              <w:t xml:space="preserve">         </w:t>
            </w:r>
          </w:p>
          <w:p w14:paraId="27788BDF">
            <w:pPr>
              <w:snapToGrid w:val="0"/>
              <w:spacing w:line="360" w:lineRule="auto"/>
              <w:jc w:val="left"/>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sz w:val="30"/>
                <w:highlight w:val="none"/>
              </w:rPr>
              <w:t xml:space="preserve">      </w:t>
            </w:r>
            <w:r>
              <w:rPr>
                <w:rFonts w:hint="eastAsia" w:ascii="宋体" w:hAnsi="宋体"/>
                <w:color w:val="auto"/>
                <w:highlight w:val="none"/>
              </w:rPr>
              <w:t xml:space="preserve">日      期 </w:t>
            </w:r>
            <w:r>
              <w:rPr>
                <w:rFonts w:hint="eastAsia" w:ascii="宋体" w:hAnsi="宋体"/>
                <w:color w:val="auto"/>
                <w:highlight w:val="none"/>
                <w:u w:val="single"/>
              </w:rPr>
              <w:t xml:space="preserve">         </w:t>
            </w:r>
          </w:p>
        </w:tc>
      </w:tr>
    </w:tbl>
    <w:p w14:paraId="4AA65ED9">
      <w:pPr>
        <w:spacing w:before="120"/>
        <w:rPr>
          <w:rFonts w:ascii="宋体" w:hAnsi="宋体"/>
          <w:color w:val="auto"/>
          <w:highlight w:val="none"/>
        </w:rPr>
      </w:pPr>
      <w:r>
        <w:rPr>
          <w:rFonts w:hint="eastAsia" w:ascii="宋体" w:hAnsi="宋体"/>
          <w:color w:val="auto"/>
          <w:highlight w:val="none"/>
        </w:rPr>
        <w:t>说明：1．在需要选择的栏中的“</w:t>
      </w:r>
      <w:r>
        <w:rPr>
          <w:rFonts w:hint="eastAsia" w:ascii="宋体" w:hAnsi="宋体"/>
          <w:color w:val="auto"/>
          <w:sz w:val="32"/>
          <w:highlight w:val="none"/>
        </w:rPr>
        <w:t>□</w:t>
      </w:r>
      <w:r>
        <w:rPr>
          <w:rFonts w:hint="eastAsia" w:ascii="宋体" w:hAnsi="宋体"/>
          <w:color w:val="auto"/>
          <w:highlight w:val="none"/>
        </w:rPr>
        <w:t>”内作标识“√”。</w:t>
      </w:r>
    </w:p>
    <w:p w14:paraId="7D8AC61C">
      <w:pPr>
        <w:ind w:left="718" w:leftChars="342"/>
        <w:rPr>
          <w:rFonts w:ascii="宋体" w:hAnsi="宋体"/>
          <w:color w:val="auto"/>
          <w:highlight w:val="none"/>
        </w:rPr>
      </w:pPr>
      <w:r>
        <w:rPr>
          <w:rFonts w:hint="eastAsia" w:ascii="宋体" w:hAnsi="宋体"/>
          <w:color w:val="auto"/>
          <w:highlight w:val="none"/>
        </w:rPr>
        <w:t>2．本表一式四份，由承包人、监理人、建设管理单位、发包人按合同规定程序填制，并各存一份。</w:t>
      </w:r>
    </w:p>
    <w:p w14:paraId="31FA4FE0">
      <w:pPr>
        <w:pStyle w:val="6"/>
        <w:ind w:firstLine="0" w:firstLineChars="0"/>
        <w:rPr>
          <w:rFonts w:hint="eastAsia" w:ascii="宋体" w:hAnsi="宋体" w:eastAsia="宋体"/>
          <w:color w:val="auto"/>
          <w:sz w:val="24"/>
          <w:highlight w:val="none"/>
          <w:lang w:eastAsia="zh-CN"/>
        </w:rPr>
      </w:pPr>
      <w:r>
        <w:rPr>
          <w:rFonts w:ascii="宋体" w:hAnsi="宋体"/>
          <w:color w:val="auto"/>
          <w:highlight w:val="none"/>
        </w:rPr>
        <w:br w:type="page"/>
      </w:r>
      <w:r>
        <w:rPr>
          <w:rFonts w:hint="eastAsia" w:ascii="宋体" w:hAnsi="宋体"/>
          <w:color w:val="auto"/>
          <w:sz w:val="24"/>
          <w:highlight w:val="none"/>
        </w:rPr>
        <w:t>附件5.</w:t>
      </w:r>
      <w:r>
        <w:rPr>
          <w:rFonts w:hint="eastAsia" w:ascii="宋体" w:hAnsi="宋体"/>
          <w:color w:val="auto"/>
          <w:sz w:val="24"/>
          <w:highlight w:val="none"/>
          <w:lang w:val="en-US" w:eastAsia="zh-CN"/>
        </w:rPr>
        <w:t>8</w:t>
      </w:r>
    </w:p>
    <w:p w14:paraId="40CAA2F7">
      <w:pPr>
        <w:spacing w:before="156" w:beforeLines="50" w:after="156" w:afterLines="50" w:line="360" w:lineRule="auto"/>
        <w:outlineLvl w:val="1"/>
        <w:rPr>
          <w:rFonts w:ascii="宋体" w:hAnsi="宋体"/>
          <w:color w:val="auto"/>
          <w:highlight w:val="none"/>
        </w:rPr>
      </w:pPr>
    </w:p>
    <w:p w14:paraId="751FEE32">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暂停施工令</w:t>
      </w:r>
    </w:p>
    <w:p w14:paraId="39EC58C0">
      <w:pPr>
        <w:spacing w:line="360" w:lineRule="auto"/>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编号:</w:t>
      </w:r>
    </w:p>
    <w:tbl>
      <w:tblPr>
        <w:tblStyle w:val="44"/>
        <w:tblW w:w="10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14:paraId="0AB8C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jc w:val="center"/>
        </w:trPr>
        <w:tc>
          <w:tcPr>
            <w:tcW w:w="10458" w:type="dxa"/>
          </w:tcPr>
          <w:p w14:paraId="49892837">
            <w:pPr>
              <w:spacing w:before="120" w:line="360" w:lineRule="auto"/>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（承包人全称）</w:t>
            </w:r>
          </w:p>
          <w:p w14:paraId="67E21820">
            <w:pPr>
              <w:spacing w:line="360" w:lineRule="auto"/>
              <w:ind w:firstLine="420" w:firstLineChars="200"/>
              <w:rPr>
                <w:rFonts w:ascii="宋体" w:hAnsi="宋体"/>
                <w:color w:val="auto"/>
                <w:highlight w:val="none"/>
                <w:u w:val="single"/>
              </w:rPr>
            </w:pPr>
            <w:r>
              <w:rPr>
                <w:rFonts w:hint="eastAsia" w:ascii="宋体" w:hAnsi="宋体"/>
                <w:color w:val="auto"/>
                <w:highlight w:val="none"/>
              </w:rPr>
              <w:t>由于</w:t>
            </w:r>
            <w:r>
              <w:rPr>
                <w:rFonts w:hint="eastAsia" w:ascii="宋体" w:hAnsi="宋体"/>
                <w:color w:val="auto"/>
                <w:highlight w:val="none"/>
                <w:u w:val="single"/>
              </w:rPr>
              <w:t xml:space="preserve">                                                                    </w:t>
            </w:r>
          </w:p>
          <w:p w14:paraId="25DAD5C2">
            <w:pPr>
              <w:spacing w:line="360" w:lineRule="auto"/>
              <w:ind w:left="-28"/>
              <w:rPr>
                <w:rFonts w:ascii="宋体" w:hAnsi="宋体"/>
                <w:color w:val="auto"/>
                <w:highlight w:val="none"/>
                <w:u w:val="single"/>
              </w:rPr>
            </w:pPr>
            <w:r>
              <w:rPr>
                <w:rFonts w:hint="eastAsia" w:ascii="宋体" w:hAnsi="宋体"/>
                <w:color w:val="auto"/>
                <w:highlight w:val="none"/>
                <w:u w:val="single"/>
              </w:rPr>
              <w:t xml:space="preserve">                                                                            </w:t>
            </w:r>
          </w:p>
          <w:p w14:paraId="325F2218">
            <w:pPr>
              <w:spacing w:line="360" w:lineRule="auto"/>
              <w:ind w:left="-27" w:leftChars="-13"/>
              <w:rPr>
                <w:rFonts w:ascii="宋体" w:hAnsi="宋体"/>
                <w:color w:val="auto"/>
                <w:highlight w:val="none"/>
                <w:u w:val="single"/>
              </w:rPr>
            </w:pPr>
            <w:r>
              <w:rPr>
                <w:rFonts w:hint="eastAsia" w:ascii="宋体" w:hAnsi="宋体"/>
                <w:color w:val="auto"/>
                <w:highlight w:val="none"/>
                <w:u w:val="single"/>
              </w:rPr>
              <w:t xml:space="preserve">                                                                            </w:t>
            </w:r>
          </w:p>
          <w:p w14:paraId="785F4F22">
            <w:pPr>
              <w:spacing w:line="360" w:lineRule="auto"/>
              <w:ind w:left="-27" w:leftChars="-13"/>
              <w:rPr>
                <w:rFonts w:ascii="宋体" w:hAnsi="宋体"/>
                <w:color w:val="auto"/>
                <w:highlight w:val="none"/>
                <w:u w:val="single"/>
              </w:rPr>
            </w:pPr>
            <w:r>
              <w:rPr>
                <w:rFonts w:hint="eastAsia" w:ascii="宋体" w:hAnsi="宋体"/>
                <w:color w:val="auto"/>
                <w:highlight w:val="none"/>
                <w:u w:val="single"/>
              </w:rPr>
              <w:t xml:space="preserve">                                                                            </w:t>
            </w:r>
          </w:p>
          <w:p w14:paraId="471E19C1">
            <w:pPr>
              <w:spacing w:line="360" w:lineRule="auto"/>
              <w:ind w:left="420" w:hanging="420" w:hangingChars="200"/>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的原因，现通知你方必须于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6E50B688">
            <w:pPr>
              <w:spacing w:line="360" w:lineRule="auto"/>
              <w:ind w:left="420" w:hanging="420" w:hangingChars="200"/>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时起，对本工程的</w:t>
            </w:r>
            <w:r>
              <w:rPr>
                <w:rFonts w:hint="eastAsia" w:ascii="宋体" w:hAnsi="宋体"/>
                <w:color w:val="auto"/>
                <w:highlight w:val="none"/>
                <w:u w:val="single"/>
              </w:rPr>
              <w:t xml:space="preserve">                                       </w:t>
            </w:r>
            <w:r>
              <w:rPr>
                <w:rFonts w:hint="eastAsia" w:ascii="宋体" w:hAnsi="宋体"/>
                <w:color w:val="auto"/>
                <w:highlight w:val="none"/>
              </w:rPr>
              <w:t>部位（工序）实施</w:t>
            </w:r>
          </w:p>
          <w:p w14:paraId="17269579">
            <w:pPr>
              <w:spacing w:line="360" w:lineRule="auto"/>
              <w:ind w:left="420" w:hanging="420" w:hangingChars="200"/>
              <w:rPr>
                <w:rFonts w:ascii="宋体" w:hAnsi="宋体"/>
                <w:color w:val="auto"/>
                <w:highlight w:val="none"/>
              </w:rPr>
            </w:pPr>
            <w:r>
              <w:rPr>
                <w:rFonts w:hint="eastAsia" w:ascii="宋体" w:hAnsi="宋体"/>
                <w:color w:val="auto"/>
                <w:highlight w:val="none"/>
              </w:rPr>
              <w:t>暂停施工，并按下述要求做好各项工作：</w:t>
            </w:r>
          </w:p>
          <w:p w14:paraId="11E9DEE7">
            <w:pPr>
              <w:spacing w:line="360" w:lineRule="auto"/>
              <w:ind w:left="-28"/>
              <w:rPr>
                <w:rFonts w:ascii="宋体" w:hAnsi="宋体"/>
                <w:color w:val="auto"/>
                <w:highlight w:val="none"/>
              </w:rPr>
            </w:pPr>
          </w:p>
          <w:p w14:paraId="4652F9E8">
            <w:pPr>
              <w:spacing w:line="360" w:lineRule="auto"/>
              <w:ind w:left="-28"/>
              <w:rPr>
                <w:rFonts w:ascii="宋体" w:hAnsi="宋体"/>
                <w:color w:val="auto"/>
                <w:highlight w:val="none"/>
              </w:rPr>
            </w:pPr>
          </w:p>
          <w:p w14:paraId="505ECBD8">
            <w:pPr>
              <w:spacing w:line="360" w:lineRule="auto"/>
              <w:ind w:firstLine="5890" w:firstLineChars="2805"/>
              <w:rPr>
                <w:rFonts w:ascii="宋体" w:hAnsi="宋体"/>
                <w:color w:val="auto"/>
                <w:highlight w:val="none"/>
              </w:rPr>
            </w:pPr>
          </w:p>
          <w:p w14:paraId="2CEB56F1">
            <w:pPr>
              <w:spacing w:line="360" w:lineRule="auto"/>
              <w:ind w:firstLine="5890" w:firstLineChars="2805"/>
              <w:rPr>
                <w:rFonts w:ascii="宋体" w:hAnsi="宋体"/>
                <w:color w:val="auto"/>
                <w:highlight w:val="none"/>
                <w:u w:val="single"/>
              </w:rPr>
            </w:pPr>
            <w:r>
              <w:rPr>
                <w:rFonts w:hint="eastAsia" w:ascii="宋体" w:hAnsi="宋体"/>
                <w:color w:val="auto"/>
                <w:highlight w:val="none"/>
              </w:rPr>
              <w:t xml:space="preserve">监理单位（章）           </w:t>
            </w:r>
          </w:p>
          <w:p w14:paraId="16C92FEF">
            <w:pPr>
              <w:spacing w:line="360" w:lineRule="auto"/>
              <w:ind w:firstLine="5890" w:firstLineChars="2805"/>
              <w:rPr>
                <w:rFonts w:ascii="宋体" w:hAnsi="宋体"/>
                <w:color w:val="auto"/>
                <w:highlight w:val="none"/>
                <w:u w:val="single"/>
              </w:rPr>
            </w:pPr>
            <w:r>
              <w:rPr>
                <w:rFonts w:hint="eastAsia" w:ascii="宋体" w:hAnsi="宋体"/>
                <w:color w:val="auto"/>
                <w:highlight w:val="none"/>
              </w:rPr>
              <w:t>监理工程师</w:t>
            </w:r>
            <w:r>
              <w:rPr>
                <w:rFonts w:hint="eastAsia" w:ascii="宋体" w:hAnsi="宋体"/>
                <w:color w:val="auto"/>
                <w:highlight w:val="none"/>
                <w:u w:val="single"/>
              </w:rPr>
              <w:t xml:space="preserve">               </w:t>
            </w:r>
          </w:p>
          <w:p w14:paraId="02403BA5">
            <w:pPr>
              <w:spacing w:line="360" w:lineRule="auto"/>
              <w:ind w:firstLine="5890" w:firstLineChars="2805"/>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bl>
    <w:p w14:paraId="2A84151F">
      <w:pPr>
        <w:spacing w:line="360" w:lineRule="auto"/>
        <w:rPr>
          <w:rFonts w:ascii="宋体" w:hAnsi="宋体"/>
          <w:color w:val="auto"/>
          <w:highlight w:val="none"/>
        </w:rPr>
      </w:pPr>
      <w:r>
        <w:rPr>
          <w:rFonts w:hint="eastAsia" w:ascii="宋体" w:hAnsi="宋体"/>
          <w:color w:val="auto"/>
          <w:highlight w:val="none"/>
        </w:rPr>
        <w:t>说明： 本表一式四份，由监理工程师填制，并连同发包人、建设管理单位、承包人各存一份。</w:t>
      </w:r>
    </w:p>
    <w:p w14:paraId="72D52C8B">
      <w:pPr>
        <w:spacing w:line="440" w:lineRule="exact"/>
        <w:rPr>
          <w:rFonts w:ascii="黑体" w:hAnsi="宋体" w:eastAsia="黑体"/>
          <w:color w:val="auto"/>
          <w:sz w:val="24"/>
          <w:highlight w:val="none"/>
        </w:rPr>
      </w:pPr>
      <w:r>
        <w:rPr>
          <w:rFonts w:hint="eastAsia" w:ascii="黑体" w:hAnsi="宋体" w:eastAsia="黑体"/>
          <w:b/>
          <w:bCs/>
          <w:color w:val="auto"/>
          <w:sz w:val="24"/>
          <w:highlight w:val="none"/>
        </w:rPr>
        <w:t>附件六</w:t>
      </w:r>
    </w:p>
    <w:p w14:paraId="140B8E4D">
      <w:pPr>
        <w:spacing w:line="440" w:lineRule="exact"/>
        <w:jc w:val="center"/>
        <w:rPr>
          <w:rFonts w:ascii="宋体" w:hAnsi="宋体"/>
          <w:b/>
          <w:color w:val="auto"/>
          <w:sz w:val="28"/>
          <w:szCs w:val="28"/>
          <w:highlight w:val="none"/>
        </w:rPr>
      </w:pPr>
      <w:r>
        <w:rPr>
          <w:rFonts w:hint="eastAsia" w:ascii="宋体" w:hAnsi="宋体"/>
          <w:b/>
          <w:color w:val="auto"/>
          <w:sz w:val="28"/>
          <w:szCs w:val="28"/>
          <w:highlight w:val="none"/>
        </w:rPr>
        <w:t>中标通知书</w:t>
      </w:r>
    </w:p>
    <w:p w14:paraId="6704E8DE">
      <w:pPr>
        <w:spacing w:line="440" w:lineRule="exact"/>
        <w:rPr>
          <w:rFonts w:ascii="宋体" w:hAnsi="宋体"/>
          <w:b/>
          <w:bCs/>
          <w:color w:val="auto"/>
          <w:highlight w:val="none"/>
          <w:u w:val="single"/>
        </w:rPr>
      </w:pPr>
    </w:p>
    <w:p w14:paraId="60FCE894">
      <w:pPr>
        <w:spacing w:line="440" w:lineRule="exact"/>
        <w:rPr>
          <w:rFonts w:hint="eastAsia" w:ascii="宋体" w:hAnsi="宋体" w:eastAsia="宋体"/>
          <w:b/>
          <w:bCs/>
          <w:color w:val="auto"/>
          <w:highlight w:val="none"/>
          <w:u w:val="single"/>
          <w:lang w:eastAsia="zh-CN"/>
        </w:rPr>
      </w:pPr>
    </w:p>
    <w:p w14:paraId="553949E7">
      <w:pPr>
        <w:spacing w:line="440" w:lineRule="exact"/>
        <w:rPr>
          <w:rFonts w:ascii="宋体" w:hAnsi="宋体"/>
          <w:b/>
          <w:bCs/>
          <w:color w:val="auto"/>
          <w:highlight w:val="none"/>
          <w:u w:val="single"/>
        </w:rPr>
      </w:pPr>
    </w:p>
    <w:p w14:paraId="61701F89">
      <w:pPr>
        <w:spacing w:line="440" w:lineRule="exact"/>
        <w:rPr>
          <w:rFonts w:ascii="宋体" w:hAnsi="宋体"/>
          <w:b/>
          <w:bCs/>
          <w:color w:val="auto"/>
          <w:highlight w:val="none"/>
          <w:u w:val="single"/>
        </w:rPr>
      </w:pPr>
    </w:p>
    <w:p w14:paraId="78D5C602">
      <w:pPr>
        <w:spacing w:line="440" w:lineRule="exact"/>
        <w:rPr>
          <w:rFonts w:ascii="宋体" w:hAnsi="宋体"/>
          <w:b/>
          <w:bCs/>
          <w:color w:val="auto"/>
          <w:highlight w:val="none"/>
          <w:u w:val="single"/>
        </w:rPr>
      </w:pPr>
    </w:p>
    <w:p w14:paraId="3AF50EF5">
      <w:pPr>
        <w:spacing w:line="440" w:lineRule="exact"/>
        <w:rPr>
          <w:rFonts w:ascii="宋体" w:hAnsi="宋体"/>
          <w:b/>
          <w:bCs/>
          <w:color w:val="auto"/>
          <w:highlight w:val="none"/>
          <w:u w:val="single"/>
        </w:rPr>
      </w:pPr>
    </w:p>
    <w:p w14:paraId="10621CC6">
      <w:pPr>
        <w:spacing w:line="440" w:lineRule="exact"/>
        <w:rPr>
          <w:rFonts w:ascii="宋体" w:hAnsi="宋体"/>
          <w:b/>
          <w:bCs/>
          <w:color w:val="auto"/>
          <w:highlight w:val="none"/>
          <w:u w:val="single"/>
        </w:rPr>
      </w:pPr>
    </w:p>
    <w:p w14:paraId="57820346">
      <w:pPr>
        <w:spacing w:line="440" w:lineRule="exact"/>
        <w:rPr>
          <w:rFonts w:ascii="宋体" w:hAnsi="宋体"/>
          <w:b/>
          <w:bCs/>
          <w:color w:val="auto"/>
          <w:highlight w:val="none"/>
          <w:u w:val="single"/>
        </w:rPr>
      </w:pPr>
    </w:p>
    <w:p w14:paraId="1FD605A3">
      <w:pPr>
        <w:spacing w:line="440" w:lineRule="exact"/>
        <w:rPr>
          <w:rFonts w:ascii="宋体" w:hAnsi="宋体"/>
          <w:b/>
          <w:bCs/>
          <w:color w:val="auto"/>
          <w:highlight w:val="none"/>
          <w:u w:val="single"/>
        </w:rPr>
      </w:pPr>
    </w:p>
    <w:p w14:paraId="116383F0">
      <w:pPr>
        <w:spacing w:line="440" w:lineRule="exact"/>
        <w:rPr>
          <w:rFonts w:ascii="宋体" w:hAnsi="宋体"/>
          <w:b/>
          <w:bCs/>
          <w:color w:val="auto"/>
          <w:highlight w:val="none"/>
          <w:u w:val="single"/>
        </w:rPr>
      </w:pPr>
    </w:p>
    <w:p w14:paraId="3C122B63">
      <w:pPr>
        <w:spacing w:line="440" w:lineRule="exact"/>
        <w:rPr>
          <w:rFonts w:ascii="宋体" w:hAnsi="宋体"/>
          <w:b/>
          <w:bCs/>
          <w:color w:val="auto"/>
          <w:highlight w:val="none"/>
          <w:u w:val="single"/>
        </w:rPr>
      </w:pPr>
    </w:p>
    <w:p w14:paraId="6719F5E6">
      <w:pPr>
        <w:spacing w:line="440" w:lineRule="exact"/>
        <w:rPr>
          <w:rFonts w:ascii="宋体" w:hAnsi="宋体"/>
          <w:b/>
          <w:bCs/>
          <w:color w:val="auto"/>
          <w:highlight w:val="none"/>
          <w:u w:val="single"/>
        </w:rPr>
      </w:pPr>
    </w:p>
    <w:p w14:paraId="32A2DBE2">
      <w:pPr>
        <w:spacing w:line="440" w:lineRule="exact"/>
        <w:rPr>
          <w:rFonts w:ascii="宋体" w:hAnsi="宋体"/>
          <w:b/>
          <w:bCs/>
          <w:color w:val="auto"/>
          <w:highlight w:val="none"/>
          <w:u w:val="single"/>
        </w:rPr>
      </w:pPr>
    </w:p>
    <w:p w14:paraId="0B9112FD">
      <w:pPr>
        <w:spacing w:line="440" w:lineRule="exact"/>
        <w:rPr>
          <w:rFonts w:ascii="宋体" w:hAnsi="宋体"/>
          <w:b/>
          <w:bCs/>
          <w:color w:val="auto"/>
          <w:highlight w:val="none"/>
          <w:u w:val="single"/>
        </w:rPr>
      </w:pPr>
    </w:p>
    <w:p w14:paraId="48952F85">
      <w:pPr>
        <w:spacing w:line="440" w:lineRule="exact"/>
        <w:rPr>
          <w:rFonts w:ascii="宋体" w:hAnsi="宋体"/>
          <w:b/>
          <w:bCs/>
          <w:color w:val="auto"/>
          <w:highlight w:val="none"/>
          <w:u w:val="single"/>
        </w:rPr>
      </w:pPr>
    </w:p>
    <w:p w14:paraId="1209B4CF">
      <w:pPr>
        <w:spacing w:line="440" w:lineRule="exact"/>
        <w:rPr>
          <w:rFonts w:ascii="宋体" w:hAnsi="宋体"/>
          <w:b/>
          <w:bCs/>
          <w:color w:val="auto"/>
          <w:highlight w:val="none"/>
          <w:u w:val="single"/>
        </w:rPr>
      </w:pPr>
    </w:p>
    <w:p w14:paraId="55472F85">
      <w:pPr>
        <w:spacing w:line="440" w:lineRule="exact"/>
        <w:rPr>
          <w:rFonts w:ascii="宋体" w:hAnsi="宋体"/>
          <w:b/>
          <w:bCs/>
          <w:color w:val="auto"/>
          <w:highlight w:val="none"/>
          <w:u w:val="single"/>
        </w:rPr>
      </w:pPr>
    </w:p>
    <w:p w14:paraId="67640E9B">
      <w:pPr>
        <w:spacing w:line="440" w:lineRule="exact"/>
        <w:rPr>
          <w:rFonts w:ascii="宋体" w:hAnsi="宋体"/>
          <w:b/>
          <w:bCs/>
          <w:color w:val="auto"/>
          <w:highlight w:val="none"/>
          <w:u w:val="single"/>
        </w:rPr>
      </w:pPr>
    </w:p>
    <w:p w14:paraId="5512EDF2">
      <w:pPr>
        <w:spacing w:line="440" w:lineRule="exact"/>
        <w:rPr>
          <w:rFonts w:ascii="宋体" w:hAnsi="宋体"/>
          <w:b/>
          <w:bCs/>
          <w:color w:val="auto"/>
          <w:highlight w:val="none"/>
          <w:u w:val="single"/>
        </w:rPr>
      </w:pPr>
    </w:p>
    <w:p w14:paraId="203B718C">
      <w:pPr>
        <w:spacing w:line="440" w:lineRule="exact"/>
        <w:rPr>
          <w:rFonts w:ascii="宋体" w:hAnsi="宋体"/>
          <w:b/>
          <w:bCs/>
          <w:color w:val="auto"/>
          <w:highlight w:val="none"/>
          <w:u w:val="single"/>
        </w:rPr>
      </w:pPr>
    </w:p>
    <w:p w14:paraId="78BDDE78">
      <w:pPr>
        <w:spacing w:line="440" w:lineRule="exact"/>
        <w:rPr>
          <w:rFonts w:ascii="宋体" w:hAnsi="宋体"/>
          <w:b/>
          <w:bCs/>
          <w:color w:val="auto"/>
          <w:highlight w:val="none"/>
          <w:u w:val="single"/>
        </w:rPr>
      </w:pPr>
    </w:p>
    <w:p w14:paraId="39B10653">
      <w:pPr>
        <w:spacing w:line="440" w:lineRule="exact"/>
        <w:rPr>
          <w:rFonts w:ascii="宋体" w:hAnsi="宋体"/>
          <w:b/>
          <w:bCs/>
          <w:color w:val="auto"/>
          <w:highlight w:val="none"/>
          <w:u w:val="single"/>
        </w:rPr>
      </w:pPr>
    </w:p>
    <w:p w14:paraId="564444C1">
      <w:pPr>
        <w:spacing w:line="440" w:lineRule="exact"/>
        <w:rPr>
          <w:rFonts w:ascii="宋体" w:hAnsi="宋体"/>
          <w:b/>
          <w:bCs/>
          <w:color w:val="auto"/>
          <w:highlight w:val="none"/>
          <w:u w:val="single"/>
        </w:rPr>
      </w:pPr>
    </w:p>
    <w:p w14:paraId="17110FB8">
      <w:pPr>
        <w:spacing w:line="440" w:lineRule="exact"/>
        <w:rPr>
          <w:rFonts w:ascii="宋体" w:hAnsi="宋体"/>
          <w:b/>
          <w:bCs/>
          <w:color w:val="auto"/>
          <w:highlight w:val="none"/>
          <w:u w:val="single"/>
        </w:rPr>
      </w:pPr>
    </w:p>
    <w:p w14:paraId="0C4F3E3C">
      <w:pPr>
        <w:spacing w:line="440" w:lineRule="exact"/>
        <w:rPr>
          <w:rFonts w:ascii="宋体" w:hAnsi="宋体"/>
          <w:b/>
          <w:bCs/>
          <w:color w:val="auto"/>
          <w:highlight w:val="none"/>
          <w:u w:val="single"/>
        </w:rPr>
      </w:pPr>
    </w:p>
    <w:p w14:paraId="1D791960">
      <w:pPr>
        <w:spacing w:line="440" w:lineRule="exact"/>
        <w:rPr>
          <w:rFonts w:ascii="宋体" w:hAnsi="宋体"/>
          <w:b/>
          <w:bCs/>
          <w:color w:val="auto"/>
          <w:highlight w:val="none"/>
          <w:u w:val="single"/>
        </w:rPr>
      </w:pPr>
    </w:p>
    <w:p w14:paraId="7D9DB091">
      <w:pPr>
        <w:spacing w:line="440" w:lineRule="exact"/>
        <w:rPr>
          <w:rFonts w:ascii="宋体" w:hAnsi="宋体"/>
          <w:b/>
          <w:bCs/>
          <w:color w:val="auto"/>
          <w:highlight w:val="none"/>
          <w:u w:val="single"/>
        </w:rPr>
      </w:pPr>
    </w:p>
    <w:p w14:paraId="5659E686">
      <w:pPr>
        <w:spacing w:line="440" w:lineRule="exact"/>
        <w:rPr>
          <w:rFonts w:ascii="宋体" w:hAnsi="宋体"/>
          <w:b/>
          <w:bCs/>
          <w:color w:val="auto"/>
          <w:highlight w:val="none"/>
          <w:u w:val="single"/>
        </w:rPr>
      </w:pPr>
    </w:p>
    <w:p w14:paraId="12EEE757">
      <w:pPr>
        <w:pStyle w:val="6"/>
        <w:rPr>
          <w:color w:val="auto"/>
          <w:highlight w:val="none"/>
        </w:rPr>
      </w:pPr>
    </w:p>
    <w:p w14:paraId="532AA772">
      <w:pPr>
        <w:spacing w:line="440" w:lineRule="exact"/>
        <w:rPr>
          <w:rFonts w:ascii="宋体" w:hAnsi="宋体"/>
          <w:b/>
          <w:bCs/>
          <w:color w:val="auto"/>
          <w:highlight w:val="none"/>
          <w:u w:val="single"/>
        </w:rPr>
      </w:pPr>
    </w:p>
    <w:p w14:paraId="02FF85DF">
      <w:pPr>
        <w:spacing w:line="440" w:lineRule="exact"/>
        <w:rPr>
          <w:rFonts w:ascii="宋体" w:hAnsi="宋体"/>
          <w:b/>
          <w:bCs/>
          <w:color w:val="auto"/>
          <w:highlight w:val="none"/>
        </w:rPr>
      </w:pPr>
      <w:r>
        <w:rPr>
          <w:rFonts w:hint="eastAsia" w:ascii="黑体" w:hAnsi="宋体" w:eastAsia="黑体"/>
          <w:b/>
          <w:bCs/>
          <w:color w:val="auto"/>
          <w:sz w:val="24"/>
          <w:highlight w:val="none"/>
        </w:rPr>
        <w:t>附件七</w:t>
      </w:r>
    </w:p>
    <w:p w14:paraId="03904B32">
      <w:pPr>
        <w:spacing w:line="360" w:lineRule="auto"/>
        <w:jc w:val="center"/>
        <w:rPr>
          <w:rFonts w:hint="eastAsia" w:ascii="宋体" w:hAnsi="宋体" w:eastAsia="宋体"/>
          <w:b/>
          <w:color w:val="auto"/>
          <w:spacing w:val="40"/>
          <w:sz w:val="36"/>
          <w:szCs w:val="36"/>
          <w:highlight w:val="none"/>
          <w:lang w:eastAsia="zh-CN"/>
        </w:rPr>
      </w:pPr>
      <w:r>
        <w:rPr>
          <w:rFonts w:hint="eastAsia" w:ascii="宋体" w:hAnsi="宋体"/>
          <w:b/>
          <w:color w:val="auto"/>
          <w:spacing w:val="40"/>
          <w:sz w:val="36"/>
          <w:szCs w:val="36"/>
          <w:highlight w:val="none"/>
        </w:rPr>
        <w:t>履约担保</w:t>
      </w:r>
    </w:p>
    <w:p w14:paraId="706A7016">
      <w:pPr>
        <w:spacing w:line="360" w:lineRule="auto"/>
        <w:rPr>
          <w:rFonts w:ascii="宋体" w:hAnsi="宋体"/>
          <w:color w:val="auto"/>
          <w:highlight w:val="none"/>
        </w:rPr>
      </w:pPr>
    </w:p>
    <w:p w14:paraId="083D8E9F">
      <w:pPr>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（甲方全称）   </w:t>
      </w:r>
    </w:p>
    <w:p w14:paraId="6BE0ED93">
      <w:pPr>
        <w:spacing w:line="360" w:lineRule="auto"/>
        <w:ind w:firstLine="480"/>
        <w:jc w:val="left"/>
        <w:rPr>
          <w:rFonts w:ascii="宋体" w:hAnsi="宋体"/>
          <w:color w:val="auto"/>
          <w:sz w:val="24"/>
          <w:highlight w:val="none"/>
          <w:u w:val="single"/>
        </w:rPr>
      </w:pPr>
      <w:r>
        <w:rPr>
          <w:rFonts w:hint="eastAsia" w:ascii="宋体" w:hAnsi="宋体"/>
          <w:color w:val="auto"/>
          <w:sz w:val="24"/>
          <w:highlight w:val="none"/>
        </w:rPr>
        <w:t>鉴于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方全称）(下称“</w:t>
      </w:r>
      <w:r>
        <w:rPr>
          <w:rFonts w:hint="eastAsia" w:ascii="宋体" w:hAnsi="宋体"/>
          <w:color w:val="auto"/>
          <w:sz w:val="24"/>
          <w:highlight w:val="none"/>
          <w:lang w:eastAsia="zh-CN"/>
        </w:rPr>
        <w:t>乙</w:t>
      </w:r>
      <w:r>
        <w:rPr>
          <w:rFonts w:hint="eastAsia" w:ascii="宋体" w:hAnsi="宋体"/>
          <w:color w:val="auto"/>
          <w:sz w:val="24"/>
          <w:highlight w:val="none"/>
        </w:rPr>
        <w:t>方”)与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w:t>
      </w:r>
      <w:r>
        <w:rPr>
          <w:rFonts w:hint="eastAsia" w:ascii="宋体" w:hAnsi="宋体"/>
          <w:color w:val="auto"/>
          <w:sz w:val="24"/>
          <w:highlight w:val="none"/>
        </w:rPr>
        <w:t xml:space="preserve">甲方全称）(下称“甲方”)签订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rPr>
        <w:t>（工程名称）施工合同(编号</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年 </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日签署)，并保证</w:t>
      </w:r>
      <w:r>
        <w:rPr>
          <w:rFonts w:hint="eastAsia" w:ascii="宋体" w:hAnsi="宋体"/>
          <w:color w:val="auto"/>
          <w:sz w:val="24"/>
          <w:highlight w:val="none"/>
          <w:lang w:eastAsia="zh-CN"/>
        </w:rPr>
        <w:t>乙</w:t>
      </w:r>
      <w:r>
        <w:rPr>
          <w:rFonts w:hint="eastAsia" w:ascii="宋体" w:hAnsi="宋体"/>
          <w:color w:val="auto"/>
          <w:sz w:val="24"/>
          <w:highlight w:val="none"/>
        </w:rPr>
        <w:t>方按合同约定履行实施、完成并保修合同工程的义务和责任；甲方在合同中要求</w:t>
      </w:r>
      <w:r>
        <w:rPr>
          <w:rFonts w:hint="eastAsia" w:ascii="宋体" w:hAnsi="宋体"/>
          <w:color w:val="auto"/>
          <w:sz w:val="24"/>
          <w:highlight w:val="none"/>
          <w:lang w:eastAsia="zh-CN"/>
        </w:rPr>
        <w:t>乙</w:t>
      </w:r>
      <w:r>
        <w:rPr>
          <w:rFonts w:hint="eastAsia" w:ascii="宋体" w:hAnsi="宋体"/>
          <w:color w:val="auto"/>
          <w:sz w:val="24"/>
          <w:highlight w:val="none"/>
        </w:rPr>
        <w:t>方应通过经认可的银行提交合同指定的</w:t>
      </w:r>
      <w:r>
        <w:rPr>
          <w:rFonts w:hint="eastAsia" w:ascii="宋体" w:hAnsi="宋体"/>
          <w:color w:val="auto"/>
          <w:sz w:val="24"/>
          <w:highlight w:val="none"/>
          <w:lang w:eastAsia="zh-CN"/>
        </w:rPr>
        <w:t>乙</w:t>
      </w:r>
      <w:r>
        <w:rPr>
          <w:rFonts w:hint="eastAsia" w:ascii="宋体" w:hAnsi="宋体"/>
          <w:color w:val="auto"/>
          <w:sz w:val="24"/>
          <w:highlight w:val="none"/>
        </w:rPr>
        <w:t>方履行本合同全部义务和责任的担保金额等事实，我方愿意为</w:t>
      </w:r>
      <w:r>
        <w:rPr>
          <w:rFonts w:hint="eastAsia" w:ascii="宋体" w:hAnsi="宋体"/>
          <w:color w:val="auto"/>
          <w:sz w:val="24"/>
          <w:highlight w:val="none"/>
          <w:lang w:eastAsia="zh-CN"/>
        </w:rPr>
        <w:t>乙</w:t>
      </w:r>
      <w:r>
        <w:rPr>
          <w:rFonts w:hint="eastAsia" w:ascii="宋体" w:hAnsi="宋体"/>
          <w:color w:val="auto"/>
          <w:sz w:val="24"/>
          <w:highlight w:val="none"/>
        </w:rPr>
        <w:t>方担保，以担保金额人民币(大写)</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ascii="宋体" w:hAnsi="宋体"/>
          <w:color w:val="auto"/>
          <w:sz w:val="24"/>
          <w:highlight w:val="none"/>
        </w:rPr>
        <w:t>¥</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元)向甲方提供不可撤销的担保。</w:t>
      </w:r>
    </w:p>
    <w:p w14:paraId="6EAC527B">
      <w:pPr>
        <w:spacing w:line="360" w:lineRule="auto"/>
        <w:ind w:firstLine="480"/>
        <w:rPr>
          <w:rFonts w:ascii="宋体" w:hAnsi="宋体"/>
          <w:color w:val="auto"/>
          <w:sz w:val="24"/>
          <w:highlight w:val="none"/>
        </w:rPr>
      </w:pPr>
      <w:r>
        <w:rPr>
          <w:rFonts w:hint="eastAsia" w:ascii="宋体" w:hAnsi="宋体"/>
          <w:color w:val="auto"/>
          <w:sz w:val="24"/>
          <w:highlight w:val="none"/>
        </w:rPr>
        <w:t>如果</w:t>
      </w:r>
      <w:r>
        <w:rPr>
          <w:rFonts w:hint="eastAsia" w:ascii="宋体" w:hAnsi="宋体"/>
          <w:color w:val="auto"/>
          <w:sz w:val="24"/>
          <w:highlight w:val="none"/>
          <w:lang w:eastAsia="zh-CN"/>
        </w:rPr>
        <w:t>乙</w:t>
      </w:r>
      <w:r>
        <w:rPr>
          <w:rFonts w:hint="eastAsia" w:ascii="宋体" w:hAnsi="宋体"/>
          <w:color w:val="auto"/>
          <w:sz w:val="24"/>
          <w:highlight w:val="none"/>
        </w:rPr>
        <w:t>方在履行合同过程中发生违约或违背合同约定的义务和责任时，我方保证在担保金额额度内偿还或偿清甲方因</w:t>
      </w:r>
      <w:r>
        <w:rPr>
          <w:rFonts w:hint="eastAsia" w:ascii="宋体" w:hAnsi="宋体"/>
          <w:color w:val="auto"/>
          <w:sz w:val="24"/>
          <w:highlight w:val="none"/>
          <w:lang w:eastAsia="zh-CN"/>
        </w:rPr>
        <w:t>乙</w:t>
      </w:r>
      <w:r>
        <w:rPr>
          <w:rFonts w:hint="eastAsia" w:ascii="宋体" w:hAnsi="宋体"/>
          <w:color w:val="auto"/>
          <w:sz w:val="24"/>
          <w:highlight w:val="none"/>
        </w:rPr>
        <w:t>方该项违约或违背所造成的经济损失，并在接到甲方提出赔偿要求的第</w:t>
      </w:r>
      <w:r>
        <w:rPr>
          <w:rFonts w:ascii="宋体" w:hAnsi="宋体"/>
          <w:color w:val="auto"/>
          <w:sz w:val="24"/>
          <w:highlight w:val="none"/>
          <w:u w:val="single"/>
        </w:rPr>
        <w:t>7</w:t>
      </w:r>
      <w:r>
        <w:rPr>
          <w:rFonts w:hint="eastAsia" w:ascii="宋体" w:hAnsi="宋体"/>
          <w:color w:val="auto"/>
          <w:sz w:val="24"/>
          <w:highlight w:val="none"/>
        </w:rPr>
        <w:t>天内予以支付。</w:t>
      </w:r>
    </w:p>
    <w:p w14:paraId="646DBA27">
      <w:pPr>
        <w:spacing w:line="360" w:lineRule="auto"/>
        <w:ind w:firstLine="480"/>
        <w:rPr>
          <w:rFonts w:ascii="宋体" w:hAnsi="宋体"/>
          <w:color w:val="auto"/>
          <w:sz w:val="24"/>
          <w:highlight w:val="none"/>
        </w:rPr>
      </w:pPr>
      <w:r>
        <w:rPr>
          <w:rFonts w:hint="eastAsia" w:ascii="宋体" w:hAnsi="宋体"/>
          <w:color w:val="auto"/>
          <w:sz w:val="24"/>
          <w:highlight w:val="none"/>
        </w:rPr>
        <w:t>在向我方提出要求前，我方将不坚持要求甲方首先向</w:t>
      </w:r>
      <w:r>
        <w:rPr>
          <w:rFonts w:hint="eastAsia" w:ascii="宋体" w:hAnsi="宋体"/>
          <w:color w:val="auto"/>
          <w:sz w:val="24"/>
          <w:highlight w:val="none"/>
          <w:lang w:eastAsia="zh-CN"/>
        </w:rPr>
        <w:t>乙</w:t>
      </w:r>
      <w:r>
        <w:rPr>
          <w:rFonts w:hint="eastAsia" w:ascii="宋体" w:hAnsi="宋体"/>
          <w:color w:val="auto"/>
          <w:sz w:val="24"/>
          <w:highlight w:val="none"/>
        </w:rPr>
        <w:t>方提出上述款项的索赔。</w:t>
      </w:r>
    </w:p>
    <w:p w14:paraId="35EE15E3">
      <w:pPr>
        <w:spacing w:line="360" w:lineRule="auto"/>
        <w:ind w:firstLine="480"/>
        <w:rPr>
          <w:rFonts w:ascii="宋体" w:hAnsi="宋体"/>
          <w:color w:val="auto"/>
          <w:sz w:val="24"/>
          <w:highlight w:val="none"/>
        </w:rPr>
      </w:pPr>
      <w:r>
        <w:rPr>
          <w:rFonts w:hint="eastAsia" w:ascii="宋体" w:hAnsi="宋体"/>
          <w:color w:val="auto"/>
          <w:sz w:val="24"/>
          <w:highlight w:val="none"/>
        </w:rPr>
        <w:t>我方承诺：不论是否经我方知晓或同意，我方的义务和责任不因合同双方当事人对合同条款所作的任何修改或补充而解除。</w:t>
      </w:r>
    </w:p>
    <w:p w14:paraId="69F53F70">
      <w:pPr>
        <w:spacing w:line="360" w:lineRule="auto"/>
        <w:ind w:firstLine="480"/>
        <w:rPr>
          <w:rFonts w:ascii="宋体" w:hAnsi="宋体"/>
          <w:color w:val="auto"/>
          <w:sz w:val="24"/>
          <w:highlight w:val="none"/>
        </w:rPr>
      </w:pPr>
      <w:r>
        <w:rPr>
          <w:rFonts w:hint="eastAsia" w:ascii="宋体" w:hAnsi="宋体"/>
          <w:color w:val="auto"/>
          <w:sz w:val="24"/>
          <w:highlight w:val="none"/>
        </w:rPr>
        <w:t>本履约担保自合同双方当事人签署施工合同之日起生效，至担保金额支付完毕，或工程竣工验收合格，甲方向</w:t>
      </w:r>
      <w:r>
        <w:rPr>
          <w:rFonts w:hint="eastAsia" w:ascii="宋体" w:hAnsi="宋体"/>
          <w:color w:val="auto"/>
          <w:sz w:val="24"/>
          <w:highlight w:val="none"/>
          <w:lang w:eastAsia="zh-CN"/>
        </w:rPr>
        <w:t>乙</w:t>
      </w:r>
      <w:r>
        <w:rPr>
          <w:rFonts w:hint="eastAsia" w:ascii="宋体" w:hAnsi="宋体"/>
          <w:color w:val="auto"/>
          <w:sz w:val="24"/>
          <w:highlight w:val="none"/>
        </w:rPr>
        <w:t>方颁发竣工验收证书后第60天止。</w:t>
      </w:r>
    </w:p>
    <w:p w14:paraId="6ADF2942">
      <w:pPr>
        <w:spacing w:line="360" w:lineRule="auto"/>
        <w:rPr>
          <w:rFonts w:ascii="宋体" w:hAnsi="宋体"/>
          <w:color w:val="auto"/>
          <w:sz w:val="24"/>
          <w:highlight w:val="none"/>
        </w:rPr>
      </w:pPr>
    </w:p>
    <w:p w14:paraId="7371AD48">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担保人盖章：</w:t>
      </w:r>
    </w:p>
    <w:p w14:paraId="3A3A6259">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法定代表人或其授权的代理人：(签字签章)                                                         </w:t>
      </w:r>
    </w:p>
    <w:p w14:paraId="23DB21DB">
      <w:pPr>
        <w:spacing w:line="360" w:lineRule="auto"/>
        <w:ind w:firstLine="3840" w:firstLineChars="1600"/>
        <w:rPr>
          <w:rFonts w:ascii="宋体" w:hAnsi="宋体"/>
          <w:color w:val="auto"/>
          <w:sz w:val="24"/>
          <w:highlight w:val="none"/>
        </w:rPr>
      </w:pPr>
      <w:r>
        <w:rPr>
          <w:rFonts w:hint="eastAsia" w:ascii="宋体" w:hAnsi="宋体"/>
          <w:color w:val="auto"/>
          <w:sz w:val="24"/>
          <w:highlight w:val="none"/>
        </w:rPr>
        <w:t xml:space="preserve">地址： </w:t>
      </w:r>
    </w:p>
    <w:p w14:paraId="7600DBB9">
      <w:pPr>
        <w:autoSpaceDE w:val="0"/>
        <w:autoSpaceDN w:val="0"/>
        <w:adjustRightInd w:val="0"/>
        <w:spacing w:before="12" w:line="360" w:lineRule="auto"/>
        <w:jc w:val="left"/>
        <w:rPr>
          <w:rFonts w:ascii="宋体" w:hAnsi="宋体"/>
          <w:color w:val="auto"/>
          <w:sz w:val="24"/>
          <w:highlight w:val="none"/>
        </w:rPr>
      </w:pPr>
      <w:r>
        <w:rPr>
          <w:rFonts w:hint="eastAsia" w:ascii="宋体" w:hAnsi="宋体"/>
          <w:color w:val="auto"/>
          <w:sz w:val="24"/>
          <w:highlight w:val="none"/>
        </w:rPr>
        <w:t xml:space="preserve">                                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6A5EF345">
      <w:pPr>
        <w:rPr>
          <w:color w:val="auto"/>
          <w:highlight w:val="none"/>
        </w:rPr>
      </w:pPr>
      <w:r>
        <w:rPr>
          <w:rFonts w:ascii="宋体" w:hAnsi="宋体"/>
          <w:color w:val="auto"/>
          <w:sz w:val="24"/>
          <w:highlight w:val="none"/>
        </w:rPr>
        <w:br w:type="page"/>
      </w:r>
    </w:p>
    <w:p w14:paraId="14280779">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附件八</w:t>
      </w:r>
    </w:p>
    <w:p w14:paraId="48E8D4DA">
      <w:pPr>
        <w:spacing w:line="360" w:lineRule="auto"/>
        <w:jc w:val="center"/>
        <w:rPr>
          <w:rFonts w:ascii="宋体" w:hAnsi="宋体"/>
          <w:b/>
          <w:color w:val="auto"/>
          <w:spacing w:val="40"/>
          <w:sz w:val="36"/>
          <w:szCs w:val="36"/>
          <w:highlight w:val="none"/>
        </w:rPr>
      </w:pPr>
      <w:r>
        <w:rPr>
          <w:rFonts w:hint="eastAsia" w:ascii="宋体" w:hAnsi="宋体"/>
          <w:b/>
          <w:color w:val="auto"/>
          <w:spacing w:val="40"/>
          <w:sz w:val="36"/>
          <w:szCs w:val="36"/>
          <w:highlight w:val="none"/>
        </w:rPr>
        <w:t>预付款担保</w:t>
      </w:r>
    </w:p>
    <w:p w14:paraId="40E1AFC1">
      <w:pPr>
        <w:spacing w:line="360" w:lineRule="auto"/>
        <w:rPr>
          <w:rFonts w:ascii="宋体" w:hAnsi="宋体"/>
          <w:color w:val="auto"/>
          <w:sz w:val="24"/>
          <w:highlight w:val="none"/>
        </w:rPr>
      </w:pPr>
    </w:p>
    <w:p w14:paraId="0A45DD56">
      <w:pPr>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（甲方全称）   </w:t>
      </w:r>
    </w:p>
    <w:p w14:paraId="782A4CAD">
      <w:pPr>
        <w:spacing w:line="360" w:lineRule="auto"/>
        <w:ind w:firstLine="480"/>
        <w:jc w:val="left"/>
        <w:rPr>
          <w:rFonts w:ascii="宋体" w:hAnsi="宋体"/>
          <w:color w:val="auto"/>
          <w:sz w:val="24"/>
          <w:highlight w:val="none"/>
        </w:rPr>
      </w:pPr>
      <w:r>
        <w:rPr>
          <w:rFonts w:hint="eastAsia" w:ascii="宋体" w:hAnsi="宋体"/>
          <w:color w:val="auto"/>
          <w:sz w:val="24"/>
          <w:highlight w:val="none"/>
        </w:rPr>
        <w:t>鉴于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方全称）(下称“</w:t>
      </w:r>
      <w:r>
        <w:rPr>
          <w:rFonts w:hint="eastAsia" w:ascii="宋体" w:hAnsi="宋体"/>
          <w:color w:val="auto"/>
          <w:sz w:val="24"/>
          <w:highlight w:val="none"/>
          <w:lang w:eastAsia="zh-CN"/>
        </w:rPr>
        <w:t>乙</w:t>
      </w:r>
      <w:r>
        <w:rPr>
          <w:rFonts w:hint="eastAsia" w:ascii="宋体" w:hAnsi="宋体"/>
          <w:color w:val="auto"/>
          <w:sz w:val="24"/>
          <w:highlight w:val="none"/>
        </w:rPr>
        <w:t>方”)与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(下称“甲方”)签订 </w:t>
      </w:r>
      <w:r>
        <w:rPr>
          <w:rFonts w:hint="eastAsia" w:ascii="宋体" w:cs="宋体"/>
          <w:color w:val="auto"/>
          <w:kern w:val="0"/>
          <w:sz w:val="24"/>
          <w:highlight w:val="none"/>
          <w:lang w:eastAsia="zh-CN"/>
        </w:rPr>
        <w:t>石井河粤上白云间文旅项目</w:t>
      </w:r>
      <w:r>
        <w:rPr>
          <w:rFonts w:hint="eastAsia" w:ascii="宋体" w:hAnsi="宋体"/>
          <w:color w:val="auto"/>
          <w:sz w:val="24"/>
          <w:highlight w:val="none"/>
          <w:u w:val="single"/>
        </w:rPr>
        <w:t>设计施工总承包（EPC） 施工合同</w:t>
      </w:r>
      <w:r>
        <w:rPr>
          <w:rFonts w:hint="eastAsia" w:ascii="宋体" w:hAnsi="宋体"/>
          <w:color w:val="auto"/>
          <w:sz w:val="24"/>
          <w:highlight w:val="none"/>
        </w:rPr>
        <w:t>(编号     ，       年    月   日签署)，并保证</w:t>
      </w:r>
      <w:r>
        <w:rPr>
          <w:rFonts w:hint="eastAsia" w:ascii="宋体" w:hAnsi="宋体"/>
          <w:color w:val="auto"/>
          <w:sz w:val="24"/>
          <w:highlight w:val="none"/>
          <w:lang w:eastAsia="zh-CN"/>
        </w:rPr>
        <w:t>乙</w:t>
      </w:r>
      <w:r>
        <w:rPr>
          <w:rFonts w:hint="eastAsia" w:ascii="宋体" w:hAnsi="宋体"/>
          <w:color w:val="auto"/>
          <w:sz w:val="24"/>
          <w:highlight w:val="none"/>
        </w:rPr>
        <w:t>方有权获得按合同约定为保证工程按时开工的由甲方支付的预付款；甲方在合同中要求</w:t>
      </w:r>
      <w:r>
        <w:rPr>
          <w:rFonts w:hint="eastAsia" w:ascii="宋体" w:hAnsi="宋体"/>
          <w:color w:val="auto"/>
          <w:sz w:val="24"/>
          <w:highlight w:val="none"/>
          <w:lang w:eastAsia="zh-CN"/>
        </w:rPr>
        <w:t>乙</w:t>
      </w:r>
      <w:r>
        <w:rPr>
          <w:rFonts w:hint="eastAsia" w:ascii="宋体" w:hAnsi="宋体"/>
          <w:color w:val="auto"/>
          <w:sz w:val="24"/>
          <w:highlight w:val="none"/>
        </w:rPr>
        <w:t>方应通过经认可的担保人提交合同约定的与开工预付款等额的担保金额等事实，我方愿意为</w:t>
      </w:r>
      <w:r>
        <w:rPr>
          <w:rFonts w:hint="eastAsia" w:ascii="宋体" w:hAnsi="宋体"/>
          <w:color w:val="auto"/>
          <w:sz w:val="24"/>
          <w:highlight w:val="none"/>
          <w:lang w:eastAsia="zh-CN"/>
        </w:rPr>
        <w:t>乙</w:t>
      </w:r>
      <w:r>
        <w:rPr>
          <w:rFonts w:hint="eastAsia" w:ascii="宋体" w:hAnsi="宋体"/>
          <w:color w:val="auto"/>
          <w:sz w:val="24"/>
          <w:highlight w:val="none"/>
        </w:rPr>
        <w:t>方担保，以担保金额人民币(大写)</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ascii="宋体" w:hAnsi="宋体"/>
          <w:color w:val="auto"/>
          <w:sz w:val="24"/>
          <w:highlight w:val="none"/>
        </w:rPr>
        <w:t>¥</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元)向甲方提供不可撤销的担保。</w:t>
      </w:r>
    </w:p>
    <w:p w14:paraId="21266EC2">
      <w:pPr>
        <w:spacing w:line="360" w:lineRule="auto"/>
        <w:ind w:firstLine="480"/>
        <w:rPr>
          <w:rFonts w:ascii="宋体" w:hAnsi="宋体"/>
          <w:color w:val="auto"/>
          <w:sz w:val="24"/>
          <w:highlight w:val="none"/>
        </w:rPr>
      </w:pPr>
      <w:r>
        <w:rPr>
          <w:rFonts w:hint="eastAsia" w:ascii="宋体" w:hAnsi="宋体"/>
          <w:color w:val="auto"/>
          <w:sz w:val="24"/>
          <w:highlight w:val="none"/>
        </w:rPr>
        <w:t>如果</w:t>
      </w:r>
      <w:r>
        <w:rPr>
          <w:rFonts w:hint="eastAsia" w:ascii="宋体" w:hAnsi="宋体"/>
          <w:color w:val="auto"/>
          <w:sz w:val="24"/>
          <w:highlight w:val="none"/>
          <w:lang w:eastAsia="zh-CN"/>
        </w:rPr>
        <w:t>乙</w:t>
      </w:r>
      <w:r>
        <w:rPr>
          <w:rFonts w:hint="eastAsia" w:ascii="宋体" w:hAnsi="宋体"/>
          <w:color w:val="auto"/>
          <w:sz w:val="24"/>
          <w:highlight w:val="none"/>
        </w:rPr>
        <w:t>方在履行合同过程中发生违约或违背合同约定的义务和责任时 ，我方保证在担保金额额度内偿还或偿清甲方因</w:t>
      </w:r>
      <w:r>
        <w:rPr>
          <w:rFonts w:hint="eastAsia" w:ascii="宋体" w:hAnsi="宋体"/>
          <w:color w:val="auto"/>
          <w:sz w:val="24"/>
          <w:highlight w:val="none"/>
          <w:lang w:eastAsia="zh-CN"/>
        </w:rPr>
        <w:t>乙</w:t>
      </w:r>
      <w:r>
        <w:rPr>
          <w:rFonts w:hint="eastAsia" w:ascii="宋体" w:hAnsi="宋体"/>
          <w:color w:val="auto"/>
          <w:sz w:val="24"/>
          <w:highlight w:val="none"/>
        </w:rPr>
        <w:t>方该项违约或违背所造成的经济损失，并在接到甲方提出赔偿要求的第</w:t>
      </w:r>
      <w:r>
        <w:rPr>
          <w:rFonts w:ascii="宋体" w:hAnsi="宋体"/>
          <w:color w:val="auto"/>
          <w:sz w:val="24"/>
          <w:highlight w:val="none"/>
          <w:u w:val="single"/>
        </w:rPr>
        <w:t>7</w:t>
      </w:r>
      <w:r>
        <w:rPr>
          <w:rFonts w:hint="eastAsia" w:ascii="宋体" w:hAnsi="宋体"/>
          <w:color w:val="auto"/>
          <w:sz w:val="24"/>
          <w:highlight w:val="none"/>
        </w:rPr>
        <w:t>天内予以支付。</w:t>
      </w:r>
    </w:p>
    <w:p w14:paraId="729E1016">
      <w:pPr>
        <w:spacing w:line="360" w:lineRule="auto"/>
        <w:ind w:firstLine="480"/>
        <w:rPr>
          <w:rFonts w:ascii="宋体" w:hAnsi="宋体"/>
          <w:color w:val="auto"/>
          <w:sz w:val="24"/>
          <w:highlight w:val="none"/>
        </w:rPr>
      </w:pPr>
      <w:r>
        <w:rPr>
          <w:rFonts w:hint="eastAsia" w:ascii="宋体" w:hAnsi="宋体"/>
          <w:color w:val="auto"/>
          <w:sz w:val="24"/>
          <w:highlight w:val="none"/>
        </w:rPr>
        <w:t>在向我方提出要求前，我方将不坚持要求甲方首先向</w:t>
      </w:r>
      <w:r>
        <w:rPr>
          <w:rFonts w:hint="eastAsia" w:ascii="宋体" w:hAnsi="宋体"/>
          <w:color w:val="auto"/>
          <w:sz w:val="24"/>
          <w:highlight w:val="none"/>
          <w:lang w:eastAsia="zh-CN"/>
        </w:rPr>
        <w:t>乙</w:t>
      </w:r>
      <w:r>
        <w:rPr>
          <w:rFonts w:hint="eastAsia" w:ascii="宋体" w:hAnsi="宋体"/>
          <w:color w:val="auto"/>
          <w:sz w:val="24"/>
          <w:highlight w:val="none"/>
        </w:rPr>
        <w:t>方提出上述款项的索赔。</w:t>
      </w:r>
    </w:p>
    <w:p w14:paraId="3EB2B5B2">
      <w:pPr>
        <w:spacing w:line="360" w:lineRule="auto"/>
        <w:ind w:firstLine="480"/>
        <w:rPr>
          <w:rFonts w:ascii="宋体" w:hAnsi="宋体"/>
          <w:color w:val="auto"/>
          <w:sz w:val="24"/>
          <w:highlight w:val="none"/>
        </w:rPr>
      </w:pPr>
      <w:r>
        <w:rPr>
          <w:rFonts w:hint="eastAsia" w:ascii="宋体" w:hAnsi="宋体"/>
          <w:color w:val="auto"/>
          <w:sz w:val="24"/>
          <w:highlight w:val="none"/>
        </w:rPr>
        <w:t>我方承诺：不论是否经我方知晓或同意，我方的义务和责任不因合同双方当事人对合同条款所作的任何修改或补充而解除。</w:t>
      </w:r>
    </w:p>
    <w:p w14:paraId="4AB18B36">
      <w:pPr>
        <w:spacing w:line="360" w:lineRule="auto"/>
        <w:ind w:firstLine="480"/>
        <w:rPr>
          <w:rFonts w:ascii="宋体" w:hAnsi="宋体"/>
          <w:color w:val="auto"/>
          <w:sz w:val="24"/>
          <w:highlight w:val="none"/>
        </w:rPr>
      </w:pPr>
      <w:r>
        <w:rPr>
          <w:rFonts w:hint="eastAsia" w:ascii="宋体" w:hAnsi="宋体"/>
          <w:color w:val="auto"/>
          <w:sz w:val="24"/>
          <w:highlight w:val="none"/>
        </w:rPr>
        <w:t>本预付款担保自</w:t>
      </w:r>
      <w:r>
        <w:rPr>
          <w:rFonts w:hint="eastAsia" w:ascii="宋体" w:hAnsi="宋体"/>
          <w:color w:val="auto"/>
          <w:sz w:val="24"/>
          <w:highlight w:val="none"/>
          <w:lang w:eastAsia="zh-CN"/>
        </w:rPr>
        <w:t>乙</w:t>
      </w:r>
      <w:r>
        <w:rPr>
          <w:rFonts w:hint="eastAsia" w:ascii="宋体" w:hAnsi="宋体"/>
          <w:color w:val="auto"/>
          <w:sz w:val="24"/>
          <w:highlight w:val="none"/>
        </w:rPr>
        <w:t>方获得预付款之日起生效，至与预付款等额的担保金额的担保支付完毕，或甲方抵扣完工预付款后的第15天止。</w:t>
      </w:r>
    </w:p>
    <w:p w14:paraId="1A455299">
      <w:pPr>
        <w:spacing w:line="360" w:lineRule="auto"/>
        <w:ind w:firstLine="480"/>
        <w:rPr>
          <w:rFonts w:ascii="宋体" w:hAnsi="宋体"/>
          <w:color w:val="auto"/>
          <w:sz w:val="24"/>
          <w:highlight w:val="none"/>
        </w:rPr>
      </w:pPr>
    </w:p>
    <w:p w14:paraId="1453AD54">
      <w:pPr>
        <w:spacing w:line="360" w:lineRule="auto"/>
        <w:rPr>
          <w:rFonts w:ascii="宋体" w:hAnsi="宋体"/>
          <w:color w:val="auto"/>
          <w:sz w:val="24"/>
          <w:highlight w:val="none"/>
        </w:rPr>
      </w:pPr>
      <w:r>
        <w:rPr>
          <w:rFonts w:hint="eastAsia" w:ascii="宋体" w:hAnsi="宋体"/>
          <w:color w:val="auto"/>
          <w:sz w:val="24"/>
          <w:highlight w:val="none"/>
        </w:rPr>
        <w:t xml:space="preserve">                                 </w:t>
      </w:r>
    </w:p>
    <w:p w14:paraId="3AFC5AEE">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担保人盖章：</w:t>
      </w:r>
    </w:p>
    <w:p w14:paraId="20D6388A">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法定代表人或其授权的代理人：(签字签章)                                                         </w:t>
      </w:r>
    </w:p>
    <w:p w14:paraId="22882D3A">
      <w:pPr>
        <w:spacing w:line="360" w:lineRule="auto"/>
        <w:ind w:firstLine="4320" w:firstLineChars="1800"/>
        <w:rPr>
          <w:rFonts w:ascii="宋体" w:hAnsi="宋体"/>
          <w:color w:val="auto"/>
          <w:sz w:val="24"/>
          <w:highlight w:val="none"/>
        </w:rPr>
      </w:pPr>
      <w:r>
        <w:rPr>
          <w:rFonts w:hint="eastAsia" w:ascii="宋体" w:hAnsi="宋体"/>
          <w:color w:val="auto"/>
          <w:sz w:val="24"/>
          <w:highlight w:val="none"/>
        </w:rPr>
        <w:t xml:space="preserve">地址： </w:t>
      </w:r>
    </w:p>
    <w:p w14:paraId="34106979">
      <w:pPr>
        <w:autoSpaceDE w:val="0"/>
        <w:autoSpaceDN w:val="0"/>
        <w:adjustRightInd w:val="0"/>
        <w:spacing w:before="12" w:line="360" w:lineRule="auto"/>
        <w:jc w:val="left"/>
        <w:rPr>
          <w:rFonts w:ascii="宋体" w:hAnsi="宋体"/>
          <w:color w:val="auto"/>
          <w:sz w:val="24"/>
          <w:highlight w:val="none"/>
        </w:rPr>
      </w:pPr>
      <w:r>
        <w:rPr>
          <w:rFonts w:hint="eastAsia" w:ascii="宋体" w:hAnsi="宋体"/>
          <w:color w:val="auto"/>
          <w:sz w:val="24"/>
          <w:highlight w:val="none"/>
        </w:rPr>
        <w:t xml:space="preserve"> </w:t>
      </w:r>
    </w:p>
    <w:p w14:paraId="223D18A3">
      <w:pPr>
        <w:autoSpaceDE w:val="0"/>
        <w:autoSpaceDN w:val="0"/>
        <w:adjustRightInd w:val="0"/>
        <w:spacing w:before="12" w:line="360" w:lineRule="auto"/>
        <w:jc w:val="left"/>
        <w:rPr>
          <w:rFonts w:ascii="宋体" w:hAnsi="宋体"/>
          <w:color w:val="auto"/>
          <w:sz w:val="24"/>
          <w:highlight w:val="none"/>
          <w:u w:val="single"/>
        </w:rPr>
      </w:pPr>
      <w:r>
        <w:rPr>
          <w:rFonts w:hint="eastAsia" w:ascii="宋体" w:hAnsi="宋体"/>
          <w:color w:val="auto"/>
          <w:sz w:val="24"/>
          <w:highlight w:val="none"/>
        </w:rPr>
        <w:t xml:space="preserve">                                   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bookmarkStart w:id="298" w:name="_Toc266892930"/>
    </w:p>
    <w:p w14:paraId="03742362">
      <w:pPr>
        <w:pStyle w:val="6"/>
        <w:rPr>
          <w:color w:val="auto"/>
          <w:highlight w:val="none"/>
        </w:rPr>
      </w:pPr>
    </w:p>
    <w:bookmarkEnd w:id="298"/>
    <w:p w14:paraId="023B979A">
      <w:pPr>
        <w:rPr>
          <w:rFonts w:hint="eastAsia" w:ascii="宋体" w:hAnsi="宋体"/>
          <w:b/>
          <w:bCs/>
          <w:color w:val="auto"/>
          <w:sz w:val="24"/>
          <w:highlight w:val="none"/>
        </w:rPr>
      </w:pPr>
      <w:r>
        <w:rPr>
          <w:rFonts w:hint="eastAsia" w:ascii="宋体" w:hAnsi="宋体"/>
          <w:b/>
          <w:bCs/>
          <w:color w:val="auto"/>
          <w:sz w:val="24"/>
          <w:highlight w:val="none"/>
        </w:rPr>
        <w:br w:type="page"/>
      </w:r>
    </w:p>
    <w:p w14:paraId="092E120B">
      <w:pPr>
        <w:spacing w:line="360" w:lineRule="auto"/>
        <w:outlineLvl w:val="1"/>
        <w:rPr>
          <w:rFonts w:ascii="宋体" w:hAnsi="宋体"/>
          <w:color w:val="auto"/>
          <w:sz w:val="24"/>
          <w:highlight w:val="none"/>
        </w:rPr>
      </w:pPr>
      <w:r>
        <w:rPr>
          <w:rFonts w:hint="eastAsia" w:ascii="宋体" w:hAnsi="宋体"/>
          <w:b/>
          <w:bCs/>
          <w:color w:val="auto"/>
          <w:sz w:val="24"/>
          <w:highlight w:val="none"/>
        </w:rPr>
        <w:t>附件九</w:t>
      </w:r>
    </w:p>
    <w:p w14:paraId="47B18B4C">
      <w:pPr>
        <w:spacing w:line="360" w:lineRule="auto"/>
        <w:jc w:val="center"/>
        <w:rPr>
          <w:rFonts w:ascii="宋体" w:hAnsi="宋体"/>
          <w:b/>
          <w:bCs/>
          <w:color w:val="auto"/>
          <w:spacing w:val="30"/>
          <w:sz w:val="30"/>
          <w:szCs w:val="30"/>
          <w:highlight w:val="none"/>
        </w:rPr>
      </w:pPr>
      <w:r>
        <w:rPr>
          <w:rFonts w:hint="eastAsia" w:ascii="宋体" w:hAnsi="宋体"/>
          <w:b/>
          <w:bCs/>
          <w:color w:val="auto"/>
          <w:spacing w:val="30"/>
          <w:sz w:val="30"/>
          <w:szCs w:val="30"/>
          <w:highlight w:val="none"/>
        </w:rPr>
        <w:t>工程项目一览表</w:t>
      </w:r>
    </w:p>
    <w:tbl>
      <w:tblPr>
        <w:tblStyle w:val="44"/>
        <w:tblW w:w="9001" w:type="dxa"/>
        <w:jc w:val="center"/>
        <w:shd w:val="pct80" w:color="FFFFFF" w:fill="auto"/>
        <w:tblLayout w:type="fixed"/>
        <w:tblCellMar>
          <w:top w:w="0" w:type="dxa"/>
          <w:left w:w="108" w:type="dxa"/>
          <w:bottom w:w="0" w:type="dxa"/>
          <w:right w:w="108" w:type="dxa"/>
        </w:tblCellMar>
      </w:tblPr>
      <w:tblGrid>
        <w:gridCol w:w="1653"/>
        <w:gridCol w:w="1660"/>
        <w:gridCol w:w="5688"/>
      </w:tblGrid>
      <w:tr w14:paraId="5A55B7F4">
        <w:tblPrEx>
          <w:shd w:val="pct80" w:color="FFFFFF" w:fill="auto"/>
          <w:tblCellMar>
            <w:top w:w="0" w:type="dxa"/>
            <w:left w:w="108" w:type="dxa"/>
            <w:bottom w:w="0" w:type="dxa"/>
            <w:right w:w="108" w:type="dxa"/>
          </w:tblCellMar>
        </w:tblPrEx>
        <w:trPr>
          <w:trHeight w:val="846"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551289A2">
            <w:pPr>
              <w:pStyle w:val="22"/>
              <w:spacing w:line="360" w:lineRule="auto"/>
              <w:jc w:val="center"/>
              <w:rPr>
                <w:rFonts w:hAnsi="宋体" w:eastAsia="宋体"/>
                <w:b/>
                <w:color w:val="auto"/>
                <w:sz w:val="24"/>
                <w:szCs w:val="24"/>
                <w:highlight w:val="none"/>
              </w:rPr>
            </w:pPr>
            <w:r>
              <w:rPr>
                <w:rFonts w:hint="eastAsia" w:hAnsi="宋体" w:eastAsia="宋体"/>
                <w:b/>
                <w:color w:val="auto"/>
                <w:sz w:val="24"/>
                <w:szCs w:val="24"/>
                <w:highlight w:val="none"/>
              </w:rPr>
              <w:t>项号</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3B393D09">
            <w:pPr>
              <w:pStyle w:val="22"/>
              <w:spacing w:line="360" w:lineRule="auto"/>
              <w:jc w:val="center"/>
              <w:rPr>
                <w:rFonts w:hAnsi="宋体" w:eastAsia="宋体"/>
                <w:b/>
                <w:color w:val="auto"/>
                <w:sz w:val="24"/>
                <w:szCs w:val="24"/>
                <w:highlight w:val="none"/>
              </w:rPr>
            </w:pPr>
            <w:r>
              <w:rPr>
                <w:rFonts w:hint="eastAsia" w:hAnsi="宋体" w:eastAsia="宋体"/>
                <w:b/>
                <w:color w:val="auto"/>
                <w:sz w:val="24"/>
                <w:szCs w:val="24"/>
                <w:highlight w:val="none"/>
              </w:rPr>
              <w:t>项 目</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126B1715">
            <w:pPr>
              <w:pStyle w:val="22"/>
              <w:spacing w:line="360" w:lineRule="auto"/>
              <w:jc w:val="center"/>
              <w:rPr>
                <w:rFonts w:hAnsi="宋体" w:eastAsia="宋体"/>
                <w:b/>
                <w:color w:val="auto"/>
                <w:sz w:val="24"/>
                <w:szCs w:val="24"/>
                <w:highlight w:val="none"/>
              </w:rPr>
            </w:pPr>
            <w:r>
              <w:rPr>
                <w:rFonts w:hint="eastAsia" w:hAnsi="宋体" w:eastAsia="宋体"/>
                <w:b/>
                <w:color w:val="auto"/>
                <w:sz w:val="24"/>
                <w:szCs w:val="24"/>
                <w:highlight w:val="none"/>
              </w:rPr>
              <w:t xml:space="preserve">内 </w:t>
            </w:r>
            <w:r>
              <w:rPr>
                <w:rFonts w:hAnsi="宋体" w:eastAsia="宋体"/>
                <w:b/>
                <w:color w:val="auto"/>
                <w:sz w:val="24"/>
                <w:szCs w:val="24"/>
                <w:highlight w:val="none"/>
              </w:rPr>
              <w:t xml:space="preserve">   </w:t>
            </w:r>
            <w:r>
              <w:rPr>
                <w:rFonts w:hint="eastAsia" w:hAnsi="宋体" w:eastAsia="宋体"/>
                <w:b/>
                <w:color w:val="auto"/>
                <w:sz w:val="24"/>
                <w:szCs w:val="24"/>
                <w:highlight w:val="none"/>
              </w:rPr>
              <w:t xml:space="preserve">  容</w:t>
            </w:r>
          </w:p>
        </w:tc>
      </w:tr>
      <w:tr w14:paraId="2BD5AFB2">
        <w:tblPrEx>
          <w:shd w:val="pct80" w:color="FFFFFF" w:fill="auto"/>
          <w:tblCellMar>
            <w:top w:w="0" w:type="dxa"/>
            <w:left w:w="108" w:type="dxa"/>
            <w:bottom w:w="0" w:type="dxa"/>
            <w:right w:w="108" w:type="dxa"/>
          </w:tblCellMar>
        </w:tblPrEx>
        <w:trPr>
          <w:trHeight w:val="943"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0ACA2EFF">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1</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5F69F1ED">
            <w:pPr>
              <w:spacing w:line="360" w:lineRule="auto"/>
              <w:jc w:val="center"/>
              <w:rPr>
                <w:rFonts w:ascii="宋体" w:hAnsi="宋体"/>
                <w:color w:val="auto"/>
                <w:sz w:val="24"/>
                <w:highlight w:val="none"/>
              </w:rPr>
            </w:pPr>
            <w:r>
              <w:rPr>
                <w:rFonts w:hint="eastAsia" w:ascii="宋体" w:hAnsi="宋体"/>
                <w:color w:val="auto"/>
                <w:sz w:val="24"/>
                <w:highlight w:val="none"/>
              </w:rPr>
              <w:t>工程名称</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624F1E02">
            <w:pPr>
              <w:widowControl/>
              <w:jc w:val="center"/>
              <w:rPr>
                <w:rFonts w:hAnsi="宋体"/>
                <w:color w:val="auto"/>
                <w:sz w:val="24"/>
                <w:highlight w:val="none"/>
              </w:rPr>
            </w:pPr>
            <w:r>
              <w:rPr>
                <w:rFonts w:hint="eastAsia" w:ascii="宋体" w:cs="宋体"/>
                <w:color w:val="auto"/>
                <w:kern w:val="0"/>
                <w:sz w:val="24"/>
                <w:highlight w:val="none"/>
                <w:lang w:eastAsia="zh-CN"/>
              </w:rPr>
              <w:t>石井河粤上白云间文旅项目</w:t>
            </w:r>
            <w:r>
              <w:rPr>
                <w:rFonts w:hint="eastAsia" w:ascii="宋体" w:hAnsi="宋体"/>
                <w:color w:val="auto"/>
                <w:sz w:val="24"/>
                <w:highlight w:val="none"/>
              </w:rPr>
              <w:t>设计施工总承包（EPC）</w:t>
            </w:r>
          </w:p>
        </w:tc>
      </w:tr>
      <w:tr w14:paraId="149FF37E">
        <w:tblPrEx>
          <w:shd w:val="pct80" w:color="FFFFFF" w:fill="auto"/>
          <w:tblCellMar>
            <w:top w:w="0" w:type="dxa"/>
            <w:left w:w="108" w:type="dxa"/>
            <w:bottom w:w="0" w:type="dxa"/>
            <w:right w:w="108" w:type="dxa"/>
          </w:tblCellMar>
        </w:tblPrEx>
        <w:trPr>
          <w:trHeight w:val="100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4C13E976">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2</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36AF6564">
            <w:pPr>
              <w:spacing w:line="360" w:lineRule="auto"/>
              <w:jc w:val="center"/>
              <w:rPr>
                <w:rFonts w:ascii="宋体" w:hAnsi="宋体"/>
                <w:color w:val="auto"/>
                <w:w w:val="90"/>
                <w:sz w:val="24"/>
                <w:highlight w:val="none"/>
              </w:rPr>
            </w:pPr>
            <w:r>
              <w:rPr>
                <w:rFonts w:hint="eastAsia" w:ascii="宋体" w:hAnsi="宋体"/>
                <w:color w:val="auto"/>
                <w:sz w:val="24"/>
                <w:highlight w:val="none"/>
              </w:rPr>
              <w:t>工程地点</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6B0E7975">
            <w:pPr>
              <w:widowControl/>
              <w:jc w:val="center"/>
              <w:rPr>
                <w:rFonts w:ascii="宋体" w:hAnsi="宋体"/>
                <w:color w:val="auto"/>
                <w:sz w:val="24"/>
                <w:highlight w:val="none"/>
              </w:rPr>
            </w:pPr>
          </w:p>
        </w:tc>
      </w:tr>
      <w:tr w14:paraId="6FFA5DFE">
        <w:tblPrEx>
          <w:shd w:val="pct80" w:color="FFFFFF" w:fill="auto"/>
          <w:tblCellMar>
            <w:top w:w="0" w:type="dxa"/>
            <w:left w:w="108" w:type="dxa"/>
            <w:bottom w:w="0" w:type="dxa"/>
            <w:right w:w="108" w:type="dxa"/>
          </w:tblCellMar>
        </w:tblPrEx>
        <w:trPr>
          <w:trHeight w:val="622"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2C8CCA1E">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3</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0A1DDE2E">
            <w:pPr>
              <w:spacing w:line="360" w:lineRule="auto"/>
              <w:jc w:val="center"/>
              <w:rPr>
                <w:rFonts w:ascii="宋体" w:hAnsi="宋体"/>
                <w:color w:val="auto"/>
                <w:sz w:val="24"/>
                <w:highlight w:val="none"/>
              </w:rPr>
            </w:pPr>
            <w:r>
              <w:rPr>
                <w:rFonts w:hint="eastAsia" w:ascii="宋体" w:hAnsi="宋体"/>
                <w:color w:val="auto"/>
                <w:sz w:val="24"/>
                <w:highlight w:val="none"/>
              </w:rPr>
              <w:t>发包人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66EFE8B1">
            <w:pPr>
              <w:widowControl/>
              <w:jc w:val="center"/>
              <w:rPr>
                <w:rFonts w:ascii="宋体" w:hAnsi="宋体"/>
                <w:color w:val="auto"/>
                <w:sz w:val="24"/>
                <w:highlight w:val="none"/>
              </w:rPr>
            </w:pPr>
          </w:p>
        </w:tc>
      </w:tr>
      <w:tr w14:paraId="418F4DFD">
        <w:tblPrEx>
          <w:shd w:val="pct80" w:color="FFFFFF" w:fill="auto"/>
          <w:tblCellMar>
            <w:top w:w="0" w:type="dxa"/>
            <w:left w:w="108" w:type="dxa"/>
            <w:bottom w:w="0" w:type="dxa"/>
            <w:right w:w="108" w:type="dxa"/>
          </w:tblCellMar>
        </w:tblPrEx>
        <w:trPr>
          <w:trHeight w:val="69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06815CBA">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4</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0BAB19E7">
            <w:pPr>
              <w:spacing w:line="360" w:lineRule="auto"/>
              <w:jc w:val="center"/>
              <w:rPr>
                <w:rFonts w:ascii="宋体" w:hAnsi="宋体"/>
                <w:color w:val="auto"/>
                <w:sz w:val="24"/>
                <w:highlight w:val="none"/>
              </w:rPr>
            </w:pPr>
            <w:r>
              <w:rPr>
                <w:rFonts w:hint="eastAsia" w:ascii="宋体" w:hAnsi="宋体"/>
                <w:color w:val="auto"/>
                <w:sz w:val="24"/>
                <w:highlight w:val="none"/>
              </w:rPr>
              <w:t>设计人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4FFDEDBB">
            <w:pPr>
              <w:pStyle w:val="22"/>
              <w:spacing w:line="360" w:lineRule="auto"/>
              <w:jc w:val="center"/>
              <w:rPr>
                <w:rFonts w:hAnsi="宋体"/>
                <w:color w:val="auto"/>
                <w:sz w:val="24"/>
                <w:szCs w:val="24"/>
                <w:highlight w:val="none"/>
              </w:rPr>
            </w:pPr>
          </w:p>
        </w:tc>
      </w:tr>
      <w:tr w14:paraId="13ED5AA4">
        <w:tblPrEx>
          <w:tblCellMar>
            <w:top w:w="0" w:type="dxa"/>
            <w:left w:w="108" w:type="dxa"/>
            <w:bottom w:w="0" w:type="dxa"/>
            <w:right w:w="108" w:type="dxa"/>
          </w:tblCellMar>
        </w:tblPrEx>
        <w:trPr>
          <w:trHeight w:val="703"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419263EB">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5</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17583734">
            <w:pPr>
              <w:spacing w:line="360" w:lineRule="auto"/>
              <w:jc w:val="center"/>
              <w:rPr>
                <w:rFonts w:ascii="宋体" w:hAnsi="宋体"/>
                <w:color w:val="auto"/>
                <w:sz w:val="24"/>
                <w:highlight w:val="none"/>
              </w:rPr>
            </w:pPr>
            <w:r>
              <w:rPr>
                <w:rFonts w:hint="eastAsia" w:ascii="宋体" w:hAnsi="宋体"/>
                <w:color w:val="auto"/>
                <w:sz w:val="24"/>
                <w:highlight w:val="none"/>
              </w:rPr>
              <w:t>监理人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6E566778">
            <w:pPr>
              <w:pStyle w:val="22"/>
              <w:spacing w:line="360" w:lineRule="auto"/>
              <w:jc w:val="center"/>
              <w:rPr>
                <w:rFonts w:hAnsi="宋体"/>
                <w:color w:val="auto"/>
                <w:sz w:val="24"/>
                <w:szCs w:val="24"/>
                <w:highlight w:val="none"/>
              </w:rPr>
            </w:pPr>
          </w:p>
        </w:tc>
      </w:tr>
      <w:tr w14:paraId="05492EDC">
        <w:tblPrEx>
          <w:shd w:val="pct80" w:color="FFFFFF" w:fill="auto"/>
          <w:tblCellMar>
            <w:top w:w="0" w:type="dxa"/>
            <w:left w:w="108" w:type="dxa"/>
            <w:bottom w:w="0" w:type="dxa"/>
            <w:right w:w="108" w:type="dxa"/>
          </w:tblCellMar>
        </w:tblPrEx>
        <w:trPr>
          <w:trHeight w:val="43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08352E85">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6</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4B6C68E0">
            <w:pPr>
              <w:spacing w:line="360" w:lineRule="auto"/>
              <w:jc w:val="center"/>
              <w:rPr>
                <w:rFonts w:ascii="宋体" w:hAnsi="宋体"/>
                <w:color w:val="auto"/>
                <w:sz w:val="24"/>
                <w:highlight w:val="none"/>
              </w:rPr>
            </w:pPr>
            <w:r>
              <w:rPr>
                <w:rFonts w:hint="eastAsia" w:ascii="宋体" w:hAnsi="宋体"/>
                <w:color w:val="auto"/>
                <w:sz w:val="24"/>
                <w:highlight w:val="none"/>
              </w:rPr>
              <w:t>工程造价咨询人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4ADFE86A">
            <w:pPr>
              <w:pStyle w:val="22"/>
              <w:spacing w:line="360" w:lineRule="auto"/>
              <w:jc w:val="center"/>
              <w:rPr>
                <w:rFonts w:hAnsi="宋体"/>
                <w:color w:val="auto"/>
                <w:sz w:val="24"/>
                <w:szCs w:val="24"/>
                <w:highlight w:val="none"/>
              </w:rPr>
            </w:pPr>
          </w:p>
        </w:tc>
      </w:tr>
      <w:tr w14:paraId="7E98C9DB">
        <w:tblPrEx>
          <w:shd w:val="pct80" w:color="FFFFFF" w:fill="auto"/>
          <w:tblCellMar>
            <w:top w:w="0" w:type="dxa"/>
            <w:left w:w="108" w:type="dxa"/>
            <w:bottom w:w="0" w:type="dxa"/>
            <w:right w:w="108" w:type="dxa"/>
          </w:tblCellMar>
        </w:tblPrEx>
        <w:trPr>
          <w:cantSplit/>
          <w:trHeight w:val="998"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54C600D1">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7</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09961E82">
            <w:pPr>
              <w:spacing w:line="360" w:lineRule="auto"/>
              <w:jc w:val="center"/>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0A48D86E">
            <w:pPr>
              <w:pStyle w:val="22"/>
              <w:spacing w:line="360" w:lineRule="auto"/>
              <w:jc w:val="center"/>
              <w:rPr>
                <w:rFonts w:hAnsi="宋体"/>
                <w:color w:val="auto"/>
                <w:sz w:val="24"/>
                <w:szCs w:val="24"/>
                <w:highlight w:val="none"/>
              </w:rPr>
            </w:pPr>
          </w:p>
        </w:tc>
      </w:tr>
      <w:tr w14:paraId="6507A71E">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2CB472DF">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8</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30A847B5">
            <w:pPr>
              <w:spacing w:line="360" w:lineRule="auto"/>
              <w:jc w:val="center"/>
              <w:rPr>
                <w:rFonts w:ascii="宋体" w:hAnsi="宋体"/>
                <w:color w:val="auto"/>
                <w:w w:val="90"/>
                <w:sz w:val="24"/>
                <w:highlight w:val="none"/>
              </w:rPr>
            </w:pPr>
            <w:r>
              <w:rPr>
                <w:rFonts w:hint="eastAsia" w:ascii="宋体" w:hAnsi="宋体"/>
                <w:color w:val="auto"/>
                <w:sz w:val="24"/>
                <w:highlight w:val="none"/>
              </w:rPr>
              <w:t>工程总投资</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6E5A72C4">
            <w:pPr>
              <w:pStyle w:val="18"/>
              <w:spacing w:line="360" w:lineRule="auto"/>
              <w:ind w:left="-3" w:firstLine="3"/>
              <w:jc w:val="center"/>
              <w:rPr>
                <w:rFonts w:hAnsi="宋体"/>
                <w:color w:val="auto"/>
                <w:sz w:val="24"/>
                <w:szCs w:val="24"/>
                <w:highlight w:val="none"/>
              </w:rPr>
            </w:pPr>
          </w:p>
        </w:tc>
      </w:tr>
      <w:tr w14:paraId="77557B38">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7955773F">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9</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7CB99634">
            <w:pPr>
              <w:spacing w:line="360" w:lineRule="auto"/>
              <w:jc w:val="center"/>
              <w:rPr>
                <w:rFonts w:ascii="宋体" w:hAnsi="宋体"/>
                <w:color w:val="auto"/>
                <w:sz w:val="24"/>
                <w:highlight w:val="none"/>
              </w:rPr>
            </w:pPr>
            <w:r>
              <w:rPr>
                <w:rFonts w:hint="eastAsia" w:ascii="宋体" w:hAnsi="宋体"/>
                <w:color w:val="auto"/>
                <w:sz w:val="24"/>
                <w:highlight w:val="none"/>
              </w:rPr>
              <w:t>计划开工日期</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3345D2B4">
            <w:pPr>
              <w:pStyle w:val="61"/>
              <w:spacing w:before="312"/>
              <w:jc w:val="center"/>
              <w:rPr>
                <w:rFonts w:hint="eastAsia" w:ascii="宋体" w:hAnsi="宋体" w:eastAsia="宋体" w:cs="Calibri"/>
                <w:color w:val="auto"/>
                <w:kern w:val="2"/>
                <w:sz w:val="24"/>
                <w:szCs w:val="24"/>
                <w:highlight w:val="none"/>
                <w:lang w:val="en-US" w:eastAsia="zh-CN" w:bidi="ar-SA"/>
              </w:rPr>
            </w:pPr>
          </w:p>
        </w:tc>
      </w:tr>
      <w:tr w14:paraId="298D9E3A">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3D7ECEAD">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10</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7C18B87C">
            <w:pPr>
              <w:spacing w:line="360" w:lineRule="auto"/>
              <w:jc w:val="center"/>
              <w:rPr>
                <w:rFonts w:ascii="宋体" w:hAnsi="宋体"/>
                <w:color w:val="auto"/>
                <w:sz w:val="24"/>
                <w:highlight w:val="none"/>
              </w:rPr>
            </w:pPr>
            <w:r>
              <w:rPr>
                <w:rFonts w:hint="eastAsia" w:ascii="宋体" w:hAnsi="宋体"/>
                <w:color w:val="auto"/>
                <w:sz w:val="24"/>
                <w:highlight w:val="none"/>
              </w:rPr>
              <w:t>计划竣工日期</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35662FCD">
            <w:pPr>
              <w:pStyle w:val="61"/>
              <w:spacing w:before="312"/>
              <w:jc w:val="center"/>
              <w:rPr>
                <w:rFonts w:hint="eastAsia" w:ascii="宋体" w:hAnsi="宋体" w:eastAsia="宋体" w:cs="Calibri"/>
                <w:color w:val="auto"/>
                <w:kern w:val="2"/>
                <w:sz w:val="24"/>
                <w:szCs w:val="24"/>
                <w:highlight w:val="none"/>
                <w:lang w:val="en-US" w:eastAsia="zh-CN" w:bidi="ar-SA"/>
              </w:rPr>
            </w:pPr>
          </w:p>
        </w:tc>
      </w:tr>
      <w:tr w14:paraId="72F411A7">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14:paraId="794497C3">
            <w:pPr>
              <w:pStyle w:val="22"/>
              <w:spacing w:line="360" w:lineRule="auto"/>
              <w:jc w:val="center"/>
              <w:rPr>
                <w:rFonts w:hAnsi="宋体"/>
                <w:b/>
                <w:color w:val="auto"/>
                <w:sz w:val="24"/>
                <w:szCs w:val="24"/>
                <w:highlight w:val="none"/>
              </w:rPr>
            </w:pPr>
            <w:r>
              <w:rPr>
                <w:rFonts w:hint="eastAsia" w:hAnsi="宋体"/>
                <w:b/>
                <w:color w:val="auto"/>
                <w:sz w:val="24"/>
                <w:szCs w:val="24"/>
                <w:highlight w:val="none"/>
              </w:rPr>
              <w:t>11</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14:paraId="394A8B16">
            <w:pPr>
              <w:spacing w:line="360" w:lineRule="auto"/>
              <w:jc w:val="center"/>
              <w:rPr>
                <w:rFonts w:ascii="宋体" w:hAnsi="宋体"/>
                <w:color w:val="auto"/>
                <w:sz w:val="24"/>
                <w:highlight w:val="none"/>
              </w:rPr>
            </w:pPr>
            <w:r>
              <w:rPr>
                <w:rFonts w:hint="eastAsia" w:ascii="宋体" w:hAnsi="宋体"/>
                <w:color w:val="auto"/>
                <w:sz w:val="24"/>
                <w:highlight w:val="none"/>
              </w:rPr>
              <w:t>工程质量</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14:paraId="3604B1E2">
            <w:pPr>
              <w:pStyle w:val="61"/>
              <w:spacing w:before="312"/>
              <w:jc w:val="center"/>
              <w:rPr>
                <w:rFonts w:cs="Calibri"/>
                <w:color w:val="auto"/>
                <w:kern w:val="2"/>
                <w:sz w:val="24"/>
                <w:szCs w:val="24"/>
                <w:highlight w:val="none"/>
              </w:rPr>
            </w:pPr>
          </w:p>
        </w:tc>
      </w:tr>
    </w:tbl>
    <w:p w14:paraId="4FA8A468">
      <w:pPr>
        <w:autoSpaceDE w:val="0"/>
        <w:autoSpaceDN w:val="0"/>
        <w:adjustRightInd w:val="0"/>
        <w:spacing w:before="12" w:line="220" w:lineRule="exact"/>
        <w:jc w:val="left"/>
        <w:rPr>
          <w:rFonts w:ascii="宋体" w:cs="宋体"/>
          <w:color w:val="auto"/>
          <w:kern w:val="0"/>
          <w:sz w:val="22"/>
          <w:szCs w:val="22"/>
          <w:highlight w:val="none"/>
        </w:rPr>
      </w:pPr>
    </w:p>
    <w:p w14:paraId="63D14837">
      <w:pPr>
        <w:spacing w:line="360" w:lineRule="auto"/>
        <w:outlineLvl w:val="1"/>
        <w:rPr>
          <w:rFonts w:ascii="宋体" w:hAnsi="宋体"/>
          <w:b/>
          <w:bCs/>
          <w:color w:val="auto"/>
          <w:sz w:val="24"/>
          <w:highlight w:val="none"/>
        </w:rPr>
        <w:sectPr>
          <w:pgSz w:w="11906" w:h="16838"/>
          <w:pgMar w:top="1440" w:right="1800" w:bottom="1440" w:left="1800" w:header="851" w:footer="992" w:gutter="0"/>
          <w:pgNumType w:fmt="numberInDash"/>
          <w:cols w:space="720" w:num="1"/>
          <w:docGrid w:type="lines" w:linePitch="312" w:charSpace="0"/>
        </w:sectPr>
      </w:pPr>
    </w:p>
    <w:p w14:paraId="519812FE">
      <w:pPr>
        <w:spacing w:line="360" w:lineRule="auto"/>
        <w:outlineLvl w:val="1"/>
        <w:rPr>
          <w:rFonts w:ascii="宋体" w:hAnsi="宋体"/>
          <w:b/>
          <w:bCs/>
          <w:color w:val="auto"/>
          <w:sz w:val="24"/>
          <w:highlight w:val="none"/>
        </w:rPr>
      </w:pPr>
      <w:r>
        <w:rPr>
          <w:rFonts w:ascii="宋体" w:hAnsi="宋体"/>
          <w:b/>
          <w:bCs/>
          <w:color w:val="auto"/>
          <w:sz w:val="24"/>
          <w:highlight w:val="none"/>
        </w:rPr>
        <w:t>附件十</w:t>
      </w:r>
    </w:p>
    <w:p w14:paraId="5346DD0B">
      <w:pPr>
        <w:spacing w:line="560" w:lineRule="exact"/>
        <w:jc w:val="center"/>
        <w:rPr>
          <w:rFonts w:hint="eastAsia" w:ascii="宋体" w:hAnsi="宋体" w:eastAsia="宋体"/>
          <w:b/>
          <w:bCs/>
          <w:color w:val="auto"/>
          <w:kern w:val="0"/>
          <w:sz w:val="24"/>
          <w:highlight w:val="none"/>
          <w:lang w:eastAsia="zh-CN"/>
        </w:rPr>
      </w:pPr>
      <w:r>
        <w:rPr>
          <w:rFonts w:hint="eastAsia" w:ascii="宋体" w:hAnsi="宋体"/>
          <w:b/>
          <w:bCs/>
          <w:color w:val="auto"/>
          <w:kern w:val="0"/>
          <w:sz w:val="24"/>
          <w:highlight w:val="none"/>
          <w:lang w:eastAsia="zh-CN"/>
        </w:rPr>
        <w:t>石井河粤上白云间文旅项目</w:t>
      </w:r>
    </w:p>
    <w:p w14:paraId="605C9AD4">
      <w:pPr>
        <w:spacing w:line="560" w:lineRule="exact"/>
        <w:jc w:val="center"/>
        <w:rPr>
          <w:rFonts w:hint="eastAsia" w:ascii="宋体" w:hAnsi="宋体"/>
          <w:b/>
          <w:bCs/>
          <w:color w:val="auto"/>
          <w:kern w:val="0"/>
          <w:sz w:val="24"/>
          <w:highlight w:val="none"/>
        </w:rPr>
      </w:pPr>
      <w:r>
        <w:rPr>
          <w:rFonts w:hint="eastAsia" w:ascii="宋体" w:hAnsi="宋体"/>
          <w:b/>
          <w:bCs/>
          <w:color w:val="auto"/>
          <w:kern w:val="0"/>
          <w:sz w:val="24"/>
          <w:highlight w:val="none"/>
        </w:rPr>
        <w:t>设计任务书</w:t>
      </w:r>
      <w:r>
        <w:rPr>
          <w:rFonts w:hint="eastAsia"/>
          <w:b/>
          <w:color w:val="auto"/>
          <w:sz w:val="24"/>
          <w:highlight w:val="none"/>
          <w:lang w:eastAsia="zh-CN"/>
        </w:rPr>
        <w:t>（</w:t>
      </w:r>
      <w:r>
        <w:rPr>
          <w:rFonts w:hint="eastAsia"/>
          <w:b/>
          <w:color w:val="auto"/>
          <w:sz w:val="24"/>
          <w:highlight w:val="none"/>
          <w:lang w:val="en-US" w:eastAsia="zh-CN"/>
        </w:rPr>
        <w:t>另册</w:t>
      </w:r>
      <w:r>
        <w:rPr>
          <w:rFonts w:hint="eastAsia"/>
          <w:b/>
          <w:color w:val="auto"/>
          <w:sz w:val="24"/>
          <w:highlight w:val="none"/>
          <w:lang w:eastAsia="zh-CN"/>
        </w:rPr>
        <w:t>）</w:t>
      </w:r>
    </w:p>
    <w:p w14:paraId="2E52A9C9">
      <w:pPr>
        <w:pStyle w:val="22"/>
        <w:rPr>
          <w:rFonts w:hint="eastAsia"/>
          <w:color w:val="auto"/>
          <w:highlight w:val="none"/>
        </w:rPr>
      </w:pPr>
    </w:p>
    <w:p w14:paraId="468E75ED">
      <w:pPr>
        <w:pStyle w:val="22"/>
        <w:rPr>
          <w:color w:val="auto"/>
          <w:highlight w:val="none"/>
        </w:rPr>
      </w:pPr>
    </w:p>
    <w:p w14:paraId="50B4490E">
      <w:pPr>
        <w:pStyle w:val="6"/>
        <w:ind w:firstLineChars="175"/>
        <w:rPr>
          <w:rFonts w:ascii="仿宋_GB2312" w:hAnsi="宋体" w:eastAsia="仿宋_GB2312"/>
          <w:color w:val="auto"/>
          <w:sz w:val="24"/>
          <w:highlight w:val="none"/>
        </w:rPr>
        <w:sectPr>
          <w:pgSz w:w="11906" w:h="16838"/>
          <w:pgMar w:top="1440" w:right="1800" w:bottom="1440" w:left="1800" w:header="851" w:footer="992" w:gutter="0"/>
          <w:pgNumType w:fmt="numberInDash"/>
          <w:cols w:space="720" w:num="1"/>
          <w:docGrid w:type="lines" w:linePitch="312" w:charSpace="0"/>
        </w:sectPr>
      </w:pPr>
    </w:p>
    <w:p w14:paraId="1FC9E29C">
      <w:pPr>
        <w:pStyle w:val="6"/>
        <w:ind w:firstLine="0" w:firstLineChars="0"/>
        <w:rPr>
          <w:b/>
          <w:color w:val="auto"/>
          <w:sz w:val="24"/>
          <w:highlight w:val="none"/>
        </w:rPr>
      </w:pPr>
      <w:r>
        <w:rPr>
          <w:rFonts w:hint="eastAsia"/>
          <w:b/>
          <w:color w:val="auto"/>
          <w:sz w:val="24"/>
          <w:highlight w:val="none"/>
        </w:rPr>
        <w:t>附件十一</w:t>
      </w:r>
    </w:p>
    <w:p w14:paraId="09A73759">
      <w:pPr>
        <w:pStyle w:val="6"/>
        <w:ind w:firstLine="0" w:firstLineChars="0"/>
        <w:rPr>
          <w:b/>
          <w:color w:val="auto"/>
          <w:sz w:val="24"/>
          <w:highlight w:val="none"/>
        </w:rPr>
      </w:pPr>
    </w:p>
    <w:p w14:paraId="74E48CB4">
      <w:pPr>
        <w:pStyle w:val="6"/>
        <w:ind w:firstLine="0" w:firstLineChars="0"/>
        <w:jc w:val="center"/>
        <w:rPr>
          <w:rFonts w:hint="eastAsia" w:eastAsia="宋体"/>
          <w:b/>
          <w:color w:val="auto"/>
          <w:sz w:val="24"/>
          <w:highlight w:val="none"/>
          <w:lang w:eastAsia="zh-CN"/>
        </w:rPr>
      </w:pPr>
      <w:r>
        <w:rPr>
          <w:rFonts w:hint="eastAsia"/>
          <w:b/>
          <w:color w:val="auto"/>
          <w:sz w:val="24"/>
          <w:highlight w:val="none"/>
        </w:rPr>
        <w:t>工程施工总进度计划表</w:t>
      </w:r>
      <w:r>
        <w:rPr>
          <w:rFonts w:hint="eastAsia"/>
          <w:b/>
          <w:color w:val="auto"/>
          <w:sz w:val="24"/>
          <w:highlight w:val="none"/>
          <w:lang w:eastAsia="zh-CN"/>
        </w:rPr>
        <w:t>（</w:t>
      </w:r>
      <w:r>
        <w:rPr>
          <w:rFonts w:hint="eastAsia"/>
          <w:b/>
          <w:color w:val="auto"/>
          <w:sz w:val="24"/>
          <w:highlight w:val="none"/>
          <w:lang w:val="en-US" w:eastAsia="zh-CN"/>
        </w:rPr>
        <w:t>另册</w:t>
      </w:r>
      <w:r>
        <w:rPr>
          <w:rFonts w:hint="eastAsia"/>
          <w:b/>
          <w:color w:val="auto"/>
          <w:sz w:val="24"/>
          <w:highlight w:val="none"/>
          <w:lang w:eastAsia="zh-CN"/>
        </w:rPr>
        <w:t>）</w:t>
      </w:r>
    </w:p>
    <w:p w14:paraId="16087C04">
      <w:pPr>
        <w:spacing w:line="440" w:lineRule="exact"/>
        <w:rPr>
          <w:rFonts w:ascii="黑体" w:hAnsi="宋体" w:eastAsia="黑体"/>
          <w:b/>
          <w:bCs/>
          <w:color w:val="auto"/>
          <w:sz w:val="24"/>
          <w:highlight w:val="none"/>
        </w:rPr>
      </w:pPr>
    </w:p>
    <w:p w14:paraId="2A251E49">
      <w:pPr>
        <w:pStyle w:val="6"/>
        <w:ind w:firstLine="482"/>
        <w:rPr>
          <w:rFonts w:ascii="黑体" w:hAnsi="宋体" w:eastAsia="黑体"/>
          <w:b/>
          <w:bCs/>
          <w:color w:val="auto"/>
          <w:sz w:val="24"/>
          <w:highlight w:val="none"/>
        </w:rPr>
      </w:pPr>
    </w:p>
    <w:p w14:paraId="538D183A">
      <w:pPr>
        <w:pStyle w:val="6"/>
        <w:ind w:firstLine="482"/>
        <w:rPr>
          <w:rFonts w:ascii="黑体" w:hAnsi="宋体" w:eastAsia="黑体"/>
          <w:b/>
          <w:bCs/>
          <w:color w:val="auto"/>
          <w:sz w:val="24"/>
          <w:highlight w:val="none"/>
        </w:rPr>
      </w:pPr>
    </w:p>
    <w:p w14:paraId="3759743C">
      <w:pPr>
        <w:pStyle w:val="6"/>
        <w:ind w:firstLine="482"/>
        <w:rPr>
          <w:rFonts w:ascii="黑体" w:hAnsi="宋体" w:eastAsia="黑体"/>
          <w:b/>
          <w:bCs/>
          <w:color w:val="auto"/>
          <w:sz w:val="24"/>
          <w:highlight w:val="none"/>
        </w:rPr>
      </w:pPr>
    </w:p>
    <w:p w14:paraId="65CDC804">
      <w:pPr>
        <w:pStyle w:val="6"/>
        <w:ind w:firstLine="482"/>
        <w:rPr>
          <w:rFonts w:ascii="黑体" w:hAnsi="宋体" w:eastAsia="黑体"/>
          <w:b/>
          <w:bCs/>
          <w:color w:val="auto"/>
          <w:sz w:val="24"/>
          <w:highlight w:val="none"/>
        </w:rPr>
      </w:pPr>
    </w:p>
    <w:p w14:paraId="16ED6219">
      <w:pPr>
        <w:pStyle w:val="6"/>
        <w:ind w:firstLine="482"/>
        <w:rPr>
          <w:rFonts w:ascii="黑体" w:hAnsi="宋体" w:eastAsia="黑体"/>
          <w:b/>
          <w:bCs/>
          <w:color w:val="auto"/>
          <w:sz w:val="24"/>
          <w:highlight w:val="none"/>
        </w:rPr>
      </w:pPr>
    </w:p>
    <w:p w14:paraId="57B522B1">
      <w:pPr>
        <w:pStyle w:val="6"/>
        <w:ind w:firstLine="482"/>
        <w:rPr>
          <w:rFonts w:ascii="黑体" w:hAnsi="宋体" w:eastAsia="黑体"/>
          <w:b/>
          <w:bCs/>
          <w:color w:val="auto"/>
          <w:sz w:val="24"/>
          <w:highlight w:val="none"/>
        </w:rPr>
      </w:pPr>
    </w:p>
    <w:p w14:paraId="50354F30">
      <w:pPr>
        <w:pStyle w:val="6"/>
        <w:ind w:firstLine="482"/>
        <w:rPr>
          <w:rFonts w:ascii="黑体" w:hAnsi="宋体" w:eastAsia="黑体"/>
          <w:b/>
          <w:bCs/>
          <w:color w:val="auto"/>
          <w:sz w:val="24"/>
          <w:highlight w:val="none"/>
        </w:rPr>
      </w:pPr>
    </w:p>
    <w:p w14:paraId="74B4FF21">
      <w:pPr>
        <w:pStyle w:val="6"/>
        <w:ind w:firstLine="482"/>
        <w:rPr>
          <w:rFonts w:ascii="黑体" w:hAnsi="宋体" w:eastAsia="黑体"/>
          <w:b/>
          <w:bCs/>
          <w:color w:val="auto"/>
          <w:sz w:val="24"/>
          <w:highlight w:val="none"/>
        </w:rPr>
      </w:pPr>
    </w:p>
    <w:p w14:paraId="7726F5E2">
      <w:pPr>
        <w:pStyle w:val="6"/>
        <w:ind w:firstLine="482"/>
        <w:rPr>
          <w:rFonts w:ascii="黑体" w:hAnsi="宋体" w:eastAsia="黑体"/>
          <w:b/>
          <w:bCs/>
          <w:color w:val="auto"/>
          <w:sz w:val="24"/>
          <w:highlight w:val="none"/>
        </w:rPr>
      </w:pPr>
    </w:p>
    <w:p w14:paraId="26D7D450">
      <w:pPr>
        <w:pStyle w:val="6"/>
        <w:ind w:firstLine="482"/>
        <w:rPr>
          <w:rFonts w:ascii="黑体" w:hAnsi="宋体" w:eastAsia="黑体"/>
          <w:b/>
          <w:bCs/>
          <w:color w:val="auto"/>
          <w:sz w:val="24"/>
          <w:highlight w:val="none"/>
        </w:rPr>
      </w:pPr>
    </w:p>
    <w:p w14:paraId="2C1F9610">
      <w:pPr>
        <w:pStyle w:val="6"/>
        <w:ind w:firstLine="482"/>
        <w:rPr>
          <w:rFonts w:ascii="黑体" w:hAnsi="宋体" w:eastAsia="黑体"/>
          <w:b/>
          <w:bCs/>
          <w:color w:val="auto"/>
          <w:sz w:val="24"/>
          <w:highlight w:val="none"/>
        </w:rPr>
      </w:pPr>
    </w:p>
    <w:p w14:paraId="7A5F0F3C">
      <w:pPr>
        <w:pStyle w:val="6"/>
        <w:ind w:firstLine="482"/>
        <w:rPr>
          <w:rFonts w:ascii="黑体" w:hAnsi="宋体" w:eastAsia="黑体"/>
          <w:b/>
          <w:bCs/>
          <w:color w:val="auto"/>
          <w:sz w:val="24"/>
          <w:highlight w:val="none"/>
        </w:rPr>
      </w:pPr>
    </w:p>
    <w:p w14:paraId="0A31DCDE">
      <w:pPr>
        <w:pStyle w:val="6"/>
        <w:ind w:firstLine="482"/>
        <w:rPr>
          <w:rFonts w:ascii="黑体" w:hAnsi="宋体" w:eastAsia="黑体"/>
          <w:b/>
          <w:bCs/>
          <w:color w:val="auto"/>
          <w:sz w:val="24"/>
          <w:highlight w:val="none"/>
        </w:rPr>
      </w:pPr>
    </w:p>
    <w:p w14:paraId="7207604F">
      <w:pPr>
        <w:pStyle w:val="6"/>
        <w:ind w:firstLine="482"/>
        <w:rPr>
          <w:rFonts w:ascii="黑体" w:hAnsi="宋体" w:eastAsia="黑体"/>
          <w:b/>
          <w:bCs/>
          <w:color w:val="auto"/>
          <w:sz w:val="24"/>
          <w:highlight w:val="none"/>
        </w:rPr>
      </w:pPr>
    </w:p>
    <w:p w14:paraId="5F5DA1E5">
      <w:pPr>
        <w:pStyle w:val="6"/>
        <w:ind w:firstLine="482"/>
        <w:rPr>
          <w:rFonts w:ascii="黑体" w:hAnsi="宋体" w:eastAsia="黑体"/>
          <w:b/>
          <w:bCs/>
          <w:color w:val="auto"/>
          <w:sz w:val="24"/>
          <w:highlight w:val="none"/>
        </w:rPr>
      </w:pPr>
    </w:p>
    <w:p w14:paraId="6B72E4B1">
      <w:pPr>
        <w:pStyle w:val="6"/>
        <w:ind w:firstLine="482"/>
        <w:rPr>
          <w:rFonts w:ascii="黑体" w:hAnsi="宋体" w:eastAsia="黑体"/>
          <w:b/>
          <w:bCs/>
          <w:color w:val="auto"/>
          <w:sz w:val="24"/>
          <w:highlight w:val="none"/>
        </w:rPr>
      </w:pPr>
    </w:p>
    <w:p w14:paraId="1C739B5E">
      <w:pPr>
        <w:pStyle w:val="6"/>
        <w:ind w:firstLine="482"/>
        <w:rPr>
          <w:rFonts w:ascii="黑体" w:hAnsi="宋体" w:eastAsia="黑体"/>
          <w:b/>
          <w:bCs/>
          <w:color w:val="auto"/>
          <w:sz w:val="24"/>
          <w:highlight w:val="none"/>
        </w:rPr>
      </w:pPr>
    </w:p>
    <w:p w14:paraId="52BDE9FC">
      <w:pPr>
        <w:pStyle w:val="6"/>
        <w:ind w:firstLine="482"/>
        <w:rPr>
          <w:rFonts w:ascii="黑体" w:hAnsi="宋体" w:eastAsia="黑体"/>
          <w:b/>
          <w:bCs/>
          <w:color w:val="auto"/>
          <w:sz w:val="24"/>
          <w:highlight w:val="none"/>
        </w:rPr>
      </w:pPr>
    </w:p>
    <w:p w14:paraId="7F60E0B8">
      <w:pPr>
        <w:pStyle w:val="6"/>
        <w:ind w:firstLine="482"/>
        <w:rPr>
          <w:rFonts w:ascii="黑体" w:hAnsi="宋体" w:eastAsia="黑体"/>
          <w:b/>
          <w:bCs/>
          <w:color w:val="auto"/>
          <w:sz w:val="24"/>
          <w:highlight w:val="none"/>
        </w:rPr>
      </w:pPr>
    </w:p>
    <w:p w14:paraId="7A6F6186">
      <w:pPr>
        <w:pStyle w:val="6"/>
        <w:ind w:firstLine="482"/>
        <w:rPr>
          <w:rFonts w:ascii="黑体" w:hAnsi="宋体" w:eastAsia="黑体"/>
          <w:b/>
          <w:bCs/>
          <w:color w:val="auto"/>
          <w:sz w:val="24"/>
          <w:highlight w:val="none"/>
        </w:rPr>
      </w:pPr>
    </w:p>
    <w:p w14:paraId="436BEF66">
      <w:pPr>
        <w:pStyle w:val="6"/>
        <w:ind w:firstLine="482"/>
        <w:rPr>
          <w:rFonts w:ascii="黑体" w:hAnsi="宋体" w:eastAsia="黑体"/>
          <w:b/>
          <w:bCs/>
          <w:color w:val="auto"/>
          <w:sz w:val="24"/>
          <w:highlight w:val="none"/>
        </w:rPr>
      </w:pPr>
    </w:p>
    <w:p w14:paraId="6D8F2BDA">
      <w:pPr>
        <w:pStyle w:val="6"/>
        <w:ind w:firstLine="482"/>
        <w:rPr>
          <w:rFonts w:ascii="黑体" w:hAnsi="宋体" w:eastAsia="黑体"/>
          <w:b/>
          <w:bCs/>
          <w:color w:val="auto"/>
          <w:sz w:val="24"/>
          <w:highlight w:val="none"/>
        </w:rPr>
      </w:pPr>
    </w:p>
    <w:p w14:paraId="092248E2">
      <w:pPr>
        <w:pStyle w:val="6"/>
        <w:ind w:firstLine="482"/>
        <w:rPr>
          <w:rFonts w:ascii="黑体" w:hAnsi="宋体" w:eastAsia="黑体"/>
          <w:b/>
          <w:bCs/>
          <w:color w:val="auto"/>
          <w:sz w:val="24"/>
          <w:highlight w:val="none"/>
        </w:rPr>
      </w:pPr>
    </w:p>
    <w:p w14:paraId="010BE55D">
      <w:pPr>
        <w:pStyle w:val="6"/>
        <w:ind w:firstLine="482"/>
        <w:rPr>
          <w:rFonts w:ascii="黑体" w:hAnsi="宋体" w:eastAsia="黑体"/>
          <w:b/>
          <w:bCs/>
          <w:color w:val="auto"/>
          <w:sz w:val="24"/>
          <w:highlight w:val="none"/>
        </w:rPr>
      </w:pPr>
    </w:p>
    <w:p w14:paraId="528722A1">
      <w:pPr>
        <w:pStyle w:val="6"/>
        <w:ind w:firstLine="482"/>
        <w:rPr>
          <w:rFonts w:ascii="黑体" w:hAnsi="宋体" w:eastAsia="黑体"/>
          <w:b/>
          <w:bCs/>
          <w:color w:val="auto"/>
          <w:sz w:val="24"/>
          <w:highlight w:val="none"/>
        </w:rPr>
      </w:pPr>
    </w:p>
    <w:p w14:paraId="1D9F888B">
      <w:pPr>
        <w:pStyle w:val="6"/>
        <w:ind w:firstLine="482"/>
        <w:rPr>
          <w:rFonts w:ascii="黑体" w:hAnsi="宋体" w:eastAsia="黑体"/>
          <w:b/>
          <w:bCs/>
          <w:color w:val="auto"/>
          <w:sz w:val="24"/>
          <w:highlight w:val="none"/>
        </w:rPr>
      </w:pPr>
    </w:p>
    <w:p w14:paraId="7013CDC5">
      <w:pPr>
        <w:pStyle w:val="6"/>
        <w:ind w:firstLine="482"/>
        <w:rPr>
          <w:rFonts w:ascii="黑体" w:hAnsi="宋体" w:eastAsia="黑体"/>
          <w:b/>
          <w:bCs/>
          <w:color w:val="auto"/>
          <w:sz w:val="24"/>
          <w:highlight w:val="none"/>
        </w:rPr>
      </w:pPr>
    </w:p>
    <w:p w14:paraId="0779C6CC">
      <w:pPr>
        <w:pStyle w:val="6"/>
        <w:ind w:firstLine="482"/>
        <w:rPr>
          <w:rFonts w:ascii="黑体" w:hAnsi="宋体" w:eastAsia="黑体"/>
          <w:b/>
          <w:bCs/>
          <w:color w:val="auto"/>
          <w:sz w:val="24"/>
          <w:highlight w:val="none"/>
        </w:rPr>
      </w:pPr>
    </w:p>
    <w:p w14:paraId="11C91F8D">
      <w:pPr>
        <w:pStyle w:val="6"/>
        <w:ind w:firstLine="482"/>
        <w:rPr>
          <w:rFonts w:ascii="黑体" w:hAnsi="宋体" w:eastAsia="黑体"/>
          <w:b/>
          <w:bCs/>
          <w:color w:val="auto"/>
          <w:sz w:val="24"/>
          <w:highlight w:val="none"/>
        </w:rPr>
      </w:pPr>
    </w:p>
    <w:p w14:paraId="22598B87">
      <w:pPr>
        <w:pStyle w:val="6"/>
        <w:ind w:firstLine="482"/>
        <w:rPr>
          <w:rFonts w:ascii="黑体" w:hAnsi="宋体" w:eastAsia="黑体"/>
          <w:b/>
          <w:bCs/>
          <w:color w:val="auto"/>
          <w:sz w:val="24"/>
          <w:highlight w:val="none"/>
        </w:rPr>
      </w:pPr>
    </w:p>
    <w:p w14:paraId="760CD28F">
      <w:pPr>
        <w:pStyle w:val="6"/>
        <w:ind w:firstLine="482"/>
        <w:rPr>
          <w:rFonts w:ascii="黑体" w:hAnsi="宋体" w:eastAsia="黑体"/>
          <w:b/>
          <w:bCs/>
          <w:color w:val="auto"/>
          <w:sz w:val="24"/>
          <w:highlight w:val="none"/>
        </w:rPr>
      </w:pPr>
    </w:p>
    <w:p w14:paraId="22F31FF8">
      <w:pPr>
        <w:pStyle w:val="6"/>
        <w:ind w:firstLine="482"/>
        <w:rPr>
          <w:rFonts w:ascii="黑体" w:hAnsi="宋体" w:eastAsia="黑体"/>
          <w:b/>
          <w:bCs/>
          <w:color w:val="auto"/>
          <w:sz w:val="24"/>
          <w:highlight w:val="none"/>
        </w:rPr>
      </w:pPr>
    </w:p>
    <w:p w14:paraId="6ADFA517">
      <w:pPr>
        <w:pStyle w:val="6"/>
        <w:ind w:firstLine="482"/>
        <w:rPr>
          <w:rFonts w:ascii="黑体" w:hAnsi="宋体" w:eastAsia="黑体"/>
          <w:b/>
          <w:bCs/>
          <w:color w:val="auto"/>
          <w:sz w:val="24"/>
          <w:highlight w:val="none"/>
        </w:rPr>
      </w:pPr>
    </w:p>
    <w:p w14:paraId="4C3D5B13">
      <w:pPr>
        <w:pStyle w:val="6"/>
        <w:ind w:firstLine="482"/>
        <w:rPr>
          <w:rFonts w:ascii="黑体" w:hAnsi="宋体" w:eastAsia="黑体"/>
          <w:b/>
          <w:bCs/>
          <w:color w:val="auto"/>
          <w:sz w:val="24"/>
          <w:highlight w:val="none"/>
        </w:rPr>
      </w:pPr>
    </w:p>
    <w:p w14:paraId="60D1AC11">
      <w:pPr>
        <w:pStyle w:val="6"/>
        <w:ind w:firstLine="482"/>
        <w:rPr>
          <w:rFonts w:ascii="黑体" w:hAnsi="宋体" w:eastAsia="黑体"/>
          <w:b/>
          <w:bCs/>
          <w:color w:val="auto"/>
          <w:sz w:val="24"/>
          <w:highlight w:val="none"/>
        </w:rPr>
      </w:pPr>
    </w:p>
    <w:p w14:paraId="75CCCDEB">
      <w:pPr>
        <w:pStyle w:val="6"/>
        <w:ind w:firstLine="482"/>
        <w:rPr>
          <w:rFonts w:ascii="黑体" w:hAnsi="宋体" w:eastAsia="黑体"/>
          <w:b/>
          <w:bCs/>
          <w:color w:val="auto"/>
          <w:sz w:val="24"/>
          <w:highlight w:val="none"/>
        </w:rPr>
      </w:pPr>
    </w:p>
    <w:p w14:paraId="4AE497C5">
      <w:pPr>
        <w:pStyle w:val="6"/>
        <w:ind w:firstLine="482"/>
        <w:rPr>
          <w:rFonts w:ascii="黑体" w:hAnsi="宋体" w:eastAsia="黑体"/>
          <w:b/>
          <w:bCs/>
          <w:color w:val="auto"/>
          <w:sz w:val="24"/>
          <w:highlight w:val="none"/>
        </w:rPr>
      </w:pPr>
    </w:p>
    <w:p w14:paraId="60386A24">
      <w:pPr>
        <w:pStyle w:val="6"/>
        <w:ind w:firstLine="482"/>
        <w:rPr>
          <w:rFonts w:ascii="黑体" w:hAnsi="宋体" w:eastAsia="黑体"/>
          <w:b/>
          <w:bCs/>
          <w:color w:val="auto"/>
          <w:sz w:val="24"/>
          <w:highlight w:val="none"/>
        </w:rPr>
      </w:pPr>
    </w:p>
    <w:p w14:paraId="668CBF02">
      <w:pPr>
        <w:rPr>
          <w:rFonts w:ascii="黑体" w:hAnsi="宋体" w:eastAsia="黑体"/>
          <w:b/>
          <w:bCs/>
          <w:color w:val="auto"/>
          <w:sz w:val="24"/>
          <w:highlight w:val="none"/>
        </w:rPr>
      </w:pPr>
      <w:r>
        <w:rPr>
          <w:rFonts w:ascii="黑体" w:hAnsi="宋体" w:eastAsia="黑体"/>
          <w:b/>
          <w:bCs/>
          <w:color w:val="auto"/>
          <w:sz w:val="24"/>
          <w:highlight w:val="none"/>
        </w:rPr>
        <w:br w:type="page"/>
      </w:r>
    </w:p>
    <w:p w14:paraId="7213FF19">
      <w:pPr>
        <w:spacing w:line="440" w:lineRule="exact"/>
        <w:rPr>
          <w:rFonts w:hint="eastAsia" w:ascii="Calibri" w:hAnsi="Calibri" w:eastAsia="宋体" w:cs="Calibri"/>
          <w:b/>
          <w:color w:val="auto"/>
          <w:kern w:val="2"/>
          <w:sz w:val="24"/>
          <w:szCs w:val="24"/>
          <w:highlight w:val="none"/>
          <w:lang w:val="en-US" w:eastAsia="zh-CN" w:bidi="ar-SA"/>
        </w:rPr>
      </w:pPr>
      <w:r>
        <w:rPr>
          <w:rFonts w:hint="eastAsia" w:ascii="Calibri" w:hAnsi="Calibri" w:eastAsia="宋体" w:cs="Calibri"/>
          <w:b/>
          <w:color w:val="auto"/>
          <w:kern w:val="2"/>
          <w:sz w:val="24"/>
          <w:szCs w:val="24"/>
          <w:highlight w:val="none"/>
          <w:lang w:val="en-US" w:eastAsia="zh-CN" w:bidi="ar-SA"/>
        </w:rPr>
        <w:t>附件十二</w:t>
      </w:r>
    </w:p>
    <w:p w14:paraId="3D652396">
      <w:pPr>
        <w:spacing w:line="360" w:lineRule="auto"/>
        <w:ind w:firstLine="562" w:firstLineChars="200"/>
        <w:jc w:val="center"/>
        <w:rPr>
          <w:b/>
          <w:bCs/>
          <w:color w:val="auto"/>
          <w:sz w:val="28"/>
          <w:szCs w:val="28"/>
          <w:highlight w:val="none"/>
        </w:rPr>
      </w:pPr>
      <w:r>
        <w:rPr>
          <w:rFonts w:hint="eastAsia"/>
          <w:b/>
          <w:bCs/>
          <w:color w:val="auto"/>
          <w:sz w:val="28"/>
          <w:szCs w:val="28"/>
          <w:highlight w:val="none"/>
        </w:rPr>
        <w:t>工程施工保证书</w:t>
      </w:r>
    </w:p>
    <w:p w14:paraId="63B51DAB">
      <w:pPr>
        <w:spacing w:line="360" w:lineRule="auto"/>
        <w:ind w:firstLine="480" w:firstLineChars="200"/>
        <w:rPr>
          <w:color w:val="auto"/>
          <w:sz w:val="24"/>
          <w:highlight w:val="none"/>
        </w:rPr>
      </w:pPr>
      <w:r>
        <w:rPr>
          <w:rFonts w:hint="eastAsia"/>
          <w:color w:val="auto"/>
          <w:sz w:val="24"/>
          <w:highlight w:val="none"/>
        </w:rPr>
        <w:t>本公司（本合同</w:t>
      </w:r>
      <w:r>
        <w:rPr>
          <w:rFonts w:hint="eastAsia"/>
          <w:color w:val="auto"/>
          <w:sz w:val="24"/>
          <w:highlight w:val="none"/>
          <w:lang w:eastAsia="zh-CN"/>
        </w:rPr>
        <w:t>乙</w:t>
      </w:r>
      <w:r>
        <w:rPr>
          <w:rFonts w:hint="eastAsia"/>
          <w:color w:val="auto"/>
          <w:sz w:val="24"/>
          <w:highlight w:val="none"/>
        </w:rPr>
        <w:t>方联合体之施工单位）充分理解</w:t>
      </w:r>
      <w:r>
        <w:rPr>
          <w:rFonts w:hint="eastAsia"/>
          <w:color w:val="auto"/>
          <w:sz w:val="24"/>
          <w:highlight w:val="none"/>
          <w:lang w:eastAsia="zh-CN"/>
        </w:rPr>
        <w:t>甲方</w:t>
      </w:r>
      <w:r>
        <w:rPr>
          <w:rFonts w:hint="eastAsia"/>
          <w:color w:val="auto"/>
          <w:sz w:val="24"/>
          <w:highlight w:val="none"/>
        </w:rPr>
        <w:t>对于</w:t>
      </w:r>
      <w:r>
        <w:rPr>
          <w:rFonts w:hint="eastAsia"/>
          <w:color w:val="auto"/>
          <w:sz w:val="24"/>
          <w:highlight w:val="none"/>
          <w:u w:val="single"/>
        </w:rPr>
        <w:t xml:space="preserve">  </w:t>
      </w:r>
      <w:r>
        <w:rPr>
          <w:rFonts w:hint="eastAsia"/>
          <w:color w:val="auto"/>
          <w:sz w:val="24"/>
          <w:highlight w:val="none"/>
          <w:u w:val="single"/>
          <w:lang w:eastAsia="zh-CN"/>
        </w:rPr>
        <w:t>石井河粤上白云间文旅项目</w:t>
      </w:r>
      <w:r>
        <w:rPr>
          <w:rFonts w:hint="eastAsia"/>
          <w:color w:val="auto"/>
          <w:sz w:val="24"/>
          <w:highlight w:val="none"/>
        </w:rPr>
        <w:t>施工安全、质量和进度等方面的重点关注，为了保证本工程项目能够按质、按量和按期地完成，本公司向</w:t>
      </w:r>
      <w:r>
        <w:rPr>
          <w:rFonts w:hint="eastAsia"/>
          <w:color w:val="auto"/>
          <w:sz w:val="24"/>
          <w:highlight w:val="none"/>
          <w:lang w:eastAsia="zh-CN"/>
        </w:rPr>
        <w:t>甲方</w:t>
      </w:r>
      <w:r>
        <w:rPr>
          <w:rFonts w:hint="eastAsia"/>
          <w:color w:val="auto"/>
          <w:sz w:val="24"/>
          <w:highlight w:val="none"/>
        </w:rPr>
        <w:t>郑重保证：</w:t>
      </w:r>
    </w:p>
    <w:p w14:paraId="4576E9F5">
      <w:pPr>
        <w:spacing w:line="360" w:lineRule="auto"/>
        <w:ind w:firstLine="480" w:firstLineChars="200"/>
        <w:rPr>
          <w:color w:val="auto"/>
          <w:sz w:val="24"/>
          <w:highlight w:val="none"/>
        </w:rPr>
      </w:pPr>
      <w:r>
        <w:rPr>
          <w:rFonts w:hint="eastAsia"/>
          <w:color w:val="auto"/>
          <w:sz w:val="24"/>
          <w:highlight w:val="none"/>
        </w:rPr>
        <w:t>一、我公司将根据</w:t>
      </w:r>
      <w:r>
        <w:rPr>
          <w:rFonts w:hint="eastAsia"/>
          <w:color w:val="auto"/>
          <w:sz w:val="24"/>
          <w:highlight w:val="none"/>
          <w:lang w:eastAsia="zh-CN"/>
        </w:rPr>
        <w:t>甲方</w:t>
      </w:r>
      <w:r>
        <w:rPr>
          <w:rFonts w:hint="eastAsia"/>
          <w:color w:val="auto"/>
          <w:sz w:val="24"/>
          <w:highlight w:val="none"/>
        </w:rPr>
        <w:t>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w:t>
      </w:r>
      <w:r>
        <w:rPr>
          <w:color w:val="auto"/>
          <w:sz w:val="24"/>
          <w:highlight w:val="none"/>
        </w:rPr>
        <w:t xml:space="preserve"> </w:t>
      </w:r>
      <w:r>
        <w:rPr>
          <w:rFonts w:hint="eastAsia"/>
          <w:color w:val="auto"/>
          <w:sz w:val="24"/>
          <w:highlight w:val="none"/>
        </w:rPr>
        <w:t>《广州市建设工程现场文明施工管理办法》</w:t>
      </w:r>
      <w:r>
        <w:rPr>
          <w:color w:val="auto"/>
          <w:sz w:val="24"/>
          <w:highlight w:val="none"/>
        </w:rPr>
        <w:t xml:space="preserve"> </w:t>
      </w:r>
      <w:r>
        <w:rPr>
          <w:rFonts w:hint="eastAsia"/>
          <w:color w:val="auto"/>
          <w:sz w:val="24"/>
          <w:highlight w:val="none"/>
        </w:rPr>
        <w:t>进行文明施工，保证按合同约定的安全、质量和工期目标完成本工程合同。</w:t>
      </w:r>
    </w:p>
    <w:p w14:paraId="38E80618">
      <w:pPr>
        <w:spacing w:line="360" w:lineRule="auto"/>
        <w:ind w:firstLine="480" w:firstLineChars="200"/>
        <w:rPr>
          <w:color w:val="auto"/>
          <w:sz w:val="24"/>
          <w:highlight w:val="none"/>
        </w:rPr>
      </w:pPr>
      <w:r>
        <w:rPr>
          <w:rFonts w:hint="eastAsia"/>
          <w:color w:val="auto"/>
          <w:sz w:val="24"/>
          <w:highlight w:val="none"/>
        </w:rPr>
        <w:t>二、如</w:t>
      </w:r>
      <w:r>
        <w:rPr>
          <w:rFonts w:hint="eastAsia"/>
          <w:color w:val="auto"/>
          <w:sz w:val="24"/>
          <w:highlight w:val="none"/>
          <w:lang w:eastAsia="zh-CN"/>
        </w:rPr>
        <w:t>甲方</w:t>
      </w:r>
      <w:r>
        <w:rPr>
          <w:rFonts w:hint="eastAsia"/>
          <w:color w:val="auto"/>
          <w:sz w:val="24"/>
          <w:highlight w:val="none"/>
        </w:rPr>
        <w:t>发现本公司违反上述承诺或出现下述情况之一者：</w:t>
      </w:r>
      <w:r>
        <w:rPr>
          <w:color w:val="auto"/>
          <w:sz w:val="24"/>
          <w:highlight w:val="none"/>
        </w:rPr>
        <w:t xml:space="preserve">1 </w:t>
      </w:r>
      <w:r>
        <w:rPr>
          <w:rFonts w:hint="eastAsia"/>
          <w:color w:val="auto"/>
          <w:sz w:val="24"/>
          <w:highlight w:val="none"/>
        </w:rPr>
        <w:t>）未经监理工程师及</w:t>
      </w:r>
      <w:r>
        <w:rPr>
          <w:rFonts w:hint="eastAsia"/>
          <w:color w:val="auto"/>
          <w:sz w:val="24"/>
          <w:highlight w:val="none"/>
          <w:lang w:eastAsia="zh-CN"/>
        </w:rPr>
        <w:t>甲方</w:t>
      </w:r>
      <w:r>
        <w:rPr>
          <w:rFonts w:hint="eastAsia"/>
          <w:color w:val="auto"/>
          <w:sz w:val="24"/>
          <w:highlight w:val="none"/>
        </w:rPr>
        <w:t>同意，擅自更换主要管理人员或主要管理人员无故离开工地；</w:t>
      </w:r>
      <w:r>
        <w:rPr>
          <w:color w:val="auto"/>
          <w:sz w:val="24"/>
          <w:highlight w:val="none"/>
        </w:rPr>
        <w:t>2</w:t>
      </w:r>
      <w:r>
        <w:rPr>
          <w:rFonts w:hint="eastAsia"/>
          <w:color w:val="auto"/>
          <w:sz w:val="24"/>
          <w:highlight w:val="none"/>
        </w:rPr>
        <w:t>）将本工程进行转包；</w:t>
      </w:r>
      <w:r>
        <w:rPr>
          <w:color w:val="auto"/>
          <w:sz w:val="24"/>
          <w:highlight w:val="none"/>
        </w:rPr>
        <w:t xml:space="preserve">3 </w:t>
      </w:r>
      <w:r>
        <w:rPr>
          <w:rFonts w:hint="eastAsia"/>
          <w:color w:val="auto"/>
          <w:sz w:val="24"/>
          <w:highlight w:val="none"/>
        </w:rPr>
        <w:t>）出现挂靠承包现象；</w:t>
      </w:r>
      <w:r>
        <w:rPr>
          <w:color w:val="auto"/>
          <w:sz w:val="24"/>
          <w:highlight w:val="none"/>
        </w:rPr>
        <w:t xml:space="preserve">4 </w:t>
      </w:r>
      <w:r>
        <w:rPr>
          <w:rFonts w:hint="eastAsia"/>
          <w:color w:val="auto"/>
          <w:sz w:val="24"/>
          <w:highlight w:val="none"/>
        </w:rPr>
        <w:t>）以包代管；</w:t>
      </w:r>
      <w:r>
        <w:rPr>
          <w:color w:val="auto"/>
          <w:sz w:val="24"/>
          <w:highlight w:val="none"/>
        </w:rPr>
        <w:t xml:space="preserve"> 5 </w:t>
      </w:r>
      <w:r>
        <w:rPr>
          <w:rFonts w:hint="eastAsia"/>
          <w:color w:val="auto"/>
          <w:sz w:val="24"/>
          <w:highlight w:val="none"/>
        </w:rPr>
        <w:t>）挪用本工程的资金；</w:t>
      </w:r>
      <w:r>
        <w:rPr>
          <w:color w:val="auto"/>
          <w:sz w:val="24"/>
          <w:highlight w:val="none"/>
        </w:rPr>
        <w:t xml:space="preserve"> 6 </w:t>
      </w:r>
      <w:r>
        <w:rPr>
          <w:rFonts w:hint="eastAsia"/>
          <w:color w:val="auto"/>
          <w:sz w:val="24"/>
          <w:highlight w:val="none"/>
        </w:rPr>
        <w:t>）违反廉政建设协议；</w:t>
      </w:r>
      <w:r>
        <w:rPr>
          <w:color w:val="auto"/>
          <w:sz w:val="24"/>
          <w:highlight w:val="none"/>
        </w:rPr>
        <w:t xml:space="preserve"> 7 </w:t>
      </w:r>
      <w:r>
        <w:rPr>
          <w:rFonts w:hint="eastAsia"/>
          <w:color w:val="auto"/>
          <w:sz w:val="24"/>
          <w:highlight w:val="none"/>
        </w:rPr>
        <w:t>）无故拖欠工人工资；</w:t>
      </w:r>
      <w:r>
        <w:rPr>
          <w:color w:val="auto"/>
          <w:sz w:val="24"/>
          <w:highlight w:val="none"/>
        </w:rPr>
        <w:t xml:space="preserve"> 8 </w:t>
      </w:r>
      <w:r>
        <w:rPr>
          <w:rFonts w:hint="eastAsia"/>
          <w:color w:val="auto"/>
          <w:sz w:val="24"/>
          <w:highlight w:val="none"/>
        </w:rPr>
        <w:t>）不按招标要求配置主要施工设备等，</w:t>
      </w:r>
      <w:r>
        <w:rPr>
          <w:rFonts w:hint="eastAsia"/>
          <w:color w:val="auto"/>
          <w:sz w:val="24"/>
          <w:highlight w:val="none"/>
          <w:lang w:eastAsia="zh-CN"/>
        </w:rPr>
        <w:t>甲方</w:t>
      </w:r>
      <w:r>
        <w:rPr>
          <w:rFonts w:hint="eastAsia"/>
          <w:color w:val="auto"/>
          <w:sz w:val="24"/>
          <w:highlight w:val="none"/>
        </w:rPr>
        <w:t>有权对本公司按合同相关条款进行处罚、有权单独或联合检察机关对项目的资金流向进行跟踪检查、有权视情况扣除本公司的全部或部分履约保证金；</w:t>
      </w:r>
      <w:r>
        <w:rPr>
          <w:color w:val="auto"/>
          <w:sz w:val="24"/>
          <w:highlight w:val="none"/>
        </w:rPr>
        <w:t xml:space="preserve"> 9 </w:t>
      </w:r>
      <w:r>
        <w:rPr>
          <w:rFonts w:hint="eastAsia"/>
          <w:color w:val="auto"/>
          <w:sz w:val="24"/>
          <w:highlight w:val="none"/>
        </w:rPr>
        <w:t>）其他施工单位有违反合同约定的行为且经</w:t>
      </w:r>
      <w:r>
        <w:rPr>
          <w:rFonts w:hint="eastAsia"/>
          <w:color w:val="auto"/>
          <w:sz w:val="24"/>
          <w:highlight w:val="none"/>
          <w:lang w:eastAsia="zh-CN"/>
        </w:rPr>
        <w:t>甲方</w:t>
      </w:r>
      <w:r>
        <w:rPr>
          <w:rFonts w:hint="eastAsia"/>
          <w:color w:val="auto"/>
          <w:sz w:val="24"/>
          <w:highlight w:val="none"/>
        </w:rPr>
        <w:t>书面通知施工单位整改但未整改或整改不符合合同约定的。本公司同时保证若我司出现上述情况之一时，导致</w:t>
      </w:r>
      <w:r>
        <w:rPr>
          <w:rFonts w:hint="eastAsia"/>
          <w:color w:val="auto"/>
          <w:sz w:val="24"/>
          <w:highlight w:val="none"/>
          <w:lang w:eastAsia="zh-CN"/>
        </w:rPr>
        <w:t>甲方</w:t>
      </w:r>
      <w:r>
        <w:rPr>
          <w:rFonts w:hint="eastAsia"/>
          <w:color w:val="auto"/>
          <w:sz w:val="24"/>
          <w:highlight w:val="none"/>
        </w:rPr>
        <w:t>认为本公司在履行合同义务上不符合招标文件或合同条款的要求，而需取消本公司的承包资格，变更为其他施工单位才有利于工程按期按质完成，即使这种评价与本公司存在争议，只要</w:t>
      </w:r>
      <w:r>
        <w:rPr>
          <w:rFonts w:hint="eastAsia"/>
          <w:color w:val="auto"/>
          <w:sz w:val="24"/>
          <w:highlight w:val="none"/>
          <w:lang w:eastAsia="zh-CN"/>
        </w:rPr>
        <w:t>甲方</w:t>
      </w:r>
      <w:r>
        <w:rPr>
          <w:rFonts w:hint="eastAsia"/>
          <w:color w:val="auto"/>
          <w:sz w:val="24"/>
          <w:highlight w:val="none"/>
        </w:rPr>
        <w:t>提出充分证据，经监理工程师认可，并且这种认可不须征求本公司意见，则在</w:t>
      </w:r>
      <w:r>
        <w:rPr>
          <w:rFonts w:hint="eastAsia"/>
          <w:color w:val="auto"/>
          <w:sz w:val="24"/>
          <w:highlight w:val="none"/>
          <w:lang w:eastAsia="zh-CN"/>
        </w:rPr>
        <w:t>甲方</w:t>
      </w:r>
      <w:r>
        <w:rPr>
          <w:rFonts w:hint="eastAsia"/>
          <w:color w:val="auto"/>
          <w:sz w:val="24"/>
          <w:highlight w:val="none"/>
        </w:rPr>
        <w:t>与监理方共同向本公司发出解除合同通知书以及要求撤场通知书之日起</w:t>
      </w:r>
      <w:r>
        <w:rPr>
          <w:color w:val="auto"/>
          <w:sz w:val="24"/>
          <w:highlight w:val="none"/>
        </w:rPr>
        <w:t>15</w:t>
      </w:r>
      <w:r>
        <w:rPr>
          <w:rFonts w:hint="eastAsia"/>
          <w:color w:val="auto"/>
          <w:sz w:val="24"/>
          <w:highlight w:val="none"/>
        </w:rPr>
        <w:t>天内，本公司承诺主动无条件解除合同并撤离工程现场。如果不能在限期内主动撤离，</w:t>
      </w:r>
      <w:r>
        <w:rPr>
          <w:rFonts w:hint="eastAsia"/>
          <w:color w:val="auto"/>
          <w:sz w:val="24"/>
          <w:highlight w:val="none"/>
          <w:lang w:eastAsia="zh-CN"/>
        </w:rPr>
        <w:t>甲方</w:t>
      </w:r>
      <w:r>
        <w:rPr>
          <w:rFonts w:hint="eastAsia"/>
          <w:color w:val="auto"/>
          <w:sz w:val="24"/>
          <w:highlight w:val="none"/>
        </w:rPr>
        <w:t>重新委托的施工单位进场为恢复现场施工条件所发生的一切经济损失由本公司承担，所发生的其它纠纷责任由本公司承担。</w:t>
      </w:r>
    </w:p>
    <w:p w14:paraId="177C93DA">
      <w:pPr>
        <w:spacing w:line="360" w:lineRule="auto"/>
        <w:ind w:firstLine="480" w:firstLineChars="200"/>
        <w:rPr>
          <w:color w:val="auto"/>
          <w:sz w:val="24"/>
          <w:highlight w:val="none"/>
        </w:rPr>
      </w:pPr>
      <w:r>
        <w:rPr>
          <w:rFonts w:hint="eastAsia"/>
          <w:color w:val="auto"/>
          <w:sz w:val="24"/>
          <w:highlight w:val="none"/>
        </w:rPr>
        <w:t>三、在工程施工过程中，如因上述第二点原因，</w:t>
      </w:r>
      <w:r>
        <w:rPr>
          <w:rFonts w:hint="eastAsia"/>
          <w:color w:val="auto"/>
          <w:sz w:val="24"/>
          <w:highlight w:val="none"/>
          <w:lang w:eastAsia="zh-CN"/>
        </w:rPr>
        <w:t>甲方</w:t>
      </w:r>
      <w:r>
        <w:rPr>
          <w:rFonts w:hint="eastAsia"/>
          <w:color w:val="auto"/>
          <w:sz w:val="24"/>
          <w:highlight w:val="none"/>
        </w:rPr>
        <w:t>与本公司解除合同，则双方对在建工程应协商做出妥善处理，尽量减少损失。</w:t>
      </w:r>
      <w:r>
        <w:rPr>
          <w:color w:val="auto"/>
          <w:sz w:val="24"/>
          <w:highlight w:val="none"/>
        </w:rPr>
        <w:t xml:space="preserve"> </w:t>
      </w:r>
      <w:r>
        <w:rPr>
          <w:rFonts w:hint="eastAsia"/>
          <w:color w:val="auto"/>
          <w:sz w:val="24"/>
          <w:highlight w:val="none"/>
        </w:rPr>
        <w:t>我司同意，由监理方牵头确认我司在撤离前已经完成并经验收合格的工程量，结算工程款以甲方或</w:t>
      </w:r>
      <w:r>
        <w:rPr>
          <w:rFonts w:hint="eastAsia"/>
          <w:color w:val="auto"/>
          <w:sz w:val="24"/>
          <w:highlight w:val="none"/>
          <w:lang w:val="en-US" w:eastAsia="zh-CN"/>
        </w:rPr>
        <w:t>甲</w:t>
      </w:r>
      <w:r>
        <w:rPr>
          <w:rFonts w:hint="eastAsia"/>
          <w:color w:val="auto"/>
          <w:sz w:val="24"/>
          <w:highlight w:val="none"/>
        </w:rPr>
        <w:t>方委托的第三方造价咨询机构审核为准。经</w:t>
      </w:r>
      <w:r>
        <w:rPr>
          <w:rFonts w:hint="eastAsia"/>
          <w:color w:val="auto"/>
          <w:sz w:val="24"/>
          <w:highlight w:val="none"/>
          <w:lang w:eastAsia="zh-CN"/>
        </w:rPr>
        <w:t>甲方</w:t>
      </w:r>
      <w:r>
        <w:rPr>
          <w:rFonts w:hint="eastAsia"/>
          <w:color w:val="auto"/>
          <w:sz w:val="24"/>
          <w:highlight w:val="none"/>
        </w:rPr>
        <w:t>及监理核实已为本工程所储备的材料，由本公司调离工程场地。本公司在上述规定的撤场时间前积极配合完成确认工作</w:t>
      </w:r>
      <w:r>
        <w:rPr>
          <w:color w:val="auto"/>
          <w:sz w:val="24"/>
          <w:highlight w:val="none"/>
        </w:rPr>
        <w:t xml:space="preserve"> </w:t>
      </w:r>
      <w:r>
        <w:rPr>
          <w:rFonts w:hint="eastAsia"/>
          <w:color w:val="auto"/>
          <w:sz w:val="24"/>
          <w:highlight w:val="none"/>
        </w:rPr>
        <w:t>。如果双方在已经完成的工程量的确认上意见不一，则以</w:t>
      </w:r>
      <w:r>
        <w:rPr>
          <w:rFonts w:hint="eastAsia"/>
          <w:color w:val="auto"/>
          <w:sz w:val="24"/>
          <w:highlight w:val="none"/>
          <w:lang w:eastAsia="zh-CN"/>
        </w:rPr>
        <w:t>甲方</w:t>
      </w:r>
      <w:r>
        <w:rPr>
          <w:rFonts w:hint="eastAsia"/>
          <w:color w:val="auto"/>
          <w:sz w:val="24"/>
          <w:highlight w:val="none"/>
        </w:rPr>
        <w:t>和监理方两方确认的工程量作为结算依据，本公司无异议。</w:t>
      </w:r>
    </w:p>
    <w:p w14:paraId="46CD0D39">
      <w:pPr>
        <w:spacing w:line="360" w:lineRule="auto"/>
        <w:ind w:firstLine="480" w:firstLineChars="200"/>
        <w:rPr>
          <w:color w:val="auto"/>
          <w:sz w:val="24"/>
          <w:highlight w:val="none"/>
        </w:rPr>
      </w:pPr>
      <w:r>
        <w:rPr>
          <w:rFonts w:hint="eastAsia"/>
          <w:color w:val="auto"/>
          <w:sz w:val="24"/>
          <w:highlight w:val="none"/>
        </w:rPr>
        <w:t>四、本保证书自正式签订之日起生效，待与</w:t>
      </w:r>
      <w:r>
        <w:rPr>
          <w:rFonts w:hint="eastAsia"/>
          <w:color w:val="auto"/>
          <w:sz w:val="24"/>
          <w:highlight w:val="none"/>
          <w:lang w:eastAsia="zh-CN"/>
        </w:rPr>
        <w:t>甲方</w:t>
      </w:r>
      <w:r>
        <w:rPr>
          <w:rFonts w:hint="eastAsia"/>
          <w:color w:val="auto"/>
          <w:sz w:val="24"/>
          <w:highlight w:val="none"/>
        </w:rPr>
        <w:t>签订的合同全部权利与业务履行完毕后自行失效。</w:t>
      </w:r>
    </w:p>
    <w:p w14:paraId="710CFCD3">
      <w:pPr>
        <w:spacing w:line="360" w:lineRule="auto"/>
        <w:ind w:firstLine="480" w:firstLineChars="200"/>
        <w:rPr>
          <w:color w:val="auto"/>
          <w:sz w:val="24"/>
          <w:highlight w:val="none"/>
        </w:rPr>
      </w:pPr>
    </w:p>
    <w:p w14:paraId="46B27EAC">
      <w:pPr>
        <w:pStyle w:val="6"/>
        <w:rPr>
          <w:color w:val="auto"/>
          <w:highlight w:val="none"/>
        </w:rPr>
      </w:pPr>
    </w:p>
    <w:p w14:paraId="73176E03">
      <w:pPr>
        <w:pStyle w:val="6"/>
        <w:rPr>
          <w:color w:val="auto"/>
          <w:highlight w:val="none"/>
        </w:rPr>
      </w:pPr>
    </w:p>
    <w:p w14:paraId="5E72B6D2">
      <w:pPr>
        <w:spacing w:line="480" w:lineRule="auto"/>
        <w:ind w:firstLine="480" w:firstLineChars="200"/>
        <w:rPr>
          <w:color w:val="auto"/>
          <w:sz w:val="24"/>
          <w:highlight w:val="none"/>
        </w:rPr>
      </w:pPr>
      <w:r>
        <w:rPr>
          <w:rFonts w:hint="eastAsia"/>
          <w:color w:val="auto"/>
          <w:sz w:val="24"/>
          <w:highlight w:val="none"/>
        </w:rPr>
        <w:t>施工单位（盖章）</w:t>
      </w:r>
    </w:p>
    <w:p w14:paraId="5E43E65E">
      <w:pPr>
        <w:spacing w:line="480" w:lineRule="auto"/>
        <w:ind w:firstLine="480" w:firstLineChars="200"/>
        <w:rPr>
          <w:color w:val="auto"/>
          <w:highlight w:val="none"/>
        </w:rPr>
      </w:pPr>
      <w:r>
        <w:rPr>
          <w:rFonts w:hint="eastAsia"/>
          <w:color w:val="auto"/>
          <w:sz w:val="24"/>
          <w:highlight w:val="none"/>
        </w:rPr>
        <w:t>法定代表人：</w:t>
      </w:r>
    </w:p>
    <w:p w14:paraId="0DC50F61">
      <w:pPr>
        <w:pStyle w:val="6"/>
        <w:ind w:firstLine="0" w:firstLineChars="0"/>
        <w:rPr>
          <w:b/>
          <w:color w:val="auto"/>
          <w:sz w:val="24"/>
          <w:highlight w:val="none"/>
        </w:rPr>
        <w:sectPr>
          <w:pgSz w:w="11920" w:h="16840"/>
          <w:pgMar w:top="1580" w:right="880" w:bottom="280" w:left="920" w:header="720" w:footer="720" w:gutter="0"/>
          <w:pgNumType w:fmt="numberInDash"/>
          <w:cols w:space="720" w:num="1"/>
          <w:titlePg/>
          <w:docGrid w:linePitch="286" w:charSpace="0"/>
        </w:sectPr>
      </w:pPr>
    </w:p>
    <w:p w14:paraId="0E95AA27">
      <w:pPr>
        <w:pStyle w:val="6"/>
        <w:ind w:firstLine="0" w:firstLineChars="0"/>
        <w:rPr>
          <w:b/>
          <w:color w:val="auto"/>
          <w:sz w:val="24"/>
          <w:highlight w:val="none"/>
        </w:rPr>
      </w:pPr>
      <w:r>
        <w:rPr>
          <w:rFonts w:hint="eastAsia"/>
          <w:b/>
          <w:color w:val="auto"/>
          <w:sz w:val="24"/>
          <w:highlight w:val="none"/>
        </w:rPr>
        <w:t>附件十三</w:t>
      </w:r>
    </w:p>
    <w:p w14:paraId="37BBFC58">
      <w:pPr>
        <w:jc w:val="center"/>
        <w:rPr>
          <w:rFonts w:ascii="宋体" w:hAnsi="宋体"/>
          <w:b/>
          <w:bCs/>
          <w:color w:val="auto"/>
          <w:sz w:val="36"/>
          <w:szCs w:val="36"/>
          <w:highlight w:val="none"/>
        </w:rPr>
      </w:pPr>
      <w:r>
        <w:rPr>
          <w:rFonts w:hint="eastAsia" w:ascii="宋体" w:hAnsi="宋体"/>
          <w:b/>
          <w:bCs/>
          <w:color w:val="auto"/>
          <w:sz w:val="36"/>
          <w:szCs w:val="36"/>
          <w:highlight w:val="none"/>
        </w:rPr>
        <w:t>安全管理协议书</w:t>
      </w:r>
    </w:p>
    <w:p w14:paraId="1EEC55B7">
      <w:pPr>
        <w:ind w:firstLine="420" w:firstLineChars="200"/>
        <w:rPr>
          <w:rFonts w:ascii="仿宋_GB2312" w:eastAsia="仿宋_GB2312"/>
          <w:color w:val="auto"/>
          <w:highlight w:val="none"/>
        </w:rPr>
      </w:pPr>
    </w:p>
    <w:p w14:paraId="6F16F35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甲方：（全称）</w:t>
      </w:r>
      <w:r>
        <w:rPr>
          <w:rFonts w:ascii="宋体" w:hAnsi="宋体"/>
          <w:color w:val="auto"/>
          <w:sz w:val="24"/>
          <w:highlight w:val="none"/>
          <w:u w:val="none"/>
        </w:rPr>
        <w:t xml:space="preserve"> </w:t>
      </w:r>
      <w:r>
        <w:rPr>
          <w:rFonts w:hint="eastAsia" w:ascii="宋体" w:hAnsi="宋体"/>
          <w:color w:val="auto"/>
          <w:sz w:val="24"/>
          <w:highlight w:val="none"/>
          <w:u w:val="single"/>
          <w:lang w:val="en-US" w:eastAsia="zh-CN"/>
        </w:rPr>
        <w:t xml:space="preserve">                                    </w:t>
      </w:r>
      <w:r>
        <w:rPr>
          <w:rFonts w:ascii="宋体" w:hAnsi="宋体"/>
          <w:color w:val="auto"/>
          <w:sz w:val="24"/>
          <w:highlight w:val="none"/>
        </w:rPr>
        <w:t xml:space="preserve">  </w:t>
      </w:r>
    </w:p>
    <w:p w14:paraId="4B428029">
      <w:pPr>
        <w:spacing w:line="360" w:lineRule="auto"/>
        <w:ind w:firstLine="480" w:firstLineChars="200"/>
        <w:rPr>
          <w:rFonts w:hint="eastAsia" w:ascii="宋体" w:hAnsi="宋体" w:eastAsia="宋体"/>
          <w:color w:val="auto"/>
          <w:sz w:val="24"/>
          <w:highlight w:val="none"/>
        </w:rPr>
      </w:pPr>
      <w:r>
        <w:rPr>
          <w:rFonts w:hint="eastAsia" w:ascii="宋体" w:hAnsi="宋体"/>
          <w:color w:val="auto"/>
          <w:sz w:val="24"/>
          <w:highlight w:val="none"/>
          <w:lang w:eastAsia="zh-CN"/>
        </w:rPr>
        <w:t>乙</w:t>
      </w:r>
      <w:r>
        <w:rPr>
          <w:rFonts w:hint="eastAsia" w:ascii="宋体" w:hAnsi="宋体" w:eastAsia="宋体"/>
          <w:color w:val="auto"/>
          <w:sz w:val="24"/>
          <w:highlight w:val="none"/>
        </w:rPr>
        <w:t>方：（全称）</w:t>
      </w:r>
      <w:r>
        <w:rPr>
          <w:rFonts w:hint="eastAsia" w:ascii="宋体" w:hAnsi="宋体" w:eastAsia="宋体"/>
          <w:color w:val="auto"/>
          <w:sz w:val="24"/>
          <w:highlight w:val="none"/>
          <w:u w:val="non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eastAsia="宋体"/>
          <w:color w:val="auto"/>
          <w:sz w:val="24"/>
          <w:highlight w:val="none"/>
          <w:u w:val="none"/>
        </w:rPr>
        <w:t xml:space="preserve">  </w:t>
      </w:r>
    </w:p>
    <w:p w14:paraId="338407B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为贯彻“安全第一、预防为主、综合治理”的安全管理工作指导方针，明确</w:t>
      </w:r>
      <w:r>
        <w:rPr>
          <w:rFonts w:hint="eastAsia" w:ascii="宋体" w:hAnsi="宋体"/>
          <w:color w:val="auto"/>
          <w:sz w:val="24"/>
          <w:highlight w:val="none"/>
          <w:lang w:val="en-US" w:eastAsia="zh-CN"/>
        </w:rPr>
        <w:t>双</w:t>
      </w:r>
      <w:r>
        <w:rPr>
          <w:rFonts w:hint="eastAsia" w:ascii="宋体" w:hAnsi="宋体"/>
          <w:color w:val="auto"/>
          <w:sz w:val="24"/>
          <w:highlight w:val="none"/>
        </w:rPr>
        <w:t>方的安全管理责任，依据《中华人民共和国安全生产法》《中华人民共和国消防法》《建设工程安全生产管理条例》等法律、法规以及</w:t>
      </w:r>
      <w:r>
        <w:rPr>
          <w:rFonts w:hint="eastAsia" w:ascii="宋体" w:hAnsi="宋体"/>
          <w:color w:val="auto"/>
          <w:sz w:val="24"/>
          <w:highlight w:val="none"/>
          <w:lang w:eastAsia="zh-CN"/>
        </w:rPr>
        <w:t>甲方</w:t>
      </w:r>
      <w:r>
        <w:rPr>
          <w:rFonts w:hint="eastAsia" w:ascii="宋体" w:hAnsi="宋体"/>
          <w:color w:val="auto"/>
          <w:sz w:val="24"/>
          <w:highlight w:val="none"/>
        </w:rPr>
        <w:t>安全生产管理规章制度，经</w:t>
      </w:r>
      <w:r>
        <w:rPr>
          <w:rFonts w:hint="eastAsia" w:ascii="宋体" w:hAnsi="宋体"/>
          <w:color w:val="auto"/>
          <w:sz w:val="24"/>
          <w:highlight w:val="none"/>
          <w:lang w:val="en-US" w:eastAsia="zh-CN"/>
        </w:rPr>
        <w:t>双</w:t>
      </w:r>
      <w:r>
        <w:rPr>
          <w:rFonts w:hint="eastAsia" w:ascii="宋体" w:hAnsi="宋体"/>
          <w:color w:val="auto"/>
          <w:sz w:val="24"/>
          <w:highlight w:val="none"/>
        </w:rPr>
        <w:t>方协商，特约定以下条款。</w:t>
      </w:r>
    </w:p>
    <w:p w14:paraId="00D71C5F">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第一条</w:t>
      </w:r>
      <w:r>
        <w:rPr>
          <w:rFonts w:hint="eastAsia" w:ascii="宋体" w:hAnsi="宋体" w:cs="等线"/>
          <w:b/>
          <w:bCs/>
          <w:color w:val="auto"/>
          <w:sz w:val="24"/>
          <w:highlight w:val="none"/>
          <w:lang w:eastAsia="zh-CN"/>
        </w:rPr>
        <w:t>乙</w:t>
      </w:r>
      <w:r>
        <w:rPr>
          <w:rFonts w:hint="eastAsia" w:ascii="宋体" w:hAnsi="宋体" w:cs="等线"/>
          <w:b/>
          <w:bCs/>
          <w:color w:val="auto"/>
          <w:sz w:val="24"/>
          <w:highlight w:val="none"/>
        </w:rPr>
        <w:t>方安全管理的责任目标</w:t>
      </w:r>
    </w:p>
    <w:p w14:paraId="58BC596A">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lang w:eastAsia="zh-CN"/>
        </w:rPr>
        <w:t>乙</w:t>
      </w:r>
      <w:r>
        <w:rPr>
          <w:rFonts w:hint="eastAsia" w:ascii="宋体" w:hAnsi="宋体" w:cs="等线"/>
          <w:color w:val="auto"/>
          <w:sz w:val="24"/>
          <w:highlight w:val="none"/>
        </w:rPr>
        <w:t>方对接管区域的安全管理目标和责任，自</w:t>
      </w:r>
      <w:r>
        <w:rPr>
          <w:rFonts w:hint="eastAsia" w:ascii="宋体" w:hAnsi="宋体" w:cs="等线"/>
          <w:color w:val="auto"/>
          <w:sz w:val="24"/>
          <w:highlight w:val="none"/>
          <w:lang w:eastAsia="zh-CN"/>
        </w:rPr>
        <w:t>乙</w:t>
      </w:r>
      <w:r>
        <w:rPr>
          <w:rFonts w:hint="eastAsia" w:ascii="宋体" w:hAnsi="宋体" w:cs="等线"/>
          <w:color w:val="auto"/>
          <w:sz w:val="24"/>
          <w:highlight w:val="none"/>
        </w:rPr>
        <w:t>方接管该区域之日起生效。</w:t>
      </w:r>
    </w:p>
    <w:p w14:paraId="6240520E">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（一）安全生产目标</w:t>
      </w:r>
    </w:p>
    <w:p w14:paraId="32679B8A">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w:t>
      </w:r>
      <w:r>
        <w:rPr>
          <w:rFonts w:hint="eastAsia" w:ascii="宋体" w:hAnsi="宋体" w:cs="等线"/>
          <w:color w:val="auto"/>
          <w:sz w:val="24"/>
          <w:highlight w:val="none"/>
          <w:lang w:eastAsia="zh-CN"/>
        </w:rPr>
        <w:t>乙</w:t>
      </w:r>
      <w:r>
        <w:rPr>
          <w:rFonts w:hint="eastAsia" w:ascii="宋体" w:hAnsi="宋体" w:cs="等线"/>
          <w:color w:val="auto"/>
          <w:sz w:val="24"/>
          <w:highlight w:val="none"/>
        </w:rPr>
        <w:t>方管辖区域内不发生一般及以上安全生产责任事故。</w:t>
      </w:r>
    </w:p>
    <w:p w14:paraId="49E3866D">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2、不发生人员死亡、1人以上重伤，或直接经济损失100万元以上的火灾事故。</w:t>
      </w:r>
    </w:p>
    <w:p w14:paraId="18AC7D5D">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3、监管范围内生产安全事故重伤人数控制在1人以内。</w:t>
      </w:r>
    </w:p>
    <w:p w14:paraId="6DE2689C">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4、办公场所、宿舍、附属临时用房不发生责任火灾事故。</w:t>
      </w:r>
    </w:p>
    <w:p w14:paraId="62CA15C3">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5、不发生涉及</w:t>
      </w:r>
      <w:r>
        <w:rPr>
          <w:rFonts w:hint="eastAsia" w:ascii="宋体" w:hAnsi="宋体" w:cs="等线"/>
          <w:color w:val="auto"/>
          <w:sz w:val="24"/>
          <w:highlight w:val="none"/>
          <w:lang w:eastAsia="zh-CN"/>
        </w:rPr>
        <w:t>乙</w:t>
      </w:r>
      <w:r>
        <w:rPr>
          <w:rFonts w:hint="eastAsia" w:ascii="宋体" w:hAnsi="宋体" w:cs="等线"/>
          <w:color w:val="auto"/>
          <w:sz w:val="24"/>
          <w:highlight w:val="none"/>
        </w:rPr>
        <w:t>方责任的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及第三方设施设备的致损事件。</w:t>
      </w:r>
    </w:p>
    <w:p w14:paraId="6D14131C">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6、不发生管辖区域的责任涉险事故。</w:t>
      </w:r>
    </w:p>
    <w:p w14:paraId="08EBD8D3">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7、控制和减少责任事件的发生。</w:t>
      </w:r>
    </w:p>
    <w:p w14:paraId="1317EFC7">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8、不发生责任交通安全亡人事故。</w:t>
      </w:r>
    </w:p>
    <w:p w14:paraId="340D5CC5">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（二）维稳综治责任目标</w:t>
      </w:r>
    </w:p>
    <w:p w14:paraId="4A6CEFD2">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1、不发生</w:t>
      </w:r>
      <w:r>
        <w:rPr>
          <w:rFonts w:hint="eastAsia" w:ascii="宋体" w:hAnsi="宋体" w:cs="等线"/>
          <w:color w:val="auto"/>
          <w:sz w:val="24"/>
          <w:highlight w:val="none"/>
          <w:lang w:eastAsia="zh-CN"/>
        </w:rPr>
        <w:t>乙</w:t>
      </w:r>
      <w:r>
        <w:rPr>
          <w:rFonts w:hint="eastAsia" w:ascii="宋体" w:hAnsi="宋体" w:cs="等线"/>
          <w:color w:val="auto"/>
          <w:sz w:val="24"/>
          <w:highlight w:val="none"/>
        </w:rPr>
        <w:t>方人员违法犯罪受刑事处罚以及受公安机关治安、行政处罚等有损</w:t>
      </w:r>
      <w:r>
        <w:rPr>
          <w:rFonts w:hint="eastAsia" w:ascii="宋体" w:hAnsi="宋体" w:cs="等线"/>
          <w:color w:val="auto"/>
          <w:sz w:val="24"/>
          <w:highlight w:val="none"/>
          <w:lang w:eastAsia="zh-CN"/>
        </w:rPr>
        <w:t>甲方</w:t>
      </w:r>
      <w:r>
        <w:rPr>
          <w:rFonts w:hint="eastAsia" w:ascii="宋体" w:hAnsi="宋体" w:cs="等线"/>
          <w:color w:val="auto"/>
          <w:sz w:val="24"/>
          <w:highlight w:val="none"/>
        </w:rPr>
        <w:t>声誉的事件。</w:t>
      </w:r>
    </w:p>
    <w:p w14:paraId="4008E58F">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2、不发生</w:t>
      </w:r>
      <w:r>
        <w:rPr>
          <w:rFonts w:hint="eastAsia" w:ascii="宋体" w:hAnsi="宋体" w:cs="等线"/>
          <w:color w:val="auto"/>
          <w:sz w:val="24"/>
          <w:highlight w:val="none"/>
          <w:lang w:eastAsia="zh-CN"/>
        </w:rPr>
        <w:t>乙</w:t>
      </w:r>
      <w:r>
        <w:rPr>
          <w:rFonts w:hint="eastAsia" w:ascii="宋体" w:hAnsi="宋体" w:cs="等线"/>
          <w:color w:val="auto"/>
          <w:sz w:val="24"/>
          <w:highlight w:val="none"/>
        </w:rPr>
        <w:t>方人员或因本单位责任引发的管辖区域的人员群体性上访、怠工、罢工等事件。</w:t>
      </w:r>
    </w:p>
    <w:p w14:paraId="70AB2072">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3、不发生因安保管理不到位，造成管辖区域内公共财产、设备设施被盗，损失达1万元及以上的事件。</w:t>
      </w:r>
    </w:p>
    <w:p w14:paraId="2D1183E9">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4、不发生对社会具有重大负面影响、严重损害</w:t>
      </w:r>
      <w:r>
        <w:rPr>
          <w:rFonts w:hint="eastAsia" w:ascii="宋体" w:hAnsi="宋体" w:cs="等线"/>
          <w:color w:val="auto"/>
          <w:sz w:val="24"/>
          <w:highlight w:val="none"/>
          <w:lang w:eastAsia="zh-CN"/>
        </w:rPr>
        <w:t>甲方</w:t>
      </w:r>
      <w:r>
        <w:rPr>
          <w:rFonts w:hint="eastAsia" w:ascii="宋体" w:hAnsi="宋体" w:cs="等线"/>
          <w:color w:val="auto"/>
          <w:sz w:val="24"/>
          <w:highlight w:val="none"/>
        </w:rPr>
        <w:t>声誉的事件。</w:t>
      </w:r>
    </w:p>
    <w:p w14:paraId="55FC06EA">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（三）环境及公共卫生管理责任目标</w:t>
      </w:r>
    </w:p>
    <w:p w14:paraId="6F1A1017">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1、管辖区域内不发生违反环境法律法规事件。</w:t>
      </w:r>
    </w:p>
    <w:p w14:paraId="25BA138E">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2、管辖区域内不发生严重环境污染事故。</w:t>
      </w:r>
    </w:p>
    <w:p w14:paraId="1C710315">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3、控制和减少管辖区域内有害废弃物对外界环境的影响。</w:t>
      </w:r>
    </w:p>
    <w:p w14:paraId="22D581CB">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4、不发生涉及</w:t>
      </w:r>
      <w:r>
        <w:rPr>
          <w:rFonts w:hint="eastAsia" w:ascii="宋体" w:hAnsi="宋体" w:cs="等线"/>
          <w:color w:val="auto"/>
          <w:sz w:val="24"/>
          <w:highlight w:val="none"/>
          <w:lang w:eastAsia="zh-CN"/>
        </w:rPr>
        <w:t>乙</w:t>
      </w:r>
      <w:r>
        <w:rPr>
          <w:rFonts w:hint="eastAsia" w:ascii="宋体" w:hAnsi="宋体" w:cs="等线"/>
          <w:color w:val="auto"/>
          <w:sz w:val="24"/>
          <w:highlight w:val="none"/>
        </w:rPr>
        <w:t>方责任的公共卫生事件。</w:t>
      </w:r>
    </w:p>
    <w:p w14:paraId="4793C608">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第二条</w:t>
      </w:r>
      <w:r>
        <w:rPr>
          <w:rFonts w:hint="eastAsia" w:ascii="宋体" w:hAnsi="宋体" w:cs="等线"/>
          <w:b/>
          <w:bCs/>
          <w:color w:val="auto"/>
          <w:sz w:val="24"/>
          <w:highlight w:val="none"/>
          <w:lang w:eastAsia="zh-CN"/>
        </w:rPr>
        <w:t>乙</w:t>
      </w:r>
      <w:r>
        <w:rPr>
          <w:rFonts w:hint="eastAsia" w:ascii="宋体" w:hAnsi="宋体" w:cs="等线"/>
          <w:b/>
          <w:bCs/>
          <w:color w:val="auto"/>
          <w:sz w:val="24"/>
          <w:highlight w:val="none"/>
        </w:rPr>
        <w:t>方安全管理责任</w:t>
      </w:r>
    </w:p>
    <w:p w14:paraId="64351293">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w:t>
      </w:r>
      <w:r>
        <w:rPr>
          <w:rFonts w:hint="eastAsia" w:ascii="宋体" w:hAnsi="宋体" w:cs="等线"/>
          <w:color w:val="auto"/>
          <w:sz w:val="24"/>
          <w:highlight w:val="none"/>
          <w:lang w:eastAsia="zh-CN"/>
        </w:rPr>
        <w:t>甲方</w:t>
      </w:r>
      <w:r>
        <w:rPr>
          <w:rFonts w:hint="eastAsia" w:ascii="宋体" w:hAnsi="宋体" w:cs="等线"/>
          <w:color w:val="auto"/>
          <w:sz w:val="24"/>
          <w:highlight w:val="none"/>
        </w:rPr>
        <w:t>各项安全管理制度。</w:t>
      </w:r>
    </w:p>
    <w:p w14:paraId="53725AAB">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14:paraId="1260A983">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（三）落实</w:t>
      </w:r>
      <w:r>
        <w:rPr>
          <w:rFonts w:hint="eastAsia" w:ascii="宋体" w:hAnsi="宋体" w:cs="等线"/>
          <w:color w:val="auto"/>
          <w:sz w:val="24"/>
          <w:highlight w:val="none"/>
          <w:lang w:eastAsia="zh-CN"/>
        </w:rPr>
        <w:t>乙</w:t>
      </w:r>
      <w:r>
        <w:rPr>
          <w:rFonts w:hint="eastAsia" w:ascii="宋体" w:hAnsi="宋体" w:cs="等线"/>
          <w:color w:val="auto"/>
          <w:sz w:val="24"/>
          <w:highlight w:val="none"/>
        </w:rPr>
        <w:t>方主要负责人对安全、环保工作负总责，</w:t>
      </w:r>
      <w:r>
        <w:rPr>
          <w:rFonts w:hint="eastAsia" w:ascii="宋体" w:hAnsi="宋体" w:cs="等线"/>
          <w:color w:val="auto"/>
          <w:sz w:val="24"/>
          <w:highlight w:val="none"/>
          <w:lang w:eastAsia="zh-CN"/>
        </w:rPr>
        <w:t>乙</w:t>
      </w:r>
      <w:r>
        <w:rPr>
          <w:rFonts w:hint="eastAsia" w:ascii="宋体" w:hAnsi="宋体" w:cs="等线"/>
          <w:color w:val="auto"/>
          <w:sz w:val="24"/>
          <w:highlight w:val="none"/>
        </w:rPr>
        <w:t>方项目经理是施工场所安全管理的第一责任人。</w:t>
      </w:r>
    </w:p>
    <w:p w14:paraId="598C9BE7">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（四）根据安全生产工作目标和要求，制订本管辖区域的安全生产工作目标和计划，明确安全生产工作重点和内容，并组织实施。</w:t>
      </w:r>
    </w:p>
    <w:p w14:paraId="54E17E01">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（五）建立安全隐患排查和专项整治工作的长效机制，定期组织对本管辖范围内的安全隐患进行排查和专项治理，加大安全投入并采取有效措施及时消除或减少安全隐患。</w:t>
      </w:r>
    </w:p>
    <w:p w14:paraId="31C777E6">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（六）落实安全风险分级管控工作，组织排查安全风险，形成风险管理情况记录。如实告知员工岗位安全风险，做好安全风险管理宣传培训、消防演练、应急预案演练等。落实安全风险管理的各项工作，每月向</w:t>
      </w:r>
      <w:r>
        <w:rPr>
          <w:rFonts w:hint="eastAsia" w:ascii="宋体" w:hAnsi="宋体" w:cs="等线"/>
          <w:color w:val="auto"/>
          <w:sz w:val="24"/>
          <w:highlight w:val="none"/>
          <w:lang w:eastAsia="zh-CN"/>
        </w:rPr>
        <w:t>甲方</w:t>
      </w:r>
      <w:r>
        <w:rPr>
          <w:rFonts w:hint="eastAsia" w:ascii="宋体" w:hAnsi="宋体" w:cs="等线"/>
          <w:color w:val="auto"/>
          <w:sz w:val="24"/>
          <w:highlight w:val="none"/>
        </w:rPr>
        <w:t>上报安全风险、危险源辨识评价及分级管控台账。</w:t>
      </w:r>
    </w:p>
    <w:p w14:paraId="432DE575">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（七）加强应急管理工作，建立健全应急管理体系，落实应急准备措施，加强应急演练工作，综合应急演练每年不少于一次，消防演练每年不少于两次，上下半年各一次。根据</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有关应急信息报送的要求（见附表</w:t>
      </w:r>
      <w:r>
        <w:rPr>
          <w:rFonts w:ascii="宋体" w:hAnsi="宋体" w:cs="等线"/>
          <w:color w:val="auto"/>
          <w:sz w:val="24"/>
          <w:highlight w:val="none"/>
        </w:rPr>
        <w:t>1）</w:t>
      </w:r>
      <w:r>
        <w:rPr>
          <w:rFonts w:hint="eastAsia" w:ascii="宋体" w:hAnsi="宋体" w:cs="等线"/>
          <w:color w:val="auto"/>
          <w:sz w:val="24"/>
          <w:highlight w:val="none"/>
        </w:rPr>
        <w:t>，如实快速做好突发事件的信息报送和应急处置。指导和督促相关单位完善应急救援体系并定期组织演练，提升应急保障能力。</w:t>
      </w:r>
    </w:p>
    <w:p w14:paraId="0BE704C2">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（八）落实对本工程区域的设备、设施管理，确保符合安全要求，落实足够的防火、防毒、防人员伤害和职业病危害措施，并定期组织对其维护、保养及检测。</w:t>
      </w:r>
    </w:p>
    <w:p w14:paraId="03D7C4C9">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（九）建立健全志愿消防队，落实消防安全巡查制度，组织制定管辖区域的灭火和应急疏散预案，并实施演练。强化管辖区域的防火检查工作，严禁存在住宿与生产、储存、经营合用的“三合一”场所。</w:t>
      </w:r>
    </w:p>
    <w:p w14:paraId="10F7B9C7">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（十）明确安全管理目标，落实本工程工地内部的安全考核工作，将安全管理不力、发生安全事故的责任单位和责任人记入安全生产不良记录，并按照有关规定进行处理。</w:t>
      </w:r>
    </w:p>
    <w:p w14:paraId="7A700CAF">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（十一）参加</w:t>
      </w:r>
      <w:r>
        <w:rPr>
          <w:rFonts w:hint="eastAsia" w:ascii="宋体" w:hAnsi="宋体" w:cs="等线"/>
          <w:color w:val="auto"/>
          <w:sz w:val="24"/>
          <w:highlight w:val="none"/>
          <w:lang w:eastAsia="zh-CN"/>
        </w:rPr>
        <w:t>甲方</w:t>
      </w:r>
      <w:r>
        <w:rPr>
          <w:rFonts w:hint="eastAsia" w:ascii="宋体" w:hAnsi="宋体" w:cs="等线"/>
          <w:color w:val="auto"/>
          <w:sz w:val="24"/>
          <w:highlight w:val="none"/>
        </w:rPr>
        <w:t>组织的安全管理会议及培训，落实对</w:t>
      </w:r>
      <w:r>
        <w:rPr>
          <w:rFonts w:hint="eastAsia" w:ascii="宋体" w:hAnsi="宋体" w:cs="等线"/>
          <w:color w:val="auto"/>
          <w:sz w:val="24"/>
          <w:highlight w:val="none"/>
          <w:lang w:eastAsia="zh-CN"/>
        </w:rPr>
        <w:t>乙</w:t>
      </w:r>
      <w:r>
        <w:rPr>
          <w:rFonts w:hint="eastAsia" w:ascii="宋体" w:hAnsi="宋体" w:cs="等线"/>
          <w:color w:val="auto"/>
          <w:sz w:val="24"/>
          <w:highlight w:val="none"/>
        </w:rPr>
        <w:t>方全体员工开展安全生产政策法规宣传、教育、培训。积极开展“安全生产月”、“119”消防宣传月等活动。落实对工地范围内内全体员工开展环境管理法律法规及环保措施的宣传、教育、培训。</w:t>
      </w:r>
    </w:p>
    <w:p w14:paraId="0BB939B7">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（十二）落实管辖内区域的环境因素识别与评价，确定重要环境因素及对应的法律法规要求，按法律法规要求严格执行。</w:t>
      </w:r>
    </w:p>
    <w:p w14:paraId="1254AAEC">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（十三）落实对管辖区域的公共卫生管理，加强传染病、食物和职业中毒的防控工作，做好办公、生活区域的卫生保洁。</w:t>
      </w:r>
    </w:p>
    <w:p w14:paraId="5EE02722">
      <w:pPr>
        <w:adjustRightInd w:val="0"/>
        <w:snapToGrid w:val="0"/>
        <w:spacing w:line="360" w:lineRule="auto"/>
        <w:ind w:firstLine="480" w:firstLineChars="200"/>
        <w:rPr>
          <w:rFonts w:ascii="宋体" w:hAnsi="宋体" w:cs="等线"/>
          <w:b/>
          <w:bCs/>
          <w:color w:val="auto"/>
          <w:sz w:val="24"/>
          <w:highlight w:val="none"/>
        </w:rPr>
      </w:pPr>
      <w:r>
        <w:rPr>
          <w:rFonts w:hint="eastAsia" w:ascii="宋体" w:hAnsi="宋体" w:cs="等线"/>
          <w:color w:val="auto"/>
          <w:sz w:val="24"/>
          <w:highlight w:val="none"/>
        </w:rPr>
        <w:t>（十四）</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方应严格遵守并执行《安全文明措施费使用管理办法》《服务供应商不规范行为管理办法》。</w:t>
      </w:r>
    </w:p>
    <w:p w14:paraId="2E2790C5">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第三条安全问题整改</w:t>
      </w:r>
    </w:p>
    <w:p w14:paraId="002CDAA6">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lang w:eastAsia="zh-CN"/>
        </w:rPr>
        <w:t>甲方</w:t>
      </w:r>
      <w:r>
        <w:rPr>
          <w:rFonts w:hint="eastAsia" w:ascii="宋体" w:hAnsi="宋体" w:cs="等线"/>
          <w:b/>
          <w:bCs/>
          <w:color w:val="auto"/>
          <w:sz w:val="24"/>
          <w:highlight w:val="none"/>
        </w:rPr>
        <w:t>将不定期到</w:t>
      </w:r>
      <w:r>
        <w:rPr>
          <w:rFonts w:hint="eastAsia" w:ascii="宋体" w:hAnsi="宋体" w:cs="等线"/>
          <w:b/>
          <w:bCs/>
          <w:color w:val="auto"/>
          <w:sz w:val="24"/>
          <w:highlight w:val="none"/>
          <w:lang w:eastAsia="zh-CN"/>
        </w:rPr>
        <w:t>乙</w:t>
      </w:r>
      <w:r>
        <w:rPr>
          <w:rFonts w:hint="eastAsia" w:ascii="宋体" w:hAnsi="宋体" w:cs="等线"/>
          <w:b/>
          <w:bCs/>
          <w:color w:val="auto"/>
          <w:sz w:val="24"/>
          <w:highlight w:val="none"/>
        </w:rPr>
        <w:t>方管辖区域进行安全检查。</w:t>
      </w:r>
    </w:p>
    <w:p w14:paraId="2BF98D8E">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（一）如在检查过程发现</w:t>
      </w:r>
      <w:r>
        <w:rPr>
          <w:rFonts w:hint="eastAsia" w:ascii="宋体" w:hAnsi="宋体" w:cs="等线"/>
          <w:color w:val="auto"/>
          <w:sz w:val="24"/>
          <w:highlight w:val="none"/>
          <w:lang w:eastAsia="zh-CN"/>
        </w:rPr>
        <w:t>乙</w:t>
      </w:r>
      <w:r>
        <w:rPr>
          <w:rFonts w:hint="eastAsia" w:ascii="宋体" w:hAnsi="宋体" w:cs="等线"/>
          <w:color w:val="auto"/>
          <w:sz w:val="24"/>
          <w:highlight w:val="none"/>
        </w:rPr>
        <w:t>方场地存在安全隐患，</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有权下发《安全文明整改通知书》《安全检查记录》《安全停工令》（格式见附表</w:t>
      </w:r>
      <w:r>
        <w:rPr>
          <w:rFonts w:ascii="宋体" w:hAnsi="宋体" w:cs="等线"/>
          <w:color w:val="auto"/>
          <w:sz w:val="24"/>
          <w:highlight w:val="none"/>
        </w:rPr>
        <w:t>3、4）</w:t>
      </w:r>
      <w:r>
        <w:rPr>
          <w:rFonts w:hint="eastAsia" w:ascii="宋体" w:hAnsi="宋体" w:cs="等线"/>
          <w:color w:val="auto"/>
          <w:sz w:val="24"/>
          <w:highlight w:val="none"/>
        </w:rPr>
        <w:t>并向</w:t>
      </w:r>
      <w:r>
        <w:rPr>
          <w:rFonts w:hint="eastAsia" w:ascii="宋体" w:hAnsi="宋体" w:cs="等线"/>
          <w:color w:val="auto"/>
          <w:sz w:val="24"/>
          <w:highlight w:val="none"/>
          <w:lang w:eastAsia="zh-CN"/>
        </w:rPr>
        <w:t>乙</w:t>
      </w:r>
      <w:r>
        <w:rPr>
          <w:rFonts w:hint="eastAsia" w:ascii="宋体" w:hAnsi="宋体" w:cs="等线"/>
          <w:color w:val="auto"/>
          <w:sz w:val="24"/>
          <w:highlight w:val="none"/>
        </w:rPr>
        <w:t>方通报，</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方应在通知书指定的期限内进行整改，并书面回复</w:t>
      </w:r>
      <w:r>
        <w:rPr>
          <w:rFonts w:hint="eastAsia" w:ascii="宋体" w:hAnsi="宋体" w:cs="等线"/>
          <w:color w:val="auto"/>
          <w:sz w:val="24"/>
          <w:highlight w:val="none"/>
          <w:lang w:eastAsia="zh-CN"/>
        </w:rPr>
        <w:t>甲方</w:t>
      </w:r>
      <w:r>
        <w:rPr>
          <w:rFonts w:hint="eastAsia" w:ascii="宋体" w:hAnsi="宋体" w:cs="等线"/>
          <w:color w:val="auto"/>
          <w:sz w:val="24"/>
          <w:highlight w:val="none"/>
        </w:rPr>
        <w:t>。</w:t>
      </w:r>
    </w:p>
    <w:p w14:paraId="69481899">
      <w:pPr>
        <w:adjustRightInd w:val="0"/>
        <w:snapToGrid w:val="0"/>
        <w:spacing w:line="360" w:lineRule="auto"/>
        <w:ind w:firstLine="480" w:firstLineChars="200"/>
        <w:rPr>
          <w:rFonts w:ascii="宋体" w:hAnsi="宋体" w:cs="等线"/>
          <w:b/>
          <w:bCs/>
          <w:color w:val="auto"/>
          <w:sz w:val="24"/>
          <w:highlight w:val="none"/>
        </w:rPr>
      </w:pPr>
      <w:r>
        <w:rPr>
          <w:rFonts w:hint="eastAsia" w:ascii="宋体" w:hAnsi="宋体" w:cs="等线"/>
          <w:color w:val="auto"/>
          <w:sz w:val="24"/>
          <w:highlight w:val="none"/>
        </w:rPr>
        <w:t>（二）如未按</w:t>
      </w:r>
      <w:r>
        <w:rPr>
          <w:rFonts w:hint="eastAsia" w:ascii="宋体" w:hAnsi="宋体" w:cs="等线"/>
          <w:color w:val="auto"/>
          <w:sz w:val="24"/>
          <w:highlight w:val="none"/>
          <w:lang w:eastAsia="zh-CN"/>
        </w:rPr>
        <w:t>甲方</w:t>
      </w:r>
      <w:r>
        <w:rPr>
          <w:rFonts w:hint="eastAsia" w:ascii="宋体" w:hAnsi="宋体" w:cs="等线"/>
          <w:color w:val="auto"/>
          <w:sz w:val="24"/>
          <w:highlight w:val="none"/>
        </w:rPr>
        <w:t>整改通知书要求整改的，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有权按国家相关规定及</w:t>
      </w:r>
      <w:r>
        <w:rPr>
          <w:rFonts w:hint="eastAsia" w:ascii="宋体" w:hAnsi="宋体" w:cs="等线"/>
          <w:color w:val="auto"/>
          <w:sz w:val="24"/>
          <w:highlight w:val="none"/>
          <w:lang w:val="en-US" w:eastAsia="zh-CN"/>
        </w:rPr>
        <w:t>双</w:t>
      </w:r>
      <w:r>
        <w:rPr>
          <w:rFonts w:hint="eastAsia" w:ascii="宋体" w:hAnsi="宋体" w:cs="等线"/>
          <w:color w:val="auto"/>
          <w:sz w:val="24"/>
          <w:highlight w:val="none"/>
        </w:rPr>
        <w:t>方签署的合同及补充协议条款进行处理。</w:t>
      </w:r>
    </w:p>
    <w:p w14:paraId="59629DAD">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第四条事故（事件）分类及认定标准</w:t>
      </w:r>
    </w:p>
    <w:p w14:paraId="070D7CB9">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按照生产安全事故（事件）造成的人员伤亡、直接经济损失等影响和危害程度，生产安全事故（事件）分为特别重大事故、重大事故、较大事故、一般事故、一般事件。</w:t>
      </w:r>
    </w:p>
    <w:p w14:paraId="128501CE">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（一）特别重大事故构成条件</w:t>
      </w:r>
    </w:p>
    <w:p w14:paraId="49E91E16">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发生下列情况或造成下列后果之一的为特别重大事故：</w:t>
      </w:r>
    </w:p>
    <w:p w14:paraId="0488F6E9">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1）死亡30人（含失踪，下同）以上；</w:t>
      </w:r>
    </w:p>
    <w:p w14:paraId="702B69CE">
      <w:pPr>
        <w:pStyle w:val="18"/>
        <w:adjustRightInd w:val="0"/>
        <w:snapToGrid w:val="0"/>
        <w:spacing w:line="360" w:lineRule="auto"/>
        <w:ind w:firstLine="480" w:firstLineChars="200"/>
        <w:rPr>
          <w:rFonts w:hAnsi="宋体" w:cs="等线"/>
          <w:color w:val="auto"/>
          <w:sz w:val="24"/>
          <w:szCs w:val="24"/>
          <w:highlight w:val="none"/>
        </w:rPr>
      </w:pPr>
      <w:r>
        <w:rPr>
          <w:rFonts w:hint="eastAsia" w:hAnsi="宋体" w:cs="等线"/>
          <w:color w:val="auto"/>
          <w:sz w:val="24"/>
          <w:szCs w:val="24"/>
          <w:highlight w:val="none"/>
        </w:rPr>
        <w:t>2）重伤100人（含急性工业中毒，下同）以上；</w:t>
      </w:r>
    </w:p>
    <w:p w14:paraId="6970F9C9">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3）直接经济损失1亿元（人民币，下同）以上。</w:t>
      </w:r>
    </w:p>
    <w:p w14:paraId="624C704D">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（二）重大事故构成条件</w:t>
      </w:r>
    </w:p>
    <w:p w14:paraId="4C4AD859">
      <w:pPr>
        <w:pStyle w:val="18"/>
        <w:adjustRightInd w:val="0"/>
        <w:snapToGrid w:val="0"/>
        <w:spacing w:line="360" w:lineRule="auto"/>
        <w:ind w:firstLine="480" w:firstLineChars="200"/>
        <w:rPr>
          <w:rFonts w:hAnsi="宋体" w:cs="等线"/>
          <w:color w:val="auto"/>
          <w:sz w:val="24"/>
          <w:szCs w:val="24"/>
          <w:highlight w:val="none"/>
        </w:rPr>
      </w:pPr>
      <w:r>
        <w:rPr>
          <w:rFonts w:hint="eastAsia" w:hAnsi="宋体" w:cs="等线"/>
          <w:color w:val="auto"/>
          <w:sz w:val="24"/>
          <w:szCs w:val="24"/>
          <w:highlight w:val="none"/>
        </w:rPr>
        <w:t>发生下列情况或造成下列后果之一的为重大事故：</w:t>
      </w:r>
    </w:p>
    <w:p w14:paraId="72F7D708">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1）死亡10人以上30人以下；</w:t>
      </w:r>
    </w:p>
    <w:p w14:paraId="7024ECB6">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2）重伤50人以上100人以下；</w:t>
      </w:r>
    </w:p>
    <w:p w14:paraId="6B1D7C65">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3）直接经济损失5000万元以上1亿元以下；</w:t>
      </w:r>
    </w:p>
    <w:p w14:paraId="2272C648">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（三）较大事故构成条件</w:t>
      </w:r>
    </w:p>
    <w:p w14:paraId="79FC9FB5">
      <w:pPr>
        <w:pStyle w:val="18"/>
        <w:adjustRightInd w:val="0"/>
        <w:snapToGrid w:val="0"/>
        <w:spacing w:line="360" w:lineRule="auto"/>
        <w:ind w:firstLine="480" w:firstLineChars="200"/>
        <w:rPr>
          <w:rFonts w:hAnsi="宋体" w:cs="等线"/>
          <w:color w:val="auto"/>
          <w:sz w:val="24"/>
          <w:szCs w:val="24"/>
          <w:highlight w:val="none"/>
        </w:rPr>
      </w:pPr>
      <w:r>
        <w:rPr>
          <w:rFonts w:hint="eastAsia" w:hAnsi="宋体" w:cs="等线"/>
          <w:color w:val="auto"/>
          <w:sz w:val="24"/>
          <w:szCs w:val="24"/>
          <w:highlight w:val="none"/>
        </w:rPr>
        <w:t>发生下列情况或造成下列后果之一的为较大事故：</w:t>
      </w:r>
    </w:p>
    <w:p w14:paraId="30242A50">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1）死亡3人以上10人以下；</w:t>
      </w:r>
    </w:p>
    <w:p w14:paraId="581A28FD">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2）重伤10人以上50人以下；</w:t>
      </w:r>
    </w:p>
    <w:p w14:paraId="215DAEC7">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3）直接经济损失1000万元以上5000万元以下；</w:t>
      </w:r>
    </w:p>
    <w:p w14:paraId="2F190C26">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（四）一般事故构成条件</w:t>
      </w:r>
    </w:p>
    <w:p w14:paraId="30D2D039">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发生下列情况或造成下列后果之一的为一般事故：</w:t>
      </w:r>
    </w:p>
    <w:p w14:paraId="098690EC">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1）</w:t>
      </w:r>
      <w:r>
        <w:rPr>
          <w:rFonts w:hint="eastAsia" w:ascii="宋体" w:hAnsi="宋体" w:cs="等线"/>
          <w:color w:val="auto"/>
          <w:kern w:val="0"/>
          <w:sz w:val="24"/>
          <w:highlight w:val="none"/>
        </w:rPr>
        <w:t>死亡1人以上3人以下；</w:t>
      </w:r>
    </w:p>
    <w:p w14:paraId="05514D45">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2）</w:t>
      </w:r>
      <w:r>
        <w:rPr>
          <w:rFonts w:hint="eastAsia" w:ascii="宋体" w:hAnsi="宋体" w:cs="等线"/>
          <w:color w:val="auto"/>
          <w:kern w:val="0"/>
          <w:sz w:val="24"/>
          <w:highlight w:val="none"/>
        </w:rPr>
        <w:t>重伤3人以上10人以下；</w:t>
      </w:r>
    </w:p>
    <w:p w14:paraId="4F434402">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3）</w:t>
      </w:r>
      <w:r>
        <w:rPr>
          <w:rFonts w:hint="eastAsia" w:ascii="宋体" w:hAnsi="宋体" w:cs="等线"/>
          <w:color w:val="auto"/>
          <w:kern w:val="0"/>
          <w:sz w:val="24"/>
          <w:highlight w:val="none"/>
        </w:rPr>
        <w:t>直接经济损失100万元以上1000万元以下；</w:t>
      </w:r>
    </w:p>
    <w:p w14:paraId="767A7C31">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（五）一般事件构成条件</w:t>
      </w:r>
    </w:p>
    <w:p w14:paraId="52C0DE76">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kern w:val="0"/>
          <w:sz w:val="24"/>
          <w:highlight w:val="none"/>
        </w:rPr>
        <w:t>发生下列情况或造成下列后果之一的为险性事件：</w:t>
      </w:r>
    </w:p>
    <w:p w14:paraId="27E82669">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1）</w:t>
      </w:r>
      <w:r>
        <w:rPr>
          <w:rFonts w:hint="eastAsia" w:ascii="宋体" w:hAnsi="宋体" w:cs="等线"/>
          <w:color w:val="auto"/>
          <w:kern w:val="0"/>
          <w:sz w:val="24"/>
          <w:highlight w:val="none"/>
        </w:rPr>
        <w:t>1人以上3人以下重伤；</w:t>
      </w:r>
    </w:p>
    <w:p w14:paraId="40634F8C">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2）</w:t>
      </w:r>
      <w:r>
        <w:rPr>
          <w:rFonts w:hint="eastAsia" w:ascii="宋体" w:hAnsi="宋体" w:cs="等线"/>
          <w:color w:val="auto"/>
          <w:kern w:val="0"/>
          <w:sz w:val="24"/>
          <w:highlight w:val="none"/>
        </w:rPr>
        <w:t>直接经济损失1万元以上100万元以下；</w:t>
      </w:r>
    </w:p>
    <w:p w14:paraId="442B8198">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kern w:val="0"/>
          <w:sz w:val="24"/>
          <w:highlight w:val="none"/>
        </w:rPr>
        <w:t>3）发生对社会产生重大负面影响、严重损害</w:t>
      </w:r>
      <w:r>
        <w:rPr>
          <w:rFonts w:hint="eastAsia" w:ascii="宋体" w:hAnsi="宋体" w:cs="等线"/>
          <w:color w:val="auto"/>
          <w:kern w:val="0"/>
          <w:sz w:val="24"/>
          <w:highlight w:val="none"/>
          <w:lang w:eastAsia="zh-CN"/>
        </w:rPr>
        <w:t>甲方</w:t>
      </w:r>
      <w:r>
        <w:rPr>
          <w:rFonts w:hint="eastAsia" w:ascii="宋体" w:hAnsi="宋体" w:cs="等线"/>
          <w:color w:val="auto"/>
          <w:kern w:val="0"/>
          <w:sz w:val="24"/>
          <w:highlight w:val="none"/>
        </w:rPr>
        <w:t>声誉的事件，因安全质量问题被政府通报、媒体负面报道；</w:t>
      </w:r>
    </w:p>
    <w:p w14:paraId="5A97357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4）不配合</w:t>
      </w:r>
      <w:r>
        <w:rPr>
          <w:rFonts w:hint="eastAsia" w:ascii="宋体" w:hAnsi="宋体"/>
          <w:color w:val="auto"/>
          <w:sz w:val="24"/>
          <w:highlight w:val="none"/>
          <w:lang w:eastAsia="zh-CN"/>
        </w:rPr>
        <w:t>甲方</w:t>
      </w:r>
      <w:r>
        <w:rPr>
          <w:rFonts w:hint="eastAsia" w:ascii="宋体" w:hAnsi="宋体"/>
          <w:color w:val="auto"/>
          <w:sz w:val="24"/>
          <w:highlight w:val="none"/>
        </w:rPr>
        <w:t>或第三方安全质量检查，或不按期消除安全质量隐患，或第三方人员、设备设施损害后不立即进行应急抢救抢险或不配合应急抢救抢险，或不按照</w:t>
      </w:r>
      <w:r>
        <w:rPr>
          <w:rFonts w:hint="eastAsia" w:ascii="宋体" w:hAnsi="宋体"/>
          <w:color w:val="auto"/>
          <w:sz w:val="24"/>
          <w:highlight w:val="none"/>
          <w:lang w:eastAsia="zh-CN"/>
        </w:rPr>
        <w:t>甲方</w:t>
      </w:r>
      <w:r>
        <w:rPr>
          <w:rFonts w:hint="eastAsia" w:ascii="宋体" w:hAnsi="宋体"/>
          <w:color w:val="auto"/>
          <w:sz w:val="24"/>
          <w:highlight w:val="none"/>
        </w:rPr>
        <w:t>要求报送应急信息，或不参加安全质量约谈。</w:t>
      </w:r>
    </w:p>
    <w:p w14:paraId="46BDF718">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5）</w:t>
      </w:r>
      <w:r>
        <w:rPr>
          <w:rFonts w:hint="eastAsia" w:ascii="宋体" w:hAnsi="宋体" w:cs="等线"/>
          <w:color w:val="auto"/>
          <w:kern w:val="0"/>
          <w:sz w:val="24"/>
          <w:highlight w:val="none"/>
        </w:rPr>
        <w:t>其他性质严重、影响恶劣的事件。</w:t>
      </w:r>
    </w:p>
    <w:p w14:paraId="4D0669D9">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第五条 事故（事件）的扣罚标准</w:t>
      </w:r>
    </w:p>
    <w:p w14:paraId="56F91FB4">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（一）履行合同期间，发生一起生产安全责任事故（事件）的，根据</w:t>
      </w:r>
      <w:r>
        <w:rPr>
          <w:rFonts w:hint="eastAsia" w:ascii="宋体" w:hAnsi="宋体" w:cs="等线"/>
          <w:color w:val="auto"/>
          <w:sz w:val="24"/>
          <w:highlight w:val="none"/>
          <w:lang w:eastAsia="zh-CN"/>
        </w:rPr>
        <w:t>乙</w:t>
      </w:r>
      <w:r>
        <w:rPr>
          <w:rFonts w:hint="eastAsia" w:ascii="宋体" w:hAnsi="宋体" w:cs="等线"/>
          <w:color w:val="auto"/>
          <w:sz w:val="24"/>
          <w:highlight w:val="none"/>
        </w:rPr>
        <w:t xml:space="preserve">方所承担的责任定性不同，扣罚标准如下： </w:t>
      </w:r>
    </w:p>
    <w:tbl>
      <w:tblPr>
        <w:tblStyle w:val="44"/>
        <w:tblW w:w="82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14:paraId="726B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14:paraId="53ED8228">
            <w:pPr>
              <w:widowControl/>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事件性质</w:t>
            </w:r>
          </w:p>
        </w:tc>
        <w:tc>
          <w:tcPr>
            <w:tcW w:w="2551" w:type="dxa"/>
            <w:vAlign w:val="center"/>
          </w:tcPr>
          <w:p w14:paraId="55DA5775">
            <w:pPr>
              <w:widowControl/>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lang w:eastAsia="zh-CN"/>
              </w:rPr>
              <w:t>乙</w:t>
            </w:r>
            <w:r>
              <w:rPr>
                <w:rFonts w:hint="eastAsia" w:ascii="宋体" w:hAnsi="宋体" w:cs="等线"/>
                <w:color w:val="auto"/>
                <w:kern w:val="0"/>
                <w:sz w:val="24"/>
                <w:highlight w:val="none"/>
              </w:rPr>
              <w:t>方负主体责任</w:t>
            </w:r>
          </w:p>
        </w:tc>
        <w:tc>
          <w:tcPr>
            <w:tcW w:w="2552" w:type="dxa"/>
            <w:vAlign w:val="center"/>
          </w:tcPr>
          <w:p w14:paraId="02BDAFF8">
            <w:pPr>
              <w:widowControl/>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lang w:eastAsia="zh-CN"/>
              </w:rPr>
              <w:t>乙</w:t>
            </w:r>
            <w:r>
              <w:rPr>
                <w:rFonts w:hint="eastAsia" w:ascii="宋体" w:hAnsi="宋体" w:cs="等线"/>
                <w:color w:val="auto"/>
                <w:kern w:val="0"/>
                <w:sz w:val="24"/>
                <w:highlight w:val="none"/>
              </w:rPr>
              <w:t>方负监管责任</w:t>
            </w:r>
          </w:p>
        </w:tc>
      </w:tr>
      <w:tr w14:paraId="2A5C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14:paraId="21FBFE31">
            <w:pPr>
              <w:widowControl/>
              <w:adjustRightInd w:val="0"/>
              <w:spacing w:line="360" w:lineRule="auto"/>
              <w:jc w:val="left"/>
              <w:rPr>
                <w:rFonts w:ascii="宋体" w:hAnsi="宋体" w:cs="等线"/>
                <w:color w:val="auto"/>
                <w:kern w:val="0"/>
                <w:sz w:val="24"/>
                <w:highlight w:val="none"/>
              </w:rPr>
            </w:pPr>
            <w:r>
              <w:rPr>
                <w:rFonts w:hint="eastAsia" w:ascii="宋体" w:hAnsi="宋体" w:cs="等线"/>
                <w:color w:val="auto"/>
                <w:kern w:val="0"/>
                <w:sz w:val="24"/>
                <w:highlight w:val="none"/>
              </w:rPr>
              <w:t>一般事件</w:t>
            </w:r>
          </w:p>
        </w:tc>
        <w:tc>
          <w:tcPr>
            <w:tcW w:w="2551" w:type="dxa"/>
            <w:vAlign w:val="center"/>
          </w:tcPr>
          <w:p w14:paraId="2A33F952">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100000元</w:t>
            </w:r>
          </w:p>
        </w:tc>
        <w:tc>
          <w:tcPr>
            <w:tcW w:w="2552" w:type="dxa"/>
            <w:vAlign w:val="center"/>
          </w:tcPr>
          <w:p w14:paraId="39898E54">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40000元</w:t>
            </w:r>
          </w:p>
        </w:tc>
      </w:tr>
      <w:tr w14:paraId="047A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14:paraId="1F1100E1">
            <w:pPr>
              <w:widowControl/>
              <w:adjustRightInd w:val="0"/>
              <w:spacing w:line="360" w:lineRule="auto"/>
              <w:jc w:val="left"/>
              <w:rPr>
                <w:rFonts w:ascii="宋体" w:hAnsi="宋体" w:cs="等线"/>
                <w:color w:val="auto"/>
                <w:kern w:val="0"/>
                <w:sz w:val="24"/>
                <w:highlight w:val="none"/>
              </w:rPr>
            </w:pPr>
            <w:r>
              <w:rPr>
                <w:rFonts w:hint="eastAsia" w:ascii="宋体" w:hAnsi="宋体" w:cs="等线"/>
                <w:color w:val="auto"/>
                <w:kern w:val="0"/>
                <w:sz w:val="24"/>
                <w:highlight w:val="none"/>
              </w:rPr>
              <w:t>一般事故（涉险事故）</w:t>
            </w:r>
          </w:p>
        </w:tc>
        <w:tc>
          <w:tcPr>
            <w:tcW w:w="2551" w:type="dxa"/>
            <w:vAlign w:val="center"/>
          </w:tcPr>
          <w:p w14:paraId="6DD07828">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500000元</w:t>
            </w:r>
          </w:p>
        </w:tc>
        <w:tc>
          <w:tcPr>
            <w:tcW w:w="2552" w:type="dxa"/>
            <w:vAlign w:val="center"/>
          </w:tcPr>
          <w:p w14:paraId="0A6AF579">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200000元</w:t>
            </w:r>
          </w:p>
        </w:tc>
      </w:tr>
      <w:tr w14:paraId="436A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vAlign w:val="center"/>
          </w:tcPr>
          <w:p w14:paraId="28BBBBB9">
            <w:pPr>
              <w:adjustRightInd w:val="0"/>
              <w:spacing w:line="360" w:lineRule="auto"/>
              <w:jc w:val="left"/>
              <w:rPr>
                <w:rFonts w:ascii="宋体" w:hAnsi="宋体" w:cs="等线"/>
                <w:color w:val="auto"/>
                <w:kern w:val="0"/>
                <w:sz w:val="24"/>
                <w:highlight w:val="none"/>
              </w:rPr>
            </w:pPr>
            <w:r>
              <w:rPr>
                <w:rFonts w:hint="eastAsia" w:ascii="宋体" w:hAnsi="宋体" w:cs="等线"/>
                <w:color w:val="auto"/>
                <w:kern w:val="0"/>
                <w:sz w:val="24"/>
                <w:highlight w:val="none"/>
              </w:rPr>
              <w:t>较大以上事故（含较大事故、重大事故、特别重大事故）</w:t>
            </w:r>
          </w:p>
        </w:tc>
        <w:tc>
          <w:tcPr>
            <w:tcW w:w="2551" w:type="dxa"/>
            <w:vAlign w:val="center"/>
          </w:tcPr>
          <w:p w14:paraId="719B8DB2">
            <w:pPr>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1000000元</w:t>
            </w:r>
          </w:p>
        </w:tc>
        <w:tc>
          <w:tcPr>
            <w:tcW w:w="2552" w:type="dxa"/>
            <w:vAlign w:val="center"/>
          </w:tcPr>
          <w:p w14:paraId="00B6204C">
            <w:pPr>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400000元</w:t>
            </w:r>
          </w:p>
        </w:tc>
      </w:tr>
    </w:tbl>
    <w:p w14:paraId="0A9687F8">
      <w:pPr>
        <w:adjustRightInd w:val="0"/>
        <w:snapToGrid w:val="0"/>
        <w:spacing w:line="360" w:lineRule="auto"/>
        <w:rPr>
          <w:rFonts w:ascii="宋体" w:hAnsi="宋体" w:cs="等线"/>
          <w:color w:val="auto"/>
          <w:sz w:val="24"/>
          <w:highlight w:val="none"/>
        </w:rPr>
      </w:pPr>
    </w:p>
    <w:p w14:paraId="217AEF70">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（二）上述扣罚在当期进度款中扣除，不足部分按以下顺序扣罚：</w:t>
      </w:r>
    </w:p>
    <w:p w14:paraId="05903B30">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1、下期进度款，结算款；</w:t>
      </w:r>
    </w:p>
    <w:p w14:paraId="32FCA142">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2、履约保证金。</w:t>
      </w:r>
    </w:p>
    <w:p w14:paraId="20181EB8">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上述扣罚款（绩效考核罚款及其他罚款等）不减少合同金额，且不能抵消</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方应当履行的赔偿责任。</w:t>
      </w:r>
    </w:p>
    <w:p w14:paraId="1248CC63">
      <w:pPr>
        <w:spacing w:line="360" w:lineRule="auto"/>
        <w:ind w:firstLine="480" w:firstLineChars="200"/>
        <w:rPr>
          <w:rFonts w:ascii="宋体" w:hAnsi="宋体" w:cs="等线"/>
          <w:b/>
          <w:bCs/>
          <w:color w:val="auto"/>
          <w:sz w:val="24"/>
          <w:highlight w:val="none"/>
        </w:rPr>
      </w:pPr>
      <w:r>
        <w:rPr>
          <w:rFonts w:hint="eastAsia" w:ascii="宋体" w:hAnsi="宋体" w:cs="等线"/>
          <w:color w:val="auto"/>
          <w:sz w:val="24"/>
          <w:highlight w:val="none"/>
        </w:rPr>
        <w:t>（三）发生一起一般安全生产责任事件的，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对</w:t>
      </w:r>
      <w:r>
        <w:rPr>
          <w:rFonts w:hint="eastAsia" w:ascii="宋体" w:hAnsi="宋体" w:cs="等线"/>
          <w:color w:val="auto"/>
          <w:sz w:val="24"/>
          <w:highlight w:val="none"/>
          <w:lang w:eastAsia="zh-CN"/>
        </w:rPr>
        <w:t>乙</w:t>
      </w:r>
      <w:r>
        <w:rPr>
          <w:rFonts w:hint="eastAsia" w:ascii="宋体" w:hAnsi="宋体" w:cs="等线"/>
          <w:color w:val="auto"/>
          <w:sz w:val="24"/>
          <w:highlight w:val="none"/>
        </w:rPr>
        <w:t>方进行通报批评。发生一起一般安全生产责任事故的，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约谈</w:t>
      </w:r>
      <w:r>
        <w:rPr>
          <w:rFonts w:hint="eastAsia" w:ascii="宋体" w:hAnsi="宋体" w:cs="等线"/>
          <w:color w:val="auto"/>
          <w:sz w:val="24"/>
          <w:highlight w:val="none"/>
          <w:lang w:eastAsia="zh-CN"/>
        </w:rPr>
        <w:t>乙</w:t>
      </w:r>
      <w:r>
        <w:rPr>
          <w:rFonts w:hint="eastAsia" w:ascii="宋体" w:hAnsi="宋体" w:cs="等线"/>
          <w:color w:val="auto"/>
          <w:sz w:val="24"/>
          <w:highlight w:val="none"/>
        </w:rPr>
        <w:t>方法定代表人或授权代表人，进行安全谈话，形成谈话内容纪要，正式印发给</w:t>
      </w:r>
      <w:r>
        <w:rPr>
          <w:rFonts w:hint="eastAsia" w:ascii="宋体" w:hAnsi="宋体" w:cs="等线"/>
          <w:color w:val="auto"/>
          <w:sz w:val="24"/>
          <w:highlight w:val="none"/>
          <w:lang w:eastAsia="zh-CN"/>
        </w:rPr>
        <w:t>乙</w:t>
      </w:r>
      <w:r>
        <w:rPr>
          <w:rFonts w:hint="eastAsia" w:ascii="宋体" w:hAnsi="宋体" w:cs="等线"/>
          <w:color w:val="auto"/>
          <w:sz w:val="24"/>
          <w:highlight w:val="none"/>
        </w:rPr>
        <w:t>方。</w:t>
      </w:r>
    </w:p>
    <w:p w14:paraId="68E49336">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第六条 安全专项检查评分及结果运用</w:t>
      </w:r>
    </w:p>
    <w:p w14:paraId="3396626E">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（一）安全检查为专项检查，</w:t>
      </w:r>
      <w:r>
        <w:rPr>
          <w:rFonts w:hint="eastAsia" w:ascii="宋体" w:hAnsi="宋体" w:cs="等线"/>
          <w:color w:val="auto"/>
          <w:sz w:val="24"/>
          <w:highlight w:val="none"/>
          <w:lang w:eastAsia="zh-CN"/>
        </w:rPr>
        <w:t>甲方</w:t>
      </w:r>
      <w:r>
        <w:rPr>
          <w:rFonts w:hint="eastAsia" w:ascii="宋体" w:hAnsi="宋体" w:cs="等线"/>
          <w:color w:val="auto"/>
          <w:sz w:val="24"/>
          <w:highlight w:val="none"/>
        </w:rPr>
        <w:t>组织检查，并通报每月的检查结果。对于发现的问题和隐患，视情况严重程度给予当面提醒、口头警告，对于重大安全隐患或屡次频发的安全问题下发书面《安全文明整改通知书》（参见附表</w:t>
      </w:r>
      <w:r>
        <w:rPr>
          <w:rFonts w:ascii="宋体" w:hAnsi="宋体" w:cs="等线"/>
          <w:color w:val="auto"/>
          <w:sz w:val="24"/>
          <w:highlight w:val="none"/>
        </w:rPr>
        <w:t>3），</w:t>
      </w:r>
      <w:r>
        <w:rPr>
          <w:rFonts w:hint="eastAsia" w:ascii="宋体" w:hAnsi="宋体" w:cs="等线"/>
          <w:color w:val="auto"/>
          <w:sz w:val="24"/>
          <w:highlight w:val="none"/>
        </w:rPr>
        <w:t>对严重威胁安全生产的问题下发安全停工令，责令停工整改，并下发“项目监管函”警示。</w:t>
      </w:r>
    </w:p>
    <w:p w14:paraId="11EEAF88">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检查标准依照《建筑施工安全检查标准》（JGJ59）、国家、行业强制性标准及本协议规定的推荐性标准，具体检查内容详见附表</w:t>
      </w:r>
      <w:r>
        <w:rPr>
          <w:rFonts w:ascii="宋体" w:hAnsi="宋体" w:cs="等线"/>
          <w:color w:val="auto"/>
          <w:sz w:val="24"/>
          <w:highlight w:val="none"/>
        </w:rPr>
        <w:t>2《</w:t>
      </w:r>
      <w:r>
        <w:rPr>
          <w:rFonts w:hint="eastAsia" w:ascii="宋体" w:hAnsi="宋体" w:cs="等线"/>
          <w:color w:val="auto"/>
          <w:sz w:val="24"/>
          <w:highlight w:val="none"/>
        </w:rPr>
        <w:t>施工单位安全文明检查标准》，</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有权根据自身安全管理需要对附表</w:t>
      </w:r>
      <w:r>
        <w:rPr>
          <w:rFonts w:ascii="宋体" w:hAnsi="宋体" w:cs="等线"/>
          <w:color w:val="auto"/>
          <w:sz w:val="24"/>
          <w:highlight w:val="none"/>
        </w:rPr>
        <w:t>2、3有</w:t>
      </w:r>
      <w:r>
        <w:rPr>
          <w:rFonts w:hint="eastAsia" w:ascii="宋体" w:hAnsi="宋体" w:cs="等线"/>
          <w:color w:val="auto"/>
          <w:sz w:val="24"/>
          <w:highlight w:val="none"/>
        </w:rPr>
        <w:t>关内容进行修改调整，并以书面形式通知</w:t>
      </w:r>
      <w:r>
        <w:rPr>
          <w:rFonts w:hint="eastAsia" w:ascii="宋体" w:hAnsi="宋体" w:cs="等线"/>
          <w:color w:val="auto"/>
          <w:sz w:val="24"/>
          <w:highlight w:val="none"/>
          <w:lang w:eastAsia="zh-CN"/>
        </w:rPr>
        <w:t>乙</w:t>
      </w:r>
      <w:r>
        <w:rPr>
          <w:rFonts w:hint="eastAsia" w:ascii="宋体" w:hAnsi="宋体" w:cs="等线"/>
          <w:color w:val="auto"/>
          <w:sz w:val="24"/>
          <w:highlight w:val="none"/>
        </w:rPr>
        <w:t>方，</w:t>
      </w:r>
      <w:r>
        <w:rPr>
          <w:rFonts w:hint="eastAsia" w:ascii="宋体" w:hAnsi="宋体" w:cs="等线"/>
          <w:color w:val="auto"/>
          <w:sz w:val="24"/>
          <w:highlight w:val="none"/>
          <w:lang w:eastAsia="zh-CN"/>
        </w:rPr>
        <w:t>乙</w:t>
      </w:r>
      <w:r>
        <w:rPr>
          <w:rFonts w:hint="eastAsia" w:ascii="宋体" w:hAnsi="宋体" w:cs="等线"/>
          <w:color w:val="auto"/>
          <w:sz w:val="24"/>
          <w:highlight w:val="none"/>
        </w:rPr>
        <w:t>方须按相关文件内容执行。</w:t>
      </w:r>
    </w:p>
    <w:p w14:paraId="7B449FD9">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（二）经检查（抽查）发现一般性隐患与问题达到6条及以上的，或存在重大安全隐患，隐患问题不整改，整改不彻底、不及时的工地，由</w:t>
      </w:r>
      <w:r>
        <w:rPr>
          <w:rFonts w:hint="eastAsia" w:ascii="宋体" w:hAnsi="宋体" w:cs="等线"/>
          <w:color w:val="auto"/>
          <w:sz w:val="24"/>
          <w:highlight w:val="none"/>
          <w:lang w:eastAsia="zh-CN"/>
        </w:rPr>
        <w:t>甲方</w:t>
      </w:r>
      <w:r>
        <w:rPr>
          <w:rFonts w:hint="eastAsia" w:ascii="宋体" w:hAnsi="宋体" w:cs="等线"/>
          <w:color w:val="auto"/>
          <w:sz w:val="24"/>
          <w:highlight w:val="none"/>
        </w:rPr>
        <w:t>给予挂牌警告。</w:t>
      </w:r>
    </w:p>
    <w:p w14:paraId="4F518B22">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w:t>
      </w:r>
      <w:r>
        <w:rPr>
          <w:rFonts w:hint="eastAsia" w:ascii="宋体" w:hAnsi="宋体" w:cs="等线"/>
          <w:color w:val="auto"/>
          <w:sz w:val="24"/>
          <w:highlight w:val="none"/>
          <w:lang w:eastAsia="zh-CN"/>
        </w:rPr>
        <w:t>乙</w:t>
      </w:r>
      <w:r>
        <w:rPr>
          <w:rFonts w:hint="eastAsia" w:ascii="宋体" w:hAnsi="宋体" w:cs="等线"/>
          <w:color w:val="auto"/>
          <w:sz w:val="24"/>
          <w:highlight w:val="none"/>
        </w:rPr>
        <w:t>方因安全文明管理问题被挂牌警告的，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有权做如下处理：</w:t>
      </w:r>
    </w:p>
    <w:p w14:paraId="71C02CE9">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有权对其进行通报批评；</w:t>
      </w:r>
    </w:p>
    <w:p w14:paraId="6A441383">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2、下发“项目监管函”警示，并扣罚5000-50000元；</w:t>
      </w:r>
    </w:p>
    <w:p w14:paraId="27E1CCDF">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3、采取约谈法定代表人措施，对</w:t>
      </w:r>
      <w:r>
        <w:rPr>
          <w:rFonts w:hint="eastAsia" w:ascii="宋体" w:hAnsi="宋体" w:cs="等线"/>
          <w:color w:val="auto"/>
          <w:sz w:val="24"/>
          <w:highlight w:val="none"/>
          <w:lang w:eastAsia="zh-CN"/>
        </w:rPr>
        <w:t>乙</w:t>
      </w:r>
      <w:r>
        <w:rPr>
          <w:rFonts w:hint="eastAsia" w:ascii="宋体" w:hAnsi="宋体" w:cs="等线"/>
          <w:color w:val="auto"/>
          <w:sz w:val="24"/>
          <w:highlight w:val="none"/>
        </w:rPr>
        <w:t>方单位现场第一负责人、法人公司负责人进行安全谈话，形成谈话内容纪要，正式印发给</w:t>
      </w:r>
      <w:r>
        <w:rPr>
          <w:rFonts w:hint="eastAsia" w:ascii="宋体" w:hAnsi="宋体" w:cs="等线"/>
          <w:color w:val="auto"/>
          <w:sz w:val="24"/>
          <w:highlight w:val="none"/>
          <w:lang w:eastAsia="zh-CN"/>
        </w:rPr>
        <w:t>乙</w:t>
      </w:r>
      <w:r>
        <w:rPr>
          <w:rFonts w:hint="eastAsia" w:ascii="宋体" w:hAnsi="宋体" w:cs="等线"/>
          <w:color w:val="auto"/>
          <w:sz w:val="24"/>
          <w:highlight w:val="none"/>
        </w:rPr>
        <w:t>方；</w:t>
      </w:r>
    </w:p>
    <w:p w14:paraId="03187548">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4、纳入</w:t>
      </w:r>
      <w:r>
        <w:rPr>
          <w:rFonts w:hint="eastAsia" w:ascii="宋体" w:hAnsi="宋体" w:cs="等线"/>
          <w:color w:val="auto"/>
          <w:sz w:val="24"/>
          <w:highlight w:val="none"/>
          <w:lang w:eastAsia="zh-CN"/>
        </w:rPr>
        <w:t>甲方</w:t>
      </w:r>
      <w:r>
        <w:rPr>
          <w:rFonts w:hint="eastAsia" w:ascii="宋体" w:hAnsi="宋体" w:cs="等线"/>
          <w:color w:val="auto"/>
          <w:sz w:val="24"/>
          <w:highlight w:val="none"/>
        </w:rPr>
        <w:t>履约“黑名单”，警示期1年以上。</w:t>
      </w:r>
    </w:p>
    <w:p w14:paraId="4C09E1F0">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 xml:space="preserve">第七条 </w:t>
      </w:r>
    </w:p>
    <w:p w14:paraId="36F13AF2">
      <w:pPr>
        <w:spacing w:line="360" w:lineRule="auto"/>
        <w:ind w:firstLine="480" w:firstLineChars="200"/>
        <w:rPr>
          <w:rFonts w:ascii="宋体" w:hAnsi="宋体" w:cs="等线"/>
          <w:color w:val="auto"/>
          <w:sz w:val="24"/>
          <w:highlight w:val="none"/>
        </w:rPr>
      </w:pPr>
      <w:r>
        <w:rPr>
          <w:rFonts w:hint="eastAsia" w:ascii="宋体" w:hAnsi="宋体" w:cs="等线"/>
          <w:bCs/>
          <w:color w:val="auto"/>
          <w:sz w:val="24"/>
          <w:highlight w:val="none"/>
          <w:lang w:eastAsia="zh-CN"/>
        </w:rPr>
        <w:t>乙</w:t>
      </w:r>
      <w:r>
        <w:rPr>
          <w:rFonts w:hint="eastAsia" w:ascii="宋体" w:hAnsi="宋体" w:cs="等线"/>
          <w:bCs/>
          <w:color w:val="auto"/>
          <w:sz w:val="24"/>
          <w:highlight w:val="none"/>
        </w:rPr>
        <w:t>方应遵守以下推荐性标准</w:t>
      </w:r>
      <w:r>
        <w:rPr>
          <w:rFonts w:hint="eastAsia" w:ascii="宋体" w:hAnsi="宋体" w:cs="等线"/>
          <w:color w:val="auto"/>
          <w:sz w:val="24"/>
          <w:highlight w:val="none"/>
        </w:rPr>
        <w:t>条文内容：</w:t>
      </w:r>
    </w:p>
    <w:p w14:paraId="2268B40F">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w:t>
      </w:r>
      <w:r>
        <w:rPr>
          <w:rFonts w:ascii="宋体" w:hAnsi="宋体" w:cs="等线"/>
          <w:color w:val="auto"/>
          <w:sz w:val="24"/>
          <w:highlight w:val="none"/>
        </w:rPr>
        <w:t>建筑施工易发事故防治安全标准（JGJ/T429）</w:t>
      </w:r>
    </w:p>
    <w:p w14:paraId="710DB372">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2、施工升降机安全使用规程（</w:t>
      </w:r>
      <w:r>
        <w:rPr>
          <w:rFonts w:ascii="宋体" w:hAnsi="宋体" w:cs="等线"/>
          <w:color w:val="auto"/>
          <w:sz w:val="24"/>
          <w:highlight w:val="none"/>
        </w:rPr>
        <w:t>GB</w:t>
      </w:r>
      <w:r>
        <w:rPr>
          <w:rFonts w:hint="eastAsia" w:ascii="宋体" w:hAnsi="宋体" w:cs="等线"/>
          <w:color w:val="auto"/>
          <w:sz w:val="24"/>
          <w:highlight w:val="none"/>
        </w:rPr>
        <w:t>/</w:t>
      </w:r>
      <w:r>
        <w:rPr>
          <w:rFonts w:ascii="宋体" w:hAnsi="宋体" w:cs="等线"/>
          <w:color w:val="auto"/>
          <w:sz w:val="24"/>
          <w:highlight w:val="none"/>
        </w:rPr>
        <w:t>T34023）</w:t>
      </w:r>
    </w:p>
    <w:p w14:paraId="06C60EB1">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w:t>
      </w:r>
      <w:r>
        <w:rPr>
          <w:rFonts w:ascii="宋体" w:hAnsi="宋体" w:cs="等线"/>
          <w:color w:val="auto"/>
          <w:sz w:val="24"/>
          <w:highlight w:val="none"/>
        </w:rPr>
        <w:t>起重机 钢丝绳 保养、维护、安装、检验和报废</w:t>
      </w:r>
      <w:r>
        <w:rPr>
          <w:rFonts w:hint="eastAsia" w:ascii="宋体" w:hAnsi="宋体" w:cs="等线"/>
          <w:color w:val="auto"/>
          <w:sz w:val="24"/>
          <w:highlight w:val="none"/>
        </w:rPr>
        <w:t>(</w:t>
      </w:r>
      <w:r>
        <w:rPr>
          <w:rFonts w:ascii="宋体" w:hAnsi="宋体" w:cs="等线"/>
          <w:color w:val="auto"/>
          <w:sz w:val="24"/>
          <w:highlight w:val="none"/>
        </w:rPr>
        <w:t>GB</w:t>
      </w:r>
      <w:r>
        <w:rPr>
          <w:rFonts w:hint="eastAsia" w:ascii="宋体" w:hAnsi="宋体" w:cs="等线"/>
          <w:color w:val="auto"/>
          <w:sz w:val="24"/>
          <w:highlight w:val="none"/>
        </w:rPr>
        <w:t>/</w:t>
      </w:r>
      <w:r>
        <w:rPr>
          <w:rFonts w:ascii="宋体" w:hAnsi="宋体" w:cs="等线"/>
          <w:color w:val="auto"/>
          <w:sz w:val="24"/>
          <w:highlight w:val="none"/>
        </w:rPr>
        <w:t>T5972)</w:t>
      </w:r>
    </w:p>
    <w:p w14:paraId="27854857">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w:t>
      </w:r>
      <w:r>
        <w:rPr>
          <w:rFonts w:ascii="宋体" w:hAnsi="宋体" w:cs="等线"/>
          <w:color w:val="auto"/>
          <w:sz w:val="24"/>
          <w:highlight w:val="none"/>
        </w:rPr>
        <w:t>钢丝绳夹</w:t>
      </w:r>
      <w:r>
        <w:rPr>
          <w:rFonts w:hint="eastAsia" w:ascii="宋体" w:hAnsi="宋体" w:cs="等线"/>
          <w:color w:val="auto"/>
          <w:sz w:val="24"/>
          <w:highlight w:val="none"/>
        </w:rPr>
        <w:t>（</w:t>
      </w:r>
      <w:r>
        <w:rPr>
          <w:rFonts w:ascii="宋体" w:hAnsi="宋体" w:cs="等线"/>
          <w:color w:val="auto"/>
          <w:sz w:val="24"/>
          <w:highlight w:val="none"/>
        </w:rPr>
        <w:t>GB</w:t>
      </w:r>
      <w:r>
        <w:rPr>
          <w:rFonts w:hint="eastAsia" w:ascii="宋体" w:hAnsi="宋体" w:cs="等线"/>
          <w:color w:val="auto"/>
          <w:sz w:val="24"/>
          <w:highlight w:val="none"/>
        </w:rPr>
        <w:t>/</w:t>
      </w:r>
      <w:r>
        <w:rPr>
          <w:rFonts w:ascii="宋体" w:hAnsi="宋体" w:cs="等线"/>
          <w:color w:val="auto"/>
          <w:sz w:val="24"/>
          <w:highlight w:val="none"/>
        </w:rPr>
        <w:t>T5976</w:t>
      </w:r>
      <w:r>
        <w:rPr>
          <w:rFonts w:hint="eastAsia" w:ascii="宋体" w:hAnsi="宋体" w:cs="等线"/>
          <w:color w:val="auto"/>
          <w:sz w:val="24"/>
          <w:highlight w:val="none"/>
        </w:rPr>
        <w:t>）</w:t>
      </w:r>
    </w:p>
    <w:p w14:paraId="264D8ED7">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5、</w:t>
      </w:r>
      <w:r>
        <w:rPr>
          <w:rFonts w:ascii="宋体" w:hAnsi="宋体" w:cs="等线"/>
          <w:color w:val="auto"/>
          <w:sz w:val="24"/>
          <w:highlight w:val="none"/>
        </w:rPr>
        <w:t>建筑施工机械与设备 钢筋加工机械 安全要求（GB/T38176）</w:t>
      </w:r>
    </w:p>
    <w:p w14:paraId="7392081A">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6、</w:t>
      </w:r>
      <w:r>
        <w:rPr>
          <w:rFonts w:ascii="宋体" w:hAnsi="宋体" w:cs="等线"/>
          <w:color w:val="auto"/>
          <w:sz w:val="24"/>
          <w:highlight w:val="none"/>
        </w:rPr>
        <w:t>建筑施工机械与设备 履带式强夯机安全要求（GB/T3746</w:t>
      </w:r>
      <w:r>
        <w:rPr>
          <w:rFonts w:hint="eastAsia" w:ascii="宋体" w:hAnsi="宋体" w:cs="等线"/>
          <w:color w:val="auto"/>
          <w:sz w:val="24"/>
          <w:highlight w:val="none"/>
        </w:rPr>
        <w:t>5</w:t>
      </w:r>
      <w:r>
        <w:rPr>
          <w:rFonts w:ascii="宋体" w:hAnsi="宋体" w:cs="等线"/>
          <w:color w:val="auto"/>
          <w:sz w:val="24"/>
          <w:highlight w:val="none"/>
        </w:rPr>
        <w:t>）</w:t>
      </w:r>
    </w:p>
    <w:p w14:paraId="476A2E60">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7、</w:t>
      </w:r>
      <w:r>
        <w:rPr>
          <w:rFonts w:ascii="宋体" w:hAnsi="宋体" w:cs="等线"/>
          <w:color w:val="auto"/>
          <w:sz w:val="24"/>
          <w:highlight w:val="none"/>
        </w:rPr>
        <w:t>移动式道路施工机械 夯实机械安全要求（GB/T36513）</w:t>
      </w:r>
    </w:p>
    <w:p w14:paraId="32747582">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8、</w:t>
      </w:r>
      <w:r>
        <w:rPr>
          <w:rFonts w:ascii="宋体" w:hAnsi="宋体" w:cs="等线"/>
          <w:color w:val="auto"/>
          <w:sz w:val="24"/>
          <w:highlight w:val="none"/>
        </w:rPr>
        <w:t>建筑施工机械与设备 混凝土和砂浆制备机械与设备安全要求（GB/T37168）</w:t>
      </w:r>
    </w:p>
    <w:p w14:paraId="5D2BA5C2">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9、</w:t>
      </w:r>
      <w:r>
        <w:rPr>
          <w:rFonts w:ascii="宋体" w:hAnsi="宋体" w:cs="等线"/>
          <w:color w:val="auto"/>
          <w:sz w:val="24"/>
          <w:highlight w:val="none"/>
        </w:rPr>
        <w:t>高处作业吊篮安装、拆卸、使用技术规程</w:t>
      </w:r>
      <w:r>
        <w:rPr>
          <w:rFonts w:hint="eastAsia" w:ascii="宋体" w:hAnsi="宋体" w:cs="等线"/>
          <w:color w:val="auto"/>
          <w:sz w:val="24"/>
          <w:highlight w:val="none"/>
        </w:rPr>
        <w:t>（</w:t>
      </w:r>
      <w:r>
        <w:rPr>
          <w:rFonts w:ascii="宋体" w:hAnsi="宋体" w:cs="等线"/>
          <w:color w:val="auto"/>
          <w:sz w:val="24"/>
          <w:highlight w:val="none"/>
        </w:rPr>
        <w:t>JB/T11699</w:t>
      </w:r>
      <w:r>
        <w:rPr>
          <w:rFonts w:hint="eastAsia" w:ascii="宋体" w:hAnsi="宋体" w:cs="等线"/>
          <w:color w:val="auto"/>
          <w:sz w:val="24"/>
          <w:highlight w:val="none"/>
        </w:rPr>
        <w:t>）</w:t>
      </w:r>
    </w:p>
    <w:p w14:paraId="4AD0B027">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若本协议生效之日后，上述适用于本协议的推荐性标准条文有更新的，以最新的为准。若有其他新增推荐性标准，</w:t>
      </w:r>
      <w:r>
        <w:rPr>
          <w:rFonts w:hint="eastAsia" w:ascii="宋体" w:hAnsi="宋体" w:cs="等线"/>
          <w:color w:val="auto"/>
          <w:sz w:val="24"/>
          <w:highlight w:val="none"/>
          <w:lang w:eastAsia="zh-CN"/>
        </w:rPr>
        <w:t>甲方</w:t>
      </w:r>
      <w:r>
        <w:rPr>
          <w:rFonts w:hint="eastAsia" w:ascii="宋体" w:hAnsi="宋体" w:cs="等线"/>
          <w:color w:val="auto"/>
          <w:sz w:val="24"/>
          <w:highlight w:val="none"/>
        </w:rPr>
        <w:t>也可通过工程例会形式告知</w:t>
      </w:r>
      <w:r>
        <w:rPr>
          <w:rFonts w:hint="eastAsia" w:ascii="宋体" w:hAnsi="宋体" w:cs="等线"/>
          <w:color w:val="auto"/>
          <w:sz w:val="24"/>
          <w:highlight w:val="none"/>
          <w:lang w:eastAsia="zh-CN"/>
        </w:rPr>
        <w:t>乙</w:t>
      </w:r>
      <w:r>
        <w:rPr>
          <w:rFonts w:hint="eastAsia" w:ascii="宋体" w:hAnsi="宋体" w:cs="等线"/>
          <w:color w:val="auto"/>
          <w:sz w:val="24"/>
          <w:highlight w:val="none"/>
        </w:rPr>
        <w:t>方，并在会议纪要中记录，以该种形式告知后的推荐性标准在本协议中生效，</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方应该知晓并遵守。</w:t>
      </w:r>
    </w:p>
    <w:p w14:paraId="2BC4D33F">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 xml:space="preserve">第八条 </w:t>
      </w:r>
    </w:p>
    <w:p w14:paraId="088E6343">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（一）本协议自</w:t>
      </w:r>
      <w:r>
        <w:rPr>
          <w:rFonts w:hint="eastAsia" w:ascii="宋体" w:hAnsi="宋体" w:cs="等线"/>
          <w:color w:val="auto"/>
          <w:sz w:val="24"/>
          <w:highlight w:val="none"/>
          <w:lang w:val="en-US" w:eastAsia="zh-CN"/>
        </w:rPr>
        <w:t>双</w:t>
      </w:r>
      <w:r>
        <w:rPr>
          <w:rFonts w:hint="eastAsia" w:ascii="宋体" w:hAnsi="宋体" w:cs="等线"/>
          <w:color w:val="auto"/>
          <w:sz w:val="24"/>
          <w:highlight w:val="none"/>
        </w:rPr>
        <w:t>方法定代表人（或授权代表）签字并加盖公章（或合同专用章）之日起生效。</w:t>
      </w:r>
    </w:p>
    <w:p w14:paraId="468593E6">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（二）本协议在履行过程中发生纠纷，</w:t>
      </w:r>
      <w:r>
        <w:rPr>
          <w:rFonts w:hint="eastAsia" w:ascii="宋体" w:hAnsi="宋体" w:cs="等线"/>
          <w:color w:val="auto"/>
          <w:sz w:val="24"/>
          <w:highlight w:val="none"/>
          <w:lang w:val="en-US" w:eastAsia="zh-CN"/>
        </w:rPr>
        <w:t>双</w:t>
      </w:r>
      <w:r>
        <w:rPr>
          <w:rFonts w:hint="eastAsia" w:ascii="宋体" w:hAnsi="宋体" w:cs="等线"/>
          <w:color w:val="auto"/>
          <w:sz w:val="24"/>
          <w:highlight w:val="none"/>
        </w:rPr>
        <w:t>方应及时协商解决。协商不成时，任何一方均可向</w:t>
      </w:r>
      <w:r>
        <w:rPr>
          <w:rFonts w:hint="eastAsia" w:ascii="宋体" w:hAnsi="宋体" w:cs="等线"/>
          <w:color w:val="auto"/>
          <w:sz w:val="24"/>
          <w:highlight w:val="none"/>
          <w:lang w:eastAsia="zh-CN"/>
        </w:rPr>
        <w:t>甲方</w:t>
      </w:r>
      <w:r>
        <w:rPr>
          <w:rFonts w:hint="eastAsia" w:ascii="宋体" w:hAnsi="宋体" w:cs="等线"/>
          <w:color w:val="auto"/>
          <w:sz w:val="24"/>
          <w:highlight w:val="none"/>
        </w:rPr>
        <w:t>所在地人民法院提起诉讼。</w:t>
      </w:r>
    </w:p>
    <w:p w14:paraId="14E29B17">
      <w:pPr>
        <w:adjustRightInd w:val="0"/>
        <w:snapToGrid w:val="0"/>
        <w:spacing w:line="360" w:lineRule="auto"/>
        <w:ind w:firstLine="472" w:firstLineChars="196"/>
        <w:rPr>
          <w:rFonts w:ascii="宋体" w:hAnsi="宋体" w:cs="等线"/>
          <w:b/>
          <w:bCs/>
          <w:color w:val="auto"/>
          <w:sz w:val="24"/>
          <w:highlight w:val="none"/>
        </w:rPr>
      </w:pPr>
    </w:p>
    <w:p w14:paraId="3B247974">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t>附表1：应急信息报送要求及事故（件）速报表</w:t>
      </w:r>
    </w:p>
    <w:p w14:paraId="0B5AF5D5">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t>附表2：施工单位安全文明检查标准</w:t>
      </w:r>
    </w:p>
    <w:p w14:paraId="5C689B9F">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附表3：安全文明整改通知书、安全检查记录</w:t>
      </w:r>
    </w:p>
    <w:p w14:paraId="6B21FAED">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附表4：安全停工令</w:t>
      </w:r>
    </w:p>
    <w:p w14:paraId="33FE36FF">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t>（以下无正文）</w:t>
      </w:r>
    </w:p>
    <w:p w14:paraId="128052A7">
      <w:pPr>
        <w:adjustRightInd w:val="0"/>
        <w:snapToGrid w:val="0"/>
        <w:spacing w:line="360" w:lineRule="auto"/>
        <w:ind w:firstLine="460" w:firstLineChars="192"/>
        <w:rPr>
          <w:rFonts w:ascii="宋体" w:hAnsi="宋体" w:cs="等线"/>
          <w:color w:val="auto"/>
          <w:sz w:val="24"/>
          <w:highlight w:val="none"/>
        </w:rPr>
      </w:pPr>
    </w:p>
    <w:p w14:paraId="692EE2BA">
      <w:pPr>
        <w:adjustRightInd w:val="0"/>
        <w:snapToGrid w:val="0"/>
        <w:spacing w:line="360" w:lineRule="auto"/>
        <w:ind w:firstLine="460" w:firstLineChars="192"/>
        <w:rPr>
          <w:rFonts w:ascii="宋体" w:hAnsi="宋体" w:cs="等线"/>
          <w:color w:val="auto"/>
          <w:sz w:val="24"/>
          <w:highlight w:val="none"/>
        </w:rPr>
      </w:pPr>
    </w:p>
    <w:p w14:paraId="32D4D811">
      <w:pPr>
        <w:pStyle w:val="6"/>
        <w:rPr>
          <w:color w:val="auto"/>
          <w:highlight w:val="none"/>
        </w:rPr>
      </w:pPr>
    </w:p>
    <w:p w14:paraId="3332C256">
      <w:pPr>
        <w:pStyle w:val="6"/>
        <w:rPr>
          <w:color w:val="auto"/>
          <w:highlight w:val="none"/>
        </w:rPr>
      </w:pPr>
    </w:p>
    <w:p w14:paraId="6701D08B">
      <w:pPr>
        <w:pStyle w:val="6"/>
        <w:rPr>
          <w:color w:val="auto"/>
          <w:highlight w:val="none"/>
        </w:rPr>
      </w:pPr>
    </w:p>
    <w:p w14:paraId="18935019">
      <w:pPr>
        <w:pStyle w:val="6"/>
        <w:rPr>
          <w:color w:val="auto"/>
          <w:highlight w:val="none"/>
        </w:rPr>
      </w:pPr>
    </w:p>
    <w:p w14:paraId="1676F85F">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br w:type="page"/>
      </w:r>
      <w:r>
        <w:rPr>
          <w:rFonts w:hint="eastAsia" w:ascii="宋体" w:hAnsi="宋体" w:cs="等线"/>
          <w:color w:val="auto"/>
          <w:sz w:val="24"/>
          <w:highlight w:val="none"/>
        </w:rPr>
        <w:t>（本页为签署页）</w:t>
      </w:r>
    </w:p>
    <w:p w14:paraId="7D813860">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14:paraId="68892FFE">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14:paraId="4EF00478">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3F03B169">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42F9F49A">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14:paraId="3458876E">
      <w:pPr>
        <w:pStyle w:val="6"/>
        <w:adjustRightInd w:val="0"/>
        <w:snapToGrid w:val="0"/>
        <w:ind w:firstLine="0" w:firstLineChars="0"/>
        <w:rPr>
          <w:color w:val="auto"/>
          <w:highlight w:val="none"/>
        </w:rPr>
      </w:pPr>
    </w:p>
    <w:p w14:paraId="375CA263">
      <w:pPr>
        <w:pStyle w:val="6"/>
        <w:adjustRightInd w:val="0"/>
        <w:snapToGrid w:val="0"/>
        <w:rPr>
          <w:color w:val="auto"/>
          <w:highlight w:val="none"/>
        </w:rPr>
      </w:pPr>
    </w:p>
    <w:p w14:paraId="3E612567">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14:paraId="02A2CE1D">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通讯地址：</w:t>
      </w:r>
    </w:p>
    <w:p w14:paraId="046E4FC2">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14:paraId="1344C875">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14:paraId="0D626E79">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14:paraId="05AE15B9">
      <w:pPr>
        <w:pStyle w:val="6"/>
        <w:adjustRightInd w:val="0"/>
        <w:snapToGrid w:val="0"/>
        <w:rPr>
          <w:color w:val="auto"/>
          <w:highlight w:val="none"/>
        </w:rPr>
      </w:pPr>
    </w:p>
    <w:p w14:paraId="1EE41B15">
      <w:pPr>
        <w:pStyle w:val="6"/>
        <w:adjustRightInd w:val="0"/>
        <w:snapToGrid w:val="0"/>
        <w:rPr>
          <w:color w:val="auto"/>
          <w:highlight w:val="none"/>
        </w:rPr>
      </w:pPr>
    </w:p>
    <w:p w14:paraId="32499F16">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14:paraId="74DEE7D9">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通讯地址： </w:t>
      </w:r>
    </w:p>
    <w:p w14:paraId="2476BDD5">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14:paraId="66573D99">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14:paraId="65721771">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14:paraId="3944812C">
      <w:pPr>
        <w:adjustRightInd w:val="0"/>
        <w:snapToGrid w:val="0"/>
        <w:spacing w:line="360" w:lineRule="auto"/>
        <w:ind w:firstLine="420" w:firstLineChars="200"/>
        <w:rPr>
          <w:color w:val="auto"/>
          <w:highlight w:val="none"/>
        </w:rPr>
      </w:pPr>
    </w:p>
    <w:p w14:paraId="71D49ACD">
      <w:pPr>
        <w:adjustRightInd/>
        <w:snapToGrid/>
        <w:spacing w:line="240" w:lineRule="auto"/>
        <w:ind w:firstLine="0" w:firstLineChars="0"/>
        <w:rPr>
          <w:rFonts w:hint="eastAsia" w:ascii="宋体" w:hAnsi="宋体"/>
          <w:color w:val="auto"/>
          <w:sz w:val="24"/>
          <w:highlight w:val="none"/>
        </w:rPr>
      </w:pPr>
      <w:r>
        <w:rPr>
          <w:rFonts w:hint="eastAsia" w:ascii="宋体" w:hAnsi="宋体"/>
          <w:color w:val="auto"/>
          <w:sz w:val="24"/>
          <w:highlight w:val="none"/>
        </w:rPr>
        <w:br w:type="page"/>
      </w:r>
    </w:p>
    <w:p w14:paraId="60DE8A5C">
      <w:pPr>
        <w:spacing w:line="360" w:lineRule="auto"/>
        <w:rPr>
          <w:rFonts w:ascii="宋体" w:hAnsi="宋体" w:cs="等线"/>
          <w:color w:val="auto"/>
          <w:sz w:val="24"/>
          <w:highlight w:val="none"/>
        </w:rPr>
      </w:pPr>
      <w:r>
        <w:rPr>
          <w:rFonts w:hint="eastAsia" w:ascii="宋体" w:hAnsi="宋体" w:cs="等线"/>
          <w:color w:val="auto"/>
          <w:sz w:val="24"/>
          <w:highlight w:val="none"/>
        </w:rPr>
        <w:t>附表1：应急信息报送要求</w:t>
      </w:r>
    </w:p>
    <w:p w14:paraId="3A0B2DBB">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一、时间要求：</w:t>
      </w:r>
    </w:p>
    <w:p w14:paraId="5FEDCA4C">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第一次报送必须在5分钟内以电话形式或当面报送，10分钟内以邮件方式报送，随后以纸质方式正式上报。</w:t>
      </w:r>
    </w:p>
    <w:p w14:paraId="47D2F685">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二、报送对象：</w:t>
      </w:r>
    </w:p>
    <w:p w14:paraId="1D8B6202">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项目经理报送给</w:t>
      </w:r>
      <w:r>
        <w:rPr>
          <w:rFonts w:hint="eastAsia" w:ascii="宋体" w:hAnsi="宋体" w:cs="等线"/>
          <w:color w:val="auto"/>
          <w:sz w:val="24"/>
          <w:highlight w:val="none"/>
          <w:lang w:eastAsia="zh-CN"/>
        </w:rPr>
        <w:t>甲方</w:t>
      </w:r>
      <w:r>
        <w:rPr>
          <w:rFonts w:hint="eastAsia" w:ascii="宋体" w:hAnsi="宋体" w:cs="等线"/>
          <w:color w:val="auto"/>
          <w:sz w:val="24"/>
          <w:highlight w:val="none"/>
        </w:rPr>
        <w:t>项目负责人，如项目负责人电话不通情况下，应报送给</w:t>
      </w:r>
      <w:r>
        <w:rPr>
          <w:rFonts w:hint="eastAsia" w:ascii="宋体" w:hAnsi="宋体" w:cs="等线"/>
          <w:color w:val="auto"/>
          <w:sz w:val="24"/>
          <w:highlight w:val="none"/>
          <w:lang w:eastAsia="zh-CN"/>
        </w:rPr>
        <w:t>甲方</w:t>
      </w:r>
      <w:r>
        <w:rPr>
          <w:rFonts w:hint="eastAsia" w:ascii="宋体" w:hAnsi="宋体" w:cs="等线"/>
          <w:color w:val="auto"/>
          <w:sz w:val="24"/>
          <w:highlight w:val="none"/>
        </w:rPr>
        <w:t>工程管理人员，如果两电话均确实不通（无信号），立即编制信息发送（其他的报送形式无效），并须越级向</w:t>
      </w:r>
      <w:r>
        <w:rPr>
          <w:rFonts w:hint="eastAsia" w:ascii="宋体" w:hAnsi="宋体" w:cs="等线"/>
          <w:color w:val="auto"/>
          <w:sz w:val="24"/>
          <w:highlight w:val="none"/>
          <w:lang w:eastAsia="zh-CN"/>
        </w:rPr>
        <w:t>甲方</w:t>
      </w:r>
      <w:r>
        <w:rPr>
          <w:rFonts w:hint="eastAsia" w:ascii="宋体" w:hAnsi="宋体" w:cs="等线"/>
          <w:color w:val="auto"/>
          <w:sz w:val="24"/>
          <w:highlight w:val="none"/>
        </w:rPr>
        <w:t>工程管理部门上报。</w:t>
      </w:r>
    </w:p>
    <w:p w14:paraId="036FB1E6">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如</w:t>
      </w:r>
      <w:r>
        <w:rPr>
          <w:rFonts w:hint="eastAsia" w:ascii="宋体" w:hAnsi="宋体" w:cs="等线"/>
          <w:color w:val="auto"/>
          <w:sz w:val="24"/>
          <w:highlight w:val="none"/>
          <w:lang w:eastAsia="zh-CN"/>
        </w:rPr>
        <w:t>乙</w:t>
      </w:r>
      <w:r>
        <w:rPr>
          <w:rFonts w:hint="eastAsia" w:ascii="宋体" w:hAnsi="宋体" w:cs="等线"/>
          <w:color w:val="auto"/>
          <w:sz w:val="24"/>
          <w:highlight w:val="none"/>
        </w:rPr>
        <w:t>方项目经理不在场（休假），应事先进行授权，由被授权人上报。</w:t>
      </w:r>
    </w:p>
    <w:p w14:paraId="54D496F2">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三、报送范围：</w:t>
      </w:r>
    </w:p>
    <w:p w14:paraId="74EE8456">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1.根据合同要求明确的安全管理责任范围内发生的责任应急事件；</w:t>
      </w:r>
    </w:p>
    <w:p w14:paraId="52CC6830">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w:t>
      </w:r>
      <w:r>
        <w:rPr>
          <w:rFonts w:hint="eastAsia" w:ascii="宋体" w:hAnsi="宋体" w:cs="等线"/>
          <w:color w:val="auto"/>
          <w:sz w:val="24"/>
          <w:highlight w:val="none"/>
          <w:lang w:eastAsia="zh-CN"/>
        </w:rPr>
        <w:t>甲方</w:t>
      </w:r>
      <w:r>
        <w:rPr>
          <w:rFonts w:hint="eastAsia" w:ascii="宋体" w:hAnsi="宋体" w:cs="等线"/>
          <w:color w:val="auto"/>
          <w:sz w:val="24"/>
          <w:highlight w:val="none"/>
        </w:rPr>
        <w:t>规定的报送范围</w:t>
      </w:r>
    </w:p>
    <w:p w14:paraId="555F4BD9">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四、报送格式要求</w:t>
      </w:r>
    </w:p>
    <w:p w14:paraId="76B3852F">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1.第一次电话报送格式：“某某地点几时几分发生什么事件，具体情况和原因正在调查中”。详细情况待了解清楚后再上报。</w:t>
      </w:r>
    </w:p>
    <w:p w14:paraId="73A5BEAA">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2.书面速报格式见《事故（件）速报表》。</w:t>
      </w:r>
    </w:p>
    <w:p w14:paraId="043376C1">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五、其他要求</w:t>
      </w:r>
    </w:p>
    <w:p w14:paraId="6392F28C">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1.对于责任范围内的突发事件，有事即报，不需任何人授权。</w:t>
      </w:r>
    </w:p>
    <w:p w14:paraId="2A7C468A">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2.有信息报送责任的人员需保持通信工具畅通，不得关机。</w:t>
      </w:r>
    </w:p>
    <w:p w14:paraId="37A0C7EA">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3.各环节责任人需记录信息报送时间信息，作为调查时的依据。</w:t>
      </w:r>
      <w:r>
        <w:rPr>
          <w:rFonts w:hint="eastAsia" w:ascii="宋体" w:hAnsi="宋体" w:cs="等线"/>
          <w:color w:val="auto"/>
          <w:sz w:val="24"/>
          <w:highlight w:val="none"/>
          <w:lang w:eastAsia="zh-CN"/>
        </w:rPr>
        <w:t>乙</w:t>
      </w:r>
      <w:r>
        <w:rPr>
          <w:rFonts w:hint="eastAsia" w:ascii="宋体" w:hAnsi="宋体" w:cs="等线"/>
          <w:color w:val="auto"/>
          <w:sz w:val="24"/>
          <w:highlight w:val="none"/>
        </w:rPr>
        <w:t>方相关涉及人员，不得拒接</w:t>
      </w:r>
      <w:r>
        <w:rPr>
          <w:rFonts w:hint="eastAsia" w:ascii="宋体" w:hAnsi="宋体" w:cs="等线"/>
          <w:color w:val="auto"/>
          <w:sz w:val="24"/>
          <w:highlight w:val="none"/>
          <w:lang w:eastAsia="zh-CN"/>
        </w:rPr>
        <w:t>甲方</w:t>
      </w:r>
      <w:r>
        <w:rPr>
          <w:rFonts w:hint="eastAsia" w:ascii="宋体" w:hAnsi="宋体" w:cs="等线"/>
          <w:color w:val="auto"/>
          <w:sz w:val="24"/>
          <w:highlight w:val="none"/>
        </w:rPr>
        <w:t>房产总部安全管理部负责人电话，因未接电话，导致信息报送延时的，追究其责任。</w:t>
      </w:r>
    </w:p>
    <w:p w14:paraId="247DA4C7">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w:t>
      </w:r>
      <w:r>
        <w:rPr>
          <w:rFonts w:hint="eastAsia" w:ascii="宋体" w:hAnsi="宋体" w:cs="等线"/>
          <w:color w:val="auto"/>
          <w:sz w:val="24"/>
          <w:highlight w:val="none"/>
          <w:lang w:eastAsia="zh-CN"/>
        </w:rPr>
        <w:t>乙</w:t>
      </w:r>
      <w:r>
        <w:rPr>
          <w:rFonts w:hint="eastAsia" w:ascii="宋体" w:hAnsi="宋体" w:cs="等线"/>
          <w:color w:val="auto"/>
          <w:sz w:val="24"/>
          <w:highlight w:val="none"/>
        </w:rPr>
        <w:t>方必须在5分钟之内电话报</w:t>
      </w:r>
      <w:r>
        <w:rPr>
          <w:rFonts w:hint="eastAsia" w:ascii="宋体" w:hAnsi="宋体" w:cs="等线"/>
          <w:color w:val="auto"/>
          <w:sz w:val="24"/>
          <w:highlight w:val="none"/>
          <w:lang w:eastAsia="zh-CN"/>
        </w:rPr>
        <w:t>甲方</w:t>
      </w:r>
      <w:r>
        <w:rPr>
          <w:rFonts w:hint="eastAsia" w:ascii="宋体" w:hAnsi="宋体" w:cs="等线"/>
          <w:color w:val="auto"/>
          <w:sz w:val="24"/>
          <w:highlight w:val="none"/>
        </w:rPr>
        <w:t>工程管理部，根据报送流程优化并制定内部信息报送流程和处理流程，对相关报送要求进行培训，以确保报送信息畅通、及时。</w:t>
      </w:r>
    </w:p>
    <w:p w14:paraId="383E336F">
      <w:pPr>
        <w:spacing w:line="360" w:lineRule="auto"/>
        <w:ind w:firstLine="480" w:firstLineChars="200"/>
        <w:rPr>
          <w:rFonts w:ascii="宋体" w:hAnsi="宋体" w:cs="等线"/>
          <w:color w:val="auto"/>
          <w:sz w:val="24"/>
          <w:highlight w:val="none"/>
        </w:rPr>
      </w:pPr>
    </w:p>
    <w:p w14:paraId="72AAD55D">
      <w:pPr>
        <w:spacing w:line="360" w:lineRule="auto"/>
        <w:ind w:firstLine="480" w:firstLineChars="200"/>
        <w:rPr>
          <w:rFonts w:ascii="宋体" w:hAnsi="宋体" w:cs="等线"/>
          <w:color w:val="auto"/>
          <w:sz w:val="24"/>
          <w:highlight w:val="none"/>
        </w:rPr>
      </w:pPr>
    </w:p>
    <w:p w14:paraId="498FCBC7">
      <w:pPr>
        <w:spacing w:line="360" w:lineRule="auto"/>
        <w:jc w:val="center"/>
        <w:rPr>
          <w:rFonts w:ascii="方正小标宋简体" w:hAnsi="等线" w:eastAsia="方正小标宋简体" w:cs="等线"/>
          <w:b/>
          <w:bCs/>
          <w:color w:val="auto"/>
          <w:sz w:val="32"/>
          <w:szCs w:val="32"/>
          <w:highlight w:val="none"/>
        </w:rPr>
      </w:pPr>
      <w:r>
        <w:rPr>
          <w:rFonts w:hint="eastAsia" w:ascii="宋体" w:hAnsi="宋体" w:cs="等线"/>
          <w:b/>
          <w:bCs/>
          <w:color w:val="auto"/>
          <w:sz w:val="24"/>
          <w:highlight w:val="none"/>
        </w:rPr>
        <w:br w:type="page"/>
      </w:r>
      <w:r>
        <w:rPr>
          <w:rFonts w:hint="eastAsia" w:ascii="宋体" w:hAnsi="宋体" w:cs="等线"/>
          <w:b/>
          <w:bCs/>
          <w:color w:val="auto"/>
          <w:sz w:val="32"/>
          <w:szCs w:val="32"/>
          <w:highlight w:val="none"/>
        </w:rPr>
        <w:t>事故（件）速报表</w:t>
      </w:r>
    </w:p>
    <w:p w14:paraId="631E9273">
      <w:pPr>
        <w:ind w:firstLine="105" w:firstLineChars="50"/>
        <w:rPr>
          <w:rFonts w:ascii="仿宋_GB2312" w:hAnsi="等线" w:eastAsia="仿宋_GB2312" w:cs="等线"/>
          <w:color w:val="auto"/>
          <w:szCs w:val="21"/>
          <w:highlight w:val="none"/>
        </w:rPr>
      </w:pPr>
    </w:p>
    <w:p w14:paraId="03D3AC18">
      <w:pPr>
        <w:ind w:firstLine="120" w:firstLineChars="50"/>
        <w:rPr>
          <w:rFonts w:ascii="宋体" w:hAnsi="宋体" w:cs="等线"/>
          <w:color w:val="auto"/>
          <w:sz w:val="24"/>
          <w:highlight w:val="none"/>
        </w:rPr>
      </w:pPr>
      <w:r>
        <w:rPr>
          <w:rFonts w:hint="eastAsia" w:ascii="宋体" w:hAnsi="宋体" w:cs="等线"/>
          <w:color w:val="auto"/>
          <w:sz w:val="24"/>
          <w:highlight w:val="none"/>
        </w:rPr>
        <w:t>填报单位（盖章）：</w:t>
      </w:r>
    </w:p>
    <w:p w14:paraId="4E381C58">
      <w:pPr>
        <w:rPr>
          <w:rFonts w:ascii="宋体" w:hAnsi="宋体" w:cs="等线"/>
          <w:b/>
          <w:bCs/>
          <w:color w:val="auto"/>
          <w:sz w:val="24"/>
          <w:highlight w:val="none"/>
        </w:rPr>
      </w:pPr>
    </w:p>
    <w:tbl>
      <w:tblPr>
        <w:tblStyle w:val="44"/>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14:paraId="017FA17D">
        <w:tblPrEx>
          <w:tblCellMar>
            <w:top w:w="0" w:type="dxa"/>
            <w:left w:w="108" w:type="dxa"/>
            <w:bottom w:w="0" w:type="dxa"/>
            <w:right w:w="108" w:type="dxa"/>
          </w:tblCellMar>
        </w:tblPrEx>
        <w:trPr>
          <w:cantSplit/>
          <w:trHeight w:val="1246" w:hRule="atLeast"/>
        </w:trPr>
        <w:tc>
          <w:tcPr>
            <w:tcW w:w="1844" w:type="dxa"/>
            <w:vMerge w:val="restart"/>
            <w:tcBorders>
              <w:top w:val="double" w:color="auto" w:sz="2" w:space="0"/>
              <w:left w:val="double" w:color="auto" w:sz="2" w:space="0"/>
              <w:bottom w:val="single" w:color="auto" w:sz="4" w:space="0"/>
              <w:right w:val="single" w:color="auto" w:sz="4" w:space="0"/>
            </w:tcBorders>
            <w:vAlign w:val="center"/>
          </w:tcPr>
          <w:p w14:paraId="3EECF760">
            <w:pPr>
              <w:spacing w:before="120"/>
              <w:jc w:val="center"/>
              <w:rPr>
                <w:rFonts w:ascii="宋体" w:hAnsi="宋体" w:cs="等线"/>
                <w:color w:val="auto"/>
                <w:sz w:val="24"/>
                <w:highlight w:val="none"/>
              </w:rPr>
            </w:pPr>
            <w:r>
              <w:rPr>
                <w:rFonts w:hint="eastAsia" w:ascii="宋体" w:hAnsi="宋体" w:cs="等线"/>
                <w:color w:val="auto"/>
                <w:sz w:val="24"/>
                <w:highlight w:val="none"/>
              </w:rPr>
              <w:t>基本信息</w:t>
            </w:r>
          </w:p>
        </w:tc>
        <w:tc>
          <w:tcPr>
            <w:tcW w:w="1417" w:type="dxa"/>
            <w:tcBorders>
              <w:top w:val="double" w:color="auto" w:sz="2" w:space="0"/>
              <w:left w:val="single" w:color="auto" w:sz="4" w:space="0"/>
              <w:bottom w:val="single" w:color="auto" w:sz="4" w:space="0"/>
              <w:right w:val="single" w:color="auto" w:sz="4" w:space="0"/>
            </w:tcBorders>
            <w:vAlign w:val="center"/>
          </w:tcPr>
          <w:p w14:paraId="0FC590FA">
            <w:pPr>
              <w:jc w:val="center"/>
              <w:rPr>
                <w:rFonts w:ascii="宋体" w:hAnsi="宋体" w:cs="等线"/>
                <w:color w:val="auto"/>
                <w:sz w:val="24"/>
                <w:highlight w:val="none"/>
              </w:rPr>
            </w:pPr>
            <w:r>
              <w:rPr>
                <w:rFonts w:hint="eastAsia" w:ascii="宋体" w:hAnsi="宋体" w:cs="等线"/>
                <w:color w:val="auto"/>
                <w:sz w:val="24"/>
                <w:highlight w:val="none"/>
              </w:rPr>
              <w:t>事故（件）单位</w:t>
            </w:r>
          </w:p>
        </w:tc>
        <w:tc>
          <w:tcPr>
            <w:tcW w:w="5271" w:type="dxa"/>
            <w:gridSpan w:val="5"/>
            <w:tcBorders>
              <w:top w:val="double" w:color="auto" w:sz="2" w:space="0"/>
              <w:left w:val="single" w:color="auto" w:sz="4" w:space="0"/>
              <w:bottom w:val="single" w:color="auto" w:sz="4" w:space="0"/>
              <w:right w:val="double" w:color="auto" w:sz="2" w:space="0"/>
            </w:tcBorders>
            <w:vAlign w:val="center"/>
          </w:tcPr>
          <w:p w14:paraId="4F7BC2DC">
            <w:pPr>
              <w:jc w:val="center"/>
              <w:rPr>
                <w:rFonts w:ascii="宋体" w:hAnsi="宋体" w:cs="等线"/>
                <w:color w:val="auto"/>
                <w:sz w:val="24"/>
                <w:highlight w:val="none"/>
              </w:rPr>
            </w:pPr>
          </w:p>
        </w:tc>
      </w:tr>
      <w:tr w14:paraId="7528096D">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14:paraId="52DC751C">
            <w:pPr>
              <w:widowControl/>
              <w:jc w:val="left"/>
              <w:rPr>
                <w:rFonts w:ascii="宋体" w:hAnsi="宋体" w:cs="等线"/>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B4B1AFE">
            <w:pPr>
              <w:adjustRightInd w:val="0"/>
              <w:ind w:right="-108"/>
              <w:jc w:val="center"/>
              <w:rPr>
                <w:rFonts w:ascii="宋体" w:hAnsi="宋体" w:cs="等线"/>
                <w:color w:val="auto"/>
                <w:sz w:val="24"/>
                <w:highlight w:val="none"/>
              </w:rPr>
            </w:pPr>
            <w:r>
              <w:rPr>
                <w:rFonts w:hint="eastAsia" w:ascii="宋体" w:hAnsi="宋体" w:cs="等线"/>
                <w:color w:val="auto"/>
                <w:sz w:val="24"/>
                <w:highlight w:val="none"/>
              </w:rPr>
              <w:t>发生时间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2339257B">
            <w:pPr>
              <w:adjustRightInd w:val="0"/>
              <w:ind w:right="210"/>
              <w:jc w:val="right"/>
              <w:rPr>
                <w:rFonts w:ascii="宋体" w:hAnsi="宋体" w:cs="等线"/>
                <w:color w:val="auto"/>
                <w:sz w:val="24"/>
                <w:highlight w:val="none"/>
              </w:rPr>
            </w:pPr>
            <w:r>
              <w:rPr>
                <w:rFonts w:hint="eastAsia" w:ascii="宋体" w:hAnsi="宋体" w:cs="等线"/>
                <w:color w:val="auto"/>
                <w:sz w:val="24"/>
                <w:highlight w:val="none"/>
              </w:rPr>
              <w:t>月日时分</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ED13E23">
            <w:pPr>
              <w:adjustRightInd w:val="0"/>
              <w:jc w:val="center"/>
              <w:rPr>
                <w:rFonts w:ascii="宋体" w:hAnsi="宋体" w:cs="等线"/>
                <w:color w:val="auto"/>
                <w:sz w:val="24"/>
                <w:highlight w:val="none"/>
              </w:rPr>
            </w:pPr>
            <w:r>
              <w:rPr>
                <w:rFonts w:hint="eastAsia" w:ascii="宋体" w:hAnsi="宋体" w:cs="等线"/>
                <w:color w:val="auto"/>
                <w:sz w:val="24"/>
                <w:highlight w:val="none"/>
              </w:rPr>
              <w:t>（预计）处理结束时间</w:t>
            </w:r>
          </w:p>
        </w:tc>
        <w:tc>
          <w:tcPr>
            <w:tcW w:w="1444" w:type="dxa"/>
            <w:tcBorders>
              <w:top w:val="single" w:color="auto" w:sz="4" w:space="0"/>
              <w:left w:val="single" w:color="auto" w:sz="4" w:space="0"/>
              <w:bottom w:val="single" w:color="auto" w:sz="4" w:space="0"/>
              <w:right w:val="double" w:color="auto" w:sz="2" w:space="0"/>
            </w:tcBorders>
            <w:vAlign w:val="center"/>
          </w:tcPr>
          <w:p w14:paraId="730A5C25">
            <w:pPr>
              <w:ind w:right="71" w:rightChars="34"/>
              <w:jc w:val="right"/>
              <w:rPr>
                <w:rFonts w:ascii="宋体" w:hAnsi="宋体" w:cs="等线"/>
                <w:color w:val="auto"/>
                <w:sz w:val="24"/>
                <w:highlight w:val="none"/>
              </w:rPr>
            </w:pPr>
            <w:r>
              <w:rPr>
                <w:rFonts w:hint="eastAsia" w:ascii="宋体" w:hAnsi="宋体" w:cs="等线"/>
                <w:color w:val="auto"/>
                <w:sz w:val="24"/>
                <w:highlight w:val="none"/>
              </w:rPr>
              <w:t xml:space="preserve">  月  日  时  分</w:t>
            </w:r>
          </w:p>
        </w:tc>
      </w:tr>
      <w:tr w14:paraId="037D9996">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14:paraId="468D2B78">
            <w:pPr>
              <w:widowControl/>
              <w:jc w:val="left"/>
              <w:rPr>
                <w:rFonts w:ascii="宋体" w:hAnsi="宋体" w:cs="等线"/>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D46393C">
            <w:pPr>
              <w:adjustRightInd w:val="0"/>
              <w:ind w:right="-107" w:rightChars="-51"/>
              <w:jc w:val="center"/>
              <w:rPr>
                <w:rFonts w:ascii="宋体" w:hAnsi="宋体" w:cs="等线"/>
                <w:color w:val="auto"/>
                <w:sz w:val="24"/>
                <w:highlight w:val="none"/>
              </w:rPr>
            </w:pPr>
            <w:r>
              <w:rPr>
                <w:rFonts w:hint="eastAsia" w:ascii="宋体" w:hAnsi="宋体" w:cs="等线"/>
                <w:color w:val="auto"/>
                <w:sz w:val="24"/>
                <w:highlight w:val="none"/>
              </w:rPr>
              <w:t>地点</w:t>
            </w:r>
          </w:p>
        </w:tc>
        <w:tc>
          <w:tcPr>
            <w:tcW w:w="5271" w:type="dxa"/>
            <w:gridSpan w:val="5"/>
            <w:tcBorders>
              <w:top w:val="single" w:color="auto" w:sz="4" w:space="0"/>
              <w:left w:val="single" w:color="auto" w:sz="4" w:space="0"/>
              <w:bottom w:val="single" w:color="auto" w:sz="4" w:space="0"/>
              <w:right w:val="double" w:color="auto" w:sz="2" w:space="0"/>
            </w:tcBorders>
            <w:vAlign w:val="center"/>
          </w:tcPr>
          <w:p w14:paraId="0A90FA6F">
            <w:pPr>
              <w:jc w:val="center"/>
              <w:rPr>
                <w:rFonts w:ascii="宋体" w:hAnsi="宋体" w:cs="等线"/>
                <w:color w:val="auto"/>
                <w:sz w:val="24"/>
                <w:highlight w:val="none"/>
              </w:rPr>
            </w:pPr>
          </w:p>
        </w:tc>
      </w:tr>
      <w:tr w14:paraId="5D0FDB00">
        <w:tblPrEx>
          <w:tblCellMar>
            <w:top w:w="0" w:type="dxa"/>
            <w:left w:w="108" w:type="dxa"/>
            <w:bottom w:w="0" w:type="dxa"/>
            <w:right w:w="108" w:type="dxa"/>
          </w:tblCellMar>
        </w:tblPrEx>
        <w:trPr>
          <w:cantSplit/>
          <w:trHeight w:val="1950" w:hRule="atLeast"/>
        </w:trPr>
        <w:tc>
          <w:tcPr>
            <w:tcW w:w="1844" w:type="dxa"/>
            <w:tcBorders>
              <w:top w:val="single" w:color="auto" w:sz="4" w:space="0"/>
              <w:left w:val="double" w:color="auto" w:sz="2" w:space="0"/>
              <w:bottom w:val="single" w:color="auto" w:sz="4" w:space="0"/>
              <w:right w:val="single" w:color="auto" w:sz="4" w:space="0"/>
            </w:tcBorders>
            <w:vAlign w:val="center"/>
          </w:tcPr>
          <w:p w14:paraId="75B1B481">
            <w:pPr>
              <w:adjustRightInd w:val="0"/>
              <w:spacing w:before="120"/>
              <w:jc w:val="center"/>
              <w:rPr>
                <w:rFonts w:ascii="宋体" w:hAnsi="宋体" w:cs="等线"/>
                <w:color w:val="auto"/>
                <w:sz w:val="24"/>
                <w:highlight w:val="none"/>
              </w:rPr>
            </w:pPr>
            <w:r>
              <w:rPr>
                <w:rFonts w:hint="eastAsia" w:ascii="宋体" w:hAnsi="宋体" w:cs="等线"/>
                <w:color w:val="auto"/>
                <w:sz w:val="24"/>
                <w:highlight w:val="none"/>
              </w:rPr>
              <w:t>事故（件）概况</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0B0E5224">
            <w:pPr>
              <w:jc w:val="center"/>
              <w:rPr>
                <w:rFonts w:ascii="宋体" w:hAnsi="宋体" w:cs="等线"/>
                <w:color w:val="auto"/>
                <w:sz w:val="24"/>
                <w:highlight w:val="none"/>
              </w:rPr>
            </w:pPr>
          </w:p>
        </w:tc>
      </w:tr>
      <w:tr w14:paraId="394FA456">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vAlign w:val="center"/>
          </w:tcPr>
          <w:p w14:paraId="2E6442F8">
            <w:pPr>
              <w:adjustRightInd w:val="0"/>
              <w:ind w:left="113" w:right="113"/>
              <w:jc w:val="center"/>
              <w:rPr>
                <w:rFonts w:ascii="宋体" w:hAnsi="宋体" w:cs="等线"/>
                <w:color w:val="auto"/>
                <w:sz w:val="24"/>
                <w:highlight w:val="none"/>
              </w:rPr>
            </w:pPr>
            <w:r>
              <w:rPr>
                <w:rFonts w:hint="eastAsia" w:ascii="宋体" w:hAnsi="宋体" w:cs="等线"/>
                <w:color w:val="auto"/>
                <w:sz w:val="24"/>
                <w:highlight w:val="none"/>
              </w:rPr>
              <w:t>事故（件）损失</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6D92A244">
            <w:pPr>
              <w:jc w:val="center"/>
              <w:rPr>
                <w:rFonts w:ascii="宋体" w:hAnsi="宋体" w:cs="等线"/>
                <w:color w:val="auto"/>
                <w:sz w:val="24"/>
                <w:highlight w:val="none"/>
              </w:rPr>
            </w:pPr>
          </w:p>
        </w:tc>
      </w:tr>
      <w:tr w14:paraId="0F3A987B">
        <w:tblPrEx>
          <w:tblCellMar>
            <w:top w:w="0" w:type="dxa"/>
            <w:left w:w="108" w:type="dxa"/>
            <w:bottom w:w="0" w:type="dxa"/>
            <w:right w:w="108" w:type="dxa"/>
          </w:tblCellMar>
        </w:tblPrEx>
        <w:trPr>
          <w:cantSplit/>
          <w:trHeight w:val="1497" w:hRule="atLeast"/>
        </w:trPr>
        <w:tc>
          <w:tcPr>
            <w:tcW w:w="1844" w:type="dxa"/>
            <w:tcBorders>
              <w:top w:val="single" w:color="auto" w:sz="4" w:space="0"/>
              <w:left w:val="double" w:color="auto" w:sz="2" w:space="0"/>
              <w:bottom w:val="single" w:color="auto" w:sz="4" w:space="0"/>
              <w:right w:val="single" w:color="auto" w:sz="4" w:space="0"/>
            </w:tcBorders>
            <w:vAlign w:val="center"/>
          </w:tcPr>
          <w:p w14:paraId="29AE8BE2">
            <w:pPr>
              <w:adjustRightInd w:val="0"/>
              <w:ind w:left="113" w:right="113"/>
              <w:jc w:val="center"/>
              <w:rPr>
                <w:rFonts w:ascii="宋体" w:hAnsi="宋体" w:cs="等线"/>
                <w:color w:val="auto"/>
                <w:sz w:val="24"/>
                <w:highlight w:val="none"/>
              </w:rPr>
            </w:pPr>
            <w:r>
              <w:rPr>
                <w:rFonts w:hint="eastAsia" w:ascii="宋体" w:hAnsi="宋体" w:cs="等线"/>
                <w:color w:val="auto"/>
                <w:sz w:val="24"/>
                <w:highlight w:val="none"/>
              </w:rPr>
              <w:t>初步原因分析</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2E93CE9C">
            <w:pPr>
              <w:jc w:val="center"/>
              <w:rPr>
                <w:rFonts w:ascii="宋体" w:hAnsi="宋体" w:cs="等线"/>
                <w:color w:val="auto"/>
                <w:sz w:val="24"/>
                <w:highlight w:val="none"/>
              </w:rPr>
            </w:pPr>
          </w:p>
        </w:tc>
      </w:tr>
      <w:tr w14:paraId="09B073EF">
        <w:tblPrEx>
          <w:tblCellMar>
            <w:top w:w="0" w:type="dxa"/>
            <w:left w:w="108" w:type="dxa"/>
            <w:bottom w:w="0" w:type="dxa"/>
            <w:right w:w="108" w:type="dxa"/>
          </w:tblCellMar>
        </w:tblPrEx>
        <w:trPr>
          <w:cantSplit/>
          <w:trHeight w:val="1481" w:hRule="atLeast"/>
        </w:trPr>
        <w:tc>
          <w:tcPr>
            <w:tcW w:w="1844" w:type="dxa"/>
            <w:tcBorders>
              <w:top w:val="single" w:color="auto" w:sz="4" w:space="0"/>
              <w:left w:val="double" w:color="auto" w:sz="2" w:space="0"/>
              <w:bottom w:val="single" w:color="auto" w:sz="4" w:space="0"/>
              <w:right w:val="single" w:color="auto" w:sz="4" w:space="0"/>
            </w:tcBorders>
            <w:vAlign w:val="center"/>
          </w:tcPr>
          <w:p w14:paraId="56F819E4">
            <w:pPr>
              <w:adjustRightInd w:val="0"/>
              <w:jc w:val="center"/>
              <w:rPr>
                <w:rFonts w:ascii="宋体" w:hAnsi="宋体" w:cs="等线"/>
                <w:color w:val="auto"/>
                <w:sz w:val="24"/>
                <w:highlight w:val="none"/>
              </w:rPr>
            </w:pPr>
            <w:r>
              <w:rPr>
                <w:rFonts w:hint="eastAsia" w:ascii="宋体" w:hAnsi="宋体" w:cs="等线"/>
                <w:color w:val="auto"/>
                <w:sz w:val="24"/>
                <w:highlight w:val="none"/>
              </w:rPr>
              <w:t>已采取</w:t>
            </w:r>
          </w:p>
          <w:p w14:paraId="448590AF">
            <w:pPr>
              <w:adjustRightInd w:val="0"/>
              <w:jc w:val="center"/>
              <w:rPr>
                <w:rFonts w:ascii="宋体" w:hAnsi="宋体" w:cs="等线"/>
                <w:color w:val="auto"/>
                <w:sz w:val="24"/>
                <w:highlight w:val="none"/>
              </w:rPr>
            </w:pPr>
            <w:r>
              <w:rPr>
                <w:rFonts w:hint="eastAsia" w:ascii="宋体" w:hAnsi="宋体" w:cs="等线"/>
                <w:color w:val="auto"/>
                <w:sz w:val="24"/>
                <w:highlight w:val="none"/>
              </w:rPr>
              <w:t>措施</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2AAC0B9A">
            <w:pPr>
              <w:jc w:val="center"/>
              <w:rPr>
                <w:rFonts w:ascii="宋体" w:hAnsi="宋体" w:cs="等线"/>
                <w:color w:val="auto"/>
                <w:sz w:val="24"/>
                <w:highlight w:val="none"/>
              </w:rPr>
            </w:pPr>
          </w:p>
        </w:tc>
      </w:tr>
      <w:tr w14:paraId="3B775D1C">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vAlign w:val="center"/>
          </w:tcPr>
          <w:p w14:paraId="60E29BCC">
            <w:pPr>
              <w:adjustRightInd w:val="0"/>
              <w:jc w:val="center"/>
              <w:rPr>
                <w:rFonts w:ascii="宋体" w:hAnsi="宋体" w:cs="等线"/>
                <w:color w:val="auto"/>
                <w:sz w:val="24"/>
                <w:highlight w:val="none"/>
              </w:rPr>
            </w:pPr>
            <w:r>
              <w:rPr>
                <w:rFonts w:hint="eastAsia" w:ascii="宋体" w:hAnsi="宋体" w:cs="等线"/>
                <w:color w:val="auto"/>
                <w:sz w:val="24"/>
                <w:highlight w:val="none"/>
              </w:rPr>
              <w:t>事故（件）处理</w:t>
            </w:r>
          </w:p>
          <w:p w14:paraId="7241056C">
            <w:pPr>
              <w:adjustRightInd w:val="0"/>
              <w:jc w:val="center"/>
              <w:rPr>
                <w:rFonts w:ascii="宋体" w:hAnsi="宋体" w:cs="等线"/>
                <w:color w:val="auto"/>
                <w:sz w:val="24"/>
                <w:highlight w:val="none"/>
              </w:rPr>
            </w:pPr>
            <w:r>
              <w:rPr>
                <w:rFonts w:hint="eastAsia" w:ascii="宋体" w:hAnsi="宋体" w:cs="等线"/>
                <w:color w:val="auto"/>
                <w:sz w:val="24"/>
                <w:highlight w:val="none"/>
              </w:rPr>
              <w:t>负责人</w:t>
            </w: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5008639C">
            <w:pPr>
              <w:adjustRightInd w:val="0"/>
              <w:jc w:val="center"/>
              <w:rPr>
                <w:rFonts w:ascii="宋体" w:hAnsi="宋体" w:cs="等线"/>
                <w:color w:val="auto"/>
                <w:sz w:val="24"/>
                <w:highlight w:val="none"/>
              </w:rPr>
            </w:pPr>
            <w:r>
              <w:rPr>
                <w:rFonts w:hint="eastAsia" w:ascii="宋体" w:hAnsi="宋体" w:cs="等线"/>
                <w:color w:val="auto"/>
                <w:sz w:val="24"/>
                <w:highlight w:val="none"/>
              </w:rPr>
              <w:t>姓名</w:t>
            </w:r>
          </w:p>
        </w:tc>
        <w:tc>
          <w:tcPr>
            <w:tcW w:w="2069" w:type="dxa"/>
            <w:gridSpan w:val="2"/>
            <w:tcBorders>
              <w:top w:val="single" w:color="auto" w:sz="4" w:space="0"/>
              <w:left w:val="single" w:color="auto" w:sz="4" w:space="0"/>
              <w:bottom w:val="single" w:color="auto" w:sz="4" w:space="0"/>
              <w:right w:val="single" w:color="auto" w:sz="4" w:space="0"/>
            </w:tcBorders>
            <w:vAlign w:val="center"/>
          </w:tcPr>
          <w:p w14:paraId="348A760B">
            <w:pPr>
              <w:adjustRightInd w:val="0"/>
              <w:jc w:val="center"/>
              <w:rPr>
                <w:rFonts w:ascii="宋体" w:hAnsi="宋体" w:cs="等线"/>
                <w:color w:val="auto"/>
                <w:sz w:val="24"/>
                <w:highlight w:val="none"/>
              </w:rPr>
            </w:pPr>
            <w:r>
              <w:rPr>
                <w:rFonts w:hint="eastAsia" w:ascii="宋体" w:hAnsi="宋体" w:cs="等线"/>
                <w:color w:val="auto"/>
                <w:sz w:val="24"/>
                <w:highlight w:val="none"/>
              </w:rPr>
              <w:t>职务</w:t>
            </w:r>
          </w:p>
        </w:tc>
        <w:tc>
          <w:tcPr>
            <w:tcW w:w="3119" w:type="dxa"/>
            <w:gridSpan w:val="2"/>
            <w:tcBorders>
              <w:top w:val="single" w:color="auto" w:sz="4" w:space="0"/>
              <w:left w:val="single" w:color="auto" w:sz="4" w:space="0"/>
              <w:bottom w:val="single" w:color="auto" w:sz="4" w:space="0"/>
              <w:right w:val="double" w:color="auto" w:sz="2" w:space="0"/>
            </w:tcBorders>
            <w:vAlign w:val="center"/>
          </w:tcPr>
          <w:p w14:paraId="45B00108">
            <w:pPr>
              <w:adjustRightInd w:val="0"/>
              <w:jc w:val="center"/>
              <w:rPr>
                <w:rFonts w:ascii="宋体" w:hAnsi="宋体" w:cs="等线"/>
                <w:color w:val="auto"/>
                <w:sz w:val="24"/>
                <w:highlight w:val="none"/>
              </w:rPr>
            </w:pPr>
            <w:r>
              <w:rPr>
                <w:rFonts w:hint="eastAsia" w:ascii="宋体" w:hAnsi="宋体" w:cs="等线"/>
                <w:color w:val="auto"/>
                <w:sz w:val="24"/>
                <w:highlight w:val="none"/>
              </w:rPr>
              <w:t>联系电话</w:t>
            </w:r>
          </w:p>
        </w:tc>
      </w:tr>
      <w:tr w14:paraId="7E565AEF">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14:paraId="1C8F8E39">
            <w:pPr>
              <w:widowControl/>
              <w:jc w:val="left"/>
              <w:rPr>
                <w:rFonts w:ascii="宋体" w:hAnsi="宋体" w:cs="等线"/>
                <w:color w:val="auto"/>
                <w:sz w:val="24"/>
                <w:highlight w:val="none"/>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5444F14B">
            <w:pPr>
              <w:jc w:val="center"/>
              <w:rPr>
                <w:rFonts w:ascii="宋体" w:hAnsi="宋体" w:cs="等线"/>
                <w:color w:val="auto"/>
                <w:sz w:val="24"/>
                <w:highlight w:val="none"/>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14:paraId="269C62D2">
            <w:pPr>
              <w:jc w:val="center"/>
              <w:rPr>
                <w:rFonts w:ascii="宋体" w:hAnsi="宋体" w:cs="等线"/>
                <w:color w:val="auto"/>
                <w:sz w:val="24"/>
                <w:highlight w:val="none"/>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14:paraId="315957B4">
            <w:pPr>
              <w:jc w:val="center"/>
              <w:rPr>
                <w:rFonts w:ascii="宋体" w:hAnsi="宋体" w:cs="等线"/>
                <w:color w:val="auto"/>
                <w:sz w:val="24"/>
                <w:highlight w:val="none"/>
              </w:rPr>
            </w:pPr>
          </w:p>
        </w:tc>
      </w:tr>
      <w:tr w14:paraId="6DE7E038">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14:paraId="43143C42">
            <w:pPr>
              <w:widowControl/>
              <w:jc w:val="left"/>
              <w:rPr>
                <w:rFonts w:ascii="宋体" w:hAnsi="宋体" w:cs="等线"/>
                <w:color w:val="auto"/>
                <w:sz w:val="24"/>
                <w:highlight w:val="none"/>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62FA08E4">
            <w:pPr>
              <w:jc w:val="center"/>
              <w:rPr>
                <w:rFonts w:ascii="宋体" w:hAnsi="宋体" w:cs="等线"/>
                <w:color w:val="auto"/>
                <w:sz w:val="24"/>
                <w:highlight w:val="none"/>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14:paraId="4E79D72C">
            <w:pPr>
              <w:jc w:val="center"/>
              <w:rPr>
                <w:rFonts w:ascii="宋体" w:hAnsi="宋体" w:cs="等线"/>
                <w:color w:val="auto"/>
                <w:sz w:val="24"/>
                <w:highlight w:val="none"/>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14:paraId="7AA4BDAE">
            <w:pPr>
              <w:jc w:val="center"/>
              <w:rPr>
                <w:rFonts w:ascii="宋体" w:hAnsi="宋体" w:cs="等线"/>
                <w:color w:val="auto"/>
                <w:sz w:val="24"/>
                <w:highlight w:val="none"/>
              </w:rPr>
            </w:pPr>
          </w:p>
        </w:tc>
      </w:tr>
      <w:tr w14:paraId="266A9A80">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14:paraId="16293472">
            <w:pPr>
              <w:widowControl/>
              <w:jc w:val="left"/>
              <w:rPr>
                <w:rFonts w:ascii="宋体" w:hAnsi="宋体" w:cs="等线"/>
                <w:color w:val="auto"/>
                <w:sz w:val="24"/>
                <w:highlight w:val="none"/>
              </w:rPr>
            </w:pPr>
          </w:p>
        </w:tc>
        <w:tc>
          <w:tcPr>
            <w:tcW w:w="1500" w:type="dxa"/>
            <w:gridSpan w:val="2"/>
            <w:tcBorders>
              <w:top w:val="single" w:color="auto" w:sz="4" w:space="0"/>
              <w:left w:val="single" w:color="auto" w:sz="4" w:space="0"/>
              <w:bottom w:val="double" w:color="auto" w:sz="2" w:space="0"/>
              <w:right w:val="single" w:color="auto" w:sz="4" w:space="0"/>
            </w:tcBorders>
            <w:vAlign w:val="center"/>
          </w:tcPr>
          <w:p w14:paraId="7BC851C3">
            <w:pPr>
              <w:jc w:val="center"/>
              <w:rPr>
                <w:rFonts w:ascii="宋体" w:hAnsi="宋体" w:cs="等线"/>
                <w:color w:val="auto"/>
                <w:sz w:val="24"/>
                <w:highlight w:val="none"/>
              </w:rPr>
            </w:pPr>
          </w:p>
        </w:tc>
        <w:tc>
          <w:tcPr>
            <w:tcW w:w="2069" w:type="dxa"/>
            <w:gridSpan w:val="2"/>
            <w:tcBorders>
              <w:top w:val="single" w:color="auto" w:sz="4" w:space="0"/>
              <w:left w:val="single" w:color="auto" w:sz="4" w:space="0"/>
              <w:bottom w:val="double" w:color="auto" w:sz="2" w:space="0"/>
              <w:right w:val="single" w:color="auto" w:sz="4" w:space="0"/>
            </w:tcBorders>
            <w:vAlign w:val="center"/>
          </w:tcPr>
          <w:p w14:paraId="51E62D22">
            <w:pPr>
              <w:jc w:val="center"/>
              <w:rPr>
                <w:rFonts w:ascii="宋体" w:hAnsi="宋体" w:cs="等线"/>
                <w:color w:val="auto"/>
                <w:sz w:val="24"/>
                <w:highlight w:val="none"/>
              </w:rPr>
            </w:pPr>
          </w:p>
        </w:tc>
        <w:tc>
          <w:tcPr>
            <w:tcW w:w="3119" w:type="dxa"/>
            <w:gridSpan w:val="2"/>
            <w:tcBorders>
              <w:top w:val="single" w:color="auto" w:sz="4" w:space="0"/>
              <w:left w:val="single" w:color="auto" w:sz="4" w:space="0"/>
              <w:bottom w:val="double" w:color="auto" w:sz="2" w:space="0"/>
              <w:right w:val="double" w:color="auto" w:sz="2" w:space="0"/>
            </w:tcBorders>
            <w:vAlign w:val="center"/>
          </w:tcPr>
          <w:p w14:paraId="2040CC0B">
            <w:pPr>
              <w:jc w:val="center"/>
              <w:rPr>
                <w:rFonts w:ascii="宋体" w:hAnsi="宋体" w:cs="等线"/>
                <w:color w:val="auto"/>
                <w:sz w:val="24"/>
                <w:highlight w:val="none"/>
              </w:rPr>
            </w:pPr>
          </w:p>
        </w:tc>
      </w:tr>
    </w:tbl>
    <w:p w14:paraId="0B7C4A34">
      <w:pPr>
        <w:rPr>
          <w:rFonts w:ascii="宋体" w:hAnsi="宋体" w:cs="等线"/>
          <w:color w:val="auto"/>
          <w:sz w:val="24"/>
          <w:highlight w:val="none"/>
        </w:rPr>
      </w:pPr>
      <w:r>
        <w:rPr>
          <w:rFonts w:hint="eastAsia" w:ascii="宋体" w:hAnsi="宋体" w:cs="等线"/>
          <w:color w:val="auto"/>
          <w:sz w:val="24"/>
          <w:highlight w:val="none"/>
        </w:rPr>
        <w:t xml:space="preserve">单位领导： </w:t>
      </w:r>
      <w:r>
        <w:rPr>
          <w:rFonts w:ascii="宋体" w:hAnsi="宋体" w:cs="等线"/>
          <w:color w:val="auto"/>
          <w:sz w:val="24"/>
          <w:highlight w:val="none"/>
        </w:rPr>
        <w:t xml:space="preserve">         </w:t>
      </w:r>
      <w:r>
        <w:rPr>
          <w:rFonts w:hint="eastAsia" w:ascii="宋体" w:hAnsi="宋体" w:cs="等线"/>
          <w:color w:val="auto"/>
          <w:sz w:val="24"/>
          <w:highlight w:val="none"/>
        </w:rPr>
        <w:t xml:space="preserve">施工单位负责人： </w:t>
      </w:r>
      <w:r>
        <w:rPr>
          <w:rFonts w:ascii="宋体" w:hAnsi="宋体" w:cs="等线"/>
          <w:color w:val="auto"/>
          <w:sz w:val="24"/>
          <w:highlight w:val="none"/>
        </w:rPr>
        <w:t xml:space="preserve">            </w:t>
      </w:r>
      <w:r>
        <w:rPr>
          <w:rFonts w:hint="eastAsia" w:ascii="宋体" w:hAnsi="宋体" w:cs="等线"/>
          <w:color w:val="auto"/>
          <w:sz w:val="24"/>
          <w:highlight w:val="none"/>
        </w:rPr>
        <w:t xml:space="preserve">填表人： </w:t>
      </w:r>
      <w:r>
        <w:rPr>
          <w:rFonts w:ascii="宋体" w:hAnsi="宋体" w:cs="等线"/>
          <w:color w:val="auto"/>
          <w:sz w:val="24"/>
          <w:highlight w:val="none"/>
        </w:rPr>
        <w:t xml:space="preserve">   </w:t>
      </w:r>
    </w:p>
    <w:p w14:paraId="0B4CCEA6">
      <w:pPr>
        <w:rPr>
          <w:rFonts w:ascii="宋体" w:hAnsi="宋体" w:cs="等线"/>
          <w:color w:val="auto"/>
          <w:sz w:val="24"/>
          <w:highlight w:val="none"/>
        </w:rPr>
      </w:pPr>
      <w:r>
        <w:rPr>
          <w:rFonts w:hint="eastAsia" w:ascii="宋体" w:hAnsi="宋体" w:cs="等线"/>
          <w:color w:val="auto"/>
          <w:sz w:val="24"/>
          <w:highlight w:val="none"/>
        </w:rPr>
        <w:t>填报时间：</w:t>
      </w:r>
    </w:p>
    <w:p w14:paraId="3D3261F6">
      <w:pPr>
        <w:rPr>
          <w:rFonts w:hint="eastAsia" w:ascii="宋体" w:hAnsi="宋体" w:cs="等线"/>
          <w:color w:val="auto"/>
          <w:sz w:val="24"/>
          <w:highlight w:val="none"/>
        </w:rPr>
      </w:pPr>
      <w:r>
        <w:rPr>
          <w:rFonts w:hint="eastAsia" w:ascii="宋体" w:hAnsi="宋体" w:cs="等线"/>
          <w:color w:val="auto"/>
          <w:sz w:val="24"/>
          <w:highlight w:val="none"/>
        </w:rPr>
        <w:t>注：本表由施工单位填写，“事故（件）单位”指事故发生单位，涉及多家单位时，一并填入。</w:t>
      </w:r>
    </w:p>
    <w:p w14:paraId="6C5A1836">
      <w:pPr>
        <w:rPr>
          <w:rFonts w:hint="eastAsia" w:ascii="宋体" w:hAnsi="宋体" w:cs="等线"/>
          <w:color w:val="auto"/>
          <w:sz w:val="24"/>
          <w:highlight w:val="none"/>
        </w:rPr>
      </w:pPr>
      <w:r>
        <w:rPr>
          <w:rFonts w:hint="eastAsia" w:ascii="宋体" w:hAnsi="宋体" w:cs="等线"/>
          <w:color w:val="auto"/>
          <w:sz w:val="24"/>
          <w:highlight w:val="none"/>
        </w:rPr>
        <w:br w:type="page"/>
      </w:r>
    </w:p>
    <w:p w14:paraId="2876493F">
      <w:pPr>
        <w:pStyle w:val="22"/>
        <w:rPr>
          <w:color w:val="auto"/>
          <w:highlight w:val="none"/>
        </w:rPr>
      </w:pPr>
    </w:p>
    <w:p w14:paraId="6CF824DA">
      <w:pPr>
        <w:adjustRightInd w:val="0"/>
        <w:snapToGrid w:val="0"/>
        <w:ind w:left="960" w:hanging="960" w:hangingChars="400"/>
        <w:jc w:val="left"/>
        <w:rPr>
          <w:rFonts w:ascii="宋体" w:hAnsi="宋体" w:cs="等线"/>
          <w:color w:val="auto"/>
          <w:sz w:val="24"/>
          <w:highlight w:val="none"/>
        </w:rPr>
      </w:pPr>
      <w:r>
        <w:rPr>
          <w:rFonts w:hint="eastAsia" w:ascii="宋体" w:hAnsi="宋体" w:cs="等线"/>
          <w:color w:val="auto"/>
          <w:sz w:val="24"/>
          <w:highlight w:val="none"/>
        </w:rPr>
        <w:t>附表</w:t>
      </w:r>
      <w:r>
        <w:rPr>
          <w:rFonts w:ascii="宋体" w:hAnsi="宋体" w:cs="等线"/>
          <w:color w:val="auto"/>
          <w:sz w:val="24"/>
          <w:highlight w:val="none"/>
        </w:rPr>
        <w:t>2</w:t>
      </w:r>
    </w:p>
    <w:p w14:paraId="25B686CA">
      <w:pPr>
        <w:adjustRightInd w:val="0"/>
        <w:snapToGrid w:val="0"/>
        <w:ind w:left="964" w:hanging="964" w:hangingChars="400"/>
        <w:jc w:val="center"/>
        <w:rPr>
          <w:rFonts w:ascii="宋体" w:hAnsi="宋体" w:cs="等线"/>
          <w:b/>
          <w:bCs/>
          <w:color w:val="auto"/>
          <w:sz w:val="24"/>
          <w:highlight w:val="none"/>
        </w:rPr>
      </w:pPr>
      <w:r>
        <w:rPr>
          <w:rFonts w:hint="eastAsia" w:ascii="宋体" w:hAnsi="宋体" w:cs="等线"/>
          <w:b/>
          <w:bCs/>
          <w:color w:val="auto"/>
          <w:sz w:val="24"/>
          <w:highlight w:val="none"/>
        </w:rPr>
        <w:t>施工单位安全文明检查标准</w:t>
      </w:r>
    </w:p>
    <w:tbl>
      <w:tblPr>
        <w:tblStyle w:val="44"/>
        <w:tblW w:w="8986" w:type="dxa"/>
        <w:jc w:val="center"/>
        <w:tblLayout w:type="fixed"/>
        <w:tblCellMar>
          <w:top w:w="0" w:type="dxa"/>
          <w:left w:w="108" w:type="dxa"/>
          <w:bottom w:w="0" w:type="dxa"/>
          <w:right w:w="108" w:type="dxa"/>
        </w:tblCellMar>
      </w:tblPr>
      <w:tblGrid>
        <w:gridCol w:w="682"/>
        <w:gridCol w:w="636"/>
        <w:gridCol w:w="957"/>
        <w:gridCol w:w="6711"/>
      </w:tblGrid>
      <w:tr w14:paraId="5E06883A">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5CB5C2A5">
            <w:pPr>
              <w:jc w:val="center"/>
              <w:rPr>
                <w:rFonts w:ascii="宋体" w:hAnsi="宋体" w:cs="等线"/>
                <w:b/>
                <w:bCs/>
                <w:color w:val="auto"/>
                <w:szCs w:val="21"/>
                <w:highlight w:val="none"/>
              </w:rPr>
            </w:pPr>
            <w:r>
              <w:rPr>
                <w:rFonts w:hint="eastAsia" w:ascii="宋体" w:hAnsi="宋体" w:cs="等线"/>
                <w:b/>
                <w:bCs/>
                <w:color w:val="auto"/>
                <w:szCs w:val="21"/>
                <w:highlight w:val="none"/>
              </w:rPr>
              <w:t>序号</w:t>
            </w:r>
          </w:p>
        </w:tc>
        <w:tc>
          <w:tcPr>
            <w:tcW w:w="1593" w:type="dxa"/>
            <w:gridSpan w:val="2"/>
            <w:tcBorders>
              <w:top w:val="single" w:color="auto" w:sz="4" w:space="0"/>
              <w:left w:val="nil"/>
              <w:bottom w:val="single" w:color="auto" w:sz="4" w:space="0"/>
              <w:right w:val="single" w:color="auto" w:sz="4" w:space="0"/>
            </w:tcBorders>
            <w:vAlign w:val="center"/>
          </w:tcPr>
          <w:p w14:paraId="23A81AC4">
            <w:pPr>
              <w:jc w:val="center"/>
              <w:rPr>
                <w:rFonts w:ascii="宋体" w:hAnsi="宋体" w:cs="等线"/>
                <w:b/>
                <w:bCs/>
                <w:color w:val="auto"/>
                <w:szCs w:val="21"/>
                <w:highlight w:val="none"/>
              </w:rPr>
            </w:pPr>
            <w:r>
              <w:rPr>
                <w:rFonts w:hint="eastAsia" w:ascii="宋体" w:hAnsi="宋体" w:cs="等线"/>
                <w:b/>
                <w:bCs/>
                <w:color w:val="auto"/>
                <w:szCs w:val="21"/>
                <w:highlight w:val="none"/>
              </w:rPr>
              <w:t>检查项目</w:t>
            </w:r>
          </w:p>
        </w:tc>
        <w:tc>
          <w:tcPr>
            <w:tcW w:w="6711" w:type="dxa"/>
            <w:tcBorders>
              <w:top w:val="single" w:color="auto" w:sz="4" w:space="0"/>
              <w:left w:val="nil"/>
              <w:bottom w:val="single" w:color="auto" w:sz="4" w:space="0"/>
              <w:right w:val="single" w:color="auto" w:sz="4" w:space="0"/>
            </w:tcBorders>
            <w:vAlign w:val="center"/>
          </w:tcPr>
          <w:p w14:paraId="29C5D90D">
            <w:pPr>
              <w:jc w:val="center"/>
              <w:rPr>
                <w:rFonts w:ascii="宋体" w:hAnsi="宋体" w:cs="等线"/>
                <w:b/>
                <w:bCs/>
                <w:color w:val="auto"/>
                <w:szCs w:val="21"/>
                <w:highlight w:val="none"/>
              </w:rPr>
            </w:pPr>
            <w:r>
              <w:rPr>
                <w:rFonts w:hint="eastAsia" w:ascii="宋体" w:hAnsi="宋体" w:cs="等线"/>
                <w:b/>
                <w:bCs/>
                <w:color w:val="auto"/>
                <w:szCs w:val="21"/>
                <w:highlight w:val="none"/>
              </w:rPr>
              <w:t>检查标准</w:t>
            </w:r>
          </w:p>
        </w:tc>
      </w:tr>
      <w:tr w14:paraId="4F2E219D">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2D18A744">
            <w:pPr>
              <w:jc w:val="center"/>
              <w:rPr>
                <w:rFonts w:ascii="宋体" w:hAnsi="宋体" w:cs="等线"/>
                <w:color w:val="auto"/>
                <w:szCs w:val="21"/>
                <w:highlight w:val="none"/>
              </w:rPr>
            </w:pPr>
            <w:r>
              <w:rPr>
                <w:rFonts w:hint="eastAsia" w:ascii="宋体" w:hAnsi="宋体" w:cs="等线"/>
                <w:color w:val="auto"/>
                <w:szCs w:val="21"/>
                <w:highlight w:val="none"/>
              </w:rPr>
              <w:t>1</w:t>
            </w:r>
          </w:p>
        </w:tc>
        <w:tc>
          <w:tcPr>
            <w:tcW w:w="636" w:type="dxa"/>
            <w:vMerge w:val="restart"/>
            <w:tcBorders>
              <w:top w:val="nil"/>
              <w:left w:val="nil"/>
              <w:bottom w:val="single" w:color="auto" w:sz="4" w:space="0"/>
              <w:right w:val="single" w:color="auto" w:sz="4" w:space="0"/>
            </w:tcBorders>
            <w:vAlign w:val="center"/>
          </w:tcPr>
          <w:p w14:paraId="2B45502E">
            <w:pPr>
              <w:ind w:left="113" w:right="113"/>
              <w:jc w:val="center"/>
              <w:rPr>
                <w:rFonts w:ascii="宋体" w:hAnsi="宋体" w:cs="等线"/>
                <w:b/>
                <w:bCs/>
                <w:color w:val="auto"/>
                <w:szCs w:val="21"/>
                <w:highlight w:val="none"/>
              </w:rPr>
            </w:pPr>
            <w:r>
              <w:rPr>
                <w:rFonts w:hint="eastAsia" w:ascii="宋体" w:hAnsi="宋体" w:cs="等线"/>
                <w:b/>
                <w:bCs/>
                <w:color w:val="auto"/>
                <w:szCs w:val="21"/>
                <w:highlight w:val="none"/>
              </w:rPr>
              <w:t>安全管理</w:t>
            </w:r>
          </w:p>
        </w:tc>
        <w:tc>
          <w:tcPr>
            <w:tcW w:w="957" w:type="dxa"/>
            <w:tcBorders>
              <w:top w:val="single" w:color="auto" w:sz="4" w:space="0"/>
              <w:left w:val="nil"/>
              <w:bottom w:val="single" w:color="auto" w:sz="4" w:space="0"/>
              <w:right w:val="single" w:color="auto" w:sz="4" w:space="0"/>
            </w:tcBorders>
            <w:vAlign w:val="center"/>
          </w:tcPr>
          <w:p w14:paraId="4ECADD12">
            <w:pPr>
              <w:jc w:val="center"/>
              <w:rPr>
                <w:rFonts w:ascii="宋体" w:hAnsi="宋体" w:cs="等线"/>
                <w:b/>
                <w:bCs/>
                <w:color w:val="auto"/>
                <w:szCs w:val="21"/>
                <w:highlight w:val="none"/>
              </w:rPr>
            </w:pPr>
            <w:r>
              <w:rPr>
                <w:rFonts w:hint="eastAsia" w:ascii="宋体" w:hAnsi="宋体" w:cs="等线"/>
                <w:b/>
                <w:bCs/>
                <w:color w:val="auto"/>
                <w:szCs w:val="21"/>
                <w:highlight w:val="none"/>
              </w:rPr>
              <w:t>项目组织</w:t>
            </w:r>
          </w:p>
        </w:tc>
        <w:tc>
          <w:tcPr>
            <w:tcW w:w="6711" w:type="dxa"/>
            <w:tcBorders>
              <w:top w:val="single" w:color="auto" w:sz="4" w:space="0"/>
              <w:left w:val="nil"/>
              <w:bottom w:val="single" w:color="auto" w:sz="4" w:space="0"/>
              <w:right w:val="single" w:color="auto" w:sz="4" w:space="0"/>
            </w:tcBorders>
            <w:vAlign w:val="center"/>
          </w:tcPr>
          <w:p w14:paraId="6AC762EE">
            <w:pPr>
              <w:rPr>
                <w:rFonts w:ascii="宋体" w:hAnsi="宋体" w:cs="等线"/>
                <w:color w:val="auto"/>
                <w:szCs w:val="21"/>
                <w:highlight w:val="none"/>
              </w:rPr>
            </w:pPr>
            <w:r>
              <w:rPr>
                <w:rFonts w:hint="eastAsia" w:ascii="宋体" w:hAnsi="宋体" w:cs="等线"/>
                <w:color w:val="auto"/>
                <w:szCs w:val="21"/>
                <w:highlight w:val="none"/>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14:paraId="18FA8B24">
            <w:pPr>
              <w:rPr>
                <w:rFonts w:ascii="宋体" w:hAnsi="宋体" w:cs="等线"/>
                <w:color w:val="auto"/>
                <w:szCs w:val="21"/>
                <w:highlight w:val="none"/>
              </w:rPr>
            </w:pPr>
            <w:r>
              <w:rPr>
                <w:rFonts w:hint="eastAsia" w:ascii="宋体" w:hAnsi="宋体" w:cs="等线"/>
                <w:color w:val="auto"/>
                <w:szCs w:val="21"/>
                <w:highlight w:val="none"/>
              </w:rPr>
              <w:t>2、是否按有关规定配备足够数量安全管理人员。</w:t>
            </w:r>
          </w:p>
          <w:p w14:paraId="2AA89FAE">
            <w:pPr>
              <w:rPr>
                <w:rFonts w:ascii="宋体" w:hAnsi="宋体" w:cs="等线"/>
                <w:color w:val="auto"/>
                <w:szCs w:val="21"/>
                <w:highlight w:val="none"/>
              </w:rPr>
            </w:pPr>
            <w:r>
              <w:rPr>
                <w:rFonts w:hint="eastAsia" w:ascii="宋体" w:hAnsi="宋体" w:cs="等线"/>
                <w:color w:val="auto"/>
                <w:szCs w:val="21"/>
                <w:highlight w:val="none"/>
              </w:rPr>
              <w:t>3、项目经理、主管安全领导是否出席项目部各项安全会议、安全大检查；根据考勤记录，是否有项目经理长期不在岗现象。</w:t>
            </w:r>
          </w:p>
          <w:p w14:paraId="5729331B">
            <w:pPr>
              <w:ind w:left="1"/>
              <w:rPr>
                <w:rFonts w:ascii="宋体" w:hAnsi="宋体" w:cs="等线"/>
                <w:color w:val="auto"/>
                <w:szCs w:val="21"/>
                <w:highlight w:val="none"/>
              </w:rPr>
            </w:pPr>
            <w:r>
              <w:rPr>
                <w:rFonts w:hint="eastAsia" w:ascii="宋体" w:hAnsi="宋体" w:cs="等线"/>
                <w:color w:val="auto"/>
                <w:szCs w:val="21"/>
                <w:highlight w:val="none"/>
              </w:rPr>
              <w:t>4、分包单位无是否有安全生产许可证，是否具备相应的施工资质等级；总承包单位是否与分包单位签订安全协议，是否出现转包、以包代管；安全管理目标是否与总承包单位一致。</w:t>
            </w:r>
          </w:p>
          <w:p w14:paraId="58DEF36A">
            <w:pPr>
              <w:ind w:left="1"/>
              <w:rPr>
                <w:rFonts w:ascii="宋体" w:hAnsi="宋体" w:cs="等线"/>
                <w:color w:val="auto"/>
                <w:szCs w:val="21"/>
                <w:highlight w:val="none"/>
              </w:rPr>
            </w:pPr>
            <w:r>
              <w:rPr>
                <w:rFonts w:hint="eastAsia" w:ascii="宋体" w:hAnsi="宋体" w:cs="等线"/>
                <w:color w:val="auto"/>
                <w:szCs w:val="21"/>
                <w:highlight w:val="none"/>
              </w:rPr>
              <w:t>5、围墙内涉及相关单位（非本工程参建单位）共同作业时，是否签订安全管理协议。</w:t>
            </w:r>
          </w:p>
        </w:tc>
      </w:tr>
      <w:tr w14:paraId="40B3A8EA">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557611F7">
            <w:pPr>
              <w:jc w:val="center"/>
              <w:rPr>
                <w:rFonts w:ascii="宋体" w:hAnsi="宋体" w:cs="等线"/>
                <w:color w:val="auto"/>
                <w:szCs w:val="21"/>
                <w:highlight w:val="none"/>
              </w:rPr>
            </w:pPr>
            <w:r>
              <w:rPr>
                <w:rFonts w:hint="eastAsia" w:ascii="宋体" w:hAnsi="宋体" w:cs="等线"/>
                <w:color w:val="auto"/>
                <w:szCs w:val="21"/>
                <w:highlight w:val="none"/>
              </w:rPr>
              <w:t>2</w:t>
            </w:r>
          </w:p>
        </w:tc>
        <w:tc>
          <w:tcPr>
            <w:tcW w:w="636" w:type="dxa"/>
            <w:vMerge w:val="continue"/>
            <w:tcBorders>
              <w:top w:val="nil"/>
              <w:left w:val="nil"/>
              <w:bottom w:val="single" w:color="auto" w:sz="4" w:space="0"/>
              <w:right w:val="single" w:color="auto" w:sz="4" w:space="0"/>
            </w:tcBorders>
            <w:vAlign w:val="center"/>
          </w:tcPr>
          <w:p w14:paraId="34382E4C">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22520DFD">
            <w:pPr>
              <w:jc w:val="center"/>
              <w:rPr>
                <w:rFonts w:ascii="宋体" w:hAnsi="宋体" w:cs="等线"/>
                <w:b/>
                <w:bCs/>
                <w:color w:val="auto"/>
                <w:szCs w:val="21"/>
                <w:highlight w:val="none"/>
              </w:rPr>
            </w:pPr>
            <w:r>
              <w:rPr>
                <w:rFonts w:hint="eastAsia" w:ascii="宋体" w:hAnsi="宋体" w:cs="等线"/>
                <w:b/>
                <w:bCs/>
                <w:color w:val="auto"/>
                <w:szCs w:val="21"/>
                <w:highlight w:val="none"/>
              </w:rPr>
              <w:t>安全检查</w:t>
            </w:r>
          </w:p>
        </w:tc>
        <w:tc>
          <w:tcPr>
            <w:tcW w:w="6711" w:type="dxa"/>
            <w:tcBorders>
              <w:top w:val="single" w:color="auto" w:sz="4" w:space="0"/>
              <w:left w:val="nil"/>
              <w:bottom w:val="single" w:color="auto" w:sz="4" w:space="0"/>
              <w:right w:val="single" w:color="auto" w:sz="4" w:space="0"/>
            </w:tcBorders>
            <w:vAlign w:val="center"/>
          </w:tcPr>
          <w:p w14:paraId="120EDA1F">
            <w:pPr>
              <w:rPr>
                <w:rFonts w:ascii="宋体" w:hAnsi="宋体" w:cs="等线"/>
                <w:color w:val="auto"/>
                <w:szCs w:val="21"/>
                <w:highlight w:val="none"/>
              </w:rPr>
            </w:pPr>
            <w:r>
              <w:rPr>
                <w:rFonts w:hint="eastAsia" w:ascii="宋体" w:hAnsi="宋体" w:cs="等线"/>
                <w:color w:val="auto"/>
                <w:szCs w:val="21"/>
                <w:highlight w:val="none"/>
              </w:rPr>
              <w:t>1．是否按照安全检查制度进行检查；安全直接责任人每周是否带队对工地检查一次。</w:t>
            </w:r>
          </w:p>
          <w:p w14:paraId="092EB52F">
            <w:pPr>
              <w:rPr>
                <w:rFonts w:ascii="宋体" w:hAnsi="宋体" w:cs="等线"/>
                <w:color w:val="auto"/>
                <w:szCs w:val="21"/>
                <w:highlight w:val="none"/>
              </w:rPr>
            </w:pPr>
            <w:r>
              <w:rPr>
                <w:rFonts w:hint="eastAsia" w:ascii="宋体" w:hAnsi="宋体" w:cs="等线"/>
                <w:color w:val="auto"/>
                <w:szCs w:val="21"/>
                <w:highlight w:val="none"/>
              </w:rPr>
              <w:t>2．项目经理每月是否带队安全检查一次。</w:t>
            </w:r>
          </w:p>
          <w:p w14:paraId="628B147F">
            <w:pPr>
              <w:rPr>
                <w:rFonts w:ascii="宋体" w:hAnsi="宋体" w:cs="等线"/>
                <w:color w:val="auto"/>
                <w:szCs w:val="21"/>
                <w:highlight w:val="none"/>
              </w:rPr>
            </w:pPr>
            <w:r>
              <w:rPr>
                <w:rFonts w:hint="eastAsia" w:ascii="宋体" w:hAnsi="宋体" w:cs="等线"/>
                <w:color w:val="auto"/>
                <w:szCs w:val="21"/>
                <w:highlight w:val="none"/>
              </w:rPr>
              <w:t>3、每月是否对照《广东省建筑施工安全管理资料统一用表》检查一次。</w:t>
            </w:r>
          </w:p>
          <w:p w14:paraId="4654472E">
            <w:pPr>
              <w:rPr>
                <w:rFonts w:ascii="宋体" w:hAnsi="宋体" w:cs="等线"/>
                <w:color w:val="auto"/>
                <w:szCs w:val="21"/>
                <w:highlight w:val="none"/>
              </w:rPr>
            </w:pPr>
            <w:r>
              <w:rPr>
                <w:rFonts w:hint="eastAsia" w:ascii="宋体" w:hAnsi="宋体" w:cs="等线"/>
                <w:color w:val="auto"/>
                <w:szCs w:val="21"/>
                <w:highlight w:val="none"/>
              </w:rPr>
              <w:t>4．施工单位的管理人员是否积极主动配合检查。</w:t>
            </w:r>
          </w:p>
        </w:tc>
      </w:tr>
      <w:tr w14:paraId="039B7538">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51D2FB48">
            <w:pPr>
              <w:jc w:val="center"/>
              <w:rPr>
                <w:rFonts w:ascii="宋体" w:hAnsi="宋体" w:cs="等线"/>
                <w:color w:val="auto"/>
                <w:szCs w:val="21"/>
                <w:highlight w:val="none"/>
              </w:rPr>
            </w:pPr>
            <w:r>
              <w:rPr>
                <w:rFonts w:hint="eastAsia" w:ascii="宋体" w:hAnsi="宋体" w:cs="等线"/>
                <w:color w:val="auto"/>
                <w:szCs w:val="21"/>
                <w:highlight w:val="none"/>
              </w:rPr>
              <w:t>3</w:t>
            </w:r>
          </w:p>
        </w:tc>
        <w:tc>
          <w:tcPr>
            <w:tcW w:w="636" w:type="dxa"/>
            <w:vMerge w:val="restart"/>
            <w:tcBorders>
              <w:top w:val="nil"/>
              <w:left w:val="nil"/>
              <w:bottom w:val="single" w:color="auto" w:sz="4" w:space="0"/>
              <w:right w:val="single" w:color="auto" w:sz="4" w:space="0"/>
            </w:tcBorders>
            <w:vAlign w:val="center"/>
          </w:tcPr>
          <w:p w14:paraId="2D66EAB6">
            <w:pPr>
              <w:ind w:left="113" w:right="113"/>
              <w:jc w:val="center"/>
              <w:rPr>
                <w:rFonts w:ascii="宋体" w:hAnsi="宋体" w:cs="等线"/>
                <w:b/>
                <w:bCs/>
                <w:color w:val="auto"/>
                <w:szCs w:val="21"/>
                <w:highlight w:val="none"/>
              </w:rPr>
            </w:pPr>
            <w:r>
              <w:rPr>
                <w:rFonts w:hint="eastAsia" w:ascii="宋体" w:hAnsi="宋体" w:cs="等线"/>
                <w:b/>
                <w:bCs/>
                <w:color w:val="auto"/>
                <w:szCs w:val="21"/>
                <w:highlight w:val="none"/>
              </w:rPr>
              <w:t>内业资料</w:t>
            </w:r>
          </w:p>
        </w:tc>
        <w:tc>
          <w:tcPr>
            <w:tcW w:w="957" w:type="dxa"/>
            <w:tcBorders>
              <w:top w:val="single" w:color="auto" w:sz="4" w:space="0"/>
              <w:left w:val="nil"/>
              <w:bottom w:val="single" w:color="auto" w:sz="4" w:space="0"/>
              <w:right w:val="single" w:color="auto" w:sz="4" w:space="0"/>
            </w:tcBorders>
            <w:vAlign w:val="center"/>
          </w:tcPr>
          <w:p w14:paraId="6F9FA34A">
            <w:pPr>
              <w:jc w:val="center"/>
              <w:rPr>
                <w:rFonts w:ascii="宋体" w:hAnsi="宋体" w:cs="等线"/>
                <w:b/>
                <w:bCs/>
                <w:color w:val="auto"/>
                <w:szCs w:val="21"/>
                <w:highlight w:val="none"/>
              </w:rPr>
            </w:pPr>
            <w:r>
              <w:rPr>
                <w:rFonts w:hint="eastAsia" w:ascii="宋体" w:hAnsi="宋体" w:cs="等线"/>
                <w:b/>
                <w:bCs/>
                <w:color w:val="auto"/>
                <w:szCs w:val="21"/>
                <w:highlight w:val="none"/>
              </w:rPr>
              <w:t>安全制度及资料</w:t>
            </w:r>
          </w:p>
        </w:tc>
        <w:tc>
          <w:tcPr>
            <w:tcW w:w="6711" w:type="dxa"/>
            <w:tcBorders>
              <w:top w:val="single" w:color="auto" w:sz="4" w:space="0"/>
              <w:left w:val="nil"/>
              <w:bottom w:val="single" w:color="auto" w:sz="4" w:space="0"/>
              <w:right w:val="single" w:color="auto" w:sz="4" w:space="0"/>
            </w:tcBorders>
            <w:vAlign w:val="center"/>
          </w:tcPr>
          <w:p w14:paraId="29127F16">
            <w:pPr>
              <w:rPr>
                <w:rFonts w:ascii="宋体" w:hAnsi="宋体" w:cs="等线"/>
                <w:color w:val="auto"/>
                <w:szCs w:val="21"/>
                <w:highlight w:val="none"/>
              </w:rPr>
            </w:pPr>
            <w:r>
              <w:rPr>
                <w:rFonts w:hint="eastAsia" w:ascii="宋体" w:hAnsi="宋体" w:cs="等线"/>
                <w:color w:val="auto"/>
                <w:szCs w:val="21"/>
                <w:highlight w:val="none"/>
              </w:rPr>
              <w:t>1、项目部是否建立和完善规章制度和内业资料；</w:t>
            </w:r>
          </w:p>
          <w:p w14:paraId="42882DC8">
            <w:pPr>
              <w:rPr>
                <w:rFonts w:ascii="宋体" w:hAnsi="宋体" w:cs="等线"/>
                <w:color w:val="auto"/>
                <w:szCs w:val="21"/>
                <w:highlight w:val="none"/>
              </w:rPr>
            </w:pPr>
            <w:r>
              <w:rPr>
                <w:rFonts w:hint="eastAsia" w:ascii="宋体" w:hAnsi="宋体" w:cs="等线"/>
                <w:color w:val="auto"/>
                <w:szCs w:val="21"/>
                <w:highlight w:val="none"/>
              </w:rPr>
              <w:t>2、开展安全风险排查、辨识及过程控制工作。是否按照要求开展安全风险排查；是否按时上报风险排查辨识成果、台账；是否开展风险过程控制；</w:t>
            </w:r>
          </w:p>
        </w:tc>
      </w:tr>
      <w:tr w14:paraId="38C6F3F9">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23BEF102">
            <w:pPr>
              <w:jc w:val="center"/>
              <w:rPr>
                <w:rFonts w:ascii="宋体" w:hAnsi="宋体" w:cs="等线"/>
                <w:color w:val="auto"/>
                <w:szCs w:val="21"/>
                <w:highlight w:val="none"/>
              </w:rPr>
            </w:pPr>
            <w:r>
              <w:rPr>
                <w:rFonts w:hint="eastAsia" w:ascii="宋体" w:hAnsi="宋体" w:cs="等线"/>
                <w:color w:val="auto"/>
                <w:szCs w:val="21"/>
                <w:highlight w:val="none"/>
              </w:rPr>
              <w:t>4</w:t>
            </w:r>
          </w:p>
        </w:tc>
        <w:tc>
          <w:tcPr>
            <w:tcW w:w="636" w:type="dxa"/>
            <w:vMerge w:val="continue"/>
            <w:tcBorders>
              <w:top w:val="nil"/>
              <w:left w:val="nil"/>
              <w:bottom w:val="single" w:color="auto" w:sz="4" w:space="0"/>
              <w:right w:val="single" w:color="auto" w:sz="4" w:space="0"/>
            </w:tcBorders>
            <w:vAlign w:val="center"/>
          </w:tcPr>
          <w:p w14:paraId="68D77ECD">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1C0A29AF">
            <w:pPr>
              <w:jc w:val="center"/>
              <w:rPr>
                <w:rFonts w:ascii="宋体" w:hAnsi="宋体" w:cs="等线"/>
                <w:b/>
                <w:bCs/>
                <w:color w:val="auto"/>
                <w:szCs w:val="21"/>
                <w:highlight w:val="none"/>
              </w:rPr>
            </w:pPr>
            <w:r>
              <w:rPr>
                <w:rFonts w:hint="eastAsia" w:ascii="宋体" w:hAnsi="宋体" w:cs="等线"/>
                <w:b/>
                <w:bCs/>
                <w:color w:val="auto"/>
                <w:szCs w:val="21"/>
                <w:highlight w:val="none"/>
              </w:rPr>
              <w:t>员工安全教育及培训</w:t>
            </w:r>
          </w:p>
        </w:tc>
        <w:tc>
          <w:tcPr>
            <w:tcW w:w="6711" w:type="dxa"/>
            <w:tcBorders>
              <w:top w:val="single" w:color="auto" w:sz="4" w:space="0"/>
              <w:left w:val="nil"/>
              <w:bottom w:val="single" w:color="auto" w:sz="4" w:space="0"/>
              <w:right w:val="single" w:color="auto" w:sz="4" w:space="0"/>
            </w:tcBorders>
            <w:vAlign w:val="center"/>
          </w:tcPr>
          <w:p w14:paraId="7D8485E9">
            <w:pPr>
              <w:rPr>
                <w:rFonts w:ascii="宋体" w:hAnsi="宋体" w:cs="等线"/>
                <w:color w:val="auto"/>
                <w:szCs w:val="21"/>
                <w:highlight w:val="none"/>
              </w:rPr>
            </w:pPr>
            <w:r>
              <w:rPr>
                <w:rFonts w:hint="eastAsia" w:ascii="宋体" w:hAnsi="宋体" w:cs="等线"/>
                <w:color w:val="auto"/>
                <w:szCs w:val="21"/>
                <w:highlight w:val="none"/>
              </w:rPr>
              <w:t>1、员工应经过安全培训合格，工人按规定需进行三级安全教育后才能上岗，进场工人是否已进行三级安全教育；三级安全教育记录是否完善，是否满足学时要求，有无代签名现象；</w:t>
            </w:r>
          </w:p>
          <w:p w14:paraId="7BED59D6">
            <w:pPr>
              <w:rPr>
                <w:rFonts w:ascii="宋体" w:hAnsi="宋体" w:cs="等线"/>
                <w:color w:val="auto"/>
                <w:szCs w:val="21"/>
                <w:highlight w:val="none"/>
              </w:rPr>
            </w:pPr>
            <w:r>
              <w:rPr>
                <w:rFonts w:hint="eastAsia" w:ascii="宋体" w:hAnsi="宋体" w:cs="等线"/>
                <w:color w:val="auto"/>
                <w:szCs w:val="21"/>
                <w:highlight w:val="none"/>
              </w:rPr>
              <w:t>2、是否每日落实班前教育，并将班前教育照片上报至</w:t>
            </w:r>
            <w:r>
              <w:rPr>
                <w:rFonts w:hint="eastAsia" w:ascii="宋体" w:hAnsi="宋体" w:cs="等线"/>
                <w:color w:val="auto"/>
                <w:szCs w:val="21"/>
                <w:highlight w:val="none"/>
                <w:lang w:val="en-US" w:eastAsia="zh-CN"/>
              </w:rPr>
              <w:t>甲</w:t>
            </w:r>
            <w:r>
              <w:rPr>
                <w:rFonts w:hint="eastAsia" w:ascii="宋体" w:hAnsi="宋体" w:cs="等线"/>
                <w:color w:val="auto"/>
                <w:szCs w:val="21"/>
                <w:highlight w:val="none"/>
              </w:rPr>
              <w:t>方指定的安全生产工作群。</w:t>
            </w:r>
          </w:p>
          <w:p w14:paraId="65BAB3F5">
            <w:pPr>
              <w:rPr>
                <w:rFonts w:ascii="宋体" w:hAnsi="宋体" w:cs="等线"/>
                <w:color w:val="auto"/>
                <w:szCs w:val="21"/>
                <w:highlight w:val="none"/>
              </w:rPr>
            </w:pPr>
            <w:r>
              <w:rPr>
                <w:rFonts w:hint="eastAsia" w:ascii="宋体" w:hAnsi="宋体" w:cs="等线"/>
                <w:color w:val="auto"/>
                <w:szCs w:val="21"/>
                <w:highlight w:val="none"/>
              </w:rPr>
              <w:t>3、是否对</w:t>
            </w:r>
          </w:p>
        </w:tc>
      </w:tr>
      <w:tr w14:paraId="73DFDC82">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1353FFB4">
            <w:pPr>
              <w:jc w:val="center"/>
              <w:rPr>
                <w:rFonts w:ascii="宋体" w:hAnsi="宋体" w:cs="等线"/>
                <w:color w:val="auto"/>
                <w:szCs w:val="21"/>
                <w:highlight w:val="none"/>
              </w:rPr>
            </w:pPr>
            <w:r>
              <w:rPr>
                <w:rFonts w:hint="eastAsia" w:ascii="宋体" w:hAnsi="宋体" w:cs="等线"/>
                <w:color w:val="auto"/>
                <w:szCs w:val="21"/>
                <w:highlight w:val="none"/>
              </w:rPr>
              <w:t>5</w:t>
            </w:r>
          </w:p>
        </w:tc>
        <w:tc>
          <w:tcPr>
            <w:tcW w:w="636" w:type="dxa"/>
            <w:vMerge w:val="continue"/>
            <w:tcBorders>
              <w:top w:val="nil"/>
              <w:left w:val="nil"/>
              <w:bottom w:val="single" w:color="auto" w:sz="4" w:space="0"/>
              <w:right w:val="single" w:color="auto" w:sz="4" w:space="0"/>
            </w:tcBorders>
            <w:vAlign w:val="center"/>
          </w:tcPr>
          <w:p w14:paraId="2C274861">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6174F684">
            <w:pPr>
              <w:rPr>
                <w:rFonts w:ascii="宋体" w:hAnsi="宋体" w:cs="等线"/>
                <w:b/>
                <w:bCs/>
                <w:color w:val="auto"/>
                <w:szCs w:val="21"/>
                <w:highlight w:val="none"/>
              </w:rPr>
            </w:pPr>
            <w:r>
              <w:rPr>
                <w:rFonts w:hint="eastAsia" w:ascii="宋体" w:hAnsi="宋体" w:cs="等线"/>
                <w:b/>
                <w:bCs/>
                <w:color w:val="auto"/>
                <w:szCs w:val="21"/>
                <w:highlight w:val="none"/>
              </w:rPr>
              <w:t>隐患整改</w:t>
            </w:r>
          </w:p>
        </w:tc>
        <w:tc>
          <w:tcPr>
            <w:tcW w:w="6711" w:type="dxa"/>
            <w:tcBorders>
              <w:top w:val="single" w:color="auto" w:sz="4" w:space="0"/>
              <w:left w:val="nil"/>
              <w:bottom w:val="single" w:color="auto" w:sz="4" w:space="0"/>
              <w:right w:val="single" w:color="auto" w:sz="4" w:space="0"/>
            </w:tcBorders>
            <w:vAlign w:val="center"/>
          </w:tcPr>
          <w:p w14:paraId="45CBE7A2">
            <w:pPr>
              <w:rPr>
                <w:rFonts w:ascii="宋体" w:hAnsi="宋体" w:cs="等线"/>
                <w:color w:val="auto"/>
                <w:szCs w:val="21"/>
                <w:highlight w:val="none"/>
              </w:rPr>
            </w:pPr>
            <w:r>
              <w:rPr>
                <w:rFonts w:hint="eastAsia" w:ascii="宋体" w:hAnsi="宋体" w:cs="等线"/>
                <w:color w:val="auto"/>
                <w:szCs w:val="21"/>
                <w:highlight w:val="none"/>
              </w:rPr>
              <w:t>1．对监理、政府部门查出的隐患下达的整改通知书，是否及时整改，按时回复；隐患或问题重复出现且有无落实整改；</w:t>
            </w:r>
          </w:p>
          <w:p w14:paraId="58F570C5">
            <w:pPr>
              <w:rPr>
                <w:rFonts w:ascii="宋体" w:hAnsi="宋体" w:cs="等线"/>
                <w:color w:val="auto"/>
                <w:szCs w:val="21"/>
                <w:highlight w:val="none"/>
              </w:rPr>
            </w:pPr>
            <w:r>
              <w:rPr>
                <w:rFonts w:hint="eastAsia" w:ascii="宋体" w:hAnsi="宋体" w:cs="等线"/>
                <w:color w:val="auto"/>
                <w:szCs w:val="21"/>
                <w:highlight w:val="none"/>
              </w:rPr>
              <w:t>2．</w:t>
            </w:r>
            <w:r>
              <w:rPr>
                <w:rFonts w:hint="eastAsia" w:ascii="宋体" w:hAnsi="宋体" w:cs="等线"/>
                <w:color w:val="auto"/>
                <w:szCs w:val="21"/>
                <w:highlight w:val="none"/>
                <w:lang w:eastAsia="zh-CN"/>
              </w:rPr>
              <w:t>甲方</w:t>
            </w:r>
            <w:r>
              <w:rPr>
                <w:rFonts w:hint="eastAsia" w:ascii="宋体" w:hAnsi="宋体" w:cs="等线"/>
                <w:color w:val="auto"/>
                <w:szCs w:val="21"/>
                <w:highlight w:val="none"/>
              </w:rPr>
              <w:t>检查时，下发的整改通知书是否及时整改并回复；是否出现同一类问题当月多次下发整改通知书，同样问题是否出现多次被下发整改通知书；是否应现场问题较多且严重，被发停工通知或业主要求监理发停工通知；是否出现停工后问题未整改，第二次发书面整改通知；</w:t>
            </w:r>
          </w:p>
          <w:p w14:paraId="5D997E4E">
            <w:pPr>
              <w:rPr>
                <w:rFonts w:ascii="宋体" w:hAnsi="宋体" w:cs="等线"/>
                <w:color w:val="auto"/>
                <w:szCs w:val="21"/>
                <w:highlight w:val="none"/>
              </w:rPr>
            </w:pPr>
            <w:r>
              <w:rPr>
                <w:rFonts w:hint="eastAsia" w:ascii="宋体" w:hAnsi="宋体" w:cs="等线"/>
                <w:color w:val="auto"/>
                <w:szCs w:val="21"/>
                <w:highlight w:val="none"/>
              </w:rPr>
              <w:t>3、是否按时回复</w:t>
            </w:r>
            <w:r>
              <w:rPr>
                <w:rFonts w:hint="eastAsia" w:ascii="宋体" w:hAnsi="宋体" w:cs="等线"/>
                <w:color w:val="auto"/>
                <w:szCs w:val="21"/>
                <w:highlight w:val="none"/>
                <w:lang w:val="en-US" w:eastAsia="zh-CN"/>
              </w:rPr>
              <w:t>甲</w:t>
            </w:r>
            <w:r>
              <w:rPr>
                <w:rFonts w:hint="eastAsia" w:ascii="宋体" w:hAnsi="宋体" w:cs="等线"/>
                <w:color w:val="auto"/>
                <w:szCs w:val="21"/>
                <w:highlight w:val="none"/>
              </w:rPr>
              <w:t>方通报的安全检查记录。</w:t>
            </w:r>
          </w:p>
        </w:tc>
      </w:tr>
      <w:tr w14:paraId="221D9557">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7B9607DE">
            <w:pPr>
              <w:jc w:val="center"/>
              <w:rPr>
                <w:rFonts w:ascii="宋体" w:hAnsi="宋体" w:cs="等线"/>
                <w:color w:val="auto"/>
                <w:szCs w:val="21"/>
                <w:highlight w:val="none"/>
              </w:rPr>
            </w:pPr>
            <w:r>
              <w:rPr>
                <w:rFonts w:hint="eastAsia" w:ascii="宋体" w:hAnsi="宋体" w:cs="等线"/>
                <w:color w:val="auto"/>
                <w:szCs w:val="21"/>
                <w:highlight w:val="none"/>
              </w:rPr>
              <w:t>6</w:t>
            </w:r>
          </w:p>
        </w:tc>
        <w:tc>
          <w:tcPr>
            <w:tcW w:w="636" w:type="dxa"/>
            <w:vMerge w:val="continue"/>
            <w:tcBorders>
              <w:top w:val="nil"/>
              <w:left w:val="nil"/>
              <w:bottom w:val="single" w:color="auto" w:sz="4" w:space="0"/>
              <w:right w:val="single" w:color="auto" w:sz="4" w:space="0"/>
            </w:tcBorders>
            <w:vAlign w:val="center"/>
          </w:tcPr>
          <w:p w14:paraId="074C2745">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051D2E18">
            <w:pPr>
              <w:rPr>
                <w:rFonts w:ascii="宋体" w:hAnsi="宋体" w:cs="等线"/>
                <w:b/>
                <w:bCs/>
                <w:color w:val="auto"/>
                <w:szCs w:val="21"/>
                <w:highlight w:val="none"/>
              </w:rPr>
            </w:pPr>
            <w:r>
              <w:rPr>
                <w:rFonts w:hint="eastAsia" w:ascii="宋体" w:hAnsi="宋体" w:cs="等线"/>
                <w:b/>
                <w:bCs/>
                <w:color w:val="auto"/>
                <w:szCs w:val="21"/>
                <w:highlight w:val="none"/>
              </w:rPr>
              <w:t>特种作业人员上岗证</w:t>
            </w:r>
          </w:p>
        </w:tc>
        <w:tc>
          <w:tcPr>
            <w:tcW w:w="6711" w:type="dxa"/>
            <w:tcBorders>
              <w:top w:val="single" w:color="auto" w:sz="4" w:space="0"/>
              <w:left w:val="nil"/>
              <w:bottom w:val="single" w:color="auto" w:sz="4" w:space="0"/>
              <w:right w:val="single" w:color="auto" w:sz="4" w:space="0"/>
            </w:tcBorders>
            <w:vAlign w:val="center"/>
          </w:tcPr>
          <w:p w14:paraId="0E4B37CB">
            <w:pPr>
              <w:rPr>
                <w:rFonts w:ascii="宋体" w:hAnsi="宋体" w:cs="等线"/>
                <w:color w:val="auto"/>
                <w:szCs w:val="21"/>
                <w:highlight w:val="none"/>
              </w:rPr>
            </w:pPr>
            <w:r>
              <w:rPr>
                <w:rFonts w:hint="eastAsia" w:ascii="宋体" w:hAnsi="宋体" w:cs="等线"/>
                <w:color w:val="auto"/>
                <w:szCs w:val="21"/>
                <w:highlight w:val="none"/>
              </w:rPr>
              <w:t>特种作业人员是否取得相应的特种作业操作资格证后上岗；操作证是否经年审或过期；</w:t>
            </w:r>
          </w:p>
        </w:tc>
      </w:tr>
      <w:tr w14:paraId="7A242C1D">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5AA85B6C">
            <w:pPr>
              <w:jc w:val="center"/>
              <w:rPr>
                <w:rFonts w:ascii="宋体" w:hAnsi="宋体" w:cs="等线"/>
                <w:color w:val="auto"/>
                <w:szCs w:val="21"/>
                <w:highlight w:val="none"/>
              </w:rPr>
            </w:pPr>
            <w:r>
              <w:rPr>
                <w:rFonts w:hint="eastAsia" w:ascii="宋体" w:hAnsi="宋体" w:cs="等线"/>
                <w:color w:val="auto"/>
                <w:szCs w:val="21"/>
                <w:highlight w:val="none"/>
              </w:rPr>
              <w:t>7</w:t>
            </w:r>
          </w:p>
        </w:tc>
        <w:tc>
          <w:tcPr>
            <w:tcW w:w="636" w:type="dxa"/>
            <w:vMerge w:val="continue"/>
            <w:tcBorders>
              <w:top w:val="nil"/>
              <w:left w:val="nil"/>
              <w:bottom w:val="single" w:color="auto" w:sz="4" w:space="0"/>
              <w:right w:val="single" w:color="auto" w:sz="4" w:space="0"/>
            </w:tcBorders>
            <w:vAlign w:val="center"/>
          </w:tcPr>
          <w:p w14:paraId="11F36E84">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5E38690A">
            <w:pPr>
              <w:rPr>
                <w:rFonts w:ascii="宋体" w:hAnsi="宋体" w:cs="等线"/>
                <w:b/>
                <w:bCs/>
                <w:color w:val="auto"/>
                <w:szCs w:val="21"/>
                <w:highlight w:val="none"/>
              </w:rPr>
            </w:pPr>
            <w:r>
              <w:rPr>
                <w:rFonts w:hint="eastAsia" w:ascii="宋体" w:hAnsi="宋体" w:cs="等线"/>
                <w:b/>
                <w:bCs/>
                <w:color w:val="auto"/>
                <w:szCs w:val="21"/>
                <w:highlight w:val="none"/>
              </w:rPr>
              <w:t>安全专项施工方案</w:t>
            </w:r>
          </w:p>
        </w:tc>
        <w:tc>
          <w:tcPr>
            <w:tcW w:w="6711" w:type="dxa"/>
            <w:tcBorders>
              <w:top w:val="single" w:color="auto" w:sz="4" w:space="0"/>
              <w:left w:val="nil"/>
              <w:bottom w:val="single" w:color="auto" w:sz="4" w:space="0"/>
              <w:right w:val="single" w:color="auto" w:sz="4" w:space="0"/>
            </w:tcBorders>
            <w:vAlign w:val="center"/>
          </w:tcPr>
          <w:p w14:paraId="06F685CC">
            <w:pPr>
              <w:rPr>
                <w:rFonts w:ascii="宋体" w:hAnsi="宋体" w:cs="等线"/>
                <w:color w:val="auto"/>
                <w:szCs w:val="21"/>
                <w:highlight w:val="none"/>
              </w:rPr>
            </w:pPr>
            <w:r>
              <w:rPr>
                <w:rFonts w:hint="eastAsia" w:ascii="宋体" w:hAnsi="宋体" w:cs="等线"/>
                <w:color w:val="auto"/>
                <w:szCs w:val="21"/>
                <w:highlight w:val="none"/>
              </w:rPr>
              <w:t>是否按《危险性较大的分部分项工程安全管理规定》（住建部【</w:t>
            </w:r>
            <w:r>
              <w:rPr>
                <w:rFonts w:ascii="宋体" w:hAnsi="宋体" w:cs="等线"/>
                <w:color w:val="auto"/>
                <w:szCs w:val="21"/>
                <w:highlight w:val="none"/>
              </w:rPr>
              <w:t>2018】37号令</w:t>
            </w:r>
            <w:r>
              <w:rPr>
                <w:rFonts w:hint="eastAsia" w:ascii="宋体" w:hAnsi="宋体" w:cs="等线"/>
                <w:color w:val="auto"/>
                <w:szCs w:val="21"/>
                <w:highlight w:val="none"/>
              </w:rPr>
              <w:t>）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14:paraId="484A9AB8">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294F75A8">
            <w:pPr>
              <w:jc w:val="center"/>
              <w:rPr>
                <w:rFonts w:ascii="宋体" w:hAnsi="宋体" w:cs="等线"/>
                <w:color w:val="auto"/>
                <w:szCs w:val="21"/>
                <w:highlight w:val="none"/>
              </w:rPr>
            </w:pPr>
            <w:r>
              <w:rPr>
                <w:rFonts w:hint="eastAsia" w:ascii="宋体" w:hAnsi="宋体" w:cs="等线"/>
                <w:color w:val="auto"/>
                <w:szCs w:val="21"/>
                <w:highlight w:val="none"/>
              </w:rPr>
              <w:t>8</w:t>
            </w:r>
          </w:p>
        </w:tc>
        <w:tc>
          <w:tcPr>
            <w:tcW w:w="636" w:type="dxa"/>
            <w:vMerge w:val="continue"/>
            <w:tcBorders>
              <w:top w:val="nil"/>
              <w:left w:val="nil"/>
              <w:bottom w:val="single" w:color="auto" w:sz="4" w:space="0"/>
              <w:right w:val="single" w:color="auto" w:sz="4" w:space="0"/>
            </w:tcBorders>
            <w:vAlign w:val="center"/>
          </w:tcPr>
          <w:p w14:paraId="7FE6803B">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42EFAC2F">
            <w:pPr>
              <w:rPr>
                <w:rFonts w:ascii="宋体" w:hAnsi="宋体" w:cs="等线"/>
                <w:b/>
                <w:bCs/>
                <w:color w:val="auto"/>
                <w:szCs w:val="21"/>
                <w:highlight w:val="none"/>
              </w:rPr>
            </w:pPr>
            <w:r>
              <w:rPr>
                <w:rFonts w:hint="eastAsia" w:ascii="宋体" w:hAnsi="宋体" w:cs="等线"/>
                <w:b/>
                <w:bCs/>
                <w:color w:val="auto"/>
                <w:szCs w:val="21"/>
                <w:highlight w:val="none"/>
              </w:rPr>
              <w:t>特种设备的检测、检验、维修保养</w:t>
            </w:r>
          </w:p>
        </w:tc>
        <w:tc>
          <w:tcPr>
            <w:tcW w:w="6711" w:type="dxa"/>
            <w:tcBorders>
              <w:top w:val="single" w:color="auto" w:sz="4" w:space="0"/>
              <w:left w:val="nil"/>
              <w:bottom w:val="single" w:color="auto" w:sz="4" w:space="0"/>
              <w:right w:val="single" w:color="auto" w:sz="4" w:space="0"/>
            </w:tcBorders>
            <w:vAlign w:val="center"/>
          </w:tcPr>
          <w:p w14:paraId="66DA5E5C">
            <w:pPr>
              <w:rPr>
                <w:rFonts w:ascii="宋体" w:hAnsi="宋体" w:cs="等线"/>
                <w:color w:val="auto"/>
                <w:szCs w:val="21"/>
                <w:highlight w:val="none"/>
              </w:rPr>
            </w:pPr>
            <w:r>
              <w:rPr>
                <w:rFonts w:hint="eastAsia" w:ascii="宋体" w:hAnsi="宋体" w:cs="等线"/>
                <w:color w:val="auto"/>
                <w:szCs w:val="21"/>
                <w:highlight w:val="none"/>
              </w:rPr>
              <w:t>特种设备应经有资质的机构检测检验，并有有效的安全准用证（非标设备为备案登记），有无安全准用证或备案登记证；准用证有无超过有效期；有无维修保养记录，维修保养记录是否完善；</w:t>
            </w:r>
          </w:p>
        </w:tc>
      </w:tr>
      <w:tr w14:paraId="54336F0F">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49B099F7">
            <w:pPr>
              <w:jc w:val="center"/>
              <w:rPr>
                <w:rFonts w:ascii="宋体" w:hAnsi="宋体" w:cs="等线"/>
                <w:color w:val="auto"/>
                <w:szCs w:val="21"/>
                <w:highlight w:val="none"/>
              </w:rPr>
            </w:pPr>
            <w:r>
              <w:rPr>
                <w:rFonts w:hint="eastAsia" w:ascii="宋体" w:hAnsi="宋体" w:cs="等线"/>
                <w:color w:val="auto"/>
                <w:szCs w:val="21"/>
                <w:highlight w:val="none"/>
              </w:rPr>
              <w:t>9</w:t>
            </w:r>
          </w:p>
        </w:tc>
        <w:tc>
          <w:tcPr>
            <w:tcW w:w="636" w:type="dxa"/>
            <w:vMerge w:val="continue"/>
            <w:tcBorders>
              <w:top w:val="nil"/>
              <w:left w:val="nil"/>
              <w:bottom w:val="single" w:color="auto" w:sz="4" w:space="0"/>
              <w:right w:val="single" w:color="auto" w:sz="4" w:space="0"/>
            </w:tcBorders>
            <w:vAlign w:val="center"/>
          </w:tcPr>
          <w:p w14:paraId="7C480E15">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2F992E88">
            <w:pPr>
              <w:rPr>
                <w:rFonts w:ascii="宋体" w:hAnsi="宋体" w:cs="等线"/>
                <w:b/>
                <w:bCs/>
                <w:color w:val="auto"/>
                <w:szCs w:val="21"/>
                <w:highlight w:val="none"/>
              </w:rPr>
            </w:pPr>
            <w:r>
              <w:rPr>
                <w:rFonts w:hint="eastAsia" w:ascii="宋体" w:hAnsi="宋体" w:cs="等线"/>
                <w:b/>
                <w:bCs/>
                <w:color w:val="auto"/>
                <w:szCs w:val="21"/>
                <w:highlight w:val="none"/>
              </w:rPr>
              <w:t>安全资料报送</w:t>
            </w:r>
          </w:p>
        </w:tc>
        <w:tc>
          <w:tcPr>
            <w:tcW w:w="6711" w:type="dxa"/>
            <w:tcBorders>
              <w:top w:val="single" w:color="auto" w:sz="4" w:space="0"/>
              <w:left w:val="nil"/>
              <w:bottom w:val="single" w:color="auto" w:sz="4" w:space="0"/>
              <w:right w:val="single" w:color="auto" w:sz="4" w:space="0"/>
            </w:tcBorders>
            <w:vAlign w:val="center"/>
          </w:tcPr>
          <w:p w14:paraId="72E6580B">
            <w:pPr>
              <w:rPr>
                <w:rFonts w:ascii="宋体" w:hAnsi="宋体" w:cs="等线"/>
                <w:color w:val="auto"/>
                <w:szCs w:val="21"/>
                <w:highlight w:val="none"/>
              </w:rPr>
            </w:pPr>
            <w:r>
              <w:rPr>
                <w:rFonts w:hint="eastAsia" w:ascii="宋体" w:hAnsi="宋体" w:cs="等线"/>
                <w:color w:val="auto"/>
                <w:szCs w:val="21"/>
                <w:highlight w:val="none"/>
              </w:rPr>
              <w:t>业主要求报送的安全资料是否及时上报；</w:t>
            </w:r>
          </w:p>
        </w:tc>
      </w:tr>
      <w:tr w14:paraId="41CAFEC8">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5328C930">
            <w:pPr>
              <w:jc w:val="center"/>
              <w:rPr>
                <w:rFonts w:ascii="宋体" w:hAnsi="宋体" w:cs="等线"/>
                <w:color w:val="auto"/>
                <w:szCs w:val="21"/>
                <w:highlight w:val="none"/>
              </w:rPr>
            </w:pPr>
            <w:r>
              <w:rPr>
                <w:rFonts w:hint="eastAsia" w:ascii="宋体" w:hAnsi="宋体" w:cs="等线"/>
                <w:color w:val="auto"/>
                <w:szCs w:val="21"/>
                <w:highlight w:val="none"/>
              </w:rPr>
              <w:t>10</w:t>
            </w:r>
          </w:p>
        </w:tc>
        <w:tc>
          <w:tcPr>
            <w:tcW w:w="636" w:type="dxa"/>
            <w:vMerge w:val="restart"/>
            <w:tcBorders>
              <w:top w:val="nil"/>
              <w:left w:val="nil"/>
              <w:right w:val="single" w:color="auto" w:sz="4" w:space="0"/>
            </w:tcBorders>
            <w:vAlign w:val="center"/>
          </w:tcPr>
          <w:p w14:paraId="15EB53AE">
            <w:pPr>
              <w:widowControl/>
              <w:jc w:val="center"/>
              <w:rPr>
                <w:rFonts w:ascii="宋体" w:hAnsi="宋体" w:cs="等线"/>
                <w:b/>
                <w:bCs/>
                <w:color w:val="auto"/>
                <w:szCs w:val="21"/>
                <w:highlight w:val="none"/>
              </w:rPr>
            </w:pPr>
            <w:r>
              <w:rPr>
                <w:rFonts w:hint="eastAsia" w:ascii="宋体" w:hAnsi="宋体" w:cs="等线"/>
                <w:b/>
                <w:bCs/>
                <w:color w:val="auto"/>
                <w:szCs w:val="21"/>
                <w:highlight w:val="none"/>
              </w:rPr>
              <w:t>文明施工</w:t>
            </w:r>
          </w:p>
        </w:tc>
        <w:tc>
          <w:tcPr>
            <w:tcW w:w="957" w:type="dxa"/>
            <w:tcBorders>
              <w:top w:val="single" w:color="auto" w:sz="4" w:space="0"/>
              <w:left w:val="nil"/>
              <w:bottom w:val="single" w:color="auto" w:sz="4" w:space="0"/>
              <w:right w:val="single" w:color="auto" w:sz="4" w:space="0"/>
            </w:tcBorders>
            <w:vAlign w:val="center"/>
          </w:tcPr>
          <w:p w14:paraId="2EAD0947">
            <w:pPr>
              <w:jc w:val="center"/>
              <w:rPr>
                <w:rFonts w:ascii="宋体" w:hAnsi="宋体" w:cs="等线"/>
                <w:b/>
                <w:bCs/>
                <w:color w:val="auto"/>
                <w:szCs w:val="21"/>
                <w:highlight w:val="none"/>
              </w:rPr>
            </w:pPr>
            <w:r>
              <w:rPr>
                <w:rFonts w:hint="eastAsia" w:ascii="宋体" w:hAnsi="宋体" w:cs="等线"/>
                <w:b/>
                <w:bCs/>
                <w:color w:val="auto"/>
                <w:szCs w:val="21"/>
                <w:highlight w:val="none"/>
              </w:rPr>
              <w:t>现场</w:t>
            </w:r>
          </w:p>
          <w:p w14:paraId="6CADAE29">
            <w:pPr>
              <w:jc w:val="center"/>
              <w:rPr>
                <w:rFonts w:ascii="宋体" w:hAnsi="宋体" w:cs="等线"/>
                <w:b/>
                <w:bCs/>
                <w:color w:val="auto"/>
                <w:szCs w:val="21"/>
                <w:highlight w:val="none"/>
              </w:rPr>
            </w:pPr>
            <w:r>
              <w:rPr>
                <w:rFonts w:hint="eastAsia" w:ascii="宋体" w:hAnsi="宋体" w:cs="等线"/>
                <w:b/>
                <w:bCs/>
                <w:color w:val="auto"/>
                <w:szCs w:val="21"/>
                <w:highlight w:val="none"/>
              </w:rPr>
              <w:t>围挡</w:t>
            </w:r>
          </w:p>
        </w:tc>
        <w:tc>
          <w:tcPr>
            <w:tcW w:w="6711" w:type="dxa"/>
            <w:tcBorders>
              <w:top w:val="single" w:color="auto" w:sz="4" w:space="0"/>
              <w:left w:val="nil"/>
              <w:bottom w:val="single" w:color="auto" w:sz="4" w:space="0"/>
              <w:right w:val="single" w:color="auto" w:sz="4" w:space="0"/>
            </w:tcBorders>
            <w:vAlign w:val="center"/>
          </w:tcPr>
          <w:p w14:paraId="3175DA9E">
            <w:pPr>
              <w:rPr>
                <w:rFonts w:ascii="宋体" w:hAnsi="宋体" w:cs="等线"/>
                <w:color w:val="auto"/>
                <w:szCs w:val="21"/>
                <w:highlight w:val="none"/>
              </w:rPr>
            </w:pPr>
            <w:r>
              <w:rPr>
                <w:rFonts w:hint="eastAsia" w:ascii="宋体" w:hAnsi="宋体" w:cs="等线"/>
                <w:color w:val="auto"/>
                <w:szCs w:val="21"/>
                <w:highlight w:val="none"/>
              </w:rPr>
              <w:t>1、是否按照当地政府要求设置封闭围挡、围墙、喷雾、车辆冲洗设施，设施是否健全并能正常投入使用</w:t>
            </w:r>
          </w:p>
          <w:p w14:paraId="08A287D3">
            <w:pPr>
              <w:rPr>
                <w:rFonts w:ascii="宋体" w:hAnsi="宋体" w:cs="等线"/>
                <w:color w:val="auto"/>
                <w:szCs w:val="21"/>
                <w:highlight w:val="none"/>
              </w:rPr>
            </w:pPr>
            <w:r>
              <w:rPr>
                <w:rFonts w:hint="eastAsia" w:ascii="宋体" w:hAnsi="宋体" w:cs="等线"/>
                <w:color w:val="auto"/>
                <w:szCs w:val="21"/>
                <w:highlight w:val="none"/>
              </w:rPr>
              <w:t>2、围挡是否坚固、稳定、整洁、美观；围挡是否沿工地四周连续设置。</w:t>
            </w:r>
          </w:p>
        </w:tc>
      </w:tr>
      <w:tr w14:paraId="537E15D1">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3A144C60">
            <w:pPr>
              <w:jc w:val="center"/>
              <w:rPr>
                <w:rFonts w:ascii="宋体" w:hAnsi="宋体" w:cs="等线"/>
                <w:color w:val="auto"/>
                <w:szCs w:val="21"/>
                <w:highlight w:val="none"/>
              </w:rPr>
            </w:pPr>
            <w:r>
              <w:rPr>
                <w:rFonts w:hint="eastAsia" w:ascii="宋体" w:hAnsi="宋体" w:cs="等线"/>
                <w:color w:val="auto"/>
                <w:szCs w:val="21"/>
                <w:highlight w:val="none"/>
              </w:rPr>
              <w:t>11</w:t>
            </w:r>
          </w:p>
        </w:tc>
        <w:tc>
          <w:tcPr>
            <w:tcW w:w="636" w:type="dxa"/>
            <w:vMerge w:val="continue"/>
            <w:tcBorders>
              <w:left w:val="nil"/>
              <w:right w:val="single" w:color="auto" w:sz="4" w:space="0"/>
            </w:tcBorders>
            <w:vAlign w:val="center"/>
          </w:tcPr>
          <w:p w14:paraId="4349473E">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264FD38A">
            <w:pPr>
              <w:jc w:val="center"/>
              <w:rPr>
                <w:rFonts w:ascii="宋体" w:hAnsi="宋体" w:cs="等线"/>
                <w:b/>
                <w:bCs/>
                <w:color w:val="auto"/>
                <w:szCs w:val="21"/>
                <w:highlight w:val="none"/>
              </w:rPr>
            </w:pPr>
            <w:r>
              <w:rPr>
                <w:rFonts w:hint="eastAsia" w:ascii="宋体" w:hAnsi="宋体" w:cs="等线"/>
                <w:b/>
                <w:bCs/>
                <w:color w:val="auto"/>
                <w:szCs w:val="21"/>
                <w:highlight w:val="none"/>
              </w:rPr>
              <w:t>封闭</w:t>
            </w:r>
          </w:p>
          <w:p w14:paraId="4DEF679F">
            <w:pPr>
              <w:jc w:val="center"/>
              <w:rPr>
                <w:rFonts w:ascii="宋体" w:hAnsi="宋体" w:cs="等线"/>
                <w:b/>
                <w:bCs/>
                <w:color w:val="auto"/>
                <w:szCs w:val="21"/>
                <w:highlight w:val="none"/>
              </w:rPr>
            </w:pPr>
            <w:r>
              <w:rPr>
                <w:rFonts w:hint="eastAsia" w:ascii="宋体" w:hAnsi="宋体" w:cs="等线"/>
                <w:b/>
                <w:bCs/>
                <w:color w:val="auto"/>
                <w:szCs w:val="21"/>
                <w:highlight w:val="none"/>
              </w:rPr>
              <w:t>管理</w:t>
            </w:r>
          </w:p>
        </w:tc>
        <w:tc>
          <w:tcPr>
            <w:tcW w:w="6711" w:type="dxa"/>
            <w:tcBorders>
              <w:top w:val="single" w:color="auto" w:sz="4" w:space="0"/>
              <w:left w:val="nil"/>
              <w:bottom w:val="single" w:color="auto" w:sz="4" w:space="0"/>
              <w:right w:val="single" w:color="auto" w:sz="4" w:space="0"/>
            </w:tcBorders>
            <w:vAlign w:val="center"/>
          </w:tcPr>
          <w:p w14:paraId="35A1B58E">
            <w:pPr>
              <w:rPr>
                <w:rFonts w:ascii="宋体" w:hAnsi="宋体" w:cs="等线"/>
                <w:color w:val="auto"/>
                <w:szCs w:val="21"/>
                <w:highlight w:val="none"/>
              </w:rPr>
            </w:pPr>
            <w:r>
              <w:rPr>
                <w:rFonts w:hint="eastAsia" w:ascii="宋体" w:hAnsi="宋体" w:cs="等线"/>
                <w:color w:val="auto"/>
                <w:szCs w:val="21"/>
                <w:highlight w:val="none"/>
              </w:rPr>
              <w:t>施工现场进出口是否有大门；有无门卫和门卫制度情况；是否对进场人员实行来访登记及体温检测；进入施工现场有无佩带工作卡；门头有无设置企业标志。</w:t>
            </w:r>
          </w:p>
        </w:tc>
      </w:tr>
      <w:tr w14:paraId="077F92D2">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21E1B26F">
            <w:pPr>
              <w:jc w:val="center"/>
              <w:rPr>
                <w:rFonts w:ascii="宋体" w:hAnsi="宋体" w:cs="等线"/>
                <w:color w:val="auto"/>
                <w:szCs w:val="21"/>
                <w:highlight w:val="none"/>
              </w:rPr>
            </w:pPr>
            <w:r>
              <w:rPr>
                <w:rFonts w:hint="eastAsia" w:ascii="宋体" w:hAnsi="宋体" w:cs="等线"/>
                <w:color w:val="auto"/>
                <w:szCs w:val="21"/>
                <w:highlight w:val="none"/>
              </w:rPr>
              <w:t>12</w:t>
            </w:r>
          </w:p>
        </w:tc>
        <w:tc>
          <w:tcPr>
            <w:tcW w:w="636" w:type="dxa"/>
            <w:vMerge w:val="continue"/>
            <w:tcBorders>
              <w:left w:val="nil"/>
              <w:right w:val="single" w:color="auto" w:sz="4" w:space="0"/>
            </w:tcBorders>
            <w:vAlign w:val="center"/>
          </w:tcPr>
          <w:p w14:paraId="26841103">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2A122D51">
            <w:pPr>
              <w:jc w:val="center"/>
              <w:rPr>
                <w:rFonts w:ascii="宋体" w:hAnsi="宋体" w:cs="等线"/>
                <w:b/>
                <w:bCs/>
                <w:color w:val="auto"/>
                <w:szCs w:val="21"/>
                <w:highlight w:val="none"/>
              </w:rPr>
            </w:pPr>
            <w:r>
              <w:rPr>
                <w:rFonts w:hint="eastAsia" w:ascii="宋体" w:hAnsi="宋体" w:cs="等线"/>
                <w:b/>
                <w:bCs/>
                <w:color w:val="auto"/>
                <w:szCs w:val="21"/>
                <w:highlight w:val="none"/>
              </w:rPr>
              <w:t>施工</w:t>
            </w:r>
          </w:p>
          <w:p w14:paraId="5761921C">
            <w:pPr>
              <w:jc w:val="center"/>
              <w:rPr>
                <w:rFonts w:ascii="宋体" w:hAnsi="宋体" w:cs="等线"/>
                <w:b/>
                <w:bCs/>
                <w:color w:val="auto"/>
                <w:szCs w:val="21"/>
                <w:highlight w:val="none"/>
              </w:rPr>
            </w:pPr>
            <w:r>
              <w:rPr>
                <w:rFonts w:hint="eastAsia" w:ascii="宋体" w:hAnsi="宋体" w:cs="等线"/>
                <w:b/>
                <w:bCs/>
                <w:color w:val="auto"/>
                <w:szCs w:val="21"/>
                <w:highlight w:val="none"/>
              </w:rPr>
              <w:t>场地</w:t>
            </w:r>
          </w:p>
        </w:tc>
        <w:tc>
          <w:tcPr>
            <w:tcW w:w="6711" w:type="dxa"/>
            <w:tcBorders>
              <w:top w:val="single" w:color="auto" w:sz="4" w:space="0"/>
              <w:left w:val="nil"/>
              <w:bottom w:val="single" w:color="auto" w:sz="4" w:space="0"/>
              <w:right w:val="single" w:color="auto" w:sz="4" w:space="0"/>
            </w:tcBorders>
            <w:vAlign w:val="center"/>
          </w:tcPr>
          <w:p w14:paraId="67905A6C">
            <w:pPr>
              <w:rPr>
                <w:rFonts w:ascii="宋体" w:hAnsi="宋体" w:cs="等线"/>
                <w:color w:val="auto"/>
                <w:szCs w:val="21"/>
                <w:highlight w:val="none"/>
              </w:rPr>
            </w:pPr>
            <w:r>
              <w:rPr>
                <w:rFonts w:hint="eastAsia" w:ascii="宋体" w:hAnsi="宋体" w:cs="等线"/>
                <w:color w:val="auto"/>
                <w:szCs w:val="21"/>
                <w:highlight w:val="none"/>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14:paraId="32C970DC">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1B5FD0E6">
            <w:pPr>
              <w:jc w:val="center"/>
              <w:rPr>
                <w:rFonts w:ascii="宋体" w:hAnsi="宋体" w:cs="等线"/>
                <w:color w:val="auto"/>
                <w:szCs w:val="21"/>
                <w:highlight w:val="none"/>
              </w:rPr>
            </w:pPr>
            <w:r>
              <w:rPr>
                <w:rFonts w:hint="eastAsia" w:ascii="宋体" w:hAnsi="宋体" w:cs="等线"/>
                <w:color w:val="auto"/>
                <w:szCs w:val="21"/>
                <w:highlight w:val="none"/>
              </w:rPr>
              <w:t>13</w:t>
            </w:r>
          </w:p>
        </w:tc>
        <w:tc>
          <w:tcPr>
            <w:tcW w:w="636" w:type="dxa"/>
            <w:vMerge w:val="continue"/>
            <w:tcBorders>
              <w:left w:val="nil"/>
              <w:right w:val="single" w:color="auto" w:sz="4" w:space="0"/>
            </w:tcBorders>
            <w:vAlign w:val="center"/>
          </w:tcPr>
          <w:p w14:paraId="6FFC0C54">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505C30AE">
            <w:pPr>
              <w:jc w:val="center"/>
              <w:rPr>
                <w:rFonts w:ascii="宋体" w:hAnsi="宋体" w:cs="等线"/>
                <w:b/>
                <w:bCs/>
                <w:color w:val="auto"/>
                <w:szCs w:val="21"/>
                <w:highlight w:val="none"/>
              </w:rPr>
            </w:pPr>
            <w:r>
              <w:rPr>
                <w:rFonts w:hint="eastAsia" w:ascii="宋体" w:hAnsi="宋体" w:cs="等线"/>
                <w:b/>
                <w:bCs/>
                <w:color w:val="auto"/>
                <w:szCs w:val="21"/>
                <w:highlight w:val="none"/>
              </w:rPr>
              <w:t>材料</w:t>
            </w:r>
          </w:p>
          <w:p w14:paraId="0577DE66">
            <w:pPr>
              <w:jc w:val="center"/>
              <w:rPr>
                <w:rFonts w:ascii="宋体" w:hAnsi="宋体" w:cs="等线"/>
                <w:b/>
                <w:bCs/>
                <w:color w:val="auto"/>
                <w:szCs w:val="21"/>
                <w:highlight w:val="none"/>
              </w:rPr>
            </w:pPr>
            <w:r>
              <w:rPr>
                <w:rFonts w:hint="eastAsia" w:ascii="宋体" w:hAnsi="宋体" w:cs="等线"/>
                <w:b/>
                <w:bCs/>
                <w:color w:val="auto"/>
                <w:szCs w:val="21"/>
                <w:highlight w:val="none"/>
              </w:rPr>
              <w:t>堆放</w:t>
            </w:r>
          </w:p>
        </w:tc>
        <w:tc>
          <w:tcPr>
            <w:tcW w:w="6711" w:type="dxa"/>
            <w:tcBorders>
              <w:top w:val="single" w:color="auto" w:sz="4" w:space="0"/>
              <w:left w:val="nil"/>
              <w:bottom w:val="single" w:color="auto" w:sz="4" w:space="0"/>
              <w:right w:val="single" w:color="auto" w:sz="4" w:space="0"/>
            </w:tcBorders>
            <w:vAlign w:val="center"/>
          </w:tcPr>
          <w:p w14:paraId="4490604E">
            <w:pPr>
              <w:rPr>
                <w:rFonts w:ascii="宋体" w:hAnsi="宋体" w:cs="等线"/>
                <w:color w:val="auto"/>
                <w:szCs w:val="21"/>
                <w:highlight w:val="none"/>
              </w:rPr>
            </w:pPr>
            <w:r>
              <w:rPr>
                <w:rFonts w:hint="eastAsia" w:ascii="宋体" w:hAnsi="宋体" w:cs="等线"/>
                <w:color w:val="auto"/>
                <w:szCs w:val="21"/>
                <w:highlight w:val="none"/>
              </w:rPr>
              <w:t>建筑材料、构件、料具是否按总平面布局堆放；料堆是否挂名称、品种、规格等标牌；堆放是否整齐；是否做到工完场清；建筑垃圾堆放是否整齐、是否标出名称、品种。</w:t>
            </w:r>
          </w:p>
        </w:tc>
      </w:tr>
      <w:tr w14:paraId="3F1E7AF5">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74139783">
            <w:pPr>
              <w:jc w:val="center"/>
              <w:rPr>
                <w:rFonts w:ascii="宋体" w:hAnsi="宋体" w:cs="等线"/>
                <w:color w:val="auto"/>
                <w:szCs w:val="21"/>
                <w:highlight w:val="none"/>
              </w:rPr>
            </w:pPr>
            <w:r>
              <w:rPr>
                <w:rFonts w:hint="eastAsia" w:ascii="宋体" w:hAnsi="宋体" w:cs="等线"/>
                <w:color w:val="auto"/>
                <w:szCs w:val="21"/>
                <w:highlight w:val="none"/>
              </w:rPr>
              <w:t>14</w:t>
            </w:r>
          </w:p>
        </w:tc>
        <w:tc>
          <w:tcPr>
            <w:tcW w:w="636" w:type="dxa"/>
            <w:vMerge w:val="continue"/>
            <w:tcBorders>
              <w:left w:val="nil"/>
              <w:right w:val="single" w:color="auto" w:sz="4" w:space="0"/>
            </w:tcBorders>
            <w:vAlign w:val="center"/>
          </w:tcPr>
          <w:p w14:paraId="62D596A0">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363C8303">
            <w:pPr>
              <w:jc w:val="center"/>
              <w:rPr>
                <w:rFonts w:ascii="宋体" w:hAnsi="宋体" w:cs="等线"/>
                <w:b/>
                <w:bCs/>
                <w:color w:val="auto"/>
                <w:szCs w:val="21"/>
                <w:highlight w:val="none"/>
              </w:rPr>
            </w:pPr>
            <w:r>
              <w:rPr>
                <w:rFonts w:hint="eastAsia" w:ascii="宋体" w:hAnsi="宋体" w:cs="等线"/>
                <w:b/>
                <w:bCs/>
                <w:color w:val="auto"/>
                <w:szCs w:val="21"/>
                <w:highlight w:val="none"/>
              </w:rPr>
              <w:t>现场</w:t>
            </w:r>
          </w:p>
          <w:p w14:paraId="07BB81CF">
            <w:pPr>
              <w:jc w:val="center"/>
              <w:rPr>
                <w:rFonts w:ascii="宋体" w:hAnsi="宋体" w:cs="等线"/>
                <w:b/>
                <w:bCs/>
                <w:color w:val="auto"/>
                <w:szCs w:val="21"/>
                <w:highlight w:val="none"/>
              </w:rPr>
            </w:pPr>
            <w:r>
              <w:rPr>
                <w:rFonts w:hint="eastAsia" w:ascii="宋体" w:hAnsi="宋体" w:cs="等线"/>
                <w:b/>
                <w:bCs/>
                <w:color w:val="auto"/>
                <w:szCs w:val="21"/>
                <w:highlight w:val="none"/>
              </w:rPr>
              <w:t>住宿</w:t>
            </w:r>
          </w:p>
        </w:tc>
        <w:tc>
          <w:tcPr>
            <w:tcW w:w="6711" w:type="dxa"/>
            <w:tcBorders>
              <w:top w:val="single" w:color="auto" w:sz="4" w:space="0"/>
              <w:left w:val="nil"/>
              <w:bottom w:val="single" w:color="auto" w:sz="4" w:space="0"/>
              <w:right w:val="single" w:color="auto" w:sz="4" w:space="0"/>
            </w:tcBorders>
            <w:vAlign w:val="center"/>
          </w:tcPr>
          <w:p w14:paraId="4C06D62A">
            <w:pPr>
              <w:rPr>
                <w:rFonts w:ascii="宋体" w:hAnsi="宋体" w:cs="等线"/>
                <w:color w:val="auto"/>
                <w:szCs w:val="21"/>
                <w:highlight w:val="none"/>
              </w:rPr>
            </w:pPr>
            <w:r>
              <w:rPr>
                <w:rFonts w:hint="eastAsia" w:ascii="宋体" w:hAnsi="宋体" w:cs="等线"/>
                <w:color w:val="auto"/>
                <w:szCs w:val="21"/>
                <w:highlight w:val="none"/>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14:paraId="71A41D6E">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39C99DB2">
            <w:pPr>
              <w:jc w:val="center"/>
              <w:rPr>
                <w:rFonts w:ascii="宋体" w:hAnsi="宋体" w:cs="等线"/>
                <w:color w:val="auto"/>
                <w:szCs w:val="21"/>
                <w:highlight w:val="none"/>
              </w:rPr>
            </w:pPr>
            <w:r>
              <w:rPr>
                <w:rFonts w:hint="eastAsia" w:ascii="宋体" w:hAnsi="宋体" w:cs="等线"/>
                <w:color w:val="auto"/>
                <w:szCs w:val="21"/>
                <w:highlight w:val="none"/>
              </w:rPr>
              <w:t>15</w:t>
            </w:r>
          </w:p>
        </w:tc>
        <w:tc>
          <w:tcPr>
            <w:tcW w:w="636" w:type="dxa"/>
            <w:vMerge w:val="continue"/>
            <w:tcBorders>
              <w:left w:val="nil"/>
              <w:right w:val="single" w:color="auto" w:sz="4" w:space="0"/>
            </w:tcBorders>
            <w:vAlign w:val="center"/>
          </w:tcPr>
          <w:p w14:paraId="45BB7533">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175A5507">
            <w:pPr>
              <w:jc w:val="center"/>
              <w:rPr>
                <w:rFonts w:ascii="宋体" w:hAnsi="宋体" w:cs="等线"/>
                <w:b/>
                <w:bCs/>
                <w:color w:val="auto"/>
                <w:szCs w:val="21"/>
                <w:highlight w:val="none"/>
              </w:rPr>
            </w:pPr>
            <w:r>
              <w:rPr>
                <w:rFonts w:hint="eastAsia" w:ascii="宋体" w:hAnsi="宋体" w:cs="等线"/>
                <w:b/>
                <w:bCs/>
                <w:color w:val="auto"/>
                <w:szCs w:val="21"/>
                <w:highlight w:val="none"/>
              </w:rPr>
              <w:t>现场防火与危险品管理</w:t>
            </w:r>
          </w:p>
        </w:tc>
        <w:tc>
          <w:tcPr>
            <w:tcW w:w="6711" w:type="dxa"/>
            <w:tcBorders>
              <w:top w:val="single" w:color="auto" w:sz="4" w:space="0"/>
              <w:left w:val="nil"/>
              <w:bottom w:val="single" w:color="auto" w:sz="4" w:space="0"/>
              <w:right w:val="single" w:color="auto" w:sz="4" w:space="0"/>
            </w:tcBorders>
            <w:vAlign w:val="center"/>
          </w:tcPr>
          <w:p w14:paraId="0CD2EE3F">
            <w:pPr>
              <w:rPr>
                <w:rFonts w:ascii="宋体" w:hAnsi="宋体" w:cs="等线"/>
                <w:color w:val="auto"/>
                <w:szCs w:val="21"/>
                <w:highlight w:val="none"/>
              </w:rPr>
            </w:pPr>
            <w:r>
              <w:rPr>
                <w:rFonts w:hint="eastAsia" w:ascii="宋体" w:hAnsi="宋体" w:cs="等线"/>
                <w:color w:val="auto"/>
                <w:szCs w:val="21"/>
                <w:highlight w:val="none"/>
              </w:rPr>
              <w:t>有无消防制度、措施及无灭火器材；灭火器材配置是否合理；有无消防水源（高层建筑）或是否满足消防要求；有无动火审批手续和动火监护；</w:t>
            </w:r>
          </w:p>
          <w:p w14:paraId="1E2795D8">
            <w:pPr>
              <w:rPr>
                <w:rFonts w:ascii="宋体" w:hAnsi="宋体" w:cs="等线"/>
                <w:color w:val="auto"/>
                <w:szCs w:val="21"/>
                <w:highlight w:val="none"/>
              </w:rPr>
            </w:pPr>
            <w:r>
              <w:rPr>
                <w:rFonts w:hint="eastAsia" w:ascii="宋体" w:hAnsi="宋体" w:cs="等线"/>
                <w:color w:val="auto"/>
                <w:szCs w:val="21"/>
                <w:highlight w:val="none"/>
              </w:rPr>
              <w:t>现场危险化学品、易燃易爆物品有无专门仓库分类存放；是否悬挂警示标；是否在宿舍内煮食或使用大功率电器设备；</w:t>
            </w:r>
          </w:p>
        </w:tc>
      </w:tr>
      <w:tr w14:paraId="6058808F">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47D1B333">
            <w:pPr>
              <w:jc w:val="center"/>
              <w:rPr>
                <w:rFonts w:ascii="宋体" w:hAnsi="宋体" w:cs="等线"/>
                <w:color w:val="auto"/>
                <w:szCs w:val="21"/>
                <w:highlight w:val="none"/>
              </w:rPr>
            </w:pPr>
            <w:r>
              <w:rPr>
                <w:rFonts w:hint="eastAsia" w:ascii="宋体" w:hAnsi="宋体" w:cs="等线"/>
                <w:color w:val="auto"/>
                <w:szCs w:val="21"/>
                <w:highlight w:val="none"/>
              </w:rPr>
              <w:t>16</w:t>
            </w:r>
          </w:p>
        </w:tc>
        <w:tc>
          <w:tcPr>
            <w:tcW w:w="636" w:type="dxa"/>
            <w:vMerge w:val="continue"/>
            <w:tcBorders>
              <w:left w:val="nil"/>
              <w:right w:val="single" w:color="auto" w:sz="4" w:space="0"/>
            </w:tcBorders>
            <w:vAlign w:val="center"/>
          </w:tcPr>
          <w:p w14:paraId="21EBA60F">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3B98F33D">
            <w:pPr>
              <w:jc w:val="center"/>
              <w:rPr>
                <w:rFonts w:ascii="宋体" w:hAnsi="宋体" w:cs="等线"/>
                <w:b/>
                <w:bCs/>
                <w:color w:val="auto"/>
                <w:szCs w:val="21"/>
                <w:highlight w:val="none"/>
              </w:rPr>
            </w:pPr>
            <w:r>
              <w:rPr>
                <w:rFonts w:hint="eastAsia" w:ascii="宋体" w:hAnsi="宋体" w:cs="等线"/>
                <w:b/>
                <w:bCs/>
                <w:color w:val="auto"/>
                <w:szCs w:val="21"/>
                <w:highlight w:val="none"/>
              </w:rPr>
              <w:t>治安</w:t>
            </w:r>
          </w:p>
          <w:p w14:paraId="2BA783DE">
            <w:pPr>
              <w:jc w:val="center"/>
              <w:rPr>
                <w:rFonts w:ascii="宋体" w:hAnsi="宋体" w:cs="等线"/>
                <w:b/>
                <w:bCs/>
                <w:color w:val="auto"/>
                <w:szCs w:val="21"/>
                <w:highlight w:val="none"/>
              </w:rPr>
            </w:pPr>
            <w:r>
              <w:rPr>
                <w:rFonts w:hint="eastAsia" w:ascii="宋体" w:hAnsi="宋体" w:cs="等线"/>
                <w:b/>
                <w:bCs/>
                <w:color w:val="auto"/>
                <w:szCs w:val="21"/>
                <w:highlight w:val="none"/>
              </w:rPr>
              <w:t>综合</w:t>
            </w:r>
          </w:p>
          <w:p w14:paraId="54E385BB">
            <w:pPr>
              <w:jc w:val="center"/>
              <w:rPr>
                <w:rFonts w:ascii="宋体" w:hAnsi="宋体" w:cs="等线"/>
                <w:b/>
                <w:bCs/>
                <w:color w:val="auto"/>
                <w:szCs w:val="21"/>
                <w:highlight w:val="none"/>
              </w:rPr>
            </w:pPr>
            <w:r>
              <w:rPr>
                <w:rFonts w:hint="eastAsia" w:ascii="宋体" w:hAnsi="宋体" w:cs="等线"/>
                <w:b/>
                <w:bCs/>
                <w:color w:val="auto"/>
                <w:szCs w:val="21"/>
                <w:highlight w:val="none"/>
              </w:rPr>
              <w:t>治理</w:t>
            </w:r>
          </w:p>
        </w:tc>
        <w:tc>
          <w:tcPr>
            <w:tcW w:w="6711" w:type="dxa"/>
            <w:tcBorders>
              <w:top w:val="single" w:color="auto" w:sz="4" w:space="0"/>
              <w:left w:val="nil"/>
              <w:bottom w:val="single" w:color="auto" w:sz="4" w:space="0"/>
              <w:right w:val="single" w:color="auto" w:sz="4" w:space="0"/>
            </w:tcBorders>
            <w:vAlign w:val="center"/>
          </w:tcPr>
          <w:p w14:paraId="5E044E57">
            <w:pPr>
              <w:rPr>
                <w:rFonts w:ascii="宋体" w:hAnsi="宋体" w:cs="等线"/>
                <w:color w:val="auto"/>
                <w:szCs w:val="21"/>
                <w:highlight w:val="none"/>
              </w:rPr>
            </w:pPr>
            <w:r>
              <w:rPr>
                <w:rFonts w:hint="eastAsia" w:ascii="宋体" w:hAnsi="宋体" w:cs="等线"/>
                <w:color w:val="auto"/>
                <w:szCs w:val="21"/>
                <w:highlight w:val="none"/>
              </w:rPr>
              <w:t>是否在生活区给工人设置学习和娱乐场所；是否建立治安保卫制度的、责任未分解到人；治安防范措施是否到位，是否常发生失盗事件。</w:t>
            </w:r>
          </w:p>
        </w:tc>
      </w:tr>
      <w:tr w14:paraId="243E122C">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482FBE76">
            <w:pPr>
              <w:jc w:val="center"/>
              <w:rPr>
                <w:rFonts w:ascii="宋体" w:hAnsi="宋体" w:cs="等线"/>
                <w:color w:val="auto"/>
                <w:szCs w:val="21"/>
                <w:highlight w:val="none"/>
              </w:rPr>
            </w:pPr>
            <w:r>
              <w:rPr>
                <w:rFonts w:hint="eastAsia" w:ascii="宋体" w:hAnsi="宋体" w:cs="等线"/>
                <w:color w:val="auto"/>
                <w:szCs w:val="21"/>
                <w:highlight w:val="none"/>
              </w:rPr>
              <w:t>17</w:t>
            </w:r>
          </w:p>
        </w:tc>
        <w:tc>
          <w:tcPr>
            <w:tcW w:w="636" w:type="dxa"/>
            <w:vMerge w:val="continue"/>
            <w:tcBorders>
              <w:left w:val="nil"/>
              <w:right w:val="single" w:color="auto" w:sz="4" w:space="0"/>
            </w:tcBorders>
            <w:vAlign w:val="center"/>
          </w:tcPr>
          <w:p w14:paraId="4A7F9AE8">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3D3A1ACA">
            <w:pPr>
              <w:jc w:val="center"/>
              <w:rPr>
                <w:rFonts w:ascii="宋体" w:hAnsi="宋体" w:cs="等线"/>
                <w:b/>
                <w:bCs/>
                <w:color w:val="auto"/>
                <w:szCs w:val="21"/>
                <w:highlight w:val="none"/>
              </w:rPr>
            </w:pPr>
            <w:r>
              <w:rPr>
                <w:rFonts w:hint="eastAsia" w:ascii="宋体" w:hAnsi="宋体" w:cs="等线"/>
                <w:b/>
                <w:bCs/>
                <w:color w:val="auto"/>
                <w:szCs w:val="21"/>
                <w:highlight w:val="none"/>
              </w:rPr>
              <w:t>施工</w:t>
            </w:r>
          </w:p>
          <w:p w14:paraId="22F760B5">
            <w:pPr>
              <w:jc w:val="center"/>
              <w:rPr>
                <w:rFonts w:ascii="宋体" w:hAnsi="宋体" w:cs="等线"/>
                <w:b/>
                <w:bCs/>
                <w:color w:val="auto"/>
                <w:szCs w:val="21"/>
                <w:highlight w:val="none"/>
              </w:rPr>
            </w:pPr>
            <w:r>
              <w:rPr>
                <w:rFonts w:hint="eastAsia" w:ascii="宋体" w:hAnsi="宋体" w:cs="等线"/>
                <w:b/>
                <w:bCs/>
                <w:color w:val="auto"/>
                <w:szCs w:val="21"/>
                <w:highlight w:val="none"/>
              </w:rPr>
              <w:t>现场</w:t>
            </w:r>
          </w:p>
          <w:p w14:paraId="2F6CF2F6">
            <w:pPr>
              <w:jc w:val="center"/>
              <w:rPr>
                <w:rFonts w:ascii="宋体" w:hAnsi="宋体" w:cs="等线"/>
                <w:b/>
                <w:bCs/>
                <w:color w:val="auto"/>
                <w:szCs w:val="21"/>
                <w:highlight w:val="none"/>
              </w:rPr>
            </w:pPr>
            <w:r>
              <w:rPr>
                <w:rFonts w:hint="eastAsia" w:ascii="宋体" w:hAnsi="宋体" w:cs="等线"/>
                <w:b/>
                <w:bCs/>
                <w:color w:val="auto"/>
                <w:szCs w:val="21"/>
                <w:highlight w:val="none"/>
              </w:rPr>
              <w:t>标牌</w:t>
            </w:r>
          </w:p>
        </w:tc>
        <w:tc>
          <w:tcPr>
            <w:tcW w:w="6711" w:type="dxa"/>
            <w:tcBorders>
              <w:top w:val="single" w:color="auto" w:sz="4" w:space="0"/>
              <w:left w:val="nil"/>
              <w:bottom w:val="single" w:color="auto" w:sz="4" w:space="0"/>
              <w:right w:val="single" w:color="auto" w:sz="4" w:space="0"/>
            </w:tcBorders>
            <w:vAlign w:val="center"/>
          </w:tcPr>
          <w:p w14:paraId="488106CB">
            <w:pPr>
              <w:rPr>
                <w:rFonts w:ascii="宋体" w:hAnsi="宋体" w:cs="等线"/>
                <w:color w:val="auto"/>
                <w:szCs w:val="21"/>
                <w:highlight w:val="none"/>
              </w:rPr>
            </w:pPr>
            <w:r>
              <w:rPr>
                <w:rFonts w:hint="eastAsia" w:ascii="宋体" w:hAnsi="宋体" w:cs="等线"/>
                <w:color w:val="auto"/>
                <w:szCs w:val="21"/>
                <w:highlight w:val="none"/>
              </w:rPr>
              <w:t>五牌一图内容是否全面；标牌是否规范、整齐；有无安全标语；有无宣传栏、读报栏、黑板报等。</w:t>
            </w:r>
          </w:p>
        </w:tc>
      </w:tr>
      <w:tr w14:paraId="4152C456">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27AF7973">
            <w:pPr>
              <w:jc w:val="center"/>
              <w:rPr>
                <w:rFonts w:ascii="宋体" w:hAnsi="宋体" w:cs="等线"/>
                <w:color w:val="auto"/>
                <w:szCs w:val="21"/>
                <w:highlight w:val="none"/>
              </w:rPr>
            </w:pPr>
            <w:r>
              <w:rPr>
                <w:rFonts w:hint="eastAsia" w:ascii="宋体" w:hAnsi="宋体" w:cs="等线"/>
                <w:color w:val="auto"/>
                <w:szCs w:val="21"/>
                <w:highlight w:val="none"/>
              </w:rPr>
              <w:t>18</w:t>
            </w:r>
          </w:p>
        </w:tc>
        <w:tc>
          <w:tcPr>
            <w:tcW w:w="636" w:type="dxa"/>
            <w:vMerge w:val="continue"/>
            <w:tcBorders>
              <w:left w:val="nil"/>
              <w:right w:val="single" w:color="auto" w:sz="4" w:space="0"/>
            </w:tcBorders>
            <w:vAlign w:val="center"/>
          </w:tcPr>
          <w:p w14:paraId="09299029">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186DDC5D">
            <w:pPr>
              <w:jc w:val="center"/>
              <w:rPr>
                <w:rFonts w:ascii="宋体" w:hAnsi="宋体" w:cs="等线"/>
                <w:b/>
                <w:bCs/>
                <w:color w:val="auto"/>
                <w:szCs w:val="21"/>
                <w:highlight w:val="none"/>
              </w:rPr>
            </w:pPr>
            <w:r>
              <w:rPr>
                <w:rFonts w:hint="eastAsia" w:ascii="宋体" w:hAnsi="宋体" w:cs="等线"/>
                <w:b/>
                <w:bCs/>
                <w:color w:val="auto"/>
                <w:szCs w:val="21"/>
                <w:highlight w:val="none"/>
              </w:rPr>
              <w:t>生活</w:t>
            </w:r>
          </w:p>
          <w:p w14:paraId="7DF1606B">
            <w:pPr>
              <w:jc w:val="center"/>
              <w:rPr>
                <w:rFonts w:ascii="宋体" w:hAnsi="宋体" w:cs="等线"/>
                <w:b/>
                <w:bCs/>
                <w:color w:val="auto"/>
                <w:szCs w:val="21"/>
                <w:highlight w:val="none"/>
              </w:rPr>
            </w:pPr>
            <w:r>
              <w:rPr>
                <w:rFonts w:hint="eastAsia" w:ascii="宋体" w:hAnsi="宋体" w:cs="等线"/>
                <w:b/>
                <w:bCs/>
                <w:color w:val="auto"/>
                <w:szCs w:val="21"/>
                <w:highlight w:val="none"/>
              </w:rPr>
              <w:t>设施</w:t>
            </w:r>
          </w:p>
        </w:tc>
        <w:tc>
          <w:tcPr>
            <w:tcW w:w="6711" w:type="dxa"/>
            <w:tcBorders>
              <w:top w:val="single" w:color="auto" w:sz="4" w:space="0"/>
              <w:left w:val="nil"/>
              <w:bottom w:val="single" w:color="auto" w:sz="4" w:space="0"/>
              <w:right w:val="single" w:color="auto" w:sz="4" w:space="0"/>
            </w:tcBorders>
            <w:vAlign w:val="center"/>
          </w:tcPr>
          <w:p w14:paraId="2AD613ED">
            <w:pPr>
              <w:rPr>
                <w:rFonts w:ascii="宋体" w:hAnsi="宋体" w:cs="等线"/>
                <w:color w:val="auto"/>
                <w:szCs w:val="21"/>
                <w:highlight w:val="none"/>
              </w:rPr>
            </w:pPr>
            <w:r>
              <w:rPr>
                <w:rFonts w:hint="eastAsia" w:ascii="宋体" w:hAnsi="宋体" w:cs="等线"/>
                <w:color w:val="auto"/>
                <w:szCs w:val="21"/>
                <w:highlight w:val="none"/>
              </w:rPr>
              <w:t>厕所是否符合卫生要求；有无厕所、随地大小便；食堂是否符合卫生要求；有无卫生责任制；是否保证供应卫生饮水；有无淋浴室，淋浴室是否符合要求；生活垃圾是否及时清理，装容器，且专人管理。</w:t>
            </w:r>
          </w:p>
        </w:tc>
      </w:tr>
      <w:tr w14:paraId="3EE4C361">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00282F57">
            <w:pPr>
              <w:jc w:val="center"/>
              <w:rPr>
                <w:rFonts w:ascii="宋体" w:hAnsi="宋体" w:cs="等线"/>
                <w:color w:val="auto"/>
                <w:szCs w:val="21"/>
                <w:highlight w:val="none"/>
              </w:rPr>
            </w:pPr>
            <w:r>
              <w:rPr>
                <w:rFonts w:hint="eastAsia" w:ascii="宋体" w:hAnsi="宋体" w:cs="等线"/>
                <w:color w:val="auto"/>
                <w:szCs w:val="21"/>
                <w:highlight w:val="none"/>
              </w:rPr>
              <w:t>19</w:t>
            </w:r>
          </w:p>
        </w:tc>
        <w:tc>
          <w:tcPr>
            <w:tcW w:w="636" w:type="dxa"/>
            <w:vMerge w:val="continue"/>
            <w:tcBorders>
              <w:left w:val="nil"/>
              <w:right w:val="single" w:color="auto" w:sz="4" w:space="0"/>
            </w:tcBorders>
            <w:vAlign w:val="center"/>
          </w:tcPr>
          <w:p w14:paraId="5BB6E243">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596F722F">
            <w:pPr>
              <w:jc w:val="center"/>
              <w:rPr>
                <w:rFonts w:ascii="宋体" w:hAnsi="宋体" w:cs="等线"/>
                <w:b/>
                <w:bCs/>
                <w:color w:val="auto"/>
                <w:szCs w:val="21"/>
                <w:highlight w:val="none"/>
              </w:rPr>
            </w:pPr>
            <w:r>
              <w:rPr>
                <w:rFonts w:hint="eastAsia" w:ascii="宋体" w:hAnsi="宋体" w:cs="等线"/>
                <w:b/>
                <w:bCs/>
                <w:color w:val="auto"/>
                <w:szCs w:val="21"/>
                <w:highlight w:val="none"/>
              </w:rPr>
              <w:t>保健</w:t>
            </w:r>
          </w:p>
          <w:p w14:paraId="3E4BD7E0">
            <w:pPr>
              <w:jc w:val="center"/>
              <w:rPr>
                <w:rFonts w:ascii="宋体" w:hAnsi="宋体" w:cs="等线"/>
                <w:b/>
                <w:bCs/>
                <w:color w:val="auto"/>
                <w:szCs w:val="21"/>
                <w:highlight w:val="none"/>
              </w:rPr>
            </w:pPr>
            <w:r>
              <w:rPr>
                <w:rFonts w:hint="eastAsia" w:ascii="宋体" w:hAnsi="宋体" w:cs="等线"/>
                <w:b/>
                <w:bCs/>
                <w:color w:val="auto"/>
                <w:szCs w:val="21"/>
                <w:highlight w:val="none"/>
              </w:rPr>
              <w:t>急救</w:t>
            </w:r>
          </w:p>
        </w:tc>
        <w:tc>
          <w:tcPr>
            <w:tcW w:w="6711" w:type="dxa"/>
            <w:tcBorders>
              <w:top w:val="single" w:color="auto" w:sz="4" w:space="0"/>
              <w:left w:val="nil"/>
              <w:bottom w:val="single" w:color="auto" w:sz="4" w:space="0"/>
              <w:right w:val="single" w:color="auto" w:sz="4" w:space="0"/>
            </w:tcBorders>
            <w:vAlign w:val="center"/>
          </w:tcPr>
          <w:p w14:paraId="23ACCED5">
            <w:pPr>
              <w:rPr>
                <w:rFonts w:ascii="宋体" w:hAnsi="宋体" w:cs="等线"/>
                <w:color w:val="auto"/>
                <w:szCs w:val="21"/>
                <w:highlight w:val="none"/>
              </w:rPr>
            </w:pPr>
            <w:r>
              <w:rPr>
                <w:rFonts w:hint="eastAsia" w:ascii="宋体" w:hAnsi="宋体" w:cs="等线"/>
                <w:color w:val="auto"/>
                <w:szCs w:val="21"/>
                <w:highlight w:val="none"/>
              </w:rPr>
              <w:t>有无保健医药箱；有无储备充足防疫物资；有无急救措施和急救器材；是否开展卫生防病宣传教育；</w:t>
            </w:r>
          </w:p>
        </w:tc>
      </w:tr>
      <w:tr w14:paraId="364DEAD8">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4DB0A945">
            <w:pPr>
              <w:jc w:val="center"/>
              <w:rPr>
                <w:rFonts w:ascii="宋体" w:hAnsi="宋体" w:cs="等线"/>
                <w:color w:val="auto"/>
                <w:szCs w:val="21"/>
                <w:highlight w:val="none"/>
              </w:rPr>
            </w:pPr>
            <w:r>
              <w:rPr>
                <w:rFonts w:hint="eastAsia" w:ascii="宋体" w:hAnsi="宋体" w:cs="等线"/>
                <w:color w:val="auto"/>
                <w:szCs w:val="21"/>
                <w:highlight w:val="none"/>
              </w:rPr>
              <w:t>20</w:t>
            </w:r>
          </w:p>
        </w:tc>
        <w:tc>
          <w:tcPr>
            <w:tcW w:w="636" w:type="dxa"/>
            <w:vMerge w:val="continue"/>
            <w:tcBorders>
              <w:left w:val="nil"/>
              <w:right w:val="single" w:color="auto" w:sz="4" w:space="0"/>
            </w:tcBorders>
            <w:vAlign w:val="center"/>
          </w:tcPr>
          <w:p w14:paraId="7315C75B">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3477AF70">
            <w:pPr>
              <w:jc w:val="center"/>
              <w:rPr>
                <w:rFonts w:ascii="宋体" w:hAnsi="宋体" w:cs="等线"/>
                <w:b/>
                <w:bCs/>
                <w:color w:val="auto"/>
                <w:szCs w:val="21"/>
                <w:highlight w:val="none"/>
              </w:rPr>
            </w:pPr>
            <w:r>
              <w:rPr>
                <w:rFonts w:hint="eastAsia" w:ascii="宋体" w:hAnsi="宋体" w:cs="等线"/>
                <w:b/>
                <w:bCs/>
                <w:color w:val="auto"/>
                <w:szCs w:val="21"/>
                <w:highlight w:val="none"/>
              </w:rPr>
              <w:t>社区</w:t>
            </w:r>
          </w:p>
          <w:p w14:paraId="2E93682B">
            <w:pPr>
              <w:jc w:val="center"/>
              <w:rPr>
                <w:rFonts w:ascii="宋体" w:hAnsi="宋体" w:cs="等线"/>
                <w:b/>
                <w:bCs/>
                <w:color w:val="auto"/>
                <w:szCs w:val="21"/>
                <w:highlight w:val="none"/>
              </w:rPr>
            </w:pPr>
            <w:r>
              <w:rPr>
                <w:rFonts w:hint="eastAsia" w:ascii="宋体" w:hAnsi="宋体" w:cs="等线"/>
                <w:b/>
                <w:bCs/>
                <w:color w:val="auto"/>
                <w:szCs w:val="21"/>
                <w:highlight w:val="none"/>
              </w:rPr>
              <w:t>服务</w:t>
            </w:r>
          </w:p>
        </w:tc>
        <w:tc>
          <w:tcPr>
            <w:tcW w:w="6711" w:type="dxa"/>
            <w:tcBorders>
              <w:top w:val="single" w:color="auto" w:sz="4" w:space="0"/>
              <w:left w:val="nil"/>
              <w:bottom w:val="single" w:color="auto" w:sz="4" w:space="0"/>
              <w:right w:val="single" w:color="auto" w:sz="4" w:space="0"/>
            </w:tcBorders>
            <w:vAlign w:val="center"/>
          </w:tcPr>
          <w:p w14:paraId="33D00D7A">
            <w:pPr>
              <w:rPr>
                <w:rFonts w:ascii="宋体" w:hAnsi="宋体" w:cs="等线"/>
                <w:color w:val="auto"/>
                <w:szCs w:val="21"/>
                <w:highlight w:val="none"/>
              </w:rPr>
            </w:pPr>
            <w:r>
              <w:rPr>
                <w:rFonts w:hint="eastAsia" w:ascii="宋体" w:hAnsi="宋体" w:cs="等线"/>
                <w:color w:val="auto"/>
                <w:szCs w:val="21"/>
                <w:highlight w:val="none"/>
              </w:rPr>
              <w:t>有无防尘粉和防噪音措施；夜间是否经许可施工；现场有无焚烧有毒、有害物质。</w:t>
            </w:r>
          </w:p>
        </w:tc>
      </w:tr>
      <w:tr w14:paraId="11A5F297">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16E900BA">
            <w:pPr>
              <w:jc w:val="center"/>
              <w:rPr>
                <w:rFonts w:ascii="宋体" w:hAnsi="宋体" w:cs="等线"/>
                <w:color w:val="auto"/>
                <w:szCs w:val="21"/>
                <w:highlight w:val="none"/>
              </w:rPr>
            </w:pPr>
            <w:r>
              <w:rPr>
                <w:rFonts w:hint="eastAsia" w:ascii="宋体" w:hAnsi="宋体" w:cs="等线"/>
                <w:color w:val="auto"/>
                <w:szCs w:val="21"/>
                <w:highlight w:val="none"/>
              </w:rPr>
              <w:t>21</w:t>
            </w:r>
          </w:p>
        </w:tc>
        <w:tc>
          <w:tcPr>
            <w:tcW w:w="636" w:type="dxa"/>
            <w:vMerge w:val="restart"/>
            <w:tcBorders>
              <w:top w:val="nil"/>
              <w:left w:val="nil"/>
              <w:bottom w:val="single" w:color="auto" w:sz="4" w:space="0"/>
              <w:right w:val="single" w:color="auto" w:sz="4" w:space="0"/>
            </w:tcBorders>
            <w:vAlign w:val="center"/>
          </w:tcPr>
          <w:p w14:paraId="4165F0F6">
            <w:pPr>
              <w:ind w:left="113" w:right="113"/>
              <w:jc w:val="center"/>
              <w:rPr>
                <w:rFonts w:ascii="宋体" w:hAnsi="宋体" w:cs="等线"/>
                <w:b/>
                <w:bCs/>
                <w:color w:val="auto"/>
                <w:szCs w:val="21"/>
                <w:highlight w:val="none"/>
              </w:rPr>
            </w:pPr>
            <w:r>
              <w:rPr>
                <w:rFonts w:hint="eastAsia" w:ascii="宋体" w:hAnsi="宋体" w:cs="等线"/>
                <w:b/>
                <w:bCs/>
                <w:color w:val="auto"/>
                <w:szCs w:val="21"/>
                <w:highlight w:val="none"/>
              </w:rPr>
              <w:t>现场管理</w:t>
            </w:r>
          </w:p>
        </w:tc>
        <w:tc>
          <w:tcPr>
            <w:tcW w:w="957" w:type="dxa"/>
            <w:tcBorders>
              <w:top w:val="single" w:color="auto" w:sz="4" w:space="0"/>
              <w:left w:val="nil"/>
              <w:bottom w:val="single" w:color="auto" w:sz="4" w:space="0"/>
              <w:right w:val="single" w:color="auto" w:sz="4" w:space="0"/>
            </w:tcBorders>
            <w:vAlign w:val="center"/>
          </w:tcPr>
          <w:p w14:paraId="5C03A31A">
            <w:pPr>
              <w:jc w:val="center"/>
              <w:rPr>
                <w:rFonts w:ascii="宋体" w:hAnsi="宋体" w:cs="等线"/>
                <w:b/>
                <w:bCs/>
                <w:color w:val="auto"/>
                <w:szCs w:val="21"/>
                <w:highlight w:val="none"/>
              </w:rPr>
            </w:pPr>
            <w:r>
              <w:rPr>
                <w:rFonts w:hint="eastAsia" w:ascii="宋体" w:hAnsi="宋体" w:cs="等线"/>
                <w:b/>
                <w:bCs/>
                <w:color w:val="auto"/>
                <w:szCs w:val="21"/>
                <w:highlight w:val="none"/>
              </w:rPr>
              <w:t>现场安全施工</w:t>
            </w:r>
          </w:p>
        </w:tc>
        <w:tc>
          <w:tcPr>
            <w:tcW w:w="6711" w:type="dxa"/>
            <w:tcBorders>
              <w:top w:val="single" w:color="auto" w:sz="4" w:space="0"/>
              <w:left w:val="nil"/>
              <w:bottom w:val="single" w:color="auto" w:sz="4" w:space="0"/>
              <w:right w:val="single" w:color="auto" w:sz="4" w:space="0"/>
            </w:tcBorders>
            <w:vAlign w:val="center"/>
          </w:tcPr>
          <w:p w14:paraId="65275BC0">
            <w:pPr>
              <w:adjustRightInd w:val="0"/>
              <w:snapToGrid w:val="0"/>
              <w:rPr>
                <w:rFonts w:ascii="宋体" w:hAnsi="宋体" w:cs="等线"/>
                <w:color w:val="auto"/>
                <w:szCs w:val="21"/>
                <w:highlight w:val="none"/>
              </w:rPr>
            </w:pPr>
            <w:r>
              <w:rPr>
                <w:rFonts w:hint="eastAsia" w:ascii="宋体" w:hAnsi="宋体" w:cs="等线"/>
                <w:color w:val="auto"/>
                <w:szCs w:val="21"/>
                <w:highlight w:val="none"/>
              </w:rPr>
              <w:t>安全生产现场检查内容以《建筑施工安全检查标准》（JGJ59-2011）附表为主，同时参照国家、行业强制性标准及本协议所规定的推荐性标准。</w:t>
            </w:r>
          </w:p>
        </w:tc>
      </w:tr>
      <w:tr w14:paraId="5DFD7C6C">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1B4C14D8">
            <w:pPr>
              <w:jc w:val="center"/>
              <w:rPr>
                <w:rFonts w:ascii="宋体" w:hAnsi="宋体" w:cs="等线"/>
                <w:color w:val="auto"/>
                <w:szCs w:val="21"/>
                <w:highlight w:val="none"/>
              </w:rPr>
            </w:pPr>
            <w:r>
              <w:rPr>
                <w:rFonts w:hint="eastAsia" w:ascii="宋体" w:hAnsi="宋体" w:cs="等线"/>
                <w:color w:val="auto"/>
                <w:szCs w:val="21"/>
                <w:highlight w:val="none"/>
              </w:rPr>
              <w:t>22</w:t>
            </w:r>
          </w:p>
        </w:tc>
        <w:tc>
          <w:tcPr>
            <w:tcW w:w="636" w:type="dxa"/>
            <w:vMerge w:val="continue"/>
            <w:tcBorders>
              <w:top w:val="nil"/>
              <w:left w:val="nil"/>
              <w:bottom w:val="single" w:color="auto" w:sz="4" w:space="0"/>
              <w:right w:val="single" w:color="auto" w:sz="4" w:space="0"/>
            </w:tcBorders>
            <w:vAlign w:val="center"/>
          </w:tcPr>
          <w:p w14:paraId="6B330FBE">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6F32976B">
            <w:pPr>
              <w:jc w:val="center"/>
              <w:rPr>
                <w:rFonts w:ascii="宋体" w:hAnsi="宋体" w:cs="等线"/>
                <w:color w:val="auto"/>
                <w:szCs w:val="21"/>
                <w:highlight w:val="none"/>
              </w:rPr>
            </w:pPr>
            <w:r>
              <w:rPr>
                <w:rFonts w:hint="eastAsia" w:ascii="宋体" w:hAnsi="宋体" w:cs="等线"/>
                <w:b/>
                <w:bCs/>
                <w:color w:val="auto"/>
                <w:szCs w:val="21"/>
                <w:highlight w:val="none"/>
              </w:rPr>
              <w:t>文明施工</w:t>
            </w:r>
          </w:p>
        </w:tc>
        <w:tc>
          <w:tcPr>
            <w:tcW w:w="6711" w:type="dxa"/>
            <w:tcBorders>
              <w:top w:val="single" w:color="auto" w:sz="4" w:space="0"/>
              <w:left w:val="nil"/>
              <w:bottom w:val="single" w:color="auto" w:sz="4" w:space="0"/>
              <w:right w:val="single" w:color="auto" w:sz="4" w:space="0"/>
            </w:tcBorders>
            <w:vAlign w:val="center"/>
          </w:tcPr>
          <w:p w14:paraId="67B3504D">
            <w:pPr>
              <w:rPr>
                <w:rFonts w:ascii="宋体" w:hAnsi="宋体" w:cs="等线"/>
                <w:color w:val="auto"/>
                <w:szCs w:val="21"/>
                <w:highlight w:val="none"/>
              </w:rPr>
            </w:pPr>
            <w:r>
              <w:rPr>
                <w:rFonts w:hint="eastAsia" w:ascii="宋体" w:hAnsi="宋体" w:cs="等线"/>
                <w:color w:val="auto"/>
                <w:szCs w:val="21"/>
                <w:highlight w:val="none"/>
              </w:rPr>
              <w:t>文明施工现场检查内容详见《文明施工检查标准》；</w:t>
            </w:r>
          </w:p>
        </w:tc>
      </w:tr>
      <w:tr w14:paraId="35AB640C">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14:paraId="1DE8401E">
            <w:pPr>
              <w:jc w:val="center"/>
              <w:rPr>
                <w:rFonts w:ascii="宋体" w:hAnsi="宋体" w:cs="等线"/>
                <w:color w:val="auto"/>
                <w:szCs w:val="21"/>
                <w:highlight w:val="none"/>
              </w:rPr>
            </w:pPr>
            <w:r>
              <w:rPr>
                <w:rFonts w:hint="eastAsia" w:ascii="宋体" w:hAnsi="宋体" w:cs="等线"/>
                <w:color w:val="auto"/>
                <w:szCs w:val="21"/>
                <w:highlight w:val="none"/>
              </w:rPr>
              <w:t>23</w:t>
            </w:r>
          </w:p>
        </w:tc>
        <w:tc>
          <w:tcPr>
            <w:tcW w:w="636" w:type="dxa"/>
            <w:vMerge w:val="continue"/>
            <w:tcBorders>
              <w:top w:val="nil"/>
              <w:left w:val="nil"/>
              <w:bottom w:val="single" w:color="auto" w:sz="4" w:space="0"/>
              <w:right w:val="single" w:color="auto" w:sz="4" w:space="0"/>
            </w:tcBorders>
            <w:vAlign w:val="center"/>
          </w:tcPr>
          <w:p w14:paraId="078A5589">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14:paraId="775AFDD7">
            <w:pPr>
              <w:jc w:val="center"/>
              <w:rPr>
                <w:rFonts w:ascii="宋体" w:hAnsi="宋体" w:cs="等线"/>
                <w:b/>
                <w:bCs/>
                <w:color w:val="auto"/>
                <w:szCs w:val="21"/>
                <w:highlight w:val="none"/>
              </w:rPr>
            </w:pPr>
            <w:r>
              <w:rPr>
                <w:rFonts w:hint="eastAsia" w:ascii="宋体" w:hAnsi="宋体" w:cs="等线"/>
                <w:b/>
                <w:bCs/>
                <w:color w:val="auto"/>
                <w:szCs w:val="21"/>
                <w:highlight w:val="none"/>
              </w:rPr>
              <w:t>信息</w:t>
            </w:r>
          </w:p>
          <w:p w14:paraId="788442AE">
            <w:pPr>
              <w:jc w:val="center"/>
              <w:rPr>
                <w:rFonts w:ascii="宋体" w:hAnsi="宋体" w:cs="等线"/>
                <w:color w:val="auto"/>
                <w:szCs w:val="21"/>
                <w:highlight w:val="none"/>
              </w:rPr>
            </w:pPr>
            <w:r>
              <w:rPr>
                <w:rFonts w:hint="eastAsia" w:ascii="宋体" w:hAnsi="宋体" w:cs="等线"/>
                <w:b/>
                <w:bCs/>
                <w:color w:val="auto"/>
                <w:szCs w:val="21"/>
                <w:highlight w:val="none"/>
              </w:rPr>
              <w:t>管理</w:t>
            </w:r>
          </w:p>
        </w:tc>
        <w:tc>
          <w:tcPr>
            <w:tcW w:w="6711" w:type="dxa"/>
            <w:tcBorders>
              <w:top w:val="single" w:color="auto" w:sz="4" w:space="0"/>
              <w:left w:val="nil"/>
              <w:bottom w:val="single" w:color="auto" w:sz="4" w:space="0"/>
              <w:right w:val="single" w:color="auto" w:sz="4" w:space="0"/>
            </w:tcBorders>
            <w:vAlign w:val="center"/>
          </w:tcPr>
          <w:p w14:paraId="787252F9">
            <w:pPr>
              <w:rPr>
                <w:rFonts w:ascii="宋体" w:hAnsi="宋体" w:cs="等线"/>
                <w:color w:val="auto"/>
                <w:szCs w:val="21"/>
                <w:highlight w:val="none"/>
              </w:rPr>
            </w:pPr>
            <w:r>
              <w:rPr>
                <w:rFonts w:hint="eastAsia" w:ascii="宋体" w:hAnsi="宋体" w:cs="等线"/>
                <w:color w:val="auto"/>
                <w:szCs w:val="21"/>
                <w:highlight w:val="none"/>
              </w:rPr>
              <w:t>有无发生施工单位迟报、漏报事故、事件；有无发生瞒报事故、事件。</w:t>
            </w:r>
          </w:p>
        </w:tc>
      </w:tr>
    </w:tbl>
    <w:p w14:paraId="015F0270">
      <w:pPr>
        <w:rPr>
          <w:rFonts w:ascii="宋体" w:hAnsi="宋体" w:cs="等线"/>
          <w:color w:val="auto"/>
          <w:szCs w:val="21"/>
          <w:highlight w:val="none"/>
        </w:rPr>
      </w:pPr>
    </w:p>
    <w:p w14:paraId="21E9E85D">
      <w:pPr>
        <w:widowControl/>
        <w:jc w:val="left"/>
        <w:rPr>
          <w:rFonts w:ascii="宋体" w:hAnsi="宋体"/>
          <w:color w:val="auto"/>
          <w:highlight w:val="none"/>
        </w:rPr>
      </w:pPr>
      <w:r>
        <w:rPr>
          <w:rFonts w:ascii="宋体" w:hAnsi="宋体"/>
          <w:color w:val="auto"/>
          <w:highlight w:val="none"/>
        </w:rPr>
        <w:br w:type="page"/>
      </w:r>
    </w:p>
    <w:p w14:paraId="356C9254">
      <w:pPr>
        <w:rPr>
          <w:rFonts w:ascii="宋体" w:hAnsi="宋体" w:cs="等线"/>
          <w:color w:val="auto"/>
          <w:sz w:val="24"/>
          <w:highlight w:val="none"/>
        </w:rPr>
      </w:pPr>
      <w:r>
        <w:rPr>
          <w:rFonts w:ascii="宋体" w:hAnsi="宋体" w:cs="等线"/>
          <w:color w:val="auto"/>
          <w:sz w:val="24"/>
          <w:highlight w:val="none"/>
        </w:rPr>
        <w:t xml:space="preserve"> 附</w:t>
      </w:r>
      <w:r>
        <w:rPr>
          <w:rFonts w:hint="eastAsia" w:ascii="宋体" w:hAnsi="宋体" w:cs="等线"/>
          <w:color w:val="auto"/>
          <w:sz w:val="24"/>
          <w:highlight w:val="none"/>
        </w:rPr>
        <w:t>表</w:t>
      </w:r>
      <w:r>
        <w:rPr>
          <w:rFonts w:ascii="宋体" w:hAnsi="宋体" w:cs="等线"/>
          <w:color w:val="auto"/>
          <w:sz w:val="24"/>
          <w:highlight w:val="none"/>
        </w:rPr>
        <w:t>3-1</w:t>
      </w:r>
      <w:r>
        <w:rPr>
          <w:rFonts w:hint="eastAsia" w:ascii="宋体" w:hAnsi="宋体" w:cs="等线"/>
          <w:color w:val="auto"/>
          <w:sz w:val="24"/>
          <w:highlight w:val="none"/>
        </w:rPr>
        <w:t>：</w:t>
      </w:r>
    </w:p>
    <w:p w14:paraId="792C54E7">
      <w:pPr>
        <w:wordWrap w:val="0"/>
        <w:jc w:val="right"/>
        <w:rPr>
          <w:rFonts w:ascii="仿宋_GB2312" w:hAnsi="等线" w:eastAsia="仿宋_GB2312" w:cs="等线"/>
          <w:color w:val="auto"/>
          <w:szCs w:val="21"/>
          <w:highlight w:val="none"/>
        </w:rPr>
      </w:pPr>
      <w:r>
        <w:rPr>
          <w:rFonts w:hint="eastAsia" w:ascii="宋体" w:hAnsi="宋体" w:cs="等线"/>
          <w:color w:val="auto"/>
          <w:sz w:val="24"/>
          <w:highlight w:val="none"/>
        </w:rPr>
        <w:t>编号：</w:t>
      </w:r>
      <w:r>
        <w:rPr>
          <w:rFonts w:ascii="宋体" w:hAnsi="宋体" w:cs="等线"/>
          <w:color w:val="auto"/>
          <w:sz w:val="24"/>
          <w:highlight w:val="none"/>
        </w:rPr>
        <w:t xml:space="preserve">   </w:t>
      </w:r>
      <w:r>
        <w:rPr>
          <w:rFonts w:ascii="仿宋_GB2312" w:hAnsi="等线" w:eastAsia="仿宋_GB2312" w:cs="等线"/>
          <w:color w:val="auto"/>
          <w:szCs w:val="21"/>
          <w:highlight w:val="none"/>
        </w:rPr>
        <w:t xml:space="preserve"> </w:t>
      </w:r>
    </w:p>
    <w:p w14:paraId="2087DEEC">
      <w:pPr>
        <w:jc w:val="center"/>
        <w:rPr>
          <w:rFonts w:ascii="宋体" w:hAnsi="宋体" w:cs="等线"/>
          <w:b/>
          <w:bCs/>
          <w:color w:val="auto"/>
          <w:sz w:val="32"/>
          <w:szCs w:val="32"/>
          <w:highlight w:val="none"/>
        </w:rPr>
      </w:pPr>
      <w:r>
        <w:rPr>
          <w:rFonts w:hint="eastAsia" w:ascii="宋体" w:hAnsi="宋体" w:cs="等线"/>
          <w:b/>
          <w:bCs/>
          <w:color w:val="auto"/>
          <w:sz w:val="32"/>
          <w:szCs w:val="32"/>
          <w:highlight w:val="none"/>
        </w:rPr>
        <w:t>安全文明整改通知书</w:t>
      </w:r>
    </w:p>
    <w:p w14:paraId="4182ED4C">
      <w:pPr>
        <w:rPr>
          <w:rFonts w:ascii="宋体" w:hAnsi="宋体" w:cs="等线"/>
          <w:color w:val="auto"/>
          <w:sz w:val="24"/>
          <w:highlight w:val="none"/>
        </w:rPr>
      </w:pPr>
      <w:r>
        <w:rPr>
          <w:rFonts w:hint="eastAsia" w:ascii="宋体" w:hAnsi="宋体" w:cs="等线"/>
          <w:color w:val="auto"/>
          <w:sz w:val="24"/>
          <w:highlight w:val="none"/>
        </w:rPr>
        <w:t>工程名称：</w:t>
      </w:r>
    </w:p>
    <w:p w14:paraId="4221BF78">
      <w:pPr>
        <w:ind w:left="590" w:leftChars="1" w:hanging="588" w:hangingChars="245"/>
        <w:rPr>
          <w:rFonts w:ascii="宋体" w:hAnsi="宋体" w:cs="等线"/>
          <w:color w:val="auto"/>
          <w:sz w:val="24"/>
          <w:highlight w:val="none"/>
        </w:rPr>
      </w:pPr>
      <w:r>
        <w:rPr>
          <w:rFonts w:hint="eastAsia" w:ascii="宋体" w:hAnsi="宋体" w:cs="等线"/>
          <w:color w:val="auto"/>
          <w:sz w:val="24"/>
          <w:highlight w:val="none"/>
        </w:rPr>
        <w:t>责任部门：</w:t>
      </w:r>
    </w:p>
    <w:p w14:paraId="67C3C98A">
      <w:pPr>
        <w:ind w:firstLine="480" w:firstLineChars="200"/>
        <w:rPr>
          <w:rFonts w:ascii="宋体" w:hAnsi="宋体" w:cs="等线"/>
          <w:color w:val="auto"/>
          <w:sz w:val="24"/>
          <w:highlight w:val="none"/>
        </w:rPr>
      </w:pPr>
      <w:r>
        <w:rPr>
          <w:rFonts w:hint="eastAsia" w:ascii="宋体" w:hAnsi="宋体" w:cs="等线"/>
          <w:color w:val="auto"/>
          <w:sz w:val="24"/>
          <w:highlight w:val="none"/>
        </w:rPr>
        <w:t>你单位负责的</w:t>
      </w:r>
      <w:r>
        <w:rPr>
          <w:rFonts w:ascii="宋体" w:hAnsi="宋体" w:cs="等线"/>
          <w:color w:val="auto"/>
          <w:sz w:val="24"/>
          <w:highlight w:val="none"/>
          <w:u w:val="single"/>
        </w:rPr>
        <w:t xml:space="preserve">                       </w:t>
      </w:r>
      <w:r>
        <w:rPr>
          <w:rFonts w:hint="eastAsia" w:ascii="宋体" w:hAnsi="宋体" w:cs="等线"/>
          <w:color w:val="auto"/>
          <w:sz w:val="24"/>
          <w:highlight w:val="none"/>
        </w:rPr>
        <w:t>项目，经公司检查组于</w:t>
      </w:r>
      <w:r>
        <w:rPr>
          <w:rFonts w:ascii="宋体" w:hAnsi="宋体" w:cs="等线"/>
          <w:color w:val="auto"/>
          <w:sz w:val="24"/>
          <w:highlight w:val="none"/>
        </w:rPr>
        <w:t xml:space="preserve">   </w:t>
      </w:r>
      <w:r>
        <w:rPr>
          <w:rFonts w:hint="eastAsia" w:ascii="宋体" w:hAnsi="宋体" w:cs="等线"/>
          <w:color w:val="auto"/>
          <w:sz w:val="24"/>
          <w:highlight w:val="none"/>
        </w:rPr>
        <w:t>年</w:t>
      </w:r>
      <w:r>
        <w:rPr>
          <w:rFonts w:ascii="宋体" w:hAnsi="宋体" w:cs="等线"/>
          <w:color w:val="auto"/>
          <w:sz w:val="24"/>
          <w:highlight w:val="none"/>
        </w:rPr>
        <w:t xml:space="preserve">  </w:t>
      </w:r>
      <w:r>
        <w:rPr>
          <w:rFonts w:hint="eastAsia" w:ascii="宋体" w:hAnsi="宋体" w:cs="等线"/>
          <w:color w:val="auto"/>
          <w:sz w:val="24"/>
          <w:highlight w:val="none"/>
        </w:rPr>
        <w:t>月</w:t>
      </w:r>
      <w:r>
        <w:rPr>
          <w:rFonts w:ascii="宋体" w:hAnsi="宋体" w:cs="等线"/>
          <w:color w:val="auto"/>
          <w:sz w:val="24"/>
          <w:highlight w:val="none"/>
        </w:rPr>
        <w:t xml:space="preserve">  </w:t>
      </w:r>
      <w:r>
        <w:rPr>
          <w:rFonts w:hint="eastAsia" w:ascii="宋体" w:hAnsi="宋体" w:cs="等线"/>
          <w:color w:val="auto"/>
          <w:sz w:val="24"/>
          <w:highlight w:val="none"/>
        </w:rPr>
        <w:t>日检查，存在以下安全文明问题：</w:t>
      </w:r>
    </w:p>
    <w:p w14:paraId="5F185681">
      <w:pPr>
        <w:ind w:firstLine="480" w:firstLineChars="200"/>
        <w:rPr>
          <w:rFonts w:ascii="宋体" w:hAnsi="宋体" w:cs="等线"/>
          <w:color w:val="auto"/>
          <w:sz w:val="24"/>
          <w:highlight w:val="none"/>
        </w:rPr>
      </w:pPr>
    </w:p>
    <w:p w14:paraId="542306EA">
      <w:pPr>
        <w:ind w:firstLine="480" w:firstLineChars="200"/>
        <w:rPr>
          <w:rFonts w:ascii="宋体" w:hAnsi="宋体" w:cs="等线"/>
          <w:color w:val="auto"/>
          <w:sz w:val="24"/>
          <w:highlight w:val="none"/>
        </w:rPr>
      </w:pPr>
    </w:p>
    <w:p w14:paraId="585DEAE5">
      <w:pPr>
        <w:ind w:firstLine="480" w:firstLineChars="200"/>
        <w:rPr>
          <w:rFonts w:ascii="宋体" w:hAnsi="宋体" w:cs="等线"/>
          <w:color w:val="auto"/>
          <w:sz w:val="24"/>
          <w:highlight w:val="none"/>
          <w:u w:val="single"/>
        </w:rPr>
      </w:pPr>
    </w:p>
    <w:p w14:paraId="0987F303">
      <w:pPr>
        <w:ind w:firstLine="480" w:firstLineChars="200"/>
        <w:rPr>
          <w:rFonts w:ascii="宋体" w:hAnsi="宋体" w:cs="等线"/>
          <w:color w:val="auto"/>
          <w:sz w:val="24"/>
          <w:highlight w:val="none"/>
          <w:u w:val="single"/>
        </w:rPr>
      </w:pPr>
    </w:p>
    <w:p w14:paraId="63B46AD5">
      <w:pPr>
        <w:ind w:firstLine="480" w:firstLineChars="200"/>
        <w:rPr>
          <w:rFonts w:ascii="宋体" w:hAnsi="宋体" w:cs="等线"/>
          <w:color w:val="auto"/>
          <w:sz w:val="24"/>
          <w:highlight w:val="none"/>
          <w:u w:val="single"/>
        </w:rPr>
      </w:pPr>
    </w:p>
    <w:p w14:paraId="4E2D2D24">
      <w:pPr>
        <w:ind w:firstLine="480" w:firstLineChars="200"/>
        <w:rPr>
          <w:rFonts w:ascii="宋体" w:hAnsi="宋体" w:cs="等线"/>
          <w:color w:val="auto"/>
          <w:sz w:val="24"/>
          <w:highlight w:val="none"/>
          <w:u w:val="single"/>
        </w:rPr>
      </w:pPr>
    </w:p>
    <w:p w14:paraId="2A64246D">
      <w:pPr>
        <w:ind w:firstLine="480" w:firstLineChars="200"/>
        <w:rPr>
          <w:rFonts w:ascii="宋体" w:hAnsi="宋体" w:cs="等线"/>
          <w:color w:val="auto"/>
          <w:sz w:val="24"/>
          <w:highlight w:val="none"/>
        </w:rPr>
      </w:pPr>
    </w:p>
    <w:p w14:paraId="4919473A">
      <w:pPr>
        <w:autoSpaceDE w:val="0"/>
        <w:ind w:firstLine="480" w:firstLineChars="200"/>
        <w:rPr>
          <w:rFonts w:ascii="宋体" w:hAnsi="宋体" w:cs="等线"/>
          <w:color w:val="auto"/>
          <w:sz w:val="24"/>
          <w:highlight w:val="none"/>
        </w:rPr>
      </w:pPr>
      <w:r>
        <w:rPr>
          <w:rFonts w:hint="eastAsia" w:ascii="宋体" w:hAnsi="宋体" w:cs="等线"/>
          <w:color w:val="auto"/>
          <w:sz w:val="24"/>
          <w:highlight w:val="none"/>
        </w:rPr>
        <w:t>上述条安全文明问题限于</w:t>
      </w:r>
      <w:r>
        <w:rPr>
          <w:rFonts w:ascii="宋体" w:hAnsi="宋体" w:cs="等线"/>
          <w:color w:val="auto"/>
          <w:sz w:val="24"/>
          <w:highlight w:val="none"/>
        </w:rPr>
        <w:t xml:space="preserve">  </w:t>
      </w:r>
      <w:r>
        <w:rPr>
          <w:rFonts w:hint="eastAsia" w:ascii="宋体" w:hAnsi="宋体" w:cs="等线"/>
          <w:color w:val="auto"/>
          <w:sz w:val="24"/>
          <w:highlight w:val="none"/>
        </w:rPr>
        <w:t>年</w:t>
      </w:r>
      <w:r>
        <w:rPr>
          <w:rFonts w:ascii="宋体" w:hAnsi="宋体" w:cs="等线"/>
          <w:color w:val="auto"/>
          <w:sz w:val="24"/>
          <w:highlight w:val="none"/>
        </w:rPr>
        <w:t xml:space="preserve">  </w:t>
      </w:r>
      <w:r>
        <w:rPr>
          <w:rFonts w:hint="eastAsia" w:ascii="宋体" w:hAnsi="宋体" w:cs="等线"/>
          <w:color w:val="auto"/>
          <w:sz w:val="24"/>
          <w:highlight w:val="none"/>
        </w:rPr>
        <w:t>月</w:t>
      </w:r>
      <w:r>
        <w:rPr>
          <w:rFonts w:ascii="宋体" w:hAnsi="宋体" w:cs="等线"/>
          <w:color w:val="auto"/>
          <w:sz w:val="24"/>
          <w:highlight w:val="none"/>
        </w:rPr>
        <w:t xml:space="preserve">  </w:t>
      </w:r>
      <w:r>
        <w:rPr>
          <w:rFonts w:hint="eastAsia" w:ascii="宋体" w:hAnsi="宋体" w:cs="等线"/>
          <w:color w:val="auto"/>
          <w:sz w:val="24"/>
          <w:highlight w:val="none"/>
        </w:rPr>
        <w:t>日前整改完毕，并将整改结果书面报告             （</w:t>
      </w:r>
      <w:r>
        <w:rPr>
          <w:rFonts w:hint="eastAsia" w:ascii="宋体" w:hAnsi="宋体" w:cs="等线"/>
          <w:color w:val="auto"/>
          <w:sz w:val="24"/>
          <w:highlight w:val="none"/>
          <w:lang w:eastAsia="zh-CN"/>
        </w:rPr>
        <w:t>甲方</w:t>
      </w:r>
      <w:r>
        <w:rPr>
          <w:rFonts w:hint="eastAsia" w:ascii="宋体" w:hAnsi="宋体" w:cs="等线"/>
          <w:color w:val="auto"/>
          <w:sz w:val="24"/>
          <w:highlight w:val="none"/>
        </w:rPr>
        <w:t>）签发单位。</w:t>
      </w:r>
    </w:p>
    <w:p w14:paraId="0ED74551">
      <w:pPr>
        <w:rPr>
          <w:rFonts w:ascii="宋体" w:hAnsi="宋体" w:cs="等线"/>
          <w:color w:val="auto"/>
          <w:sz w:val="24"/>
          <w:highlight w:val="none"/>
        </w:rPr>
      </w:pPr>
    </w:p>
    <w:p w14:paraId="26F839DF">
      <w:pPr>
        <w:rPr>
          <w:rFonts w:ascii="宋体" w:hAnsi="宋体" w:cs="等线"/>
          <w:color w:val="auto"/>
          <w:sz w:val="24"/>
          <w:highlight w:val="none"/>
        </w:rPr>
      </w:pPr>
    </w:p>
    <w:p w14:paraId="36F20E6E">
      <w:pPr>
        <w:rPr>
          <w:rFonts w:ascii="宋体" w:hAnsi="宋体" w:cs="等线"/>
          <w:color w:val="auto"/>
          <w:sz w:val="24"/>
          <w:highlight w:val="none"/>
          <w:u w:val="single"/>
        </w:rPr>
      </w:pPr>
      <w:r>
        <w:rPr>
          <w:rFonts w:hint="eastAsia" w:ascii="宋体" w:hAnsi="宋体" w:cs="等线"/>
          <w:color w:val="auto"/>
          <w:sz w:val="24"/>
          <w:highlight w:val="none"/>
        </w:rPr>
        <w:t>检查人员：</w:t>
      </w:r>
      <w:r>
        <w:rPr>
          <w:rFonts w:ascii="宋体" w:hAnsi="宋体" w:cs="等线"/>
          <w:color w:val="auto"/>
          <w:sz w:val="24"/>
          <w:highlight w:val="none"/>
        </w:rPr>
        <w:t xml:space="preserve">                            </w:t>
      </w:r>
      <w:r>
        <w:rPr>
          <w:rFonts w:hint="eastAsia" w:ascii="宋体" w:hAnsi="宋体" w:cs="等线"/>
          <w:color w:val="auto"/>
          <w:sz w:val="24"/>
          <w:highlight w:val="none"/>
        </w:rPr>
        <w:t>签发单位：</w:t>
      </w:r>
    </w:p>
    <w:p w14:paraId="443793D1">
      <w:pPr>
        <w:jc w:val="right"/>
        <w:rPr>
          <w:rFonts w:ascii="宋体" w:hAnsi="宋体" w:cs="等线"/>
          <w:color w:val="auto"/>
          <w:sz w:val="24"/>
          <w:highlight w:val="none"/>
          <w:u w:val="single"/>
        </w:rPr>
      </w:pPr>
      <w:r>
        <w:rPr>
          <w:rFonts w:hint="eastAsia" w:ascii="宋体" w:hAnsi="宋体" w:cs="等线"/>
          <w:color w:val="auto"/>
          <w:sz w:val="24"/>
          <w:highlight w:val="none"/>
        </w:rPr>
        <w:t>年</w:t>
      </w:r>
      <w:r>
        <w:rPr>
          <w:rFonts w:ascii="宋体" w:hAnsi="宋体" w:cs="等线"/>
          <w:color w:val="auto"/>
          <w:sz w:val="24"/>
          <w:highlight w:val="none"/>
        </w:rPr>
        <w:t xml:space="preserve">  </w:t>
      </w:r>
      <w:r>
        <w:rPr>
          <w:rFonts w:hint="eastAsia" w:ascii="宋体" w:hAnsi="宋体" w:cs="等线"/>
          <w:color w:val="auto"/>
          <w:sz w:val="24"/>
          <w:highlight w:val="none"/>
        </w:rPr>
        <w:t>月</w:t>
      </w:r>
      <w:r>
        <w:rPr>
          <w:rFonts w:ascii="宋体" w:hAnsi="宋体" w:cs="等线"/>
          <w:color w:val="auto"/>
          <w:sz w:val="24"/>
          <w:highlight w:val="none"/>
        </w:rPr>
        <w:t xml:space="preserve">  </w:t>
      </w:r>
      <w:r>
        <w:rPr>
          <w:rFonts w:hint="eastAsia" w:ascii="宋体" w:hAnsi="宋体" w:cs="等线"/>
          <w:color w:val="auto"/>
          <w:sz w:val="24"/>
          <w:highlight w:val="none"/>
        </w:rPr>
        <w:t>日</w:t>
      </w:r>
    </w:p>
    <w:p w14:paraId="3E45EB4A">
      <w:pPr>
        <w:rPr>
          <w:rFonts w:ascii="宋体" w:hAnsi="宋体" w:cs="等线"/>
          <w:color w:val="auto"/>
          <w:sz w:val="24"/>
          <w:highlight w:val="none"/>
          <w:u w:val="single"/>
        </w:rPr>
      </w:pPr>
    </w:p>
    <w:p w14:paraId="01D761A5">
      <w:pPr>
        <w:rPr>
          <w:rFonts w:ascii="宋体" w:hAnsi="宋体" w:cs="等线"/>
          <w:color w:val="auto"/>
          <w:sz w:val="24"/>
          <w:highlight w:val="none"/>
        </w:rPr>
      </w:pPr>
      <w:r>
        <w:rPr>
          <w:rFonts w:hint="eastAsia" w:ascii="宋体" w:hAnsi="宋体" w:cs="等线"/>
          <w:color w:val="auto"/>
          <w:sz w:val="24"/>
          <w:highlight w:val="none"/>
        </w:rPr>
        <w:t>注：本通知一式三联：一联（</w:t>
      </w:r>
      <w:r>
        <w:rPr>
          <w:rFonts w:hint="eastAsia" w:ascii="宋体" w:hAnsi="宋体" w:cs="等线"/>
          <w:color w:val="auto"/>
          <w:sz w:val="24"/>
          <w:highlight w:val="none"/>
          <w:lang w:eastAsia="zh-CN"/>
        </w:rPr>
        <w:t>甲方</w:t>
      </w:r>
      <w:r>
        <w:rPr>
          <w:rFonts w:hint="eastAsia" w:ascii="宋体" w:hAnsi="宋体" w:cs="等线"/>
          <w:color w:val="auto"/>
          <w:sz w:val="24"/>
          <w:highlight w:val="none"/>
        </w:rPr>
        <w:t>签发单位自存），二联（</w:t>
      </w:r>
      <w:r>
        <w:rPr>
          <w:rFonts w:hint="eastAsia" w:ascii="宋体" w:hAnsi="宋体" w:cs="等线"/>
          <w:color w:val="auto"/>
          <w:sz w:val="24"/>
          <w:highlight w:val="none"/>
          <w:lang w:eastAsia="zh-CN"/>
        </w:rPr>
        <w:t>甲方</w:t>
      </w:r>
      <w:r>
        <w:rPr>
          <w:rFonts w:hint="eastAsia" w:ascii="宋体" w:hAnsi="宋体" w:cs="等线"/>
          <w:color w:val="auto"/>
          <w:sz w:val="24"/>
          <w:highlight w:val="none"/>
        </w:rPr>
        <w:t>责任业务部门），三联（责任单位）。本通知书由</w:t>
      </w:r>
      <w:r>
        <w:rPr>
          <w:rFonts w:hint="eastAsia" w:ascii="宋体" w:hAnsi="宋体" w:cs="等线"/>
          <w:color w:val="auto"/>
          <w:sz w:val="24"/>
          <w:highlight w:val="none"/>
          <w:lang w:eastAsia="zh-CN"/>
        </w:rPr>
        <w:t>甲方</w:t>
      </w:r>
      <w:r>
        <w:rPr>
          <w:rFonts w:hint="eastAsia" w:ascii="宋体" w:hAnsi="宋体" w:cs="等线"/>
          <w:color w:val="auto"/>
          <w:sz w:val="24"/>
          <w:highlight w:val="none"/>
        </w:rPr>
        <w:t>责任业务部门（公司）督促整改，并书面回复签发部门。</w:t>
      </w:r>
    </w:p>
    <w:p w14:paraId="15E467FA">
      <w:pPr>
        <w:rPr>
          <w:rFonts w:ascii="宋体" w:hAnsi="宋体" w:cs="等线"/>
          <w:b/>
          <w:bCs/>
          <w:color w:val="auto"/>
          <w:sz w:val="24"/>
          <w:highlight w:val="none"/>
        </w:rPr>
      </w:pPr>
    </w:p>
    <w:p w14:paraId="7CA20B23">
      <w:pPr>
        <w:rPr>
          <w:rFonts w:ascii="宋体" w:hAnsi="宋体" w:cs="等线"/>
          <w:color w:val="auto"/>
          <w:sz w:val="24"/>
          <w:highlight w:val="none"/>
        </w:rPr>
      </w:pPr>
    </w:p>
    <w:p w14:paraId="1B946E3A">
      <w:pPr>
        <w:rPr>
          <w:rFonts w:ascii="宋体" w:hAnsi="宋体" w:cs="等线"/>
          <w:b/>
          <w:bCs/>
          <w:color w:val="auto"/>
          <w:sz w:val="24"/>
          <w:highlight w:val="none"/>
        </w:rPr>
      </w:pPr>
    </w:p>
    <w:p w14:paraId="6E92DE21">
      <w:pPr>
        <w:widowControl/>
        <w:jc w:val="left"/>
        <w:rPr>
          <w:rFonts w:ascii="宋体" w:hAnsi="宋体"/>
          <w:color w:val="auto"/>
          <w:sz w:val="24"/>
          <w:highlight w:val="none"/>
        </w:rPr>
      </w:pPr>
    </w:p>
    <w:p w14:paraId="3CD63ED2">
      <w:pPr>
        <w:widowControl/>
        <w:jc w:val="left"/>
        <w:rPr>
          <w:rFonts w:ascii="宋体" w:hAnsi="宋体"/>
          <w:color w:val="auto"/>
          <w:sz w:val="24"/>
          <w:highlight w:val="none"/>
        </w:rPr>
      </w:pPr>
      <w:r>
        <w:rPr>
          <w:rFonts w:ascii="宋体" w:hAnsi="宋体"/>
          <w:color w:val="auto"/>
          <w:sz w:val="24"/>
          <w:highlight w:val="none"/>
        </w:rPr>
        <w:br w:type="page"/>
      </w:r>
    </w:p>
    <w:p w14:paraId="6549C1AF">
      <w:pPr>
        <w:rPr>
          <w:rFonts w:ascii="宋体" w:hAnsi="宋体" w:cs="等线"/>
          <w:color w:val="auto"/>
          <w:sz w:val="24"/>
          <w:highlight w:val="none"/>
        </w:rPr>
      </w:pPr>
      <w:r>
        <w:rPr>
          <w:rFonts w:hint="eastAsia" w:ascii="宋体" w:hAnsi="宋体" w:cs="等线"/>
          <w:color w:val="auto"/>
          <w:sz w:val="24"/>
          <w:highlight w:val="none"/>
        </w:rPr>
        <w:t>附表</w:t>
      </w:r>
      <w:r>
        <w:rPr>
          <w:rFonts w:ascii="宋体" w:hAnsi="宋体" w:cs="等线"/>
          <w:color w:val="auto"/>
          <w:sz w:val="24"/>
          <w:highlight w:val="none"/>
        </w:rPr>
        <w:t>3-2：</w:t>
      </w:r>
    </w:p>
    <w:p w14:paraId="4BE19DE6">
      <w:pPr>
        <w:widowControl/>
        <w:jc w:val="left"/>
        <w:rPr>
          <w:rFonts w:ascii="宋体" w:hAnsi="宋体"/>
          <w:color w:val="auto"/>
          <w:sz w:val="24"/>
          <w:highlight w:val="none"/>
        </w:rPr>
      </w:pPr>
    </w:p>
    <w:p w14:paraId="72ABB687">
      <w:pPr>
        <w:widowControl/>
        <w:spacing w:line="360" w:lineRule="auto"/>
        <w:jc w:val="left"/>
        <w:rPr>
          <w:rFonts w:ascii="宋体" w:hAnsi="宋体"/>
          <w:color w:val="auto"/>
          <w:sz w:val="24"/>
          <w:highlight w:val="none"/>
        </w:rPr>
        <w:sectPr>
          <w:headerReference r:id="rId8" w:type="default"/>
          <w:pgSz w:w="11906" w:h="16838"/>
          <w:pgMar w:top="1440" w:right="1800" w:bottom="1440" w:left="1800" w:header="851" w:footer="992" w:gutter="0"/>
          <w:cols w:space="720" w:num="1"/>
          <w:docGrid w:type="lines" w:linePitch="312" w:charSpace="0"/>
        </w:sectPr>
      </w:pPr>
      <w:r>
        <w:rPr>
          <w:rFonts w:hint="eastAsia" w:ascii="宋体" w:hAnsi="宋体"/>
          <w:color w:val="auto"/>
          <w:sz w:val="24"/>
          <w:highlight w:val="none"/>
        </w:rPr>
        <w:t>项目（场所）名称：</w:t>
      </w:r>
    </w:p>
    <w:p w14:paraId="4370F513">
      <w:pPr>
        <w:spacing w:line="360" w:lineRule="auto"/>
        <w:rPr>
          <w:rFonts w:ascii="宋体" w:hAnsi="宋体"/>
          <w:color w:val="auto"/>
          <w:sz w:val="24"/>
          <w:highlight w:val="none"/>
        </w:rPr>
      </w:pPr>
      <w:r>
        <w:rPr>
          <w:rFonts w:hint="eastAsia" w:ascii="宋体" w:hAnsi="宋体"/>
          <w:color w:val="auto"/>
          <w:sz w:val="24"/>
          <w:highlight w:val="none"/>
        </w:rPr>
        <w:t xml:space="preserve">由：（签发部门） </w:t>
      </w:r>
      <w:r>
        <w:rPr>
          <w:rFonts w:ascii="宋体" w:hAnsi="宋体"/>
          <w:color w:val="auto"/>
          <w:sz w:val="24"/>
          <w:highlight w:val="none"/>
        </w:rPr>
        <w:t xml:space="preserve">                     </w:t>
      </w:r>
      <w:r>
        <w:rPr>
          <w:rFonts w:hint="eastAsia" w:ascii="宋体" w:hAnsi="宋体"/>
          <w:color w:val="auto"/>
          <w:sz w:val="24"/>
          <w:highlight w:val="none"/>
        </w:rPr>
        <w:t>编号：</w:t>
      </w:r>
    </w:p>
    <w:p w14:paraId="4914D92B">
      <w:pPr>
        <w:spacing w:line="360" w:lineRule="auto"/>
        <w:rPr>
          <w:rFonts w:ascii="宋体" w:hAnsi="宋体"/>
          <w:color w:val="auto"/>
          <w:sz w:val="24"/>
          <w:highlight w:val="none"/>
        </w:rPr>
      </w:pPr>
      <w:r>
        <w:rPr>
          <w:rFonts w:hint="eastAsia" w:ascii="宋体" w:hAnsi="宋体"/>
          <w:color w:val="auto"/>
          <w:sz w:val="24"/>
          <w:highlight w:val="none"/>
        </w:rPr>
        <w:t>至：（责任部门</w:t>
      </w:r>
      <w:r>
        <w:rPr>
          <w:rFonts w:ascii="宋体" w:hAnsi="宋体"/>
          <w:color w:val="auto"/>
          <w:sz w:val="24"/>
          <w:highlight w:val="none"/>
        </w:rPr>
        <w:t>/</w:t>
      </w:r>
      <w:r>
        <w:rPr>
          <w:rFonts w:hint="eastAsia" w:ascii="宋体" w:hAnsi="宋体"/>
          <w:color w:val="auto"/>
          <w:sz w:val="24"/>
          <w:highlight w:val="none"/>
        </w:rPr>
        <w:t xml:space="preserve">公司） </w:t>
      </w:r>
      <w:r>
        <w:rPr>
          <w:rFonts w:ascii="宋体" w:hAnsi="宋体"/>
          <w:color w:val="auto"/>
          <w:sz w:val="24"/>
          <w:highlight w:val="none"/>
        </w:rPr>
        <w:t xml:space="preserve">                </w:t>
      </w:r>
      <w:r>
        <w:rPr>
          <w:rFonts w:hint="eastAsia" w:ascii="宋体" w:hAnsi="宋体"/>
          <w:color w:val="auto"/>
          <w:sz w:val="24"/>
          <w:highlight w:val="none"/>
        </w:rPr>
        <w:t>检查日期：</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7A391BDE">
      <w:pPr>
        <w:rPr>
          <w:rFonts w:ascii="宋体" w:hAnsi="宋体"/>
          <w:color w:val="auto"/>
          <w:sz w:val="24"/>
          <w:highlight w:val="none"/>
        </w:rPr>
      </w:pPr>
    </w:p>
    <w:p w14:paraId="4126C4F8">
      <w:pPr>
        <w:pStyle w:val="6"/>
        <w:rPr>
          <w:color w:val="auto"/>
          <w:highlight w:val="none"/>
        </w:rPr>
      </w:pPr>
    </w:p>
    <w:p w14:paraId="1D104C52">
      <w:pPr>
        <w:jc w:val="center"/>
        <w:rPr>
          <w:rFonts w:ascii="宋体" w:hAnsi="宋体"/>
          <w:b/>
          <w:bCs/>
          <w:color w:val="auto"/>
          <w:sz w:val="32"/>
          <w:szCs w:val="32"/>
          <w:highlight w:val="none"/>
        </w:rPr>
      </w:pPr>
      <w:r>
        <w:rPr>
          <w:rFonts w:hint="eastAsia" w:ascii="宋体" w:hAnsi="宋体"/>
          <w:b/>
          <w:bCs/>
          <w:color w:val="auto"/>
          <w:sz w:val="32"/>
          <w:szCs w:val="32"/>
          <w:highlight w:val="none"/>
        </w:rPr>
        <w:t>安全检查记录</w:t>
      </w:r>
    </w:p>
    <w:tbl>
      <w:tblPr>
        <w:tblStyle w:val="44"/>
        <w:tblW w:w="829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14:paraId="2B02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04" w:type="dxa"/>
            <w:vAlign w:val="center"/>
          </w:tcPr>
          <w:p w14:paraId="0ABDD947">
            <w:pPr>
              <w:jc w:val="center"/>
              <w:rPr>
                <w:rFonts w:ascii="宋体" w:hAnsi="宋体"/>
                <w:color w:val="auto"/>
                <w:sz w:val="24"/>
                <w:highlight w:val="none"/>
              </w:rPr>
            </w:pPr>
            <w:r>
              <w:rPr>
                <w:rFonts w:hint="eastAsia" w:ascii="宋体" w:hAnsi="宋体"/>
                <w:color w:val="auto"/>
                <w:sz w:val="24"/>
                <w:highlight w:val="none"/>
              </w:rPr>
              <w:t>序号</w:t>
            </w:r>
          </w:p>
        </w:tc>
        <w:tc>
          <w:tcPr>
            <w:tcW w:w="3119" w:type="dxa"/>
            <w:vAlign w:val="center"/>
          </w:tcPr>
          <w:p w14:paraId="457DD9F7">
            <w:pPr>
              <w:jc w:val="center"/>
              <w:rPr>
                <w:rFonts w:ascii="宋体" w:hAnsi="宋体"/>
                <w:color w:val="auto"/>
                <w:sz w:val="24"/>
                <w:highlight w:val="none"/>
              </w:rPr>
            </w:pPr>
            <w:r>
              <w:rPr>
                <w:rFonts w:hint="eastAsia" w:ascii="宋体" w:hAnsi="宋体"/>
                <w:color w:val="auto"/>
                <w:sz w:val="24"/>
                <w:highlight w:val="none"/>
              </w:rPr>
              <w:t>隐患描述</w:t>
            </w:r>
          </w:p>
        </w:tc>
        <w:tc>
          <w:tcPr>
            <w:tcW w:w="4473" w:type="dxa"/>
            <w:vAlign w:val="center"/>
          </w:tcPr>
          <w:p w14:paraId="64A5AEB1">
            <w:pPr>
              <w:jc w:val="center"/>
              <w:rPr>
                <w:rFonts w:ascii="宋体" w:hAnsi="宋体"/>
                <w:color w:val="auto"/>
                <w:sz w:val="24"/>
                <w:highlight w:val="none"/>
              </w:rPr>
            </w:pPr>
            <w:r>
              <w:rPr>
                <w:rFonts w:hint="eastAsia" w:ascii="宋体" w:hAnsi="宋体"/>
                <w:color w:val="auto"/>
                <w:sz w:val="24"/>
                <w:highlight w:val="none"/>
              </w:rPr>
              <w:t>照片</w:t>
            </w:r>
          </w:p>
        </w:tc>
      </w:tr>
      <w:tr w14:paraId="5EA0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14:paraId="42007B83">
            <w:pPr>
              <w:jc w:val="center"/>
              <w:rPr>
                <w:rFonts w:ascii="宋体" w:hAnsi="宋体"/>
                <w:color w:val="auto"/>
                <w:sz w:val="24"/>
                <w:highlight w:val="none"/>
              </w:rPr>
            </w:pPr>
            <w:r>
              <w:rPr>
                <w:rFonts w:ascii="宋体" w:hAnsi="宋体"/>
                <w:color w:val="auto"/>
                <w:sz w:val="24"/>
                <w:highlight w:val="none"/>
              </w:rPr>
              <w:t>1</w:t>
            </w:r>
          </w:p>
        </w:tc>
        <w:tc>
          <w:tcPr>
            <w:tcW w:w="3119" w:type="dxa"/>
            <w:vAlign w:val="center"/>
          </w:tcPr>
          <w:p w14:paraId="25AA2CF8">
            <w:pPr>
              <w:jc w:val="center"/>
              <w:rPr>
                <w:rFonts w:ascii="宋体" w:hAnsi="宋体"/>
                <w:color w:val="auto"/>
                <w:sz w:val="24"/>
                <w:highlight w:val="none"/>
              </w:rPr>
            </w:pPr>
          </w:p>
        </w:tc>
        <w:tc>
          <w:tcPr>
            <w:tcW w:w="4473" w:type="dxa"/>
            <w:vAlign w:val="center"/>
          </w:tcPr>
          <w:p w14:paraId="3003E036">
            <w:pPr>
              <w:jc w:val="center"/>
              <w:rPr>
                <w:rFonts w:ascii="宋体" w:hAnsi="宋体"/>
                <w:color w:val="auto"/>
                <w:sz w:val="24"/>
                <w:highlight w:val="none"/>
              </w:rPr>
            </w:pPr>
          </w:p>
        </w:tc>
      </w:tr>
      <w:tr w14:paraId="1642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14:paraId="4963552D">
            <w:pPr>
              <w:jc w:val="center"/>
              <w:rPr>
                <w:rFonts w:ascii="宋体" w:hAnsi="宋体"/>
                <w:color w:val="auto"/>
                <w:sz w:val="24"/>
                <w:highlight w:val="none"/>
              </w:rPr>
            </w:pPr>
            <w:r>
              <w:rPr>
                <w:rFonts w:ascii="宋体" w:hAnsi="宋体"/>
                <w:color w:val="auto"/>
                <w:sz w:val="24"/>
                <w:highlight w:val="none"/>
              </w:rPr>
              <w:t>2</w:t>
            </w:r>
          </w:p>
        </w:tc>
        <w:tc>
          <w:tcPr>
            <w:tcW w:w="3119" w:type="dxa"/>
            <w:vAlign w:val="center"/>
          </w:tcPr>
          <w:p w14:paraId="450E7564">
            <w:pPr>
              <w:jc w:val="center"/>
              <w:rPr>
                <w:rFonts w:ascii="宋体" w:hAnsi="宋体"/>
                <w:color w:val="auto"/>
                <w:sz w:val="24"/>
                <w:highlight w:val="none"/>
              </w:rPr>
            </w:pPr>
          </w:p>
        </w:tc>
        <w:tc>
          <w:tcPr>
            <w:tcW w:w="4473" w:type="dxa"/>
            <w:vAlign w:val="center"/>
          </w:tcPr>
          <w:p w14:paraId="2E1D9536">
            <w:pPr>
              <w:jc w:val="center"/>
              <w:rPr>
                <w:rFonts w:ascii="宋体" w:hAnsi="宋体"/>
                <w:color w:val="auto"/>
                <w:sz w:val="24"/>
                <w:highlight w:val="none"/>
              </w:rPr>
            </w:pPr>
          </w:p>
        </w:tc>
      </w:tr>
      <w:tr w14:paraId="2F98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14:paraId="13FE432C">
            <w:pPr>
              <w:jc w:val="center"/>
              <w:rPr>
                <w:rFonts w:ascii="宋体" w:hAnsi="宋体"/>
                <w:color w:val="auto"/>
                <w:sz w:val="24"/>
                <w:highlight w:val="none"/>
              </w:rPr>
            </w:pPr>
            <w:r>
              <w:rPr>
                <w:rFonts w:ascii="宋体" w:hAnsi="宋体"/>
                <w:color w:val="auto"/>
                <w:sz w:val="24"/>
                <w:highlight w:val="none"/>
              </w:rPr>
              <w:t>3</w:t>
            </w:r>
          </w:p>
        </w:tc>
        <w:tc>
          <w:tcPr>
            <w:tcW w:w="3119" w:type="dxa"/>
            <w:vAlign w:val="center"/>
          </w:tcPr>
          <w:p w14:paraId="1E925ED5">
            <w:pPr>
              <w:jc w:val="center"/>
              <w:rPr>
                <w:rFonts w:ascii="宋体" w:hAnsi="宋体"/>
                <w:color w:val="auto"/>
                <w:sz w:val="24"/>
                <w:highlight w:val="none"/>
              </w:rPr>
            </w:pPr>
          </w:p>
        </w:tc>
        <w:tc>
          <w:tcPr>
            <w:tcW w:w="4473" w:type="dxa"/>
            <w:vAlign w:val="center"/>
          </w:tcPr>
          <w:p w14:paraId="1473DDA1">
            <w:pPr>
              <w:jc w:val="center"/>
              <w:rPr>
                <w:rFonts w:ascii="宋体" w:hAnsi="宋体"/>
                <w:color w:val="auto"/>
                <w:sz w:val="24"/>
                <w:highlight w:val="none"/>
              </w:rPr>
            </w:pPr>
          </w:p>
        </w:tc>
      </w:tr>
      <w:tr w14:paraId="06F8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14:paraId="277F8B4E">
            <w:pPr>
              <w:jc w:val="center"/>
              <w:rPr>
                <w:rFonts w:ascii="宋体" w:hAnsi="宋体"/>
                <w:color w:val="auto"/>
                <w:sz w:val="24"/>
                <w:highlight w:val="none"/>
              </w:rPr>
            </w:pPr>
            <w:r>
              <w:rPr>
                <w:rFonts w:ascii="宋体" w:hAnsi="宋体"/>
                <w:color w:val="auto"/>
                <w:sz w:val="24"/>
                <w:highlight w:val="none"/>
              </w:rPr>
              <w:t>4</w:t>
            </w:r>
          </w:p>
        </w:tc>
        <w:tc>
          <w:tcPr>
            <w:tcW w:w="3119" w:type="dxa"/>
            <w:vAlign w:val="center"/>
          </w:tcPr>
          <w:p w14:paraId="204A38C4">
            <w:pPr>
              <w:jc w:val="center"/>
              <w:rPr>
                <w:rFonts w:ascii="宋体" w:hAnsi="宋体"/>
                <w:color w:val="auto"/>
                <w:sz w:val="24"/>
                <w:highlight w:val="none"/>
              </w:rPr>
            </w:pPr>
          </w:p>
        </w:tc>
        <w:tc>
          <w:tcPr>
            <w:tcW w:w="4473" w:type="dxa"/>
            <w:vAlign w:val="center"/>
          </w:tcPr>
          <w:p w14:paraId="43FFF700">
            <w:pPr>
              <w:jc w:val="center"/>
              <w:rPr>
                <w:rFonts w:ascii="宋体" w:hAnsi="宋体"/>
                <w:color w:val="auto"/>
                <w:sz w:val="24"/>
                <w:highlight w:val="none"/>
              </w:rPr>
            </w:pPr>
          </w:p>
        </w:tc>
      </w:tr>
    </w:tbl>
    <w:p w14:paraId="585142C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现要求你单位在</w:t>
      </w:r>
      <w:r>
        <w:rPr>
          <w:rFonts w:ascii="宋体" w:hAnsi="宋体"/>
          <w:color w:val="auto"/>
          <w:sz w:val="24"/>
          <w:highlight w:val="none"/>
          <w:u w:val="single"/>
        </w:rPr>
        <w:t xml:space="preserve">    </w:t>
      </w:r>
      <w:r>
        <w:rPr>
          <w:rFonts w:hint="eastAsia" w:ascii="宋体" w:hAnsi="宋体"/>
          <w:color w:val="auto"/>
          <w:sz w:val="24"/>
          <w:highlight w:val="none"/>
          <w:u w:val="single"/>
        </w:rPr>
        <w:t>年</w:t>
      </w:r>
      <w:r>
        <w:rPr>
          <w:rFonts w:ascii="宋体" w:hAnsi="宋体"/>
          <w:color w:val="auto"/>
          <w:sz w:val="24"/>
          <w:highlight w:val="none"/>
          <w:u w:val="single"/>
        </w:rPr>
        <w:t xml:space="preserve">  </w:t>
      </w:r>
      <w:r>
        <w:rPr>
          <w:rFonts w:hint="eastAsia" w:ascii="宋体" w:hAnsi="宋体"/>
          <w:color w:val="auto"/>
          <w:sz w:val="24"/>
          <w:highlight w:val="none"/>
          <w:u w:val="single"/>
        </w:rPr>
        <w:t>月</w:t>
      </w:r>
      <w:r>
        <w:rPr>
          <w:rFonts w:ascii="宋体" w:hAnsi="宋体"/>
          <w:color w:val="auto"/>
          <w:sz w:val="24"/>
          <w:highlight w:val="none"/>
          <w:u w:val="single"/>
        </w:rPr>
        <w:t xml:space="preserve">  </w:t>
      </w:r>
      <w:r>
        <w:rPr>
          <w:rFonts w:hint="eastAsia" w:ascii="宋体" w:hAnsi="宋体"/>
          <w:color w:val="auto"/>
          <w:sz w:val="24"/>
          <w:highlight w:val="none"/>
          <w:u w:val="single"/>
        </w:rPr>
        <w:t>日</w:t>
      </w:r>
      <w:r>
        <w:rPr>
          <w:rFonts w:hint="eastAsia" w:ascii="宋体" w:hAnsi="宋体"/>
          <w:color w:val="auto"/>
          <w:sz w:val="24"/>
          <w:highlight w:val="none"/>
        </w:rPr>
        <w:t>前完成上述隐患的整改，并将有关整改情况按要求回复至签发部门。</w:t>
      </w:r>
    </w:p>
    <w:p w14:paraId="3633D9D6">
      <w:pPr>
        <w:spacing w:before="312" w:beforeLines="100"/>
        <w:rPr>
          <w:rFonts w:ascii="宋体" w:hAnsi="宋体"/>
          <w:color w:val="auto"/>
          <w:sz w:val="24"/>
          <w:highlight w:val="none"/>
        </w:rPr>
      </w:pPr>
      <w:r>
        <w:rPr>
          <w:rFonts w:hint="eastAsia" w:ascii="宋体" w:hAnsi="宋体"/>
          <w:color w:val="auto"/>
          <w:sz w:val="24"/>
          <w:highlight w:val="none"/>
        </w:rPr>
        <w:t>检查人：</w:t>
      </w:r>
    </w:p>
    <w:p w14:paraId="604868B3">
      <w:pPr>
        <w:rPr>
          <w:rFonts w:ascii="宋体" w:hAnsi="宋体"/>
          <w:color w:val="auto"/>
          <w:highlight w:val="none"/>
        </w:rPr>
        <w:sectPr>
          <w:type w:val="continuous"/>
          <w:pgSz w:w="11906" w:h="16838"/>
          <w:pgMar w:top="1440" w:right="1800" w:bottom="1440" w:left="1800" w:header="851" w:footer="992" w:gutter="0"/>
          <w:cols w:space="720" w:num="1"/>
          <w:docGrid w:type="lines" w:linePitch="312" w:charSpace="0"/>
        </w:sectPr>
      </w:pPr>
      <w:r>
        <w:rPr>
          <w:rFonts w:hint="eastAsia" w:ascii="宋体" w:hAnsi="宋体"/>
          <w:color w:val="auto"/>
          <w:highlight w:val="none"/>
        </w:rPr>
        <w:t xml:space="preserve"> </w:t>
      </w:r>
    </w:p>
    <w:p w14:paraId="15A4664F">
      <w:pPr>
        <w:widowControl/>
        <w:jc w:val="left"/>
        <w:rPr>
          <w:rFonts w:ascii="等线" w:hAnsi="等线" w:cs="等线"/>
          <w:color w:val="auto"/>
          <w:szCs w:val="21"/>
          <w:highlight w:val="none"/>
        </w:rPr>
      </w:pPr>
    </w:p>
    <w:p w14:paraId="1A57BFB2">
      <w:pPr>
        <w:rPr>
          <w:rFonts w:ascii="宋体" w:hAnsi="宋体" w:cs="等线"/>
          <w:color w:val="auto"/>
          <w:sz w:val="24"/>
          <w:highlight w:val="none"/>
        </w:rPr>
      </w:pPr>
      <w:r>
        <w:rPr>
          <w:rFonts w:hint="eastAsia" w:ascii="宋体" w:hAnsi="宋体" w:cs="等线"/>
          <w:color w:val="auto"/>
          <w:sz w:val="24"/>
          <w:highlight w:val="none"/>
        </w:rPr>
        <w:t>附表4</w:t>
      </w:r>
    </w:p>
    <w:p w14:paraId="4899DE91">
      <w:pPr>
        <w:rPr>
          <w:rFonts w:ascii="等线" w:hAnsi="等线" w:cs="等线"/>
          <w:b/>
          <w:bCs/>
          <w:color w:val="auto"/>
          <w:szCs w:val="21"/>
          <w:highlight w:val="none"/>
        </w:rPr>
      </w:pPr>
    </w:p>
    <w:p w14:paraId="458E983B">
      <w:pPr>
        <w:wordWrap w:val="0"/>
        <w:jc w:val="right"/>
        <w:rPr>
          <w:rFonts w:ascii="宋体" w:hAnsi="宋体" w:cs="等线"/>
          <w:color w:val="auto"/>
          <w:sz w:val="24"/>
          <w:highlight w:val="none"/>
        </w:rPr>
      </w:pPr>
      <w:r>
        <w:rPr>
          <w:rFonts w:hint="eastAsia" w:ascii="宋体" w:hAnsi="宋体" w:cs="等线"/>
          <w:color w:val="auto"/>
          <w:sz w:val="24"/>
          <w:highlight w:val="none"/>
        </w:rPr>
        <w:t>编号：</w:t>
      </w:r>
      <w:r>
        <w:rPr>
          <w:rFonts w:ascii="宋体" w:hAnsi="宋体" w:cs="等线"/>
          <w:color w:val="auto"/>
          <w:sz w:val="24"/>
          <w:highlight w:val="none"/>
        </w:rPr>
        <w:t xml:space="preserve">     </w:t>
      </w:r>
    </w:p>
    <w:p w14:paraId="3E98E86C">
      <w:pPr>
        <w:jc w:val="center"/>
        <w:rPr>
          <w:rFonts w:ascii="宋体" w:hAnsi="宋体" w:cs="等线"/>
          <w:b/>
          <w:bCs/>
          <w:color w:val="auto"/>
          <w:sz w:val="32"/>
          <w:szCs w:val="32"/>
          <w:highlight w:val="none"/>
        </w:rPr>
      </w:pPr>
      <w:r>
        <w:rPr>
          <w:rFonts w:hint="eastAsia" w:ascii="宋体" w:hAnsi="宋体" w:cs="等线"/>
          <w:b/>
          <w:bCs/>
          <w:color w:val="auto"/>
          <w:sz w:val="32"/>
          <w:szCs w:val="32"/>
          <w:highlight w:val="none"/>
        </w:rPr>
        <w:t>安全停工令</w:t>
      </w:r>
    </w:p>
    <w:p w14:paraId="6AC6BD87">
      <w:pPr>
        <w:rPr>
          <w:rFonts w:ascii="宋体" w:hAnsi="宋体" w:cs="等线"/>
          <w:color w:val="auto"/>
          <w:sz w:val="24"/>
          <w:highlight w:val="none"/>
        </w:rPr>
      </w:pPr>
      <w:r>
        <w:rPr>
          <w:rFonts w:hint="eastAsia" w:ascii="宋体" w:hAnsi="宋体" w:cs="等线"/>
          <w:color w:val="auto"/>
          <w:sz w:val="24"/>
          <w:highlight w:val="none"/>
        </w:rPr>
        <w:t>工程名称：</w:t>
      </w:r>
    </w:p>
    <w:p w14:paraId="08EDBA3A">
      <w:pPr>
        <w:ind w:left="590" w:leftChars="1" w:hanging="588" w:hangingChars="245"/>
        <w:rPr>
          <w:rFonts w:ascii="宋体" w:hAnsi="宋体" w:cs="等线"/>
          <w:color w:val="auto"/>
          <w:sz w:val="24"/>
          <w:highlight w:val="none"/>
        </w:rPr>
      </w:pPr>
      <w:r>
        <w:rPr>
          <w:rFonts w:hint="eastAsia" w:ascii="宋体" w:hAnsi="宋体" w:cs="等线"/>
          <w:color w:val="auto"/>
          <w:sz w:val="24"/>
          <w:highlight w:val="none"/>
        </w:rPr>
        <w:t>责任部门：</w:t>
      </w:r>
    </w:p>
    <w:p w14:paraId="3FCE8F03">
      <w:pPr>
        <w:ind w:firstLine="480" w:firstLineChars="200"/>
        <w:rPr>
          <w:rFonts w:ascii="宋体" w:hAnsi="宋体" w:cs="等线"/>
          <w:color w:val="auto"/>
          <w:sz w:val="24"/>
          <w:highlight w:val="none"/>
        </w:rPr>
      </w:pPr>
      <w:r>
        <w:rPr>
          <w:rFonts w:hint="eastAsia" w:ascii="宋体" w:hAnsi="宋体" w:cs="等线"/>
          <w:color w:val="auto"/>
          <w:sz w:val="24"/>
          <w:highlight w:val="none"/>
        </w:rPr>
        <w:t>你单位负责的</w:t>
      </w:r>
      <w:r>
        <w:rPr>
          <w:rFonts w:ascii="宋体" w:hAnsi="宋体" w:cs="等线"/>
          <w:color w:val="auto"/>
          <w:sz w:val="24"/>
          <w:highlight w:val="none"/>
          <w:u w:val="single"/>
        </w:rPr>
        <w:t xml:space="preserve">                      </w:t>
      </w:r>
      <w:r>
        <w:rPr>
          <w:rFonts w:hint="eastAsia" w:ascii="宋体" w:hAnsi="宋体" w:cs="等线"/>
          <w:color w:val="auto"/>
          <w:sz w:val="24"/>
          <w:highlight w:val="none"/>
        </w:rPr>
        <w:t>项目，经公司检查组于</w:t>
      </w:r>
      <w:r>
        <w:rPr>
          <w:rFonts w:ascii="宋体" w:hAnsi="宋体" w:cs="等线"/>
          <w:color w:val="auto"/>
          <w:sz w:val="24"/>
          <w:highlight w:val="none"/>
        </w:rPr>
        <w:t xml:space="preserve">    年  月  日检查，存在以下安全问题：</w:t>
      </w:r>
    </w:p>
    <w:p w14:paraId="7FD74C2C">
      <w:pPr>
        <w:ind w:firstLine="480" w:firstLineChars="200"/>
        <w:rPr>
          <w:rFonts w:ascii="宋体" w:hAnsi="宋体" w:cs="等线"/>
          <w:color w:val="auto"/>
          <w:sz w:val="24"/>
          <w:highlight w:val="none"/>
        </w:rPr>
      </w:pPr>
    </w:p>
    <w:p w14:paraId="7EE4FCEA">
      <w:pPr>
        <w:ind w:firstLine="480" w:firstLineChars="200"/>
        <w:rPr>
          <w:rFonts w:ascii="宋体" w:hAnsi="宋体" w:cs="等线"/>
          <w:color w:val="auto"/>
          <w:sz w:val="24"/>
          <w:highlight w:val="none"/>
          <w:u w:val="single"/>
        </w:rPr>
      </w:pPr>
    </w:p>
    <w:p w14:paraId="7D17B109">
      <w:pPr>
        <w:ind w:firstLine="480" w:firstLineChars="200"/>
        <w:rPr>
          <w:rFonts w:ascii="宋体" w:hAnsi="宋体" w:cs="等线"/>
          <w:color w:val="auto"/>
          <w:sz w:val="24"/>
          <w:highlight w:val="none"/>
          <w:u w:val="single"/>
        </w:rPr>
      </w:pPr>
    </w:p>
    <w:p w14:paraId="2D2DD0E3">
      <w:pPr>
        <w:ind w:firstLine="480" w:firstLineChars="200"/>
        <w:rPr>
          <w:rFonts w:ascii="宋体" w:hAnsi="宋体" w:cs="等线"/>
          <w:color w:val="auto"/>
          <w:sz w:val="24"/>
          <w:highlight w:val="none"/>
          <w:u w:val="single"/>
        </w:rPr>
      </w:pPr>
    </w:p>
    <w:p w14:paraId="0F9FA594">
      <w:pPr>
        <w:ind w:firstLine="480" w:firstLineChars="200"/>
        <w:rPr>
          <w:rFonts w:ascii="宋体" w:hAnsi="宋体" w:cs="等线"/>
          <w:color w:val="auto"/>
          <w:sz w:val="24"/>
          <w:highlight w:val="none"/>
          <w:u w:val="single"/>
        </w:rPr>
      </w:pPr>
    </w:p>
    <w:p w14:paraId="755544B5">
      <w:pPr>
        <w:ind w:firstLine="480" w:firstLineChars="200"/>
        <w:rPr>
          <w:rFonts w:ascii="宋体" w:hAnsi="宋体" w:cs="等线"/>
          <w:color w:val="auto"/>
          <w:sz w:val="24"/>
          <w:highlight w:val="none"/>
          <w:u w:val="single"/>
        </w:rPr>
      </w:pPr>
    </w:p>
    <w:p w14:paraId="7F011938">
      <w:pPr>
        <w:ind w:firstLine="480" w:firstLineChars="200"/>
        <w:rPr>
          <w:rFonts w:ascii="宋体" w:hAnsi="宋体" w:cs="等线"/>
          <w:color w:val="auto"/>
          <w:sz w:val="24"/>
          <w:highlight w:val="none"/>
          <w:u w:val="single"/>
        </w:rPr>
      </w:pPr>
    </w:p>
    <w:p w14:paraId="7BA53110">
      <w:pPr>
        <w:ind w:firstLine="480" w:firstLineChars="200"/>
        <w:rPr>
          <w:rFonts w:ascii="宋体" w:hAnsi="宋体" w:cs="等线"/>
          <w:color w:val="auto"/>
          <w:sz w:val="24"/>
          <w:highlight w:val="none"/>
          <w:u w:val="single"/>
        </w:rPr>
      </w:pPr>
    </w:p>
    <w:p w14:paraId="2A56AF79">
      <w:pPr>
        <w:ind w:firstLine="480" w:firstLineChars="200"/>
        <w:rPr>
          <w:rFonts w:ascii="宋体" w:hAnsi="宋体" w:cs="等线"/>
          <w:color w:val="auto"/>
          <w:sz w:val="24"/>
          <w:highlight w:val="none"/>
          <w:u w:val="single"/>
        </w:rPr>
      </w:pPr>
    </w:p>
    <w:p w14:paraId="6D7563F9">
      <w:pPr>
        <w:ind w:firstLine="480" w:firstLineChars="200"/>
        <w:rPr>
          <w:rFonts w:ascii="宋体" w:hAnsi="宋体" w:cs="等线"/>
          <w:color w:val="auto"/>
          <w:sz w:val="24"/>
          <w:highlight w:val="none"/>
          <w:u w:val="single"/>
        </w:rPr>
      </w:pPr>
    </w:p>
    <w:p w14:paraId="7043713D">
      <w:pPr>
        <w:adjustRightInd w:val="0"/>
        <w:snapToGrid w:val="0"/>
        <w:ind w:firstLine="480" w:firstLineChars="200"/>
        <w:rPr>
          <w:rFonts w:ascii="宋体" w:hAnsi="宋体" w:cs="等线"/>
          <w:color w:val="auto"/>
          <w:sz w:val="24"/>
          <w:highlight w:val="none"/>
        </w:rPr>
      </w:pPr>
      <w:r>
        <w:rPr>
          <w:rFonts w:hint="eastAsia" w:ascii="宋体" w:hAnsi="宋体" w:cs="等线"/>
          <w:color w:val="auto"/>
          <w:sz w:val="24"/>
          <w:highlight w:val="none"/>
        </w:rPr>
        <w:t>上述条安全问题立即停工整改，整改完毕后将整改结果书面报告</w:t>
      </w:r>
      <w:r>
        <w:rPr>
          <w:rFonts w:hint="eastAsia" w:ascii="宋体" w:hAnsi="宋体" w:cs="等线"/>
          <w:color w:val="auto"/>
          <w:sz w:val="24"/>
          <w:highlight w:val="none"/>
          <w:u w:val="single"/>
        </w:rPr>
        <w:t xml:space="preserve"> </w:t>
      </w:r>
      <w:r>
        <w:rPr>
          <w:rFonts w:hint="eastAsia" w:ascii="宋体" w:hAnsi="宋体" w:cs="等线"/>
          <w:color w:val="auto"/>
          <w:sz w:val="24"/>
          <w:highlight w:val="none"/>
        </w:rPr>
        <w:t>（</w:t>
      </w:r>
      <w:r>
        <w:rPr>
          <w:rFonts w:hint="eastAsia" w:ascii="宋体" w:hAnsi="宋体" w:cs="等线"/>
          <w:color w:val="auto"/>
          <w:sz w:val="24"/>
          <w:highlight w:val="none"/>
          <w:lang w:eastAsia="zh-CN"/>
        </w:rPr>
        <w:t>甲方</w:t>
      </w:r>
      <w:r>
        <w:rPr>
          <w:rFonts w:hint="eastAsia" w:ascii="宋体" w:hAnsi="宋体" w:cs="等线"/>
          <w:color w:val="auto"/>
          <w:sz w:val="24"/>
          <w:highlight w:val="none"/>
        </w:rPr>
        <w:t>）签发部门申请复工复业。</w:t>
      </w:r>
    </w:p>
    <w:p w14:paraId="5795F321">
      <w:pPr>
        <w:rPr>
          <w:rFonts w:ascii="宋体" w:hAnsi="宋体" w:cs="等线"/>
          <w:color w:val="auto"/>
          <w:sz w:val="24"/>
          <w:highlight w:val="none"/>
        </w:rPr>
      </w:pPr>
    </w:p>
    <w:p w14:paraId="3824B3B9">
      <w:pPr>
        <w:rPr>
          <w:rFonts w:ascii="宋体" w:hAnsi="宋体" w:cs="等线"/>
          <w:color w:val="auto"/>
          <w:sz w:val="24"/>
          <w:highlight w:val="none"/>
        </w:rPr>
      </w:pPr>
    </w:p>
    <w:p w14:paraId="4D710B36">
      <w:pPr>
        <w:rPr>
          <w:rFonts w:ascii="宋体" w:hAnsi="宋体" w:cs="等线"/>
          <w:color w:val="auto"/>
          <w:sz w:val="24"/>
          <w:highlight w:val="none"/>
          <w:u w:val="single"/>
        </w:rPr>
      </w:pPr>
      <w:r>
        <w:rPr>
          <w:rFonts w:hint="eastAsia" w:ascii="宋体" w:hAnsi="宋体" w:cs="等线"/>
          <w:color w:val="auto"/>
          <w:sz w:val="24"/>
          <w:highlight w:val="none"/>
        </w:rPr>
        <w:t>检查人员：</w:t>
      </w:r>
      <w:r>
        <w:rPr>
          <w:rFonts w:ascii="宋体" w:hAnsi="宋体" w:cs="等线"/>
          <w:color w:val="auto"/>
          <w:sz w:val="24"/>
          <w:highlight w:val="none"/>
        </w:rPr>
        <w:t xml:space="preserve">                                   </w:t>
      </w:r>
      <w:r>
        <w:rPr>
          <w:rFonts w:hint="eastAsia" w:ascii="宋体" w:hAnsi="宋体" w:cs="等线"/>
          <w:color w:val="auto"/>
          <w:sz w:val="24"/>
          <w:highlight w:val="none"/>
        </w:rPr>
        <w:t>签发人：</w:t>
      </w:r>
    </w:p>
    <w:p w14:paraId="66273856">
      <w:pPr>
        <w:rPr>
          <w:rFonts w:ascii="宋体" w:hAnsi="宋体" w:cs="等线"/>
          <w:color w:val="auto"/>
          <w:sz w:val="24"/>
          <w:highlight w:val="none"/>
          <w:u w:val="single"/>
        </w:rPr>
      </w:pPr>
    </w:p>
    <w:p w14:paraId="37AE76BC">
      <w:pPr>
        <w:rPr>
          <w:rFonts w:ascii="宋体" w:hAnsi="宋体" w:cs="等线"/>
          <w:color w:val="auto"/>
          <w:sz w:val="24"/>
          <w:highlight w:val="none"/>
        </w:rPr>
      </w:pPr>
      <w:r>
        <w:rPr>
          <w:rFonts w:hint="eastAsia" w:ascii="宋体" w:hAnsi="宋体" w:cs="等线"/>
          <w:color w:val="auto"/>
          <w:sz w:val="24"/>
          <w:highlight w:val="none"/>
        </w:rPr>
        <w:t>责任部门：</w:t>
      </w:r>
      <w:r>
        <w:rPr>
          <w:rFonts w:ascii="宋体" w:hAnsi="宋体" w:cs="等线"/>
          <w:color w:val="auto"/>
          <w:sz w:val="24"/>
          <w:highlight w:val="none"/>
        </w:rPr>
        <w:t xml:space="preserve">                                   </w:t>
      </w:r>
      <w:r>
        <w:rPr>
          <w:rFonts w:hint="eastAsia" w:ascii="宋体" w:hAnsi="宋体" w:cs="等线"/>
          <w:color w:val="auto"/>
          <w:sz w:val="24"/>
          <w:highlight w:val="none"/>
        </w:rPr>
        <w:t>责任部门负责人：</w:t>
      </w:r>
    </w:p>
    <w:p w14:paraId="6E559781">
      <w:pPr>
        <w:rPr>
          <w:rFonts w:ascii="宋体" w:hAnsi="宋体"/>
          <w:color w:val="auto"/>
          <w:highlight w:val="none"/>
        </w:rPr>
      </w:pPr>
    </w:p>
    <w:p w14:paraId="0BBAAED7">
      <w:pPr>
        <w:pStyle w:val="6"/>
        <w:rPr>
          <w:color w:val="auto"/>
          <w:highlight w:val="none"/>
        </w:rPr>
      </w:pPr>
    </w:p>
    <w:p w14:paraId="44BF1CDA">
      <w:pPr>
        <w:pStyle w:val="6"/>
        <w:rPr>
          <w:color w:val="auto"/>
          <w:highlight w:val="none"/>
        </w:rPr>
      </w:pPr>
    </w:p>
    <w:p w14:paraId="53F6093F">
      <w:pPr>
        <w:pStyle w:val="6"/>
        <w:rPr>
          <w:color w:val="auto"/>
          <w:highlight w:val="none"/>
        </w:rPr>
      </w:pPr>
    </w:p>
    <w:p w14:paraId="753ECE41">
      <w:pPr>
        <w:pStyle w:val="6"/>
        <w:rPr>
          <w:color w:val="auto"/>
          <w:highlight w:val="none"/>
        </w:rPr>
      </w:pPr>
    </w:p>
    <w:p w14:paraId="4902BEB3">
      <w:pPr>
        <w:pStyle w:val="6"/>
        <w:rPr>
          <w:color w:val="auto"/>
          <w:highlight w:val="none"/>
        </w:rPr>
      </w:pPr>
    </w:p>
    <w:p w14:paraId="74D536D0">
      <w:pPr>
        <w:pStyle w:val="6"/>
        <w:rPr>
          <w:color w:val="auto"/>
          <w:highlight w:val="none"/>
        </w:rPr>
      </w:pPr>
    </w:p>
    <w:p w14:paraId="5CE72590">
      <w:pPr>
        <w:pStyle w:val="6"/>
        <w:rPr>
          <w:color w:val="auto"/>
          <w:highlight w:val="none"/>
        </w:rPr>
      </w:pPr>
    </w:p>
    <w:p w14:paraId="67573D8F">
      <w:pPr>
        <w:pStyle w:val="6"/>
        <w:rPr>
          <w:color w:val="auto"/>
          <w:highlight w:val="none"/>
        </w:rPr>
      </w:pPr>
    </w:p>
    <w:p w14:paraId="755FF68B">
      <w:pPr>
        <w:rPr>
          <w:rFonts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附件十四</w:t>
      </w:r>
    </w:p>
    <w:p w14:paraId="3FA9CAB0">
      <w:pPr>
        <w:spacing w:line="360" w:lineRule="auto"/>
        <w:jc w:val="center"/>
        <w:rPr>
          <w:rFonts w:hint="eastAsia" w:ascii="宋体" w:hAnsi="宋体" w:eastAsia="宋体" w:cs="宋体"/>
          <w:b/>
          <w:bCs/>
          <w:color w:val="auto"/>
          <w:kern w:val="0"/>
          <w:sz w:val="36"/>
          <w:szCs w:val="36"/>
          <w:highlight w:val="none"/>
          <w:lang w:eastAsia="zh-CN"/>
        </w:rPr>
      </w:pPr>
      <w:r>
        <w:rPr>
          <w:rFonts w:hint="eastAsia" w:ascii="宋体" w:hAnsi="宋体" w:cs="宋体"/>
          <w:b/>
          <w:bCs/>
          <w:color w:val="auto"/>
          <w:sz w:val="36"/>
          <w:szCs w:val="36"/>
          <w:highlight w:val="none"/>
        </w:rPr>
        <w:t>安全文明措施费使用管理办法</w:t>
      </w:r>
      <w:r>
        <w:rPr>
          <w:rFonts w:hint="eastAsia" w:ascii="宋体" w:hAnsi="宋体" w:cs="宋体"/>
          <w:b/>
          <w:bCs/>
          <w:color w:val="auto"/>
          <w:sz w:val="36"/>
          <w:szCs w:val="36"/>
          <w:highlight w:val="none"/>
          <w:lang w:eastAsia="zh-CN"/>
        </w:rPr>
        <w:t>（</w:t>
      </w:r>
      <w:r>
        <w:rPr>
          <w:rFonts w:hint="eastAsia" w:ascii="宋体" w:hAnsi="宋体" w:cs="宋体"/>
          <w:b/>
          <w:bCs/>
          <w:color w:val="auto"/>
          <w:sz w:val="36"/>
          <w:szCs w:val="36"/>
          <w:highlight w:val="none"/>
          <w:lang w:val="en-US" w:eastAsia="zh-CN"/>
        </w:rPr>
        <w:t>另册</w:t>
      </w:r>
      <w:r>
        <w:rPr>
          <w:rFonts w:hint="eastAsia" w:ascii="宋体" w:hAnsi="宋体" w:cs="宋体"/>
          <w:b/>
          <w:bCs/>
          <w:color w:val="auto"/>
          <w:sz w:val="36"/>
          <w:szCs w:val="36"/>
          <w:highlight w:val="none"/>
          <w:lang w:eastAsia="zh-CN"/>
        </w:rPr>
        <w:t>）</w:t>
      </w:r>
    </w:p>
    <w:p w14:paraId="0EE29F41">
      <w:pPr>
        <w:ind w:firstLine="420" w:firstLineChars="200"/>
        <w:rPr>
          <w:color w:val="auto"/>
          <w:highlight w:val="none"/>
        </w:rPr>
      </w:pPr>
    </w:p>
    <w:p w14:paraId="225A29F5">
      <w:pPr>
        <w:jc w:val="left"/>
        <w:rPr>
          <w:rFonts w:ascii="宋体" w:hAnsi="宋体" w:cs="仿宋"/>
          <w:b/>
          <w:bCs/>
          <w:color w:val="auto"/>
          <w:sz w:val="28"/>
          <w:szCs w:val="28"/>
          <w:highlight w:val="none"/>
        </w:rPr>
      </w:pPr>
    </w:p>
    <w:p w14:paraId="339A07D6">
      <w:pPr>
        <w:jc w:val="left"/>
        <w:rPr>
          <w:rFonts w:ascii="宋体" w:hAnsi="宋体" w:cs="仿宋"/>
          <w:b/>
          <w:bCs/>
          <w:color w:val="auto"/>
          <w:sz w:val="28"/>
          <w:szCs w:val="28"/>
          <w:highlight w:val="none"/>
        </w:rPr>
      </w:pPr>
    </w:p>
    <w:p w14:paraId="1DC2E79F">
      <w:pPr>
        <w:jc w:val="left"/>
        <w:rPr>
          <w:rFonts w:ascii="宋体" w:hAnsi="宋体" w:cs="仿宋"/>
          <w:b/>
          <w:bCs/>
          <w:color w:val="auto"/>
          <w:sz w:val="28"/>
          <w:szCs w:val="28"/>
          <w:highlight w:val="none"/>
        </w:rPr>
      </w:pPr>
    </w:p>
    <w:p w14:paraId="6D02C42F">
      <w:pPr>
        <w:jc w:val="left"/>
        <w:rPr>
          <w:rFonts w:ascii="宋体" w:hAnsi="宋体" w:cs="仿宋"/>
          <w:b/>
          <w:bCs/>
          <w:color w:val="auto"/>
          <w:sz w:val="28"/>
          <w:szCs w:val="28"/>
          <w:highlight w:val="none"/>
        </w:rPr>
      </w:pPr>
    </w:p>
    <w:p w14:paraId="16DB01AA">
      <w:pPr>
        <w:jc w:val="left"/>
        <w:rPr>
          <w:rFonts w:ascii="宋体" w:hAnsi="宋体" w:cs="仿宋"/>
          <w:b/>
          <w:bCs/>
          <w:color w:val="auto"/>
          <w:sz w:val="28"/>
          <w:szCs w:val="28"/>
          <w:highlight w:val="none"/>
        </w:rPr>
      </w:pPr>
    </w:p>
    <w:p w14:paraId="0E668362">
      <w:pPr>
        <w:jc w:val="left"/>
        <w:rPr>
          <w:rFonts w:ascii="宋体" w:hAnsi="宋体" w:cs="仿宋"/>
          <w:b/>
          <w:bCs/>
          <w:color w:val="auto"/>
          <w:sz w:val="28"/>
          <w:szCs w:val="28"/>
          <w:highlight w:val="none"/>
        </w:rPr>
      </w:pPr>
    </w:p>
    <w:p w14:paraId="767C18A8">
      <w:pPr>
        <w:jc w:val="left"/>
        <w:rPr>
          <w:rFonts w:ascii="宋体" w:hAnsi="宋体" w:cs="仿宋"/>
          <w:b/>
          <w:bCs/>
          <w:color w:val="auto"/>
          <w:sz w:val="28"/>
          <w:szCs w:val="28"/>
          <w:highlight w:val="none"/>
        </w:rPr>
      </w:pPr>
    </w:p>
    <w:p w14:paraId="01D92836">
      <w:pPr>
        <w:jc w:val="left"/>
        <w:rPr>
          <w:rFonts w:ascii="宋体" w:hAnsi="宋体" w:cs="仿宋"/>
          <w:b/>
          <w:bCs/>
          <w:color w:val="auto"/>
          <w:sz w:val="28"/>
          <w:szCs w:val="28"/>
          <w:highlight w:val="none"/>
        </w:rPr>
      </w:pPr>
    </w:p>
    <w:p w14:paraId="087B2994">
      <w:pPr>
        <w:jc w:val="left"/>
        <w:rPr>
          <w:rFonts w:ascii="宋体" w:hAnsi="宋体" w:cs="仿宋"/>
          <w:b/>
          <w:bCs/>
          <w:color w:val="auto"/>
          <w:sz w:val="28"/>
          <w:szCs w:val="28"/>
          <w:highlight w:val="none"/>
        </w:rPr>
      </w:pPr>
    </w:p>
    <w:p w14:paraId="61D31B20">
      <w:pPr>
        <w:jc w:val="left"/>
        <w:rPr>
          <w:rFonts w:ascii="宋体" w:hAnsi="宋体" w:cs="仿宋"/>
          <w:b/>
          <w:bCs/>
          <w:color w:val="auto"/>
          <w:sz w:val="28"/>
          <w:szCs w:val="28"/>
          <w:highlight w:val="none"/>
        </w:rPr>
      </w:pPr>
    </w:p>
    <w:p w14:paraId="326048E4">
      <w:pPr>
        <w:jc w:val="left"/>
        <w:rPr>
          <w:rFonts w:ascii="宋体" w:hAnsi="宋体" w:cs="仿宋"/>
          <w:b/>
          <w:bCs/>
          <w:color w:val="auto"/>
          <w:sz w:val="28"/>
          <w:szCs w:val="28"/>
          <w:highlight w:val="none"/>
        </w:rPr>
      </w:pPr>
    </w:p>
    <w:p w14:paraId="43C5FE81">
      <w:pPr>
        <w:pStyle w:val="6"/>
        <w:rPr>
          <w:color w:val="auto"/>
          <w:highlight w:val="none"/>
        </w:rPr>
      </w:pPr>
    </w:p>
    <w:p w14:paraId="76690A48">
      <w:pPr>
        <w:pStyle w:val="6"/>
        <w:rPr>
          <w:color w:val="auto"/>
          <w:highlight w:val="none"/>
        </w:rPr>
      </w:pPr>
    </w:p>
    <w:p w14:paraId="7797F2FD">
      <w:pPr>
        <w:pStyle w:val="6"/>
        <w:rPr>
          <w:color w:val="auto"/>
          <w:highlight w:val="none"/>
        </w:rPr>
      </w:pPr>
    </w:p>
    <w:p w14:paraId="6EABC4B2">
      <w:pPr>
        <w:spacing w:line="360" w:lineRule="auto"/>
        <w:rPr>
          <w:b/>
          <w:color w:val="auto"/>
          <w:sz w:val="24"/>
          <w:highlight w:val="none"/>
        </w:rPr>
      </w:pPr>
    </w:p>
    <w:p w14:paraId="66FE74EB">
      <w:pPr>
        <w:rPr>
          <w:color w:val="auto"/>
          <w:highlight w:val="none"/>
        </w:rPr>
      </w:pPr>
    </w:p>
    <w:sectPr>
      <w:pgSz w:w="11920" w:h="16840"/>
      <w:pgMar w:top="1560" w:right="880" w:bottom="280" w:left="880" w:header="720" w:footer="72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20B097-E112-401A-A6A3-B8D5067693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29A046B-5D63-46B1-AC57-72F2C208569E}"/>
  </w:font>
  <w:font w:name="楷体_GB2312">
    <w:panose1 w:val="02010609030101010101"/>
    <w:charset w:val="86"/>
    <w:family w:val="modern"/>
    <w:pitch w:val="default"/>
    <w:sig w:usb0="00000001" w:usb1="080E0000" w:usb2="00000000" w:usb3="00000000" w:csb0="00040000" w:csb1="00000000"/>
    <w:embedRegular r:id="rId3" w:fontKey="{E016EF79-9CD7-4071-B11F-00FDC4667680}"/>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4" w:fontKey="{2BABB305-D9FE-47C9-855F-28952C5129BB}"/>
  </w:font>
  <w:font w:name="仿宋_GB2312">
    <w:panose1 w:val="02010609030101010101"/>
    <w:charset w:val="86"/>
    <w:family w:val="modern"/>
    <w:pitch w:val="default"/>
    <w:sig w:usb0="00000001" w:usb1="080E0000" w:usb2="00000000" w:usb3="00000000" w:csb0="00040000" w:csb1="00000000"/>
    <w:embedRegular r:id="rId5" w:fontKey="{894D1880-9A1A-4400-B07C-27959B475B02}"/>
  </w:font>
  <w:font w:name="方正小标宋简体">
    <w:altName w:val="黑体"/>
    <w:panose1 w:val="02010601030101010101"/>
    <w:charset w:val="86"/>
    <w:family w:val="script"/>
    <w:pitch w:val="default"/>
    <w:sig w:usb0="00000000" w:usb1="00000000" w:usb2="00000000" w:usb3="00000000" w:csb0="00040000" w:csb1="00000000"/>
    <w:embedRegular r:id="rId6" w:fontKey="{D5A65831-E845-4307-845D-15CC726F58AA}"/>
  </w:font>
  <w:font w:name="仿宋">
    <w:panose1 w:val="02010609060101010101"/>
    <w:charset w:val="86"/>
    <w:family w:val="modern"/>
    <w:pitch w:val="default"/>
    <w:sig w:usb0="800002BF" w:usb1="38CF7CFA" w:usb2="00000016" w:usb3="00000000" w:csb0="00040001" w:csb1="00000000"/>
    <w:embedRegular r:id="rId7" w:fontKey="{6317F71B-01C5-4928-92B0-27D0BDFEE14C}"/>
  </w:font>
  <w:font w:name="微软雅黑">
    <w:panose1 w:val="020B0503020204020204"/>
    <w:charset w:val="86"/>
    <w:family w:val="swiss"/>
    <w:pitch w:val="default"/>
    <w:sig w:usb0="80000287" w:usb1="2ACF3C50" w:usb2="00000016" w:usb3="00000000" w:csb0="0004001F" w:csb1="00000000"/>
    <w:embedRegular r:id="rId8" w:fontKey="{295B5F75-158B-47DC-8B95-885F61ADCF50}"/>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embedRegular r:id="rId9" w:fontKey="{1AB543C2-E5CD-4580-8B3B-60F2A225A2D4}"/>
  </w:font>
  <w:font w:name="等线">
    <w:panose1 w:val="02010600030101010101"/>
    <w:charset w:val="86"/>
    <w:family w:val="auto"/>
    <w:pitch w:val="default"/>
    <w:sig w:usb0="A00002BF" w:usb1="38CF7CFA" w:usb2="00000016" w:usb3="00000000" w:csb0="0004000F" w:csb1="00000000"/>
    <w:embedRegular r:id="rId10" w:fontKey="{D1487305-8094-47F0-8C9B-986AD809F4C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779FC">
    <w:pPr>
      <w:pStyle w:val="28"/>
      <w:jc w:val="center"/>
    </w:pPr>
  </w:p>
  <w:p w14:paraId="0823623A">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4C456">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1</w:t>
    </w:r>
    <w:r>
      <w:fldChar w:fldCharType="end"/>
    </w:r>
  </w:p>
  <w:p w14:paraId="5A636116">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5798">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6400" cy="131445"/>
              <wp:effectExtent l="0" t="0" r="0" b="0"/>
              <wp:wrapNone/>
              <wp:docPr id="415" name="文本框 3"/>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14:paraId="3ECFDC01">
                          <w:pPr>
                            <w:pStyle w:val="28"/>
                          </w:pPr>
                          <w:r>
                            <w:rPr>
                              <w:rFonts w:hint="eastAsia"/>
                            </w:rPr>
                            <w:fldChar w:fldCharType="begin"/>
                          </w:r>
                          <w:r>
                            <w:rPr>
                              <w:rFonts w:hint="eastAsia"/>
                            </w:rPr>
                            <w:instrText xml:space="preserve"> PAGE  \* MERGEFORMAT </w:instrText>
                          </w:r>
                          <w:r>
                            <w:rPr>
                              <w:rFonts w:hint="eastAsia"/>
                            </w:rPr>
                            <w:fldChar w:fldCharType="separate"/>
                          </w:r>
                          <w:r>
                            <w:t>- 159 -</w:t>
                          </w:r>
                          <w:r>
                            <w:rPr>
                              <w:rFonts w:hint="eastAsia"/>
                            </w:rPr>
                            <w:fldChar w:fldCharType="end"/>
                          </w:r>
                        </w:p>
                      </w:txbxContent>
                    </wps:txbx>
                    <wps:bodyPr wrap="square" lIns="0" tIns="0" rIns="0" bIns="0">
                      <a:spAutoFit/>
                    </wps:bodyPr>
                  </wps:wsp>
                </a:graphicData>
              </a:graphic>
            </wp:anchor>
          </w:drawing>
        </mc:Choice>
        <mc:Fallback>
          <w:pict>
            <v:shape id="文本框 3" o:spid="_x0000_s1026" o:spt="202" type="#_x0000_t202" style="position:absolute;left:0pt;margin-top:0pt;height:10.35pt;width:32pt;mso-position-horizontal:center;mso-position-horizontal-relative:margin;z-index:251659264;mso-width-relative:page;mso-height-relative:page;" filled="f" stroked="f" coordsize="21600,21600" o:gfxdata="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gsmpLRAAAAAwEAAA8AAAAAAAAAAQAgAAAAIgAAAGRycy9kb3ducmV2&#10;LnhtbFBLAQIUABQAAAAIAIdO4kDEbnwmygEAAI8DAAAOAAAAAAAAAAEAIAAAACABAABkcnMvZTJv&#10;RG9jLnhtbFBLBQYAAAAABgAGAFkBAABcBQAAAAA=&#10;">
              <v:fill on="f" focussize="0,0"/>
              <v:stroke on="f"/>
              <v:imagedata o:title=""/>
              <o:lock v:ext="edit" aspectratio="f"/>
              <v:textbox inset="0mm,0mm,0mm,0mm" style="mso-fit-shape-to-text:t;">
                <w:txbxContent>
                  <w:p w14:paraId="3ECFDC01">
                    <w:pPr>
                      <w:pStyle w:val="28"/>
                    </w:pPr>
                    <w:r>
                      <w:rPr>
                        <w:rFonts w:hint="eastAsia"/>
                      </w:rPr>
                      <w:fldChar w:fldCharType="begin"/>
                    </w:r>
                    <w:r>
                      <w:rPr>
                        <w:rFonts w:hint="eastAsia"/>
                      </w:rPr>
                      <w:instrText xml:space="preserve"> PAGE  \* MERGEFORMAT </w:instrText>
                    </w:r>
                    <w:r>
                      <w:rPr>
                        <w:rFonts w:hint="eastAsia"/>
                      </w:rPr>
                      <w:fldChar w:fldCharType="separate"/>
                    </w:r>
                    <w:r>
                      <w:t>- 159 -</w:t>
                    </w:r>
                    <w:r>
                      <w:rPr>
                        <w:rFonts w:hint="eastAsia"/>
                      </w:rPr>
                      <w:fldChar w:fldCharType="end"/>
                    </w:r>
                  </w:p>
                </w:txbxContent>
              </v:textbox>
            </v:shape>
          </w:pict>
        </mc:Fallback>
      </mc:AlternateContent>
    </w:r>
  </w:p>
  <w:p w14:paraId="78723333">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4BB38">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51B5C0">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hlr68MBAACPAwAADgAAAGRycy9lMm9Eb2MueG1srVPNjtMwEL4j8Q6W&#10;79RptVp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GZ5S4njFkd++f7t8uPX5edX&#10;cpMF6gPUmPcQMDMNb/yAazP7AZ2Z96CizV9kRDCO8p6v8sohEZEfrVfrdYUhgbH5gvjs8XmIkN5K&#10;b0k2GhpxfkVWfnoPaUydU3I15++1MWWGxv3lQMzsYbn3scdspWE/TIT2vj0jnx5H31CHm06JeedQ&#10;2bwlsxFnYz8ZuQaE18eEhUs/GXWEmorhnAqjaafyIvx5L1mP/9H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2GWvrwwEAAI8DAAAOAAAAAAAAAAEAIAAAAB4BAABkcnMvZTJvRG9jLnhtbFBL&#10;BQYAAAAABgAGAFkBAABTBQAAAAA=&#10;">
              <v:fill on="f" focussize="0,0"/>
              <v:stroke on="f"/>
              <v:imagedata o:title=""/>
              <o:lock v:ext="edit" aspectratio="f"/>
              <v:textbox inset="0mm,0mm,0mm,0mm" style="mso-fit-shape-to-text:t;">
                <w:txbxContent>
                  <w:p w14:paraId="3451B5C0">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BA812">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81BBF">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F4E706"/>
    <w:multiLevelType w:val="singleLevel"/>
    <w:tmpl w:val="E9F4E706"/>
    <w:lvl w:ilvl="0" w:tentative="0">
      <w:start w:val="1"/>
      <w:numFmt w:val="decimal"/>
      <w:suff w:val="nothing"/>
      <w:lvlText w:val="%1、"/>
      <w:lvlJc w:val="left"/>
      <w:pPr>
        <w:ind w:left="481" w:firstLine="0"/>
      </w:pPr>
    </w:lvl>
  </w:abstractNum>
  <w:abstractNum w:abstractNumId="1">
    <w:nsid w:val="00000002"/>
    <w:multiLevelType w:val="multilevel"/>
    <w:tmpl w:val="00000002"/>
    <w:lvl w:ilvl="0" w:tentative="0">
      <w:start w:val="25"/>
      <w:numFmt w:val="decimal"/>
      <w:pStyle w:val="87"/>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2">
    <w:nsid w:val="00000003"/>
    <w:multiLevelType w:val="multilevel"/>
    <w:tmpl w:val="00000003"/>
    <w:lvl w:ilvl="0" w:tentative="0">
      <w:start w:val="1"/>
      <w:numFmt w:val="decimal"/>
      <w:lvlText w:val="（%1）"/>
      <w:lvlJc w:val="left"/>
      <w:pPr>
        <w:tabs>
          <w:tab w:val="left" w:pos="1301"/>
        </w:tabs>
        <w:ind w:left="1301" w:hanging="720"/>
      </w:pPr>
      <w:rPr>
        <w:rFonts w:hint="default" w:ascii="宋体" w:cs="宋体"/>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5"/>
      <w:suff w:val="space"/>
      <w:lvlText w:val="%2.%3.%4_x0001__x0003_"/>
      <w:lvlJc w:val="left"/>
      <w:pPr>
        <w:ind w:left="284" w:hanging="284"/>
      </w:pPr>
      <w:rPr>
        <w:rFonts w:hint="eastAsia" w:ascii="宋体" w:eastAsia="宋体"/>
        <w:b/>
        <w:i w:val="0"/>
        <w:sz w:val="28"/>
      </w:rPr>
    </w:lvl>
    <w:lvl w:ilvl="4" w:tentative="0">
      <w:start w:val="1"/>
      <w:numFmt w:val="decimal"/>
      <w:pStyle w:val="7"/>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4">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969DF8E"/>
    <w:multiLevelType w:val="singleLevel"/>
    <w:tmpl w:val="5969DF8E"/>
    <w:lvl w:ilvl="0" w:tentative="0">
      <w:start w:val="2"/>
      <w:numFmt w:val="chineseCounting"/>
      <w:suff w:val="nothing"/>
      <w:lvlText w:val="（%1）"/>
      <w:lvlJc w:val="left"/>
    </w:lvl>
  </w:abstractNum>
  <w:abstractNum w:abstractNumId="19">
    <w:nsid w:val="5969F529"/>
    <w:multiLevelType w:val="singleLevel"/>
    <w:tmpl w:val="5969F529"/>
    <w:lvl w:ilvl="0" w:tentative="0">
      <w:start w:val="10"/>
      <w:numFmt w:val="chineseCounting"/>
      <w:suff w:val="nothing"/>
      <w:lvlText w:val="%1、"/>
      <w:lvlJc w:val="left"/>
    </w:lvl>
  </w:abstractNum>
  <w:abstractNum w:abstractNumId="20">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6">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3BF0839"/>
    <w:multiLevelType w:val="singleLevel"/>
    <w:tmpl w:val="73BF0839"/>
    <w:lvl w:ilvl="0" w:tentative="0">
      <w:start w:val="1"/>
      <w:numFmt w:val="decimal"/>
      <w:lvlText w:val="%1."/>
      <w:lvlJc w:val="left"/>
      <w:pPr>
        <w:tabs>
          <w:tab w:val="left" w:pos="312"/>
        </w:tabs>
      </w:pPr>
    </w:lvl>
  </w:abstractNum>
  <w:abstractNum w:abstractNumId="28">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18"/>
  </w:num>
  <w:num w:numId="4">
    <w:abstractNumId w:val="0"/>
  </w:num>
  <w:num w:numId="5">
    <w:abstractNumId w:val="19"/>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5"/>
  <w:drawingGridVerticalSpacing w:val="156"/>
  <w:displayHorizontalDrawingGridEvery w:val="1"/>
  <w:displayVerticalDrawingGridEvery w:val="1"/>
  <w:doNotShadeFormData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NzdlMjI4OTFjNTJjZmE5NTA1Y2ZkNDQ2MzhlNTQ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561E"/>
    <w:rsid w:val="00026598"/>
    <w:rsid w:val="0002687F"/>
    <w:rsid w:val="00027768"/>
    <w:rsid w:val="00031DE3"/>
    <w:rsid w:val="0003252C"/>
    <w:rsid w:val="00033196"/>
    <w:rsid w:val="00033991"/>
    <w:rsid w:val="00033FA7"/>
    <w:rsid w:val="000340D6"/>
    <w:rsid w:val="00034AA4"/>
    <w:rsid w:val="00036085"/>
    <w:rsid w:val="00036C59"/>
    <w:rsid w:val="00040CAB"/>
    <w:rsid w:val="00041626"/>
    <w:rsid w:val="00043A11"/>
    <w:rsid w:val="00044D26"/>
    <w:rsid w:val="00045130"/>
    <w:rsid w:val="00047EF8"/>
    <w:rsid w:val="00047FF8"/>
    <w:rsid w:val="000530DB"/>
    <w:rsid w:val="0005358E"/>
    <w:rsid w:val="000537A0"/>
    <w:rsid w:val="00055082"/>
    <w:rsid w:val="000564D7"/>
    <w:rsid w:val="0006052E"/>
    <w:rsid w:val="00060BED"/>
    <w:rsid w:val="00062758"/>
    <w:rsid w:val="00062F51"/>
    <w:rsid w:val="00063517"/>
    <w:rsid w:val="000640E7"/>
    <w:rsid w:val="00064F4A"/>
    <w:rsid w:val="00067855"/>
    <w:rsid w:val="00067971"/>
    <w:rsid w:val="00067BB7"/>
    <w:rsid w:val="00070662"/>
    <w:rsid w:val="00070A92"/>
    <w:rsid w:val="00071E9D"/>
    <w:rsid w:val="00072438"/>
    <w:rsid w:val="00072F11"/>
    <w:rsid w:val="000730CE"/>
    <w:rsid w:val="0007486A"/>
    <w:rsid w:val="00075CFF"/>
    <w:rsid w:val="0007714A"/>
    <w:rsid w:val="000806DE"/>
    <w:rsid w:val="00080DC5"/>
    <w:rsid w:val="00081E47"/>
    <w:rsid w:val="000822B7"/>
    <w:rsid w:val="00084C04"/>
    <w:rsid w:val="00085176"/>
    <w:rsid w:val="000864DF"/>
    <w:rsid w:val="000874A1"/>
    <w:rsid w:val="000917BA"/>
    <w:rsid w:val="00093A20"/>
    <w:rsid w:val="000A010C"/>
    <w:rsid w:val="000A085D"/>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658F"/>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1C8B"/>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56D0"/>
    <w:rsid w:val="00146273"/>
    <w:rsid w:val="00147502"/>
    <w:rsid w:val="00152FF5"/>
    <w:rsid w:val="00154213"/>
    <w:rsid w:val="00154BAE"/>
    <w:rsid w:val="00162076"/>
    <w:rsid w:val="0016410C"/>
    <w:rsid w:val="00164EF1"/>
    <w:rsid w:val="0016514A"/>
    <w:rsid w:val="001669DE"/>
    <w:rsid w:val="00172433"/>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7AB8"/>
    <w:rsid w:val="00210AD2"/>
    <w:rsid w:val="002116C5"/>
    <w:rsid w:val="00212703"/>
    <w:rsid w:val="00212A42"/>
    <w:rsid w:val="00213193"/>
    <w:rsid w:val="00214DF0"/>
    <w:rsid w:val="0021686B"/>
    <w:rsid w:val="00216F92"/>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ECC"/>
    <w:rsid w:val="00306E51"/>
    <w:rsid w:val="00306EED"/>
    <w:rsid w:val="00307605"/>
    <w:rsid w:val="00307D47"/>
    <w:rsid w:val="003105D9"/>
    <w:rsid w:val="003138C4"/>
    <w:rsid w:val="003155F9"/>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36"/>
    <w:rsid w:val="00395B67"/>
    <w:rsid w:val="003965DF"/>
    <w:rsid w:val="00396961"/>
    <w:rsid w:val="003973B8"/>
    <w:rsid w:val="00397BF7"/>
    <w:rsid w:val="00397F02"/>
    <w:rsid w:val="003A0DCD"/>
    <w:rsid w:val="003A69B6"/>
    <w:rsid w:val="003A7711"/>
    <w:rsid w:val="003B0B8C"/>
    <w:rsid w:val="003B2BC5"/>
    <w:rsid w:val="003B3154"/>
    <w:rsid w:val="003B3314"/>
    <w:rsid w:val="003B559B"/>
    <w:rsid w:val="003B573E"/>
    <w:rsid w:val="003B5BD8"/>
    <w:rsid w:val="003B709E"/>
    <w:rsid w:val="003C0572"/>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2205"/>
    <w:rsid w:val="004332B6"/>
    <w:rsid w:val="00434D5A"/>
    <w:rsid w:val="00436FB6"/>
    <w:rsid w:val="0043719D"/>
    <w:rsid w:val="0044023E"/>
    <w:rsid w:val="00443F54"/>
    <w:rsid w:val="00444857"/>
    <w:rsid w:val="004458CA"/>
    <w:rsid w:val="00445A14"/>
    <w:rsid w:val="00446B4A"/>
    <w:rsid w:val="004507A7"/>
    <w:rsid w:val="00450A26"/>
    <w:rsid w:val="00450EFC"/>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70F59"/>
    <w:rsid w:val="004714CE"/>
    <w:rsid w:val="00472A19"/>
    <w:rsid w:val="00473666"/>
    <w:rsid w:val="00473EA2"/>
    <w:rsid w:val="00473EFC"/>
    <w:rsid w:val="00475124"/>
    <w:rsid w:val="00475290"/>
    <w:rsid w:val="00476B61"/>
    <w:rsid w:val="00477E5E"/>
    <w:rsid w:val="0048418A"/>
    <w:rsid w:val="004841D9"/>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5A92"/>
    <w:rsid w:val="004A6D98"/>
    <w:rsid w:val="004A728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E02C8"/>
    <w:rsid w:val="004E15A5"/>
    <w:rsid w:val="004E15B5"/>
    <w:rsid w:val="004E3240"/>
    <w:rsid w:val="004E3730"/>
    <w:rsid w:val="004E3824"/>
    <w:rsid w:val="004E3B72"/>
    <w:rsid w:val="004E45DA"/>
    <w:rsid w:val="004E5894"/>
    <w:rsid w:val="004E6B2B"/>
    <w:rsid w:val="004E71CB"/>
    <w:rsid w:val="004E7CFC"/>
    <w:rsid w:val="004F2147"/>
    <w:rsid w:val="004F2746"/>
    <w:rsid w:val="004F38B0"/>
    <w:rsid w:val="004F43A9"/>
    <w:rsid w:val="004F4E6B"/>
    <w:rsid w:val="004F520E"/>
    <w:rsid w:val="004F6B7E"/>
    <w:rsid w:val="005048B6"/>
    <w:rsid w:val="00510029"/>
    <w:rsid w:val="00510CD2"/>
    <w:rsid w:val="0051113A"/>
    <w:rsid w:val="00511D93"/>
    <w:rsid w:val="005120CC"/>
    <w:rsid w:val="00512896"/>
    <w:rsid w:val="00512C2F"/>
    <w:rsid w:val="00513045"/>
    <w:rsid w:val="00513B0C"/>
    <w:rsid w:val="00514396"/>
    <w:rsid w:val="00514D53"/>
    <w:rsid w:val="00514E32"/>
    <w:rsid w:val="00515806"/>
    <w:rsid w:val="005168B6"/>
    <w:rsid w:val="0051739E"/>
    <w:rsid w:val="0052151B"/>
    <w:rsid w:val="00521665"/>
    <w:rsid w:val="00521E2A"/>
    <w:rsid w:val="005225CF"/>
    <w:rsid w:val="005231D3"/>
    <w:rsid w:val="00523E84"/>
    <w:rsid w:val="005241A1"/>
    <w:rsid w:val="00524B36"/>
    <w:rsid w:val="00524F52"/>
    <w:rsid w:val="005277A1"/>
    <w:rsid w:val="00530009"/>
    <w:rsid w:val="005315ED"/>
    <w:rsid w:val="00531B17"/>
    <w:rsid w:val="005326E9"/>
    <w:rsid w:val="005335EB"/>
    <w:rsid w:val="005349CC"/>
    <w:rsid w:val="0053507F"/>
    <w:rsid w:val="0053584D"/>
    <w:rsid w:val="00535B62"/>
    <w:rsid w:val="005372C1"/>
    <w:rsid w:val="00544850"/>
    <w:rsid w:val="005453DF"/>
    <w:rsid w:val="005477E7"/>
    <w:rsid w:val="0055062A"/>
    <w:rsid w:val="00551275"/>
    <w:rsid w:val="00552120"/>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7A5"/>
    <w:rsid w:val="005A7A98"/>
    <w:rsid w:val="005B5BDE"/>
    <w:rsid w:val="005B7549"/>
    <w:rsid w:val="005C0003"/>
    <w:rsid w:val="005C1C68"/>
    <w:rsid w:val="005C1DB2"/>
    <w:rsid w:val="005C1FB2"/>
    <w:rsid w:val="005C2858"/>
    <w:rsid w:val="005C2D10"/>
    <w:rsid w:val="005C33A4"/>
    <w:rsid w:val="005C4552"/>
    <w:rsid w:val="005C569B"/>
    <w:rsid w:val="005C6038"/>
    <w:rsid w:val="005C6754"/>
    <w:rsid w:val="005D0B13"/>
    <w:rsid w:val="005D0BF3"/>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2B13"/>
    <w:rsid w:val="00603707"/>
    <w:rsid w:val="006077FE"/>
    <w:rsid w:val="00610597"/>
    <w:rsid w:val="00613204"/>
    <w:rsid w:val="00615D58"/>
    <w:rsid w:val="0061733A"/>
    <w:rsid w:val="00620308"/>
    <w:rsid w:val="00621246"/>
    <w:rsid w:val="00621A48"/>
    <w:rsid w:val="00621D54"/>
    <w:rsid w:val="006249A7"/>
    <w:rsid w:val="00625E34"/>
    <w:rsid w:val="00627951"/>
    <w:rsid w:val="00632A2A"/>
    <w:rsid w:val="00635B3A"/>
    <w:rsid w:val="0063676A"/>
    <w:rsid w:val="006367F9"/>
    <w:rsid w:val="00637157"/>
    <w:rsid w:val="0063772D"/>
    <w:rsid w:val="00641F25"/>
    <w:rsid w:val="006430F5"/>
    <w:rsid w:val="00643501"/>
    <w:rsid w:val="00644517"/>
    <w:rsid w:val="006445EC"/>
    <w:rsid w:val="0064572B"/>
    <w:rsid w:val="00646EFD"/>
    <w:rsid w:val="00650BF3"/>
    <w:rsid w:val="00651C76"/>
    <w:rsid w:val="00653359"/>
    <w:rsid w:val="006548B4"/>
    <w:rsid w:val="006549B8"/>
    <w:rsid w:val="00654AEC"/>
    <w:rsid w:val="006561EC"/>
    <w:rsid w:val="006562D1"/>
    <w:rsid w:val="00657240"/>
    <w:rsid w:val="00660F86"/>
    <w:rsid w:val="00662111"/>
    <w:rsid w:val="00663B4C"/>
    <w:rsid w:val="006643DE"/>
    <w:rsid w:val="00664685"/>
    <w:rsid w:val="00665C10"/>
    <w:rsid w:val="00666169"/>
    <w:rsid w:val="00676AD4"/>
    <w:rsid w:val="006840C5"/>
    <w:rsid w:val="00684C67"/>
    <w:rsid w:val="00685039"/>
    <w:rsid w:val="00686415"/>
    <w:rsid w:val="006865D7"/>
    <w:rsid w:val="00686F89"/>
    <w:rsid w:val="00687BBF"/>
    <w:rsid w:val="006939C4"/>
    <w:rsid w:val="00693EDE"/>
    <w:rsid w:val="006A0774"/>
    <w:rsid w:val="006A155B"/>
    <w:rsid w:val="006A19F7"/>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8FA"/>
    <w:rsid w:val="007119F3"/>
    <w:rsid w:val="007122C1"/>
    <w:rsid w:val="00712DEC"/>
    <w:rsid w:val="00721F22"/>
    <w:rsid w:val="00722CEF"/>
    <w:rsid w:val="00724B0D"/>
    <w:rsid w:val="0072579F"/>
    <w:rsid w:val="007260D0"/>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2F35"/>
    <w:rsid w:val="00752FF8"/>
    <w:rsid w:val="00753037"/>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90539"/>
    <w:rsid w:val="007908EC"/>
    <w:rsid w:val="0079185E"/>
    <w:rsid w:val="00792401"/>
    <w:rsid w:val="0079377E"/>
    <w:rsid w:val="0079403B"/>
    <w:rsid w:val="00794210"/>
    <w:rsid w:val="007977A1"/>
    <w:rsid w:val="007A02DC"/>
    <w:rsid w:val="007A367E"/>
    <w:rsid w:val="007A657B"/>
    <w:rsid w:val="007A65F1"/>
    <w:rsid w:val="007A7AC9"/>
    <w:rsid w:val="007B78F7"/>
    <w:rsid w:val="007C1D54"/>
    <w:rsid w:val="007C1FBA"/>
    <w:rsid w:val="007C23CC"/>
    <w:rsid w:val="007C4B89"/>
    <w:rsid w:val="007C68B1"/>
    <w:rsid w:val="007C6ACA"/>
    <w:rsid w:val="007C7B89"/>
    <w:rsid w:val="007D0E0B"/>
    <w:rsid w:val="007D1A54"/>
    <w:rsid w:val="007D1B4F"/>
    <w:rsid w:val="007D2F08"/>
    <w:rsid w:val="007D3B79"/>
    <w:rsid w:val="007D6859"/>
    <w:rsid w:val="007D753D"/>
    <w:rsid w:val="007D7B0A"/>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6C3"/>
    <w:rsid w:val="00811713"/>
    <w:rsid w:val="00811B10"/>
    <w:rsid w:val="008134ED"/>
    <w:rsid w:val="00813BE0"/>
    <w:rsid w:val="00813F9F"/>
    <w:rsid w:val="0081418F"/>
    <w:rsid w:val="00815310"/>
    <w:rsid w:val="00815EFF"/>
    <w:rsid w:val="00816AFA"/>
    <w:rsid w:val="008173FA"/>
    <w:rsid w:val="00820301"/>
    <w:rsid w:val="00822690"/>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3832"/>
    <w:rsid w:val="00855969"/>
    <w:rsid w:val="00855EB2"/>
    <w:rsid w:val="00856F5D"/>
    <w:rsid w:val="00857FB2"/>
    <w:rsid w:val="0086002E"/>
    <w:rsid w:val="008605D1"/>
    <w:rsid w:val="00860754"/>
    <w:rsid w:val="00861129"/>
    <w:rsid w:val="008614B2"/>
    <w:rsid w:val="0086308D"/>
    <w:rsid w:val="008643FC"/>
    <w:rsid w:val="00865D20"/>
    <w:rsid w:val="00865D4A"/>
    <w:rsid w:val="00866111"/>
    <w:rsid w:val="0086757F"/>
    <w:rsid w:val="00871A6A"/>
    <w:rsid w:val="00874043"/>
    <w:rsid w:val="00874E3F"/>
    <w:rsid w:val="00875711"/>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C6C96"/>
    <w:rsid w:val="008D300C"/>
    <w:rsid w:val="008D5309"/>
    <w:rsid w:val="008D6CD1"/>
    <w:rsid w:val="008D7444"/>
    <w:rsid w:val="008E1EB0"/>
    <w:rsid w:val="008E2D48"/>
    <w:rsid w:val="008E2F33"/>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4300"/>
    <w:rsid w:val="0090549D"/>
    <w:rsid w:val="009060D5"/>
    <w:rsid w:val="0090620E"/>
    <w:rsid w:val="00910478"/>
    <w:rsid w:val="00910C3D"/>
    <w:rsid w:val="00912240"/>
    <w:rsid w:val="00912A28"/>
    <w:rsid w:val="00912CF3"/>
    <w:rsid w:val="009136DC"/>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478A"/>
    <w:rsid w:val="00943D16"/>
    <w:rsid w:val="00945345"/>
    <w:rsid w:val="00945955"/>
    <w:rsid w:val="0094649D"/>
    <w:rsid w:val="00950D49"/>
    <w:rsid w:val="0095139C"/>
    <w:rsid w:val="00952265"/>
    <w:rsid w:val="0095266D"/>
    <w:rsid w:val="00952797"/>
    <w:rsid w:val="00952E35"/>
    <w:rsid w:val="00955540"/>
    <w:rsid w:val="009575B6"/>
    <w:rsid w:val="00960C22"/>
    <w:rsid w:val="00963BFF"/>
    <w:rsid w:val="00970CD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2101"/>
    <w:rsid w:val="009F24B5"/>
    <w:rsid w:val="009F399B"/>
    <w:rsid w:val="009F42EC"/>
    <w:rsid w:val="009F5845"/>
    <w:rsid w:val="009F7F73"/>
    <w:rsid w:val="00A01652"/>
    <w:rsid w:val="00A01B5F"/>
    <w:rsid w:val="00A0320A"/>
    <w:rsid w:val="00A0373B"/>
    <w:rsid w:val="00A04077"/>
    <w:rsid w:val="00A05507"/>
    <w:rsid w:val="00A060F9"/>
    <w:rsid w:val="00A06C97"/>
    <w:rsid w:val="00A06DDE"/>
    <w:rsid w:val="00A07171"/>
    <w:rsid w:val="00A0733D"/>
    <w:rsid w:val="00A12533"/>
    <w:rsid w:val="00A13F9E"/>
    <w:rsid w:val="00A145E7"/>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9B2"/>
    <w:rsid w:val="00A555E9"/>
    <w:rsid w:val="00A55D48"/>
    <w:rsid w:val="00A5693C"/>
    <w:rsid w:val="00A57474"/>
    <w:rsid w:val="00A57D1F"/>
    <w:rsid w:val="00A647CA"/>
    <w:rsid w:val="00A66075"/>
    <w:rsid w:val="00A66086"/>
    <w:rsid w:val="00A72188"/>
    <w:rsid w:val="00A7261B"/>
    <w:rsid w:val="00A72EB5"/>
    <w:rsid w:val="00A75AE1"/>
    <w:rsid w:val="00A75BEE"/>
    <w:rsid w:val="00A776B2"/>
    <w:rsid w:val="00A778A4"/>
    <w:rsid w:val="00A77B5A"/>
    <w:rsid w:val="00A77C65"/>
    <w:rsid w:val="00A813BD"/>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352E"/>
    <w:rsid w:val="00AA54A7"/>
    <w:rsid w:val="00AB12B2"/>
    <w:rsid w:val="00AB1EE4"/>
    <w:rsid w:val="00AB23E5"/>
    <w:rsid w:val="00AB410B"/>
    <w:rsid w:val="00AB50BC"/>
    <w:rsid w:val="00AB528F"/>
    <w:rsid w:val="00AC0944"/>
    <w:rsid w:val="00AC1DB3"/>
    <w:rsid w:val="00AC441F"/>
    <w:rsid w:val="00AC476F"/>
    <w:rsid w:val="00AC4B6F"/>
    <w:rsid w:val="00AC5A2E"/>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457"/>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BD6"/>
    <w:rsid w:val="00B46F20"/>
    <w:rsid w:val="00B4757A"/>
    <w:rsid w:val="00B4773C"/>
    <w:rsid w:val="00B47751"/>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3803"/>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5A6"/>
    <w:rsid w:val="00C61479"/>
    <w:rsid w:val="00C616B6"/>
    <w:rsid w:val="00C617CC"/>
    <w:rsid w:val="00C61DD8"/>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7792"/>
    <w:rsid w:val="00CB1A72"/>
    <w:rsid w:val="00CB23C4"/>
    <w:rsid w:val="00CB2AAE"/>
    <w:rsid w:val="00CB68ED"/>
    <w:rsid w:val="00CB7F74"/>
    <w:rsid w:val="00CC0160"/>
    <w:rsid w:val="00CC0793"/>
    <w:rsid w:val="00CC15FD"/>
    <w:rsid w:val="00CC2AEF"/>
    <w:rsid w:val="00CC3C16"/>
    <w:rsid w:val="00CC43E4"/>
    <w:rsid w:val="00CC59DA"/>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549E"/>
    <w:rsid w:val="00D15E76"/>
    <w:rsid w:val="00D16C6D"/>
    <w:rsid w:val="00D17CF3"/>
    <w:rsid w:val="00D201C9"/>
    <w:rsid w:val="00D20411"/>
    <w:rsid w:val="00D207BF"/>
    <w:rsid w:val="00D21778"/>
    <w:rsid w:val="00D229C6"/>
    <w:rsid w:val="00D22BFA"/>
    <w:rsid w:val="00D22CBE"/>
    <w:rsid w:val="00D233F6"/>
    <w:rsid w:val="00D24348"/>
    <w:rsid w:val="00D24CB7"/>
    <w:rsid w:val="00D25004"/>
    <w:rsid w:val="00D261EA"/>
    <w:rsid w:val="00D27A84"/>
    <w:rsid w:val="00D3030F"/>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260"/>
    <w:rsid w:val="00D76400"/>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D1B97"/>
    <w:rsid w:val="00DD41BD"/>
    <w:rsid w:val="00DD4363"/>
    <w:rsid w:val="00DD6032"/>
    <w:rsid w:val="00DE2967"/>
    <w:rsid w:val="00DE3B4F"/>
    <w:rsid w:val="00DE58E8"/>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6199A"/>
    <w:rsid w:val="00E61DBA"/>
    <w:rsid w:val="00E6254C"/>
    <w:rsid w:val="00E62FD5"/>
    <w:rsid w:val="00E644A0"/>
    <w:rsid w:val="00E645EC"/>
    <w:rsid w:val="00E706E5"/>
    <w:rsid w:val="00E71133"/>
    <w:rsid w:val="00E71EF6"/>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3112"/>
    <w:rsid w:val="00EC3DA0"/>
    <w:rsid w:val="00EC444A"/>
    <w:rsid w:val="00ED0356"/>
    <w:rsid w:val="00ED0CE8"/>
    <w:rsid w:val="00ED123B"/>
    <w:rsid w:val="00ED16CA"/>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DC7"/>
    <w:rsid w:val="00F26DBD"/>
    <w:rsid w:val="00F27C47"/>
    <w:rsid w:val="00F303BD"/>
    <w:rsid w:val="00F31466"/>
    <w:rsid w:val="00F33631"/>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397"/>
    <w:rsid w:val="00F81BA0"/>
    <w:rsid w:val="00F82ACA"/>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3272"/>
    <w:rsid w:val="00FD3CDA"/>
    <w:rsid w:val="00FD4A1E"/>
    <w:rsid w:val="00FD4CE6"/>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37D"/>
    <w:rsid w:val="00FF79E0"/>
    <w:rsid w:val="00FF7E36"/>
    <w:rsid w:val="012F426F"/>
    <w:rsid w:val="017D31AE"/>
    <w:rsid w:val="01A00C4B"/>
    <w:rsid w:val="023B105D"/>
    <w:rsid w:val="023F66B6"/>
    <w:rsid w:val="02DC74B3"/>
    <w:rsid w:val="02FE031F"/>
    <w:rsid w:val="03351867"/>
    <w:rsid w:val="039C3694"/>
    <w:rsid w:val="03C753C4"/>
    <w:rsid w:val="043164D2"/>
    <w:rsid w:val="04467C77"/>
    <w:rsid w:val="04983E5B"/>
    <w:rsid w:val="04C66D40"/>
    <w:rsid w:val="04E81B1A"/>
    <w:rsid w:val="055761F1"/>
    <w:rsid w:val="05831F0E"/>
    <w:rsid w:val="05C564E2"/>
    <w:rsid w:val="05DB47F4"/>
    <w:rsid w:val="061B2F96"/>
    <w:rsid w:val="06500E91"/>
    <w:rsid w:val="06DF2B45"/>
    <w:rsid w:val="06EC66E0"/>
    <w:rsid w:val="07010654"/>
    <w:rsid w:val="073A38EF"/>
    <w:rsid w:val="07933F69"/>
    <w:rsid w:val="07C81AB0"/>
    <w:rsid w:val="081E661D"/>
    <w:rsid w:val="0822060B"/>
    <w:rsid w:val="09304593"/>
    <w:rsid w:val="09306D58"/>
    <w:rsid w:val="09684744"/>
    <w:rsid w:val="09A432A2"/>
    <w:rsid w:val="09B54295"/>
    <w:rsid w:val="09F6749B"/>
    <w:rsid w:val="0A2D229F"/>
    <w:rsid w:val="0AAE43D8"/>
    <w:rsid w:val="0B161F7E"/>
    <w:rsid w:val="0B2A56FA"/>
    <w:rsid w:val="0B41524D"/>
    <w:rsid w:val="0B7252F3"/>
    <w:rsid w:val="0BB42415"/>
    <w:rsid w:val="0BB51797"/>
    <w:rsid w:val="0BFD732F"/>
    <w:rsid w:val="0C822209"/>
    <w:rsid w:val="0C8E2713"/>
    <w:rsid w:val="0C937D2A"/>
    <w:rsid w:val="0CEE6D0E"/>
    <w:rsid w:val="0D244E26"/>
    <w:rsid w:val="0DB02216"/>
    <w:rsid w:val="0DBF68FD"/>
    <w:rsid w:val="0DC3019B"/>
    <w:rsid w:val="0DDA1988"/>
    <w:rsid w:val="0DE11473"/>
    <w:rsid w:val="0E253C97"/>
    <w:rsid w:val="0E341099"/>
    <w:rsid w:val="0E351454"/>
    <w:rsid w:val="0E3C1CFB"/>
    <w:rsid w:val="0E860429"/>
    <w:rsid w:val="0E884F40"/>
    <w:rsid w:val="0E8F73F2"/>
    <w:rsid w:val="0ED85EC8"/>
    <w:rsid w:val="0F024CF3"/>
    <w:rsid w:val="0F3550C8"/>
    <w:rsid w:val="0F7D6A6F"/>
    <w:rsid w:val="0F916077"/>
    <w:rsid w:val="0FE62B28"/>
    <w:rsid w:val="0FE8038D"/>
    <w:rsid w:val="108F6731"/>
    <w:rsid w:val="10B828FE"/>
    <w:rsid w:val="113A6941"/>
    <w:rsid w:val="11494E5B"/>
    <w:rsid w:val="11C40985"/>
    <w:rsid w:val="12780BC2"/>
    <w:rsid w:val="12F37E29"/>
    <w:rsid w:val="13367661"/>
    <w:rsid w:val="13386F35"/>
    <w:rsid w:val="134753CA"/>
    <w:rsid w:val="137361BF"/>
    <w:rsid w:val="13E63927"/>
    <w:rsid w:val="13FF466F"/>
    <w:rsid w:val="13FF7A53"/>
    <w:rsid w:val="143D057B"/>
    <w:rsid w:val="14AD5701"/>
    <w:rsid w:val="14EB1BB0"/>
    <w:rsid w:val="14FD2EFF"/>
    <w:rsid w:val="15120508"/>
    <w:rsid w:val="162437A1"/>
    <w:rsid w:val="16E318AE"/>
    <w:rsid w:val="16E758F5"/>
    <w:rsid w:val="17162B8D"/>
    <w:rsid w:val="17B172B6"/>
    <w:rsid w:val="17D55CC2"/>
    <w:rsid w:val="17E3141C"/>
    <w:rsid w:val="17E433E0"/>
    <w:rsid w:val="17F63F7F"/>
    <w:rsid w:val="17F84EE5"/>
    <w:rsid w:val="181F06C4"/>
    <w:rsid w:val="18AB63FB"/>
    <w:rsid w:val="18E84F59"/>
    <w:rsid w:val="198509FA"/>
    <w:rsid w:val="19D11E91"/>
    <w:rsid w:val="19E25E4D"/>
    <w:rsid w:val="1A271AB1"/>
    <w:rsid w:val="1A367F46"/>
    <w:rsid w:val="1A633CFC"/>
    <w:rsid w:val="1AA43102"/>
    <w:rsid w:val="1AC63078"/>
    <w:rsid w:val="1AD80FFE"/>
    <w:rsid w:val="1AF000F5"/>
    <w:rsid w:val="1B632FBD"/>
    <w:rsid w:val="1B886BCE"/>
    <w:rsid w:val="1C0E117B"/>
    <w:rsid w:val="1C2E35CB"/>
    <w:rsid w:val="1C3A6A78"/>
    <w:rsid w:val="1C487BC8"/>
    <w:rsid w:val="1C574DA6"/>
    <w:rsid w:val="1CD95D9E"/>
    <w:rsid w:val="1D0C4F8F"/>
    <w:rsid w:val="1DA653E3"/>
    <w:rsid w:val="1DC1221D"/>
    <w:rsid w:val="1DC87107"/>
    <w:rsid w:val="1E682B30"/>
    <w:rsid w:val="1EBF3BD4"/>
    <w:rsid w:val="1EE6018D"/>
    <w:rsid w:val="1F0B7BF4"/>
    <w:rsid w:val="1F262338"/>
    <w:rsid w:val="1FBE26E6"/>
    <w:rsid w:val="1FE25776"/>
    <w:rsid w:val="2007660D"/>
    <w:rsid w:val="201022D3"/>
    <w:rsid w:val="201E7833"/>
    <w:rsid w:val="20382DF5"/>
    <w:rsid w:val="20692E24"/>
    <w:rsid w:val="208E288A"/>
    <w:rsid w:val="20B971DB"/>
    <w:rsid w:val="211A1C6D"/>
    <w:rsid w:val="213A47C0"/>
    <w:rsid w:val="213B4094"/>
    <w:rsid w:val="214116AB"/>
    <w:rsid w:val="219E6AFD"/>
    <w:rsid w:val="21A2337C"/>
    <w:rsid w:val="21BE719F"/>
    <w:rsid w:val="21D4251F"/>
    <w:rsid w:val="21E464DA"/>
    <w:rsid w:val="224D0523"/>
    <w:rsid w:val="22552F34"/>
    <w:rsid w:val="22737F8A"/>
    <w:rsid w:val="228F7B34"/>
    <w:rsid w:val="22CC1448"/>
    <w:rsid w:val="22D64075"/>
    <w:rsid w:val="22EE13BE"/>
    <w:rsid w:val="23103A2A"/>
    <w:rsid w:val="231F66DC"/>
    <w:rsid w:val="234A2EB8"/>
    <w:rsid w:val="237139A2"/>
    <w:rsid w:val="23DC09A9"/>
    <w:rsid w:val="240B5FA0"/>
    <w:rsid w:val="241035B6"/>
    <w:rsid w:val="24271BC5"/>
    <w:rsid w:val="24AA6164"/>
    <w:rsid w:val="252F3F10"/>
    <w:rsid w:val="25555909"/>
    <w:rsid w:val="26064C71"/>
    <w:rsid w:val="260E1D77"/>
    <w:rsid w:val="26211AAB"/>
    <w:rsid w:val="26876DE5"/>
    <w:rsid w:val="268A173F"/>
    <w:rsid w:val="26A55714"/>
    <w:rsid w:val="26C661A9"/>
    <w:rsid w:val="26D42FC1"/>
    <w:rsid w:val="26D466ED"/>
    <w:rsid w:val="27506795"/>
    <w:rsid w:val="27965DF0"/>
    <w:rsid w:val="279A7186"/>
    <w:rsid w:val="28023BD0"/>
    <w:rsid w:val="28481571"/>
    <w:rsid w:val="28CA467C"/>
    <w:rsid w:val="28E05C4D"/>
    <w:rsid w:val="29086F52"/>
    <w:rsid w:val="29280C66"/>
    <w:rsid w:val="294A57BC"/>
    <w:rsid w:val="297D1B58"/>
    <w:rsid w:val="2993550F"/>
    <w:rsid w:val="2AB02F63"/>
    <w:rsid w:val="2B836D64"/>
    <w:rsid w:val="2B8A3D12"/>
    <w:rsid w:val="2BE9306B"/>
    <w:rsid w:val="2BFA3432"/>
    <w:rsid w:val="2C840FE5"/>
    <w:rsid w:val="2CCB2770"/>
    <w:rsid w:val="2D2864AB"/>
    <w:rsid w:val="2D3A1340"/>
    <w:rsid w:val="2D4B534E"/>
    <w:rsid w:val="2D9214E0"/>
    <w:rsid w:val="2E026666"/>
    <w:rsid w:val="2E693FEF"/>
    <w:rsid w:val="2E903C71"/>
    <w:rsid w:val="2E9279E9"/>
    <w:rsid w:val="2E985E0E"/>
    <w:rsid w:val="2EAE40F8"/>
    <w:rsid w:val="2EC8340B"/>
    <w:rsid w:val="2ECC65E0"/>
    <w:rsid w:val="2EE45E3E"/>
    <w:rsid w:val="2EE713B8"/>
    <w:rsid w:val="2F352267"/>
    <w:rsid w:val="2F531BA4"/>
    <w:rsid w:val="2F8F7F97"/>
    <w:rsid w:val="2FCC6F2B"/>
    <w:rsid w:val="300246FB"/>
    <w:rsid w:val="307D7A66"/>
    <w:rsid w:val="31190445"/>
    <w:rsid w:val="311C097C"/>
    <w:rsid w:val="327318E0"/>
    <w:rsid w:val="33353039"/>
    <w:rsid w:val="334141A4"/>
    <w:rsid w:val="33957634"/>
    <w:rsid w:val="33B95A18"/>
    <w:rsid w:val="33E16D1D"/>
    <w:rsid w:val="344057F2"/>
    <w:rsid w:val="348558FB"/>
    <w:rsid w:val="35485CE0"/>
    <w:rsid w:val="356419B4"/>
    <w:rsid w:val="357D503E"/>
    <w:rsid w:val="35C44201"/>
    <w:rsid w:val="35DD448F"/>
    <w:rsid w:val="360F0969"/>
    <w:rsid w:val="36154A5C"/>
    <w:rsid w:val="36784734"/>
    <w:rsid w:val="36B6623F"/>
    <w:rsid w:val="36D641EB"/>
    <w:rsid w:val="36EF34FF"/>
    <w:rsid w:val="37337890"/>
    <w:rsid w:val="3744384B"/>
    <w:rsid w:val="37503F9E"/>
    <w:rsid w:val="37536A11"/>
    <w:rsid w:val="37A61889"/>
    <w:rsid w:val="381274A5"/>
    <w:rsid w:val="385555E4"/>
    <w:rsid w:val="3894435E"/>
    <w:rsid w:val="3901651F"/>
    <w:rsid w:val="39551D3F"/>
    <w:rsid w:val="39DC07CC"/>
    <w:rsid w:val="3A086DB2"/>
    <w:rsid w:val="3AD43138"/>
    <w:rsid w:val="3AFF6407"/>
    <w:rsid w:val="3C5A766D"/>
    <w:rsid w:val="3C5D3E02"/>
    <w:rsid w:val="3C6127A9"/>
    <w:rsid w:val="3C834E15"/>
    <w:rsid w:val="3CA8662A"/>
    <w:rsid w:val="3CE8111C"/>
    <w:rsid w:val="3D8E0053"/>
    <w:rsid w:val="3DBB238D"/>
    <w:rsid w:val="3DFE4729"/>
    <w:rsid w:val="3E817D04"/>
    <w:rsid w:val="3EA266BD"/>
    <w:rsid w:val="3F1502D7"/>
    <w:rsid w:val="3F32553B"/>
    <w:rsid w:val="3F791ACB"/>
    <w:rsid w:val="400159AA"/>
    <w:rsid w:val="40082C47"/>
    <w:rsid w:val="40414DCB"/>
    <w:rsid w:val="4061656D"/>
    <w:rsid w:val="40953369"/>
    <w:rsid w:val="40BC26A4"/>
    <w:rsid w:val="417525E9"/>
    <w:rsid w:val="417F0F8F"/>
    <w:rsid w:val="41CA0DF1"/>
    <w:rsid w:val="41D61543"/>
    <w:rsid w:val="42174AF1"/>
    <w:rsid w:val="42220C2D"/>
    <w:rsid w:val="42703746"/>
    <w:rsid w:val="42D20A94"/>
    <w:rsid w:val="42DC702D"/>
    <w:rsid w:val="42E83C24"/>
    <w:rsid w:val="433B01F8"/>
    <w:rsid w:val="43A538C3"/>
    <w:rsid w:val="43CD118E"/>
    <w:rsid w:val="440D7655"/>
    <w:rsid w:val="442E38B9"/>
    <w:rsid w:val="445F1CC4"/>
    <w:rsid w:val="44953938"/>
    <w:rsid w:val="44ED16A0"/>
    <w:rsid w:val="450B22AB"/>
    <w:rsid w:val="450B2BDC"/>
    <w:rsid w:val="45E2495B"/>
    <w:rsid w:val="46674E60"/>
    <w:rsid w:val="46933EA7"/>
    <w:rsid w:val="46A2058E"/>
    <w:rsid w:val="46BF4C9C"/>
    <w:rsid w:val="46BF6A4A"/>
    <w:rsid w:val="46F46444"/>
    <w:rsid w:val="47011BF9"/>
    <w:rsid w:val="48373CF2"/>
    <w:rsid w:val="48746A4C"/>
    <w:rsid w:val="488C5052"/>
    <w:rsid w:val="489108BA"/>
    <w:rsid w:val="48CA7928"/>
    <w:rsid w:val="48D33714"/>
    <w:rsid w:val="48DF33D4"/>
    <w:rsid w:val="49492F43"/>
    <w:rsid w:val="4981448B"/>
    <w:rsid w:val="4A0330F2"/>
    <w:rsid w:val="4A842484"/>
    <w:rsid w:val="4A920FB1"/>
    <w:rsid w:val="4AEE78FE"/>
    <w:rsid w:val="4B38393E"/>
    <w:rsid w:val="4B6B0F4E"/>
    <w:rsid w:val="4B810772"/>
    <w:rsid w:val="4C0C341A"/>
    <w:rsid w:val="4C211F55"/>
    <w:rsid w:val="4C59524B"/>
    <w:rsid w:val="4C6A394C"/>
    <w:rsid w:val="4C771B75"/>
    <w:rsid w:val="4C9D15DC"/>
    <w:rsid w:val="4CF5766A"/>
    <w:rsid w:val="4D021D86"/>
    <w:rsid w:val="4D7A191D"/>
    <w:rsid w:val="4D9E1AAF"/>
    <w:rsid w:val="4DA962A8"/>
    <w:rsid w:val="4DD21759"/>
    <w:rsid w:val="4E4837C9"/>
    <w:rsid w:val="4E54216E"/>
    <w:rsid w:val="4E8A2033"/>
    <w:rsid w:val="4ECD0E7B"/>
    <w:rsid w:val="4ED908C5"/>
    <w:rsid w:val="4EEE5256"/>
    <w:rsid w:val="4F1638C7"/>
    <w:rsid w:val="4F2064F4"/>
    <w:rsid w:val="4F3D70A6"/>
    <w:rsid w:val="4F593247"/>
    <w:rsid w:val="4FEC0C58"/>
    <w:rsid w:val="500073C7"/>
    <w:rsid w:val="501E0C85"/>
    <w:rsid w:val="50615016"/>
    <w:rsid w:val="50664FFD"/>
    <w:rsid w:val="506863A4"/>
    <w:rsid w:val="50F25C6E"/>
    <w:rsid w:val="51136310"/>
    <w:rsid w:val="51C54232"/>
    <w:rsid w:val="51ED4DB3"/>
    <w:rsid w:val="52650DED"/>
    <w:rsid w:val="527E74CF"/>
    <w:rsid w:val="529053B1"/>
    <w:rsid w:val="52A56E8A"/>
    <w:rsid w:val="52D41ACF"/>
    <w:rsid w:val="53915C12"/>
    <w:rsid w:val="539A7701"/>
    <w:rsid w:val="541303D5"/>
    <w:rsid w:val="544607AB"/>
    <w:rsid w:val="545F186C"/>
    <w:rsid w:val="54D46DDD"/>
    <w:rsid w:val="54DA0EF3"/>
    <w:rsid w:val="5504431A"/>
    <w:rsid w:val="55782BE6"/>
    <w:rsid w:val="559B60E1"/>
    <w:rsid w:val="55FF05A7"/>
    <w:rsid w:val="56384123"/>
    <w:rsid w:val="56494582"/>
    <w:rsid w:val="56C41E5B"/>
    <w:rsid w:val="5730129E"/>
    <w:rsid w:val="574B7E86"/>
    <w:rsid w:val="575D7527"/>
    <w:rsid w:val="57686C8A"/>
    <w:rsid w:val="57833AC4"/>
    <w:rsid w:val="584119B5"/>
    <w:rsid w:val="58544B60"/>
    <w:rsid w:val="588E2720"/>
    <w:rsid w:val="58A261CC"/>
    <w:rsid w:val="58FE78A6"/>
    <w:rsid w:val="59017396"/>
    <w:rsid w:val="59223356"/>
    <w:rsid w:val="5927319E"/>
    <w:rsid w:val="59653481"/>
    <w:rsid w:val="5991071A"/>
    <w:rsid w:val="5A0F163F"/>
    <w:rsid w:val="5A380B96"/>
    <w:rsid w:val="5A3D6F88"/>
    <w:rsid w:val="5AB21F44"/>
    <w:rsid w:val="5AE96D26"/>
    <w:rsid w:val="5AFF6834"/>
    <w:rsid w:val="5B435A44"/>
    <w:rsid w:val="5B6F6839"/>
    <w:rsid w:val="5B7200D7"/>
    <w:rsid w:val="5B9C5154"/>
    <w:rsid w:val="5BAE61E1"/>
    <w:rsid w:val="5BB66216"/>
    <w:rsid w:val="5BCE7A03"/>
    <w:rsid w:val="5BE57879"/>
    <w:rsid w:val="5C0F0AC2"/>
    <w:rsid w:val="5C152C9F"/>
    <w:rsid w:val="5C225659"/>
    <w:rsid w:val="5C272A39"/>
    <w:rsid w:val="5C7F0CFE"/>
    <w:rsid w:val="5CA2679A"/>
    <w:rsid w:val="5CB0535B"/>
    <w:rsid w:val="5D3C099D"/>
    <w:rsid w:val="5D4930BA"/>
    <w:rsid w:val="5D557CB0"/>
    <w:rsid w:val="5D76522D"/>
    <w:rsid w:val="5DA56542"/>
    <w:rsid w:val="5E3E0745"/>
    <w:rsid w:val="5EA32CC5"/>
    <w:rsid w:val="5EB0430C"/>
    <w:rsid w:val="5F1D6EFB"/>
    <w:rsid w:val="600676C1"/>
    <w:rsid w:val="6118702B"/>
    <w:rsid w:val="611F03B9"/>
    <w:rsid w:val="61FC06FB"/>
    <w:rsid w:val="61FF01EB"/>
    <w:rsid w:val="62166E5A"/>
    <w:rsid w:val="624C1BBA"/>
    <w:rsid w:val="624F1172"/>
    <w:rsid w:val="62595B4D"/>
    <w:rsid w:val="6275450B"/>
    <w:rsid w:val="62FD0BCE"/>
    <w:rsid w:val="631657EC"/>
    <w:rsid w:val="631B6599"/>
    <w:rsid w:val="6329551F"/>
    <w:rsid w:val="63626C83"/>
    <w:rsid w:val="63BC2837"/>
    <w:rsid w:val="63C96D02"/>
    <w:rsid w:val="64515C6F"/>
    <w:rsid w:val="64552344"/>
    <w:rsid w:val="64590086"/>
    <w:rsid w:val="64EA5182"/>
    <w:rsid w:val="64FD2AE0"/>
    <w:rsid w:val="65336B29"/>
    <w:rsid w:val="659375C8"/>
    <w:rsid w:val="65D5373C"/>
    <w:rsid w:val="65FF4C5D"/>
    <w:rsid w:val="660D2ED6"/>
    <w:rsid w:val="66485F15"/>
    <w:rsid w:val="66863DE6"/>
    <w:rsid w:val="670F2552"/>
    <w:rsid w:val="672B6A81"/>
    <w:rsid w:val="674C3ED2"/>
    <w:rsid w:val="67DA328C"/>
    <w:rsid w:val="67DD4B2A"/>
    <w:rsid w:val="67FC76A6"/>
    <w:rsid w:val="688262F2"/>
    <w:rsid w:val="68DC4DE2"/>
    <w:rsid w:val="69320EA6"/>
    <w:rsid w:val="695078BD"/>
    <w:rsid w:val="69565209"/>
    <w:rsid w:val="695B03FD"/>
    <w:rsid w:val="69850DD0"/>
    <w:rsid w:val="69935DE8"/>
    <w:rsid w:val="6A123225"/>
    <w:rsid w:val="6A6629D9"/>
    <w:rsid w:val="6AB26742"/>
    <w:rsid w:val="6ABA07E4"/>
    <w:rsid w:val="6AD24EAD"/>
    <w:rsid w:val="6ADF7BCE"/>
    <w:rsid w:val="6B144D07"/>
    <w:rsid w:val="6B32518D"/>
    <w:rsid w:val="6BAC13E3"/>
    <w:rsid w:val="6BBF2EC5"/>
    <w:rsid w:val="6BD507CD"/>
    <w:rsid w:val="6C875DE6"/>
    <w:rsid w:val="6CD04C5E"/>
    <w:rsid w:val="6CF92406"/>
    <w:rsid w:val="6D050DAB"/>
    <w:rsid w:val="6DA06D26"/>
    <w:rsid w:val="6DAA54AF"/>
    <w:rsid w:val="6DC26C9C"/>
    <w:rsid w:val="6DDF784E"/>
    <w:rsid w:val="6DE24C48"/>
    <w:rsid w:val="6E054DDB"/>
    <w:rsid w:val="6E1535DB"/>
    <w:rsid w:val="6E2E60E0"/>
    <w:rsid w:val="6E3851B0"/>
    <w:rsid w:val="6E7D0E15"/>
    <w:rsid w:val="6E8E2CF2"/>
    <w:rsid w:val="6E9F3A20"/>
    <w:rsid w:val="6EC82F52"/>
    <w:rsid w:val="6F032D7A"/>
    <w:rsid w:val="6F1C23DC"/>
    <w:rsid w:val="6F3C482C"/>
    <w:rsid w:val="6F3E67F6"/>
    <w:rsid w:val="6F944668"/>
    <w:rsid w:val="6FB13075"/>
    <w:rsid w:val="70757CA8"/>
    <w:rsid w:val="70CC1BE0"/>
    <w:rsid w:val="71943604"/>
    <w:rsid w:val="71ED0060"/>
    <w:rsid w:val="71F15DA2"/>
    <w:rsid w:val="7258197D"/>
    <w:rsid w:val="727F33AE"/>
    <w:rsid w:val="72A757A7"/>
    <w:rsid w:val="72E6342D"/>
    <w:rsid w:val="737F6EA5"/>
    <w:rsid w:val="73816CB2"/>
    <w:rsid w:val="73ED4347"/>
    <w:rsid w:val="74213FF1"/>
    <w:rsid w:val="742F0F2B"/>
    <w:rsid w:val="74D15A17"/>
    <w:rsid w:val="754A16C2"/>
    <w:rsid w:val="75622B13"/>
    <w:rsid w:val="75BC66C7"/>
    <w:rsid w:val="76437A6C"/>
    <w:rsid w:val="76B4739E"/>
    <w:rsid w:val="76C84BF7"/>
    <w:rsid w:val="76F62A3F"/>
    <w:rsid w:val="771D3195"/>
    <w:rsid w:val="77277B70"/>
    <w:rsid w:val="77304C77"/>
    <w:rsid w:val="77317F25"/>
    <w:rsid w:val="776E05AF"/>
    <w:rsid w:val="778A20E5"/>
    <w:rsid w:val="77FF2988"/>
    <w:rsid w:val="780E23FA"/>
    <w:rsid w:val="78197E01"/>
    <w:rsid w:val="78986F77"/>
    <w:rsid w:val="789B0816"/>
    <w:rsid w:val="78BC1629"/>
    <w:rsid w:val="78E33F6B"/>
    <w:rsid w:val="78F02082"/>
    <w:rsid w:val="79110AD8"/>
    <w:rsid w:val="79543DE6"/>
    <w:rsid w:val="79B80F53"/>
    <w:rsid w:val="7A4647B1"/>
    <w:rsid w:val="7A7B00E3"/>
    <w:rsid w:val="7A7D004D"/>
    <w:rsid w:val="7A8D0632"/>
    <w:rsid w:val="7AAD65DE"/>
    <w:rsid w:val="7B187EFC"/>
    <w:rsid w:val="7B713AB0"/>
    <w:rsid w:val="7BCE4A5E"/>
    <w:rsid w:val="7C2A4B20"/>
    <w:rsid w:val="7CEC7892"/>
    <w:rsid w:val="7D3E45AB"/>
    <w:rsid w:val="7D584B4A"/>
    <w:rsid w:val="7D781125"/>
    <w:rsid w:val="7DD520D4"/>
    <w:rsid w:val="7DFD5ACF"/>
    <w:rsid w:val="7E1075B0"/>
    <w:rsid w:val="7E7044F2"/>
    <w:rsid w:val="7EB4618D"/>
    <w:rsid w:val="7F121106"/>
    <w:rsid w:val="7F2257ED"/>
    <w:rsid w:val="7F6F47AA"/>
    <w:rsid w:val="7F765D3A"/>
    <w:rsid w:val="7FA91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4"/>
      <w:lang w:val="en-US" w:eastAsia="zh-CN" w:bidi="ar-SA"/>
    </w:rPr>
  </w:style>
  <w:style w:type="paragraph" w:styleId="2">
    <w:name w:val="heading 1"/>
    <w:basedOn w:val="1"/>
    <w:next w:val="1"/>
    <w:link w:val="106"/>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41"/>
    <w:autoRedefine/>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38"/>
    <w:autoRedefine/>
    <w:qFormat/>
    <w:uiPriority w:val="99"/>
    <w:pPr>
      <w:keepNext/>
      <w:keepLines/>
      <w:spacing w:before="260" w:after="260" w:line="416" w:lineRule="auto"/>
      <w:outlineLvl w:val="2"/>
    </w:pPr>
    <w:rPr>
      <w:b/>
      <w:bCs/>
      <w:sz w:val="32"/>
      <w:szCs w:val="32"/>
    </w:rPr>
  </w:style>
  <w:style w:type="paragraph" w:styleId="5">
    <w:name w:val="heading 4"/>
    <w:basedOn w:val="4"/>
    <w:next w:val="6"/>
    <w:link w:val="142"/>
    <w:autoRedefine/>
    <w:qFormat/>
    <w:uiPriority w:val="99"/>
    <w:pPr>
      <w:keepNext w:val="0"/>
      <w:keepLines w:val="0"/>
      <w:numPr>
        <w:ilvl w:val="3"/>
        <w:numId w:val="1"/>
      </w:numPr>
      <w:tabs>
        <w:tab w:val="left" w:pos="900"/>
        <w:tab w:val="left" w:pos="1080"/>
      </w:tabs>
      <w:spacing w:before="156" w:beforeLines="50" w:after="156" w:afterLines="50" w:line="360" w:lineRule="auto"/>
      <w:ind w:firstLine="200" w:firstLineChars="200"/>
      <w:jc w:val="center"/>
      <w:outlineLvl w:val="3"/>
    </w:pPr>
    <w:rPr>
      <w:rFonts w:ascii="Arial" w:hAnsi="Arial" w:eastAsia="黑体"/>
      <w:sz w:val="24"/>
      <w:szCs w:val="24"/>
    </w:rPr>
  </w:style>
  <w:style w:type="paragraph" w:styleId="7">
    <w:name w:val="heading 5"/>
    <w:basedOn w:val="5"/>
    <w:next w:val="6"/>
    <w:link w:val="121"/>
    <w:autoRedefine/>
    <w:qFormat/>
    <w:uiPriority w:val="99"/>
    <w:pPr>
      <w:numPr>
        <w:ilvl w:val="4"/>
      </w:numPr>
      <w:spacing w:line="240" w:lineRule="exact"/>
      <w:outlineLvl w:val="4"/>
    </w:pPr>
  </w:style>
  <w:style w:type="paragraph" w:styleId="8">
    <w:name w:val="heading 6"/>
    <w:basedOn w:val="1"/>
    <w:next w:val="1"/>
    <w:link w:val="110"/>
    <w:autoRedefine/>
    <w:qFormat/>
    <w:uiPriority w:val="99"/>
    <w:pPr>
      <w:keepNext/>
      <w:keepLines/>
      <w:widowControl/>
      <w:tabs>
        <w:tab w:val="left" w:pos="1152"/>
      </w:tabs>
      <w:spacing w:before="240" w:after="64" w:line="320" w:lineRule="auto"/>
      <w:ind w:left="1152" w:hanging="1152"/>
      <w:jc w:val="left"/>
      <w:outlineLvl w:val="5"/>
    </w:pPr>
    <w:rPr>
      <w:rFonts w:ascii="Arial" w:hAnsi="Arial" w:eastAsia="黑体"/>
      <w:b/>
      <w:bCs/>
      <w:kern w:val="0"/>
      <w:sz w:val="24"/>
      <w:lang w:eastAsia="en-US"/>
    </w:rPr>
  </w:style>
  <w:style w:type="paragraph" w:styleId="9">
    <w:name w:val="heading 7"/>
    <w:basedOn w:val="1"/>
    <w:next w:val="6"/>
    <w:link w:val="122"/>
    <w:autoRedefine/>
    <w:qFormat/>
    <w:uiPriority w:val="99"/>
    <w:pPr>
      <w:keepNext/>
      <w:keepLines/>
      <w:numPr>
        <w:ilvl w:val="6"/>
        <w:numId w:val="1"/>
      </w:numPr>
      <w:spacing w:before="240" w:after="64" w:line="320" w:lineRule="auto"/>
      <w:outlineLvl w:val="6"/>
    </w:pPr>
    <w:rPr>
      <w:b/>
      <w:sz w:val="24"/>
      <w:szCs w:val="20"/>
    </w:rPr>
  </w:style>
  <w:style w:type="paragraph" w:styleId="10">
    <w:name w:val="heading 8"/>
    <w:basedOn w:val="1"/>
    <w:next w:val="6"/>
    <w:link w:val="133"/>
    <w:autoRedefine/>
    <w:qFormat/>
    <w:uiPriority w:val="99"/>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6"/>
    <w:link w:val="109"/>
    <w:autoRedefine/>
    <w:qFormat/>
    <w:uiPriority w:val="99"/>
    <w:pPr>
      <w:keepNext/>
      <w:keepLines/>
      <w:numPr>
        <w:ilvl w:val="8"/>
        <w:numId w:val="1"/>
      </w:numPr>
      <w:spacing w:before="240" w:after="64" w:line="320" w:lineRule="auto"/>
      <w:outlineLvl w:val="8"/>
    </w:pPr>
    <w:rPr>
      <w:rFonts w:ascii="Arial" w:hAnsi="Arial" w:eastAsia="黑体"/>
      <w:szCs w:val="20"/>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12">
    <w:name w:val="toc 7"/>
    <w:basedOn w:val="1"/>
    <w:next w:val="1"/>
    <w:autoRedefine/>
    <w:qFormat/>
    <w:uiPriority w:val="39"/>
    <w:pPr>
      <w:ind w:left="1260"/>
      <w:jc w:val="left"/>
    </w:pPr>
    <w:rPr>
      <w:sz w:val="18"/>
      <w:szCs w:val="18"/>
    </w:rPr>
  </w:style>
  <w:style w:type="paragraph" w:styleId="13">
    <w:name w:val="List Bullet"/>
    <w:basedOn w:val="1"/>
    <w:autoRedefine/>
    <w:qFormat/>
    <w:uiPriority w:val="99"/>
    <w:pPr>
      <w:tabs>
        <w:tab w:val="left" w:pos="360"/>
      </w:tabs>
      <w:ind w:left="360" w:hanging="360"/>
    </w:pPr>
    <w:rPr>
      <w:kern w:val="0"/>
      <w:sz w:val="24"/>
      <w:lang w:eastAsia="en-US"/>
    </w:rPr>
  </w:style>
  <w:style w:type="paragraph" w:styleId="14">
    <w:name w:val="Document Map"/>
    <w:basedOn w:val="1"/>
    <w:link w:val="136"/>
    <w:autoRedefine/>
    <w:qFormat/>
    <w:uiPriority w:val="99"/>
    <w:pPr>
      <w:shd w:val="clear" w:color="auto" w:fill="000080"/>
    </w:pPr>
  </w:style>
  <w:style w:type="paragraph" w:styleId="15">
    <w:name w:val="annotation text"/>
    <w:basedOn w:val="1"/>
    <w:link w:val="125"/>
    <w:autoRedefine/>
    <w:unhideWhenUsed/>
    <w:qFormat/>
    <w:uiPriority w:val="99"/>
    <w:pPr>
      <w:jc w:val="left"/>
    </w:pPr>
  </w:style>
  <w:style w:type="paragraph" w:styleId="16">
    <w:name w:val="Body Text 3"/>
    <w:basedOn w:val="1"/>
    <w:link w:val="120"/>
    <w:autoRedefine/>
    <w:qFormat/>
    <w:uiPriority w:val="99"/>
    <w:pPr>
      <w:spacing w:after="120"/>
    </w:pPr>
    <w:rPr>
      <w:kern w:val="0"/>
      <w:sz w:val="16"/>
      <w:szCs w:val="16"/>
    </w:rPr>
  </w:style>
  <w:style w:type="paragraph" w:styleId="17">
    <w:name w:val="Body Text"/>
    <w:basedOn w:val="1"/>
    <w:link w:val="114"/>
    <w:autoRedefine/>
    <w:qFormat/>
    <w:uiPriority w:val="99"/>
    <w:pPr>
      <w:spacing w:after="120"/>
    </w:pPr>
  </w:style>
  <w:style w:type="paragraph" w:styleId="18">
    <w:name w:val="Body Text Indent"/>
    <w:basedOn w:val="1"/>
    <w:link w:val="131"/>
    <w:autoRedefine/>
    <w:qFormat/>
    <w:uiPriority w:val="99"/>
    <w:pPr>
      <w:ind w:firstLine="630"/>
    </w:pPr>
    <w:rPr>
      <w:rFonts w:ascii="宋体"/>
      <w:kern w:val="0"/>
      <w:sz w:val="32"/>
      <w:szCs w:val="20"/>
    </w:rPr>
  </w:style>
  <w:style w:type="paragraph" w:styleId="19">
    <w:name w:val="List Bullet 2"/>
    <w:basedOn w:val="13"/>
    <w:autoRedefine/>
    <w:qFormat/>
    <w:uiPriority w:val="99"/>
    <w:pPr>
      <w:widowControl/>
      <w:tabs>
        <w:tab w:val="left" w:pos="432"/>
      </w:tabs>
      <w:spacing w:after="220" w:line="220" w:lineRule="atLeast"/>
      <w:ind w:left="2160" w:right="720" w:hanging="432"/>
      <w:jc w:val="left"/>
    </w:pPr>
    <w:rPr>
      <w:szCs w:val="20"/>
    </w:rPr>
  </w:style>
  <w:style w:type="paragraph" w:styleId="20">
    <w:name w:val="toc 5"/>
    <w:basedOn w:val="1"/>
    <w:next w:val="1"/>
    <w:autoRedefine/>
    <w:qFormat/>
    <w:uiPriority w:val="39"/>
    <w:pPr>
      <w:ind w:left="840"/>
      <w:jc w:val="left"/>
    </w:pPr>
    <w:rPr>
      <w:sz w:val="18"/>
      <w:szCs w:val="18"/>
    </w:rPr>
  </w:style>
  <w:style w:type="paragraph" w:styleId="21">
    <w:name w:val="toc 3"/>
    <w:basedOn w:val="1"/>
    <w:next w:val="1"/>
    <w:autoRedefine/>
    <w:qFormat/>
    <w:uiPriority w:val="39"/>
    <w:pPr>
      <w:ind w:left="840" w:leftChars="400"/>
    </w:pPr>
  </w:style>
  <w:style w:type="paragraph" w:styleId="22">
    <w:name w:val="Plain Text"/>
    <w:basedOn w:val="1"/>
    <w:next w:val="1"/>
    <w:link w:val="124"/>
    <w:autoRedefine/>
    <w:qFormat/>
    <w:uiPriority w:val="0"/>
    <w:rPr>
      <w:rFonts w:ascii="宋体" w:hAnsi="Courier New" w:eastAsia="楷体_GB2312"/>
      <w:szCs w:val="20"/>
    </w:rPr>
  </w:style>
  <w:style w:type="paragraph" w:styleId="23">
    <w:name w:val="toc 8"/>
    <w:basedOn w:val="1"/>
    <w:next w:val="1"/>
    <w:autoRedefine/>
    <w:qFormat/>
    <w:uiPriority w:val="39"/>
    <w:pPr>
      <w:ind w:left="1470"/>
      <w:jc w:val="left"/>
    </w:pPr>
    <w:rPr>
      <w:sz w:val="18"/>
      <w:szCs w:val="18"/>
    </w:rPr>
  </w:style>
  <w:style w:type="paragraph" w:styleId="24">
    <w:name w:val="Date"/>
    <w:basedOn w:val="1"/>
    <w:next w:val="1"/>
    <w:link w:val="111"/>
    <w:autoRedefine/>
    <w:unhideWhenUsed/>
    <w:qFormat/>
    <w:uiPriority w:val="99"/>
    <w:pPr>
      <w:ind w:left="100" w:leftChars="2500"/>
    </w:pPr>
  </w:style>
  <w:style w:type="paragraph" w:styleId="25">
    <w:name w:val="Body Text Indent 2"/>
    <w:basedOn w:val="1"/>
    <w:link w:val="127"/>
    <w:autoRedefine/>
    <w:qFormat/>
    <w:uiPriority w:val="99"/>
    <w:pPr>
      <w:tabs>
        <w:tab w:val="left" w:pos="4970"/>
      </w:tabs>
      <w:spacing w:line="360" w:lineRule="auto"/>
      <w:ind w:firstLine="480" w:firstLineChars="200"/>
    </w:pPr>
    <w:rPr>
      <w:kern w:val="0"/>
      <w:sz w:val="24"/>
    </w:rPr>
  </w:style>
  <w:style w:type="paragraph" w:styleId="26">
    <w:name w:val="endnote text"/>
    <w:basedOn w:val="1"/>
    <w:link w:val="103"/>
    <w:autoRedefine/>
    <w:semiHidden/>
    <w:qFormat/>
    <w:uiPriority w:val="0"/>
    <w:pPr>
      <w:snapToGrid w:val="0"/>
      <w:jc w:val="left"/>
    </w:pPr>
    <w:rPr>
      <w:kern w:val="0"/>
      <w:sz w:val="20"/>
    </w:rPr>
  </w:style>
  <w:style w:type="paragraph" w:styleId="27">
    <w:name w:val="Balloon Text"/>
    <w:basedOn w:val="1"/>
    <w:link w:val="143"/>
    <w:autoRedefine/>
    <w:semiHidden/>
    <w:qFormat/>
    <w:uiPriority w:val="99"/>
    <w:rPr>
      <w:sz w:val="18"/>
      <w:szCs w:val="18"/>
    </w:rPr>
  </w:style>
  <w:style w:type="paragraph" w:styleId="28">
    <w:name w:val="footer"/>
    <w:basedOn w:val="1"/>
    <w:link w:val="101"/>
    <w:autoRedefine/>
    <w:qFormat/>
    <w:uiPriority w:val="99"/>
    <w:pPr>
      <w:tabs>
        <w:tab w:val="center" w:pos="4153"/>
        <w:tab w:val="right" w:pos="8306"/>
      </w:tabs>
      <w:snapToGrid w:val="0"/>
      <w:jc w:val="left"/>
    </w:pPr>
    <w:rPr>
      <w:sz w:val="18"/>
      <w:szCs w:val="18"/>
    </w:rPr>
  </w:style>
  <w:style w:type="paragraph" w:styleId="29">
    <w:name w:val="header"/>
    <w:basedOn w:val="1"/>
    <w:link w:val="1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39"/>
  </w:style>
  <w:style w:type="paragraph" w:styleId="31">
    <w:name w:val="toc 4"/>
    <w:basedOn w:val="1"/>
    <w:next w:val="1"/>
    <w:autoRedefine/>
    <w:qFormat/>
    <w:uiPriority w:val="39"/>
    <w:pPr>
      <w:ind w:left="630"/>
      <w:jc w:val="left"/>
    </w:pPr>
    <w:rPr>
      <w:sz w:val="18"/>
      <w:szCs w:val="18"/>
    </w:rPr>
  </w:style>
  <w:style w:type="paragraph" w:styleId="32">
    <w:name w:val="Subtitle"/>
    <w:basedOn w:val="1"/>
    <w:next w:val="1"/>
    <w:link w:val="130"/>
    <w:autoRedefine/>
    <w:qFormat/>
    <w:uiPriority w:val="99"/>
    <w:pPr>
      <w:widowControl/>
      <w:spacing w:before="240" w:after="60" w:line="312" w:lineRule="auto"/>
      <w:jc w:val="center"/>
      <w:outlineLvl w:val="1"/>
    </w:pPr>
    <w:rPr>
      <w:rFonts w:ascii="Calibri Light" w:hAnsi="Calibri Light" w:cs="Calibri Light"/>
      <w:b/>
      <w:bCs/>
      <w:kern w:val="28"/>
      <w:sz w:val="32"/>
      <w:szCs w:val="32"/>
    </w:rPr>
  </w:style>
  <w:style w:type="paragraph" w:styleId="33">
    <w:name w:val="footnote text"/>
    <w:basedOn w:val="1"/>
    <w:link w:val="107"/>
    <w:autoRedefine/>
    <w:semiHidden/>
    <w:qFormat/>
    <w:uiPriority w:val="0"/>
    <w:pPr>
      <w:snapToGrid w:val="0"/>
      <w:jc w:val="left"/>
    </w:pPr>
    <w:rPr>
      <w:kern w:val="0"/>
      <w:sz w:val="18"/>
      <w:szCs w:val="18"/>
    </w:rPr>
  </w:style>
  <w:style w:type="paragraph" w:styleId="34">
    <w:name w:val="toc 6"/>
    <w:basedOn w:val="1"/>
    <w:next w:val="1"/>
    <w:autoRedefine/>
    <w:qFormat/>
    <w:uiPriority w:val="39"/>
    <w:pPr>
      <w:ind w:left="1050"/>
      <w:jc w:val="left"/>
    </w:pPr>
    <w:rPr>
      <w:sz w:val="18"/>
      <w:szCs w:val="18"/>
    </w:rPr>
  </w:style>
  <w:style w:type="paragraph" w:styleId="35">
    <w:name w:val="Body Text Indent 3"/>
    <w:basedOn w:val="1"/>
    <w:link w:val="105"/>
    <w:autoRedefine/>
    <w:qFormat/>
    <w:uiPriority w:val="99"/>
    <w:pPr>
      <w:spacing w:line="360" w:lineRule="auto"/>
      <w:ind w:left="1978" w:leftChars="942"/>
    </w:pPr>
    <w:rPr>
      <w:rFonts w:hAnsi="宋体"/>
      <w:kern w:val="0"/>
      <w:sz w:val="24"/>
    </w:rPr>
  </w:style>
  <w:style w:type="paragraph" w:styleId="36">
    <w:name w:val="table of figures"/>
    <w:basedOn w:val="1"/>
    <w:next w:val="1"/>
    <w:autoRedefine/>
    <w:qFormat/>
    <w:uiPriority w:val="0"/>
    <w:pPr>
      <w:ind w:left="840" w:leftChars="200" w:hanging="420" w:hangingChars="200"/>
    </w:pPr>
  </w:style>
  <w:style w:type="paragraph" w:styleId="37">
    <w:name w:val="toc 2"/>
    <w:basedOn w:val="1"/>
    <w:next w:val="1"/>
    <w:autoRedefine/>
    <w:qFormat/>
    <w:uiPriority w:val="39"/>
    <w:pPr>
      <w:ind w:left="420" w:leftChars="200"/>
    </w:pPr>
  </w:style>
  <w:style w:type="paragraph" w:styleId="38">
    <w:name w:val="toc 9"/>
    <w:basedOn w:val="1"/>
    <w:next w:val="1"/>
    <w:autoRedefine/>
    <w:qFormat/>
    <w:uiPriority w:val="39"/>
    <w:pPr>
      <w:ind w:left="1680"/>
      <w:jc w:val="left"/>
    </w:pPr>
    <w:rPr>
      <w:sz w:val="18"/>
      <w:szCs w:val="18"/>
    </w:rPr>
  </w:style>
  <w:style w:type="paragraph" w:styleId="39">
    <w:name w:val="Body Text 2"/>
    <w:basedOn w:val="1"/>
    <w:link w:val="104"/>
    <w:autoRedefine/>
    <w:qFormat/>
    <w:uiPriority w:val="99"/>
    <w:rPr>
      <w:rFonts w:eastAsia="楷体_GB2312"/>
      <w:b/>
      <w:bCs/>
      <w:kern w:val="0"/>
      <w:sz w:val="20"/>
    </w:rPr>
  </w:style>
  <w:style w:type="paragraph" w:styleId="4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41">
    <w:name w:val="Title"/>
    <w:basedOn w:val="1"/>
    <w:link w:val="135"/>
    <w:autoRedefine/>
    <w:qFormat/>
    <w:uiPriority w:val="99"/>
    <w:pPr>
      <w:spacing w:before="240" w:after="60"/>
      <w:jc w:val="center"/>
      <w:outlineLvl w:val="0"/>
    </w:pPr>
    <w:rPr>
      <w:rFonts w:ascii="Arial" w:hAnsi="Arial" w:cs="Arial"/>
      <w:b/>
      <w:bCs/>
      <w:sz w:val="32"/>
      <w:szCs w:val="32"/>
    </w:rPr>
  </w:style>
  <w:style w:type="paragraph" w:styleId="42">
    <w:name w:val="annotation subject"/>
    <w:basedOn w:val="15"/>
    <w:next w:val="15"/>
    <w:link w:val="128"/>
    <w:autoRedefine/>
    <w:unhideWhenUsed/>
    <w:qFormat/>
    <w:uiPriority w:val="99"/>
    <w:rPr>
      <w:b/>
      <w:bCs/>
    </w:rPr>
  </w:style>
  <w:style w:type="paragraph" w:styleId="43">
    <w:name w:val="Body Text First Indent"/>
    <w:basedOn w:val="17"/>
    <w:autoRedefine/>
    <w:qFormat/>
    <w:uiPriority w:val="0"/>
    <w:pPr>
      <w:ind w:firstLine="420" w:firstLineChars="100"/>
    </w:pPr>
  </w:style>
  <w:style w:type="table" w:styleId="45">
    <w:name w:val="Table Grid"/>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autoRedefine/>
    <w:qFormat/>
    <w:uiPriority w:val="0"/>
    <w:rPr>
      <w:b/>
      <w:bCs/>
    </w:rPr>
  </w:style>
  <w:style w:type="character" w:styleId="48">
    <w:name w:val="page number"/>
    <w:basedOn w:val="46"/>
    <w:autoRedefine/>
    <w:qFormat/>
    <w:uiPriority w:val="99"/>
  </w:style>
  <w:style w:type="character" w:styleId="49">
    <w:name w:val="FollowedHyperlink"/>
    <w:autoRedefine/>
    <w:qFormat/>
    <w:uiPriority w:val="99"/>
    <w:rPr>
      <w:color w:val="800080"/>
      <w:u w:val="single"/>
    </w:rPr>
  </w:style>
  <w:style w:type="character" w:styleId="50">
    <w:name w:val="Emphasis"/>
    <w:autoRedefine/>
    <w:qFormat/>
    <w:uiPriority w:val="0"/>
    <w:rPr>
      <w:i/>
      <w:iCs/>
    </w:rPr>
  </w:style>
  <w:style w:type="character" w:styleId="51">
    <w:name w:val="HTML Definition"/>
    <w:basedOn w:val="46"/>
    <w:autoRedefine/>
    <w:qFormat/>
    <w:uiPriority w:val="0"/>
    <w:rPr>
      <w:i/>
      <w:iCs/>
    </w:rPr>
  </w:style>
  <w:style w:type="character" w:styleId="52">
    <w:name w:val="Hyperlink"/>
    <w:autoRedefine/>
    <w:qFormat/>
    <w:uiPriority w:val="99"/>
    <w:rPr>
      <w:color w:val="0000FF"/>
      <w:u w:val="single"/>
    </w:rPr>
  </w:style>
  <w:style w:type="character" w:styleId="53">
    <w:name w:val="HTML Code"/>
    <w:basedOn w:val="46"/>
    <w:autoRedefine/>
    <w:qFormat/>
    <w:uiPriority w:val="0"/>
    <w:rPr>
      <w:rFonts w:ascii="Consolas" w:hAnsi="Consolas" w:eastAsia="Consolas" w:cs="Consolas"/>
      <w:color w:val="C7254E"/>
      <w:sz w:val="21"/>
      <w:szCs w:val="21"/>
      <w:bdr w:val="single" w:color="E1E1E1" w:sz="4" w:space="0"/>
      <w:shd w:val="clear" w:color="auto" w:fill="F9F2F4"/>
    </w:rPr>
  </w:style>
  <w:style w:type="character" w:styleId="54">
    <w:name w:val="annotation reference"/>
    <w:autoRedefine/>
    <w:unhideWhenUsed/>
    <w:qFormat/>
    <w:uiPriority w:val="99"/>
    <w:rPr>
      <w:sz w:val="21"/>
      <w:szCs w:val="21"/>
    </w:rPr>
  </w:style>
  <w:style w:type="character" w:styleId="55">
    <w:name w:val="HTML Keyboard"/>
    <w:basedOn w:val="46"/>
    <w:autoRedefine/>
    <w:qFormat/>
    <w:uiPriority w:val="0"/>
    <w:rPr>
      <w:rFonts w:hint="default" w:ascii="Consolas" w:hAnsi="Consolas" w:eastAsia="Consolas" w:cs="Consolas"/>
      <w:color w:val="FFFFFF"/>
      <w:sz w:val="21"/>
      <w:szCs w:val="21"/>
      <w:shd w:val="clear" w:color="auto" w:fill="333333"/>
    </w:rPr>
  </w:style>
  <w:style w:type="character" w:styleId="56">
    <w:name w:val="HTML Sample"/>
    <w:basedOn w:val="46"/>
    <w:autoRedefine/>
    <w:qFormat/>
    <w:uiPriority w:val="0"/>
    <w:rPr>
      <w:rFonts w:hint="default" w:ascii="Consolas" w:hAnsi="Consolas" w:eastAsia="Consolas" w:cs="Consolas"/>
      <w:sz w:val="21"/>
      <w:szCs w:val="21"/>
    </w:rPr>
  </w:style>
  <w:style w:type="paragraph" w:customStyle="1" w:styleId="57">
    <w:name w:val="font0"/>
    <w:basedOn w:val="1"/>
    <w:autoRedefine/>
    <w:qFormat/>
    <w:uiPriority w:val="99"/>
    <w:pPr>
      <w:widowControl/>
      <w:spacing w:before="100" w:beforeAutospacing="1" w:after="100" w:afterAutospacing="1"/>
      <w:jc w:val="left"/>
    </w:pPr>
    <w:rPr>
      <w:rFonts w:hint="eastAsia" w:ascii="宋体" w:hAnsi="宋体"/>
      <w:kern w:val="0"/>
      <w:sz w:val="24"/>
      <w:lang w:eastAsia="en-US"/>
    </w:rPr>
  </w:style>
  <w:style w:type="paragraph" w:customStyle="1" w:styleId="58">
    <w:name w:val="章节三"/>
    <w:basedOn w:val="1"/>
    <w:next w:val="1"/>
    <w:autoRedefine/>
    <w:qFormat/>
    <w:uiPriority w:val="0"/>
    <w:pPr>
      <w:topLinePunct/>
      <w:adjustRightInd w:val="0"/>
      <w:snapToGrid w:val="0"/>
      <w:spacing w:beforeLines="50" w:afterLines="50"/>
      <w:jc w:val="left"/>
      <w:outlineLvl w:val="2"/>
    </w:pPr>
    <w:rPr>
      <w:rFonts w:ascii="黑体" w:hAnsi="宋体" w:eastAsia="黑体" w:cs="黑体"/>
      <w:b/>
      <w:bCs/>
      <w:spacing w:val="4"/>
      <w:kern w:val="0"/>
      <w:sz w:val="24"/>
    </w:rPr>
  </w:style>
  <w:style w:type="paragraph" w:customStyle="1" w:styleId="59">
    <w:name w:val="zhang"/>
    <w:basedOn w:val="1"/>
    <w:next w:val="1"/>
    <w:autoRedefine/>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60">
    <w:name w:val="xl2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lang w:eastAsia="en-US"/>
    </w:rPr>
  </w:style>
  <w:style w:type="paragraph" w:customStyle="1" w:styleId="61">
    <w:name w:val="p15"/>
    <w:basedOn w:val="1"/>
    <w:autoRedefine/>
    <w:qFormat/>
    <w:uiPriority w:val="0"/>
    <w:pPr>
      <w:widowControl/>
    </w:pPr>
    <w:rPr>
      <w:rFonts w:ascii="宋体" w:hAnsi="宋体" w:cs="宋体"/>
      <w:kern w:val="0"/>
      <w:szCs w:val="21"/>
    </w:rPr>
  </w:style>
  <w:style w:type="paragraph" w:customStyle="1" w:styleId="62">
    <w:name w:val="CM25"/>
    <w:basedOn w:val="63"/>
    <w:next w:val="63"/>
    <w:autoRedefine/>
    <w:qFormat/>
    <w:uiPriority w:val="99"/>
    <w:pPr>
      <w:spacing w:line="426" w:lineRule="atLeast"/>
    </w:pPr>
    <w:rPr>
      <w:rFonts w:ascii="Times New Roman" w:cs="Times New Roman"/>
      <w:color w:val="auto"/>
    </w:rPr>
  </w:style>
  <w:style w:type="paragraph" w:customStyle="1" w:styleId="6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4">
    <w:name w:val="正文首行缩进1"/>
    <w:basedOn w:val="17"/>
    <w:autoRedefine/>
    <w:qFormat/>
    <w:uiPriority w:val="0"/>
    <w:pPr>
      <w:ind w:firstLine="420"/>
    </w:pPr>
    <w:rPr>
      <w:kern w:val="0"/>
      <w:sz w:val="20"/>
    </w:rPr>
  </w:style>
  <w:style w:type="paragraph" w:customStyle="1" w:styleId="65">
    <w:name w:val="CM39"/>
    <w:basedOn w:val="63"/>
    <w:next w:val="63"/>
    <w:autoRedefine/>
    <w:qFormat/>
    <w:uiPriority w:val="99"/>
    <w:rPr>
      <w:rFonts w:ascii="Times New Roman" w:cs="Times New Roman"/>
      <w:color w:val="auto"/>
    </w:rPr>
  </w:style>
  <w:style w:type="paragraph" w:customStyle="1" w:styleId="66">
    <w:name w:val="TOC 标题1"/>
    <w:basedOn w:val="2"/>
    <w:next w:val="1"/>
    <w:autoRedefine/>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67">
    <w:name w:val="_Style 4"/>
    <w:basedOn w:val="2"/>
    <w:next w:val="1"/>
    <w:autoRedefine/>
    <w:qFormat/>
    <w:uiPriority w:val="99"/>
    <w:pPr>
      <w:spacing w:line="576" w:lineRule="auto"/>
      <w:outlineLvl w:val="9"/>
    </w:pPr>
  </w:style>
  <w:style w:type="paragraph" w:customStyle="1" w:styleId="68">
    <w:name w:val="Char1"/>
    <w:basedOn w:val="1"/>
    <w:autoRedefine/>
    <w:qFormat/>
    <w:uiPriority w:val="0"/>
  </w:style>
  <w:style w:type="paragraph" w:customStyle="1" w:styleId="69">
    <w:name w:val="Char Char Char Char Char Char Char"/>
    <w:basedOn w:val="1"/>
    <w:next w:val="1"/>
    <w:autoRedefine/>
    <w:qFormat/>
    <w:uiPriority w:val="99"/>
    <w:pPr>
      <w:widowControl/>
      <w:spacing w:after="160" w:line="240" w:lineRule="exact"/>
      <w:jc w:val="left"/>
    </w:pPr>
    <w:rPr>
      <w:rFonts w:ascii="Arial" w:hAnsi="Arial" w:cs="Arial"/>
      <w:b/>
      <w:bCs/>
      <w:kern w:val="0"/>
      <w:sz w:val="24"/>
      <w:lang w:eastAsia="en-US"/>
    </w:rPr>
  </w:style>
  <w:style w:type="paragraph" w:customStyle="1" w:styleId="70">
    <w:name w:val="Char"/>
    <w:basedOn w:val="1"/>
    <w:autoRedefine/>
    <w:qFormat/>
    <w:uiPriority w:val="0"/>
    <w:pPr>
      <w:widowControl/>
      <w:spacing w:after="160" w:line="240" w:lineRule="exact"/>
      <w:ind w:left="-109" w:leftChars="-52"/>
      <w:jc w:val="left"/>
    </w:pPr>
  </w:style>
  <w:style w:type="paragraph" w:customStyle="1" w:styleId="71">
    <w:name w:val="正文_1"/>
    <w:autoRedefine/>
    <w:qFormat/>
    <w:uiPriority w:val="0"/>
    <w:pPr>
      <w:widowControl w:val="0"/>
      <w:jc w:val="both"/>
    </w:pPr>
    <w:rPr>
      <w:rFonts w:ascii="Calibri" w:hAnsi="Calibri" w:eastAsia="楷体_GB2312" w:cs="Calibri"/>
      <w:kern w:val="2"/>
      <w:sz w:val="21"/>
      <w:szCs w:val="22"/>
      <w:lang w:val="en-US" w:eastAsia="zh-CN" w:bidi="ar-SA"/>
    </w:rPr>
  </w:style>
  <w:style w:type="paragraph" w:customStyle="1" w:styleId="72">
    <w:name w:val="默认段落字体 Para Char"/>
    <w:basedOn w:val="1"/>
    <w:autoRedefine/>
    <w:qFormat/>
    <w:uiPriority w:val="0"/>
  </w:style>
  <w:style w:type="paragraph" w:customStyle="1" w:styleId="73">
    <w:name w:val="CM6"/>
    <w:basedOn w:val="63"/>
    <w:next w:val="63"/>
    <w:autoRedefine/>
    <w:qFormat/>
    <w:uiPriority w:val="99"/>
    <w:pPr>
      <w:spacing w:line="428" w:lineRule="atLeast"/>
    </w:pPr>
    <w:rPr>
      <w:rFonts w:ascii="Times New Roman" w:cs="Times New Roman"/>
      <w:color w:val="auto"/>
    </w:rPr>
  </w:style>
  <w:style w:type="paragraph" w:customStyle="1" w:styleId="74">
    <w:name w:val="_Style 8"/>
    <w:basedOn w:val="1"/>
    <w:next w:val="75"/>
    <w:autoRedefine/>
    <w:qFormat/>
    <w:uiPriority w:val="34"/>
    <w:pPr>
      <w:adjustRightInd w:val="0"/>
      <w:snapToGrid w:val="0"/>
      <w:spacing w:line="312" w:lineRule="auto"/>
      <w:ind w:firstLine="420" w:firstLineChars="200"/>
    </w:pPr>
    <w:rPr>
      <w:sz w:val="20"/>
      <w:szCs w:val="20"/>
    </w:rPr>
  </w:style>
  <w:style w:type="paragraph" w:styleId="75">
    <w:name w:val="List Paragraph"/>
    <w:basedOn w:val="1"/>
    <w:autoRedefine/>
    <w:qFormat/>
    <w:uiPriority w:val="34"/>
    <w:pPr>
      <w:ind w:firstLine="420" w:firstLineChars="200"/>
    </w:pPr>
  </w:style>
  <w:style w:type="paragraph" w:customStyle="1" w:styleId="76">
    <w:name w:val="文一"/>
    <w:basedOn w:val="1"/>
    <w:next w:val="1"/>
    <w:autoRedefine/>
    <w:qFormat/>
    <w:uiPriority w:val="99"/>
    <w:pPr>
      <w:topLinePunct/>
      <w:adjustRightInd w:val="0"/>
      <w:snapToGrid w:val="0"/>
      <w:spacing w:line="360" w:lineRule="auto"/>
      <w:ind w:firstLine="200" w:firstLineChars="200"/>
    </w:pPr>
    <w:rPr>
      <w:spacing w:val="4"/>
      <w:kern w:val="0"/>
      <w:sz w:val="24"/>
    </w:rPr>
  </w:style>
  <w:style w:type="paragraph" w:customStyle="1" w:styleId="77">
    <w:name w:val="明显引用1"/>
    <w:basedOn w:val="1"/>
    <w:next w:val="1"/>
    <w:link w:val="112"/>
    <w:autoRedefine/>
    <w:qFormat/>
    <w:uiPriority w:val="99"/>
    <w:pPr>
      <w:pBdr>
        <w:bottom w:val="single" w:color="4F81BD" w:sz="4" w:space="4"/>
      </w:pBdr>
      <w:spacing w:before="200" w:after="280"/>
      <w:ind w:left="936" w:right="936"/>
    </w:pPr>
    <w:rPr>
      <w:b/>
      <w:bCs/>
      <w:i/>
      <w:iCs/>
      <w:color w:val="4F81BD"/>
      <w:kern w:val="0"/>
      <w:sz w:val="22"/>
      <w:szCs w:val="22"/>
    </w:rPr>
  </w:style>
  <w:style w:type="paragraph" w:customStyle="1" w:styleId="78">
    <w:name w:val="正文首行缩进 21"/>
    <w:basedOn w:val="18"/>
    <w:autoRedefine/>
    <w:qFormat/>
    <w:uiPriority w:val="0"/>
    <w:pPr>
      <w:spacing w:before="100" w:beforeAutospacing="1" w:after="120"/>
      <w:ind w:left="420" w:leftChars="200" w:firstLine="420" w:firstLineChars="200"/>
    </w:pPr>
    <w:rPr>
      <w:rFonts w:hAnsi="宋体" w:cs="宋体"/>
      <w:kern w:val="2"/>
      <w:sz w:val="21"/>
      <w:szCs w:val="21"/>
    </w:rPr>
  </w:style>
  <w:style w:type="paragraph" w:customStyle="1" w:styleId="79">
    <w:name w:val="CM31"/>
    <w:basedOn w:val="63"/>
    <w:next w:val="63"/>
    <w:autoRedefine/>
    <w:qFormat/>
    <w:uiPriority w:val="99"/>
    <w:pPr>
      <w:spacing w:line="426" w:lineRule="atLeast"/>
    </w:pPr>
    <w:rPr>
      <w:rFonts w:ascii="Times New Roman" w:cs="Times New Roman"/>
      <w:color w:val="auto"/>
    </w:rPr>
  </w:style>
  <w:style w:type="paragraph" w:customStyle="1" w:styleId="80">
    <w:name w:val="合同三级标题"/>
    <w:basedOn w:val="4"/>
    <w:autoRedefine/>
    <w:qFormat/>
    <w:uiPriority w:val="0"/>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paragraph" w:customStyle="1" w:styleId="81">
    <w:name w:val="Char Char Char Char Char Char Char Char Char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2">
    <w:name w:val="标题3-个人"/>
    <w:basedOn w:val="4"/>
    <w:autoRedefine/>
    <w:qFormat/>
    <w:uiPriority w:val="0"/>
    <w:pPr>
      <w:spacing w:before="0" w:after="0" w:line="360" w:lineRule="auto"/>
      <w:ind w:right="238"/>
    </w:pPr>
  </w:style>
  <w:style w:type="paragraph" w:customStyle="1" w:styleId="83">
    <w:name w:val="列出段落1"/>
    <w:basedOn w:val="1"/>
    <w:autoRedefine/>
    <w:qFormat/>
    <w:uiPriority w:val="99"/>
    <w:pPr>
      <w:ind w:firstLine="420" w:firstLineChars="200"/>
    </w:pPr>
    <w:rPr>
      <w:szCs w:val="21"/>
    </w:rPr>
  </w:style>
  <w:style w:type="paragraph" w:customStyle="1" w:styleId="84">
    <w:name w:val="_Style 79"/>
    <w:autoRedefine/>
    <w:semiHidden/>
    <w:qFormat/>
    <w:uiPriority w:val="99"/>
    <w:rPr>
      <w:rFonts w:ascii="Calibri" w:hAnsi="Calibri" w:eastAsia="宋体" w:cs="Calibri"/>
      <w:kern w:val="2"/>
      <w:sz w:val="21"/>
      <w:szCs w:val="24"/>
      <w:lang w:val="en-US" w:eastAsia="zh-CN" w:bidi="ar-SA"/>
    </w:rPr>
  </w:style>
  <w:style w:type="paragraph" w:customStyle="1" w:styleId="85">
    <w:name w:val="p0"/>
    <w:basedOn w:val="1"/>
    <w:next w:val="1"/>
    <w:link w:val="102"/>
    <w:autoRedefine/>
    <w:qFormat/>
    <w:uiPriority w:val="99"/>
    <w:pPr>
      <w:widowControl/>
    </w:pPr>
    <w:rPr>
      <w:kern w:val="0"/>
      <w:szCs w:val="21"/>
    </w:rPr>
  </w:style>
  <w:style w:type="paragraph" w:customStyle="1" w:styleId="86">
    <w:name w:val="表内容"/>
    <w:basedOn w:val="1"/>
    <w:autoRedefine/>
    <w:qFormat/>
    <w:uiPriority w:val="0"/>
    <w:pPr>
      <w:spacing w:line="480" w:lineRule="auto"/>
      <w:jc w:val="center"/>
    </w:pPr>
    <w:rPr>
      <w:rFonts w:eastAsia="楷体"/>
      <w:sz w:val="24"/>
      <w:szCs w:val="20"/>
    </w:rPr>
  </w:style>
  <w:style w:type="paragraph" w:customStyle="1" w:styleId="87">
    <w:name w:val="Char2"/>
    <w:basedOn w:val="1"/>
    <w:autoRedefine/>
    <w:qFormat/>
    <w:uiPriority w:val="0"/>
    <w:pPr>
      <w:numPr>
        <w:ilvl w:val="0"/>
        <w:numId w:val="2"/>
      </w:numPr>
    </w:pPr>
    <w:rPr>
      <w:sz w:val="24"/>
    </w:rPr>
  </w:style>
  <w:style w:type="paragraph" w:customStyle="1" w:styleId="88">
    <w:name w:val="正文1"/>
    <w:autoRedefine/>
    <w:qFormat/>
    <w:uiPriority w:val="0"/>
    <w:rPr>
      <w:rFonts w:ascii="Calibri" w:hAnsi="Calibri" w:eastAsia="宋体" w:cs="Calibri"/>
      <w:sz w:val="24"/>
      <w:szCs w:val="24"/>
      <w:lang w:val="en-US" w:eastAsia="en-US" w:bidi="ar-SA"/>
    </w:rPr>
  </w:style>
  <w:style w:type="paragraph" w:customStyle="1" w:styleId="89">
    <w:name w:val="正文 New"/>
    <w:autoRedefine/>
    <w:qFormat/>
    <w:uiPriority w:val="0"/>
    <w:pPr>
      <w:widowControl w:val="0"/>
      <w:jc w:val="both"/>
    </w:pPr>
    <w:rPr>
      <w:rFonts w:ascii="Calibri" w:hAnsi="Calibri" w:eastAsia="宋体" w:cs="Calibri"/>
      <w:kern w:val="2"/>
      <w:sz w:val="21"/>
      <w:szCs w:val="22"/>
      <w:lang w:val="en-US" w:eastAsia="zh-CN" w:bidi="ar-SA"/>
    </w:rPr>
  </w:style>
  <w:style w:type="paragraph" w:customStyle="1" w:styleId="90">
    <w:name w:val="Normal_0"/>
    <w:autoRedefine/>
    <w:qFormat/>
    <w:uiPriority w:val="0"/>
    <w:rPr>
      <w:rFonts w:ascii="Calibri" w:hAnsi="Calibri" w:eastAsia="宋体" w:cs="Calibri"/>
      <w:sz w:val="24"/>
      <w:szCs w:val="24"/>
      <w:lang w:val="en-US" w:eastAsia="en-US" w:bidi="ar-SA"/>
    </w:rPr>
  </w:style>
  <w:style w:type="paragraph" w:customStyle="1" w:styleId="91">
    <w:name w:val="合同二级标题"/>
    <w:basedOn w:val="3"/>
    <w:autoRedefine/>
    <w:qFormat/>
    <w:uiPriority w:val="0"/>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92">
    <w:name w:val="合同一级标题"/>
    <w:basedOn w:val="2"/>
    <w:next w:val="2"/>
    <w:autoRedefine/>
    <w:qFormat/>
    <w:uiPriority w:val="0"/>
    <w:pPr>
      <w:spacing w:before="0" w:after="0" w:line="240" w:lineRule="auto"/>
      <w:jc w:val="center"/>
    </w:pPr>
    <w:rPr>
      <w:rFonts w:ascii="黑体" w:hAnsi="黑体" w:eastAsia="黑体"/>
      <w:b w:val="0"/>
      <w:kern w:val="0"/>
      <w:sz w:val="36"/>
    </w:rPr>
  </w:style>
  <w:style w:type="paragraph" w:customStyle="1" w:styleId="93">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94">
    <w:name w:val="正文 New New"/>
    <w:autoRedefine/>
    <w:qFormat/>
    <w:uiPriority w:val="0"/>
    <w:pPr>
      <w:widowControl w:val="0"/>
      <w:jc w:val="both"/>
    </w:pPr>
    <w:rPr>
      <w:rFonts w:ascii="Calibri" w:hAnsi="Calibri" w:eastAsia="宋体" w:cs="Calibri"/>
      <w:kern w:val="2"/>
      <w:sz w:val="21"/>
      <w:szCs w:val="24"/>
      <w:lang w:val="en-US" w:eastAsia="zh-CN" w:bidi="ar-SA"/>
    </w:rPr>
  </w:style>
  <w:style w:type="paragraph" w:customStyle="1" w:styleId="95">
    <w:name w:val="CM35"/>
    <w:basedOn w:val="63"/>
    <w:next w:val="63"/>
    <w:autoRedefine/>
    <w:qFormat/>
    <w:uiPriority w:val="99"/>
    <w:rPr>
      <w:rFonts w:ascii="Times New Roman" w:cs="Times New Roman"/>
      <w:color w:val="auto"/>
    </w:rPr>
  </w:style>
  <w:style w:type="paragraph" w:customStyle="1" w:styleId="96">
    <w:name w:val="_Style 6"/>
    <w:basedOn w:val="1"/>
    <w:next w:val="75"/>
    <w:autoRedefine/>
    <w:qFormat/>
    <w:uiPriority w:val="34"/>
    <w:pPr>
      <w:adjustRightInd w:val="0"/>
      <w:snapToGrid w:val="0"/>
      <w:spacing w:line="312" w:lineRule="auto"/>
      <w:ind w:firstLine="420" w:firstLineChars="200"/>
    </w:pPr>
    <w:rPr>
      <w:sz w:val="20"/>
      <w:szCs w:val="20"/>
    </w:rPr>
  </w:style>
  <w:style w:type="paragraph" w:customStyle="1" w:styleId="97">
    <w:name w:val="x_msonormal"/>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98">
    <w:name w:val="CM5"/>
    <w:basedOn w:val="63"/>
    <w:next w:val="63"/>
    <w:autoRedefine/>
    <w:qFormat/>
    <w:uiPriority w:val="99"/>
    <w:pPr>
      <w:spacing w:line="428" w:lineRule="atLeast"/>
    </w:pPr>
    <w:rPr>
      <w:rFonts w:ascii="Times New Roman" w:cs="Times New Roman"/>
      <w:color w:val="auto"/>
    </w:rPr>
  </w:style>
  <w:style w:type="paragraph" w:customStyle="1" w:styleId="99">
    <w:name w:val="文二"/>
    <w:basedOn w:val="1"/>
    <w:autoRedefine/>
    <w:qFormat/>
    <w:uiPriority w:val="0"/>
    <w:pPr>
      <w:jc w:val="left"/>
    </w:pPr>
    <w:rPr>
      <w:rFonts w:ascii="宋体" w:hAnsi="宋体"/>
      <w:szCs w:val="21"/>
    </w:rPr>
  </w:style>
  <w:style w:type="paragraph" w:customStyle="1" w:styleId="100">
    <w:name w:val="修订1"/>
    <w:autoRedefine/>
    <w:semiHidden/>
    <w:qFormat/>
    <w:uiPriority w:val="99"/>
    <w:rPr>
      <w:rFonts w:ascii="Calibri" w:hAnsi="Calibri" w:eastAsia="宋体" w:cs="Calibri"/>
      <w:kern w:val="2"/>
      <w:sz w:val="21"/>
      <w:szCs w:val="24"/>
      <w:lang w:val="en-US" w:eastAsia="zh-CN" w:bidi="ar-SA"/>
    </w:rPr>
  </w:style>
  <w:style w:type="character" w:customStyle="1" w:styleId="101">
    <w:name w:val="页脚 字符"/>
    <w:link w:val="28"/>
    <w:autoRedefine/>
    <w:qFormat/>
    <w:uiPriority w:val="99"/>
    <w:rPr>
      <w:kern w:val="2"/>
      <w:sz w:val="18"/>
      <w:szCs w:val="18"/>
    </w:rPr>
  </w:style>
  <w:style w:type="character" w:customStyle="1" w:styleId="102">
    <w:name w:val="p0 Char Char"/>
    <w:link w:val="85"/>
    <w:autoRedefine/>
    <w:qFormat/>
    <w:locked/>
    <w:uiPriority w:val="99"/>
    <w:rPr>
      <w:sz w:val="21"/>
      <w:szCs w:val="21"/>
    </w:rPr>
  </w:style>
  <w:style w:type="character" w:customStyle="1" w:styleId="103">
    <w:name w:val="尾注文本 字符"/>
    <w:link w:val="26"/>
    <w:autoRedefine/>
    <w:semiHidden/>
    <w:qFormat/>
    <w:uiPriority w:val="0"/>
    <w:rPr>
      <w:rFonts w:eastAsia="宋体"/>
      <w:szCs w:val="24"/>
      <w:lang w:bidi="ar-SA"/>
    </w:rPr>
  </w:style>
  <w:style w:type="character" w:customStyle="1" w:styleId="104">
    <w:name w:val="正文文本 2 字符"/>
    <w:link w:val="39"/>
    <w:autoRedefine/>
    <w:qFormat/>
    <w:locked/>
    <w:uiPriority w:val="99"/>
    <w:rPr>
      <w:rFonts w:eastAsia="楷体_GB2312"/>
      <w:b/>
      <w:bCs/>
      <w:szCs w:val="24"/>
    </w:rPr>
  </w:style>
  <w:style w:type="character" w:customStyle="1" w:styleId="105">
    <w:name w:val="正文文本缩进 3 字符"/>
    <w:link w:val="35"/>
    <w:autoRedefine/>
    <w:qFormat/>
    <w:locked/>
    <w:uiPriority w:val="99"/>
    <w:rPr>
      <w:rFonts w:hAnsi="宋体"/>
      <w:sz w:val="24"/>
      <w:szCs w:val="24"/>
    </w:rPr>
  </w:style>
  <w:style w:type="character" w:customStyle="1" w:styleId="106">
    <w:name w:val="标题 1 字符"/>
    <w:link w:val="2"/>
    <w:autoRedefine/>
    <w:qFormat/>
    <w:uiPriority w:val="99"/>
    <w:rPr>
      <w:rFonts w:eastAsia="宋体"/>
      <w:b/>
      <w:bCs/>
      <w:kern w:val="44"/>
      <w:sz w:val="44"/>
      <w:szCs w:val="44"/>
      <w:lang w:val="en-US" w:eastAsia="zh-CN" w:bidi="ar-SA"/>
    </w:rPr>
  </w:style>
  <w:style w:type="character" w:customStyle="1" w:styleId="107">
    <w:name w:val="脚注文本 字符"/>
    <w:link w:val="33"/>
    <w:autoRedefine/>
    <w:semiHidden/>
    <w:qFormat/>
    <w:uiPriority w:val="0"/>
    <w:rPr>
      <w:rFonts w:eastAsia="宋体"/>
      <w:sz w:val="18"/>
      <w:szCs w:val="18"/>
      <w:lang w:bidi="ar-SA"/>
    </w:rPr>
  </w:style>
  <w:style w:type="character" w:customStyle="1" w:styleId="108">
    <w:name w:val="apple-style-span"/>
    <w:basedOn w:val="46"/>
    <w:autoRedefine/>
    <w:qFormat/>
    <w:uiPriority w:val="0"/>
  </w:style>
  <w:style w:type="character" w:customStyle="1" w:styleId="109">
    <w:name w:val="标题 9 字符"/>
    <w:link w:val="11"/>
    <w:autoRedefine/>
    <w:qFormat/>
    <w:uiPriority w:val="99"/>
    <w:rPr>
      <w:rFonts w:ascii="Arial" w:hAnsi="Arial" w:eastAsia="黑体"/>
      <w:kern w:val="2"/>
      <w:sz w:val="21"/>
      <w:lang w:val="en-US" w:eastAsia="zh-CN" w:bidi="ar-SA"/>
    </w:rPr>
  </w:style>
  <w:style w:type="character" w:customStyle="1" w:styleId="110">
    <w:name w:val="标题 6 字符"/>
    <w:link w:val="8"/>
    <w:autoRedefine/>
    <w:qFormat/>
    <w:uiPriority w:val="99"/>
    <w:rPr>
      <w:rFonts w:ascii="Arial" w:hAnsi="Arial" w:eastAsia="黑体"/>
      <w:b/>
      <w:bCs/>
      <w:sz w:val="24"/>
      <w:szCs w:val="24"/>
      <w:lang w:val="en-US" w:eastAsia="en-US" w:bidi="ar-SA"/>
    </w:rPr>
  </w:style>
  <w:style w:type="character" w:customStyle="1" w:styleId="111">
    <w:name w:val="日期 字符"/>
    <w:link w:val="24"/>
    <w:autoRedefine/>
    <w:semiHidden/>
    <w:qFormat/>
    <w:uiPriority w:val="99"/>
    <w:rPr>
      <w:kern w:val="2"/>
      <w:sz w:val="21"/>
      <w:szCs w:val="24"/>
    </w:rPr>
  </w:style>
  <w:style w:type="character" w:customStyle="1" w:styleId="112">
    <w:name w:val="Intense Quote Char"/>
    <w:link w:val="77"/>
    <w:autoRedefine/>
    <w:qFormat/>
    <w:locked/>
    <w:uiPriority w:val="99"/>
    <w:rPr>
      <w:b/>
      <w:bCs/>
      <w:i/>
      <w:iCs/>
      <w:color w:val="4F81BD"/>
      <w:sz w:val="22"/>
      <w:szCs w:val="22"/>
    </w:rPr>
  </w:style>
  <w:style w:type="character" w:customStyle="1" w:styleId="113">
    <w:name w:val="Char Char7"/>
    <w:autoRedefine/>
    <w:qFormat/>
    <w:uiPriority w:val="0"/>
    <w:rPr>
      <w:kern w:val="2"/>
      <w:sz w:val="18"/>
      <w:szCs w:val="18"/>
    </w:rPr>
  </w:style>
  <w:style w:type="character" w:customStyle="1" w:styleId="114">
    <w:name w:val="正文文本 字符"/>
    <w:link w:val="17"/>
    <w:autoRedefine/>
    <w:qFormat/>
    <w:uiPriority w:val="99"/>
    <w:rPr>
      <w:rFonts w:eastAsia="宋体"/>
      <w:kern w:val="2"/>
      <w:sz w:val="21"/>
      <w:szCs w:val="24"/>
      <w:lang w:val="en-US" w:eastAsia="zh-CN" w:bidi="ar-SA"/>
    </w:rPr>
  </w:style>
  <w:style w:type="character" w:customStyle="1" w:styleId="115">
    <w:name w:val="Char Char3"/>
    <w:autoRedefine/>
    <w:qFormat/>
    <w:uiPriority w:val="99"/>
    <w:rPr>
      <w:rFonts w:ascii="宋体" w:hAnsi="宋体" w:eastAsia="宋体" w:cs="宋体"/>
      <w:sz w:val="18"/>
      <w:szCs w:val="18"/>
      <w:lang w:val="en-US" w:eastAsia="zh-CN"/>
    </w:rPr>
  </w:style>
  <w:style w:type="character" w:customStyle="1" w:styleId="116">
    <w:name w:val="页眉 字符"/>
    <w:link w:val="29"/>
    <w:autoRedefine/>
    <w:qFormat/>
    <w:uiPriority w:val="99"/>
    <w:rPr>
      <w:kern w:val="2"/>
      <w:sz w:val="18"/>
      <w:szCs w:val="18"/>
    </w:rPr>
  </w:style>
  <w:style w:type="character" w:customStyle="1" w:styleId="117">
    <w:name w:val="纯文本 Char"/>
    <w:autoRedefine/>
    <w:qFormat/>
    <w:uiPriority w:val="0"/>
    <w:rPr>
      <w:rFonts w:ascii="宋体" w:hAnsi="Courier New" w:eastAsia="宋体" w:cs="Times New Roman"/>
      <w:szCs w:val="20"/>
    </w:rPr>
  </w:style>
  <w:style w:type="character" w:customStyle="1" w:styleId="118">
    <w:name w:val="text_neiye_32"/>
    <w:autoRedefine/>
    <w:qFormat/>
    <w:uiPriority w:val="0"/>
    <w:rPr>
      <w:rFonts w:hint="eastAsia" w:ascii="仿宋_GB2312" w:eastAsia="仿宋_GB2312"/>
      <w:color w:val="000000"/>
      <w:sz w:val="30"/>
      <w:szCs w:val="30"/>
    </w:rPr>
  </w:style>
  <w:style w:type="character" w:customStyle="1" w:styleId="119">
    <w:name w:val="text_neiye_21"/>
    <w:autoRedefine/>
    <w:qFormat/>
    <w:uiPriority w:val="0"/>
    <w:rPr>
      <w:rFonts w:hint="eastAsia" w:ascii="方正小标宋简体" w:eastAsia="方正小标宋简体"/>
      <w:color w:val="000000"/>
      <w:sz w:val="42"/>
      <w:szCs w:val="42"/>
    </w:rPr>
  </w:style>
  <w:style w:type="character" w:customStyle="1" w:styleId="120">
    <w:name w:val="正文文本 3 字符"/>
    <w:link w:val="16"/>
    <w:autoRedefine/>
    <w:qFormat/>
    <w:locked/>
    <w:uiPriority w:val="99"/>
    <w:rPr>
      <w:sz w:val="16"/>
      <w:szCs w:val="16"/>
    </w:rPr>
  </w:style>
  <w:style w:type="character" w:customStyle="1" w:styleId="121">
    <w:name w:val="标题 5 字符"/>
    <w:link w:val="7"/>
    <w:autoRedefine/>
    <w:qFormat/>
    <w:uiPriority w:val="99"/>
    <w:rPr>
      <w:rFonts w:ascii="Arial" w:hAnsi="Arial" w:eastAsia="黑体"/>
      <w:b/>
      <w:bCs/>
      <w:kern w:val="2"/>
      <w:sz w:val="24"/>
      <w:szCs w:val="24"/>
      <w:lang w:val="en-US" w:eastAsia="zh-CN" w:bidi="ar-SA"/>
    </w:rPr>
  </w:style>
  <w:style w:type="character" w:customStyle="1" w:styleId="122">
    <w:name w:val="标题 7 字符"/>
    <w:link w:val="9"/>
    <w:autoRedefine/>
    <w:qFormat/>
    <w:uiPriority w:val="99"/>
    <w:rPr>
      <w:rFonts w:eastAsia="宋体"/>
      <w:b/>
      <w:kern w:val="2"/>
      <w:sz w:val="24"/>
      <w:lang w:val="en-US" w:eastAsia="zh-CN" w:bidi="ar-SA"/>
    </w:rPr>
  </w:style>
  <w:style w:type="character" w:customStyle="1" w:styleId="123">
    <w:name w:val="Char Char14"/>
    <w:autoRedefine/>
    <w:qFormat/>
    <w:uiPriority w:val="0"/>
    <w:rPr>
      <w:rFonts w:ascii="宋体" w:hAnsi="Times New Roman" w:eastAsia="宋体" w:cs="Times New Roman"/>
      <w:sz w:val="32"/>
      <w:szCs w:val="20"/>
    </w:rPr>
  </w:style>
  <w:style w:type="character" w:customStyle="1" w:styleId="124">
    <w:name w:val="纯文本 字符"/>
    <w:link w:val="22"/>
    <w:autoRedefine/>
    <w:qFormat/>
    <w:uiPriority w:val="0"/>
    <w:rPr>
      <w:rFonts w:ascii="宋体" w:hAnsi="Courier New" w:eastAsia="楷体_GB2312"/>
      <w:kern w:val="2"/>
      <w:sz w:val="21"/>
      <w:lang w:val="en-US" w:eastAsia="zh-CN" w:bidi="ar-SA"/>
    </w:rPr>
  </w:style>
  <w:style w:type="character" w:customStyle="1" w:styleId="125">
    <w:name w:val="批注文字 字符"/>
    <w:link w:val="15"/>
    <w:autoRedefine/>
    <w:qFormat/>
    <w:uiPriority w:val="99"/>
    <w:rPr>
      <w:kern w:val="2"/>
      <w:sz w:val="21"/>
      <w:szCs w:val="24"/>
    </w:rPr>
  </w:style>
  <w:style w:type="character" w:customStyle="1" w:styleId="126">
    <w:name w:val="textcontents1"/>
    <w:autoRedefine/>
    <w:qFormat/>
    <w:uiPriority w:val="99"/>
    <w:rPr>
      <w:color w:val="000000"/>
      <w:sz w:val="22"/>
      <w:szCs w:val="22"/>
    </w:rPr>
  </w:style>
  <w:style w:type="character" w:customStyle="1" w:styleId="127">
    <w:name w:val="正文文本缩进 2 字符"/>
    <w:link w:val="25"/>
    <w:autoRedefine/>
    <w:qFormat/>
    <w:locked/>
    <w:uiPriority w:val="99"/>
    <w:rPr>
      <w:sz w:val="24"/>
      <w:szCs w:val="24"/>
    </w:rPr>
  </w:style>
  <w:style w:type="character" w:customStyle="1" w:styleId="128">
    <w:name w:val="批注主题 字符"/>
    <w:link w:val="42"/>
    <w:autoRedefine/>
    <w:semiHidden/>
    <w:qFormat/>
    <w:uiPriority w:val="99"/>
    <w:rPr>
      <w:b/>
      <w:bCs/>
      <w:kern w:val="2"/>
      <w:sz w:val="21"/>
      <w:szCs w:val="24"/>
    </w:rPr>
  </w:style>
  <w:style w:type="character" w:customStyle="1" w:styleId="129">
    <w:name w:val="Char Char9"/>
    <w:autoRedefine/>
    <w:qFormat/>
    <w:uiPriority w:val="0"/>
    <w:rPr>
      <w:rFonts w:ascii="Times New Roman" w:hAnsi="Times New Roman" w:eastAsia="宋体" w:cs="Times New Roman"/>
      <w:sz w:val="18"/>
      <w:szCs w:val="18"/>
    </w:rPr>
  </w:style>
  <w:style w:type="character" w:customStyle="1" w:styleId="130">
    <w:name w:val="副标题 字符"/>
    <w:link w:val="32"/>
    <w:autoRedefine/>
    <w:qFormat/>
    <w:uiPriority w:val="99"/>
    <w:rPr>
      <w:rFonts w:ascii="Calibri Light" w:hAnsi="Calibri Light" w:cs="Calibri Light"/>
      <w:b/>
      <w:bCs/>
      <w:kern w:val="28"/>
      <w:sz w:val="32"/>
      <w:szCs w:val="32"/>
    </w:rPr>
  </w:style>
  <w:style w:type="character" w:customStyle="1" w:styleId="131">
    <w:name w:val="正文文本缩进 字符"/>
    <w:link w:val="18"/>
    <w:autoRedefine/>
    <w:qFormat/>
    <w:uiPriority w:val="99"/>
    <w:rPr>
      <w:rFonts w:ascii="宋体" w:eastAsia="宋体"/>
      <w:sz w:val="32"/>
      <w:lang w:bidi="ar-SA"/>
    </w:rPr>
  </w:style>
  <w:style w:type="character" w:customStyle="1" w:styleId="132">
    <w:name w:val="apple-converted-space"/>
    <w:basedOn w:val="46"/>
    <w:autoRedefine/>
    <w:qFormat/>
    <w:uiPriority w:val="0"/>
  </w:style>
  <w:style w:type="character" w:customStyle="1" w:styleId="133">
    <w:name w:val="标题 8 字符"/>
    <w:link w:val="10"/>
    <w:autoRedefine/>
    <w:qFormat/>
    <w:uiPriority w:val="99"/>
    <w:rPr>
      <w:rFonts w:ascii="Arial" w:hAnsi="Arial" w:eastAsia="黑体"/>
      <w:kern w:val="2"/>
      <w:sz w:val="24"/>
      <w:lang w:val="en-US" w:eastAsia="zh-CN" w:bidi="ar-SA"/>
    </w:rPr>
  </w:style>
  <w:style w:type="character" w:customStyle="1" w:styleId="134">
    <w:name w:val="text_neiye_31"/>
    <w:autoRedefine/>
    <w:qFormat/>
    <w:uiPriority w:val="0"/>
    <w:rPr>
      <w:rFonts w:hint="eastAsia" w:ascii="仿宋_GB2312" w:eastAsia="仿宋_GB2312"/>
      <w:color w:val="000000"/>
      <w:sz w:val="30"/>
      <w:szCs w:val="30"/>
    </w:rPr>
  </w:style>
  <w:style w:type="character" w:customStyle="1" w:styleId="135">
    <w:name w:val="标题 字符"/>
    <w:link w:val="41"/>
    <w:autoRedefine/>
    <w:qFormat/>
    <w:locked/>
    <w:uiPriority w:val="99"/>
    <w:rPr>
      <w:rFonts w:ascii="Arial" w:hAnsi="Arial" w:cs="Arial"/>
      <w:b/>
      <w:bCs/>
      <w:kern w:val="2"/>
      <w:sz w:val="32"/>
      <w:szCs w:val="32"/>
    </w:rPr>
  </w:style>
  <w:style w:type="character" w:customStyle="1" w:styleId="136">
    <w:name w:val="文档结构图 字符"/>
    <w:link w:val="14"/>
    <w:autoRedefine/>
    <w:semiHidden/>
    <w:qFormat/>
    <w:uiPriority w:val="99"/>
    <w:rPr>
      <w:rFonts w:eastAsia="宋体"/>
      <w:kern w:val="2"/>
      <w:sz w:val="21"/>
      <w:szCs w:val="24"/>
      <w:lang w:val="en-US" w:eastAsia="zh-CN" w:bidi="ar-SA"/>
    </w:rPr>
  </w:style>
  <w:style w:type="character" w:customStyle="1" w:styleId="137">
    <w:name w:val="Char Char10"/>
    <w:autoRedefine/>
    <w:qFormat/>
    <w:uiPriority w:val="99"/>
    <w:rPr>
      <w:rFonts w:ascii="宋体" w:hAnsi="Courier New" w:eastAsia="宋体" w:cs="宋体"/>
      <w:kern w:val="2"/>
      <w:sz w:val="24"/>
      <w:szCs w:val="24"/>
      <w:lang w:val="en-US" w:eastAsia="zh-CN"/>
    </w:rPr>
  </w:style>
  <w:style w:type="character" w:customStyle="1" w:styleId="138">
    <w:name w:val="标题 3 字符"/>
    <w:link w:val="4"/>
    <w:autoRedefine/>
    <w:qFormat/>
    <w:uiPriority w:val="99"/>
    <w:rPr>
      <w:rFonts w:eastAsia="宋体"/>
      <w:b/>
      <w:bCs/>
      <w:kern w:val="2"/>
      <w:sz w:val="32"/>
      <w:szCs w:val="32"/>
      <w:lang w:val="en-US" w:eastAsia="zh-CN" w:bidi="ar-SA"/>
    </w:rPr>
  </w:style>
  <w:style w:type="character" w:customStyle="1" w:styleId="139">
    <w:name w:val="15"/>
    <w:autoRedefine/>
    <w:qFormat/>
    <w:uiPriority w:val="99"/>
    <w:rPr>
      <w:rFonts w:ascii="Times New Roman" w:hAnsi="Times New Roman" w:cs="Times New Roman"/>
      <w:color w:val="auto"/>
      <w:u w:val="none"/>
    </w:rPr>
  </w:style>
  <w:style w:type="character" w:customStyle="1" w:styleId="140">
    <w:name w:val="textcontents"/>
    <w:basedOn w:val="46"/>
    <w:autoRedefine/>
    <w:qFormat/>
    <w:uiPriority w:val="99"/>
  </w:style>
  <w:style w:type="character" w:customStyle="1" w:styleId="141">
    <w:name w:val="标题 2 字符"/>
    <w:link w:val="3"/>
    <w:autoRedefine/>
    <w:qFormat/>
    <w:uiPriority w:val="99"/>
    <w:rPr>
      <w:rFonts w:ascii="Arial" w:hAnsi="Arial" w:eastAsia="黑体"/>
      <w:b/>
      <w:bCs/>
      <w:kern w:val="2"/>
      <w:sz w:val="32"/>
      <w:szCs w:val="32"/>
      <w:lang w:val="en-US" w:eastAsia="zh-CN" w:bidi="ar-SA"/>
    </w:rPr>
  </w:style>
  <w:style w:type="character" w:customStyle="1" w:styleId="142">
    <w:name w:val="标题 4 字符"/>
    <w:link w:val="5"/>
    <w:autoRedefine/>
    <w:qFormat/>
    <w:uiPriority w:val="99"/>
    <w:rPr>
      <w:rFonts w:ascii="Arial" w:hAnsi="Arial" w:eastAsia="黑体"/>
      <w:b/>
      <w:bCs/>
      <w:kern w:val="2"/>
      <w:sz w:val="24"/>
      <w:szCs w:val="24"/>
      <w:lang w:val="en-US" w:eastAsia="zh-CN" w:bidi="ar-SA"/>
    </w:rPr>
  </w:style>
  <w:style w:type="character" w:customStyle="1" w:styleId="143">
    <w:name w:val="批注框文本 字符"/>
    <w:link w:val="27"/>
    <w:autoRedefine/>
    <w:semiHidden/>
    <w:qFormat/>
    <w:locked/>
    <w:uiPriority w:val="99"/>
    <w:rPr>
      <w:kern w:val="2"/>
      <w:sz w:val="18"/>
      <w:szCs w:val="18"/>
    </w:rPr>
  </w:style>
  <w:style w:type="character" w:customStyle="1" w:styleId="144">
    <w:name w:val="Char Char11"/>
    <w:autoRedefine/>
    <w:qFormat/>
    <w:uiPriority w:val="0"/>
    <w:rPr>
      <w:rFonts w:ascii="Times New Roman" w:hAnsi="Times New Roman" w:eastAsia="宋体" w:cs="Times New Roman"/>
      <w:sz w:val="18"/>
      <w:szCs w:val="18"/>
    </w:rPr>
  </w:style>
  <w:style w:type="character" w:customStyle="1" w:styleId="145">
    <w:name w:val="username"/>
    <w:basedOn w:val="46"/>
    <w:autoRedefine/>
    <w:qFormat/>
    <w:uiPriority w:val="0"/>
  </w:style>
  <w:style w:type="character" w:customStyle="1" w:styleId="146">
    <w:name w:val="title24"/>
    <w:basedOn w:val="46"/>
    <w:autoRedefine/>
    <w:qFormat/>
    <w:uiPriority w:val="0"/>
  </w:style>
  <w:style w:type="character" w:customStyle="1" w:styleId="147">
    <w:name w:val="title26"/>
    <w:basedOn w:val="46"/>
    <w:autoRedefine/>
    <w:qFormat/>
    <w:uiPriority w:val="0"/>
  </w:style>
  <w:style w:type="character" w:customStyle="1" w:styleId="148">
    <w:name w:val="title22"/>
    <w:basedOn w:val="46"/>
    <w:autoRedefine/>
    <w:qFormat/>
    <w:uiPriority w:val="0"/>
  </w:style>
  <w:style w:type="character" w:customStyle="1" w:styleId="149">
    <w:name w:val="font21"/>
    <w:basedOn w:val="46"/>
    <w:autoRedefine/>
    <w:qFormat/>
    <w:uiPriority w:val="0"/>
    <w:rPr>
      <w:rFonts w:hint="eastAsia" w:ascii="宋体" w:hAnsi="宋体" w:eastAsia="宋体" w:cs="宋体"/>
      <w:b/>
      <w:bCs/>
      <w:color w:val="000000"/>
      <w:sz w:val="22"/>
      <w:szCs w:val="22"/>
      <w:u w:val="none"/>
    </w:rPr>
  </w:style>
  <w:style w:type="character" w:customStyle="1" w:styleId="150">
    <w:name w:val="font11"/>
    <w:basedOn w:val="46"/>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广州市白云区建设工程管理中心</Company>
  <Pages>200</Pages>
  <Words>21879</Words>
  <Characters>22754</Characters>
  <Lines>1361</Lines>
  <Paragraphs>383</Paragraphs>
  <TotalTime>6</TotalTime>
  <ScaleCrop>false</ScaleCrop>
  <LinksUpToDate>false</LinksUpToDate>
  <CharactersWithSpaces>27928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2020-09-07T11:17:00Z</dcterms:created>
  <dc:creator>周刚</dc:creator>
  <cp:lastModifiedBy>Mr. Zhao</cp:lastModifiedBy>
  <cp:lastPrinted>2024-01-10T03:31:00Z</cp:lastPrinted>
  <dcterms:modified xsi:type="dcterms:W3CDTF">2025-11-07T03:18:06Z</dcterms:modified>
  <dc:title>广东省建设工程标准施工合同2009版</dc:title>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9CA15EBFDBB8471098F022B76BD6E415</vt:lpwstr>
  </property>
  <property fmtid="{D5CDD505-2E9C-101B-9397-08002B2CF9AE}" pid="4" name="KSOTemplateDocerSaveRecord">
    <vt:lpwstr>eyJoZGlkIjoiYWVmMzhjYzJjMzg3MTk2YmU0NWYwOWRjN2JhNTVmNzIiLCJ1c2VySWQiOiIyOTY3NDE1NDYifQ==</vt:lpwstr>
  </property>
</Properties>
</file>