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E3568">
      <w:pPr>
        <w:pStyle w:val="9"/>
        <w:spacing w:line="360" w:lineRule="auto"/>
        <w:jc w:val="center"/>
        <w:rPr>
          <w:rFonts w:hint="eastAsia"/>
          <w:b/>
          <w:bCs/>
          <w:sz w:val="28"/>
          <w:szCs w:val="28"/>
          <w:u w:val="none"/>
        </w:rPr>
      </w:pPr>
      <w:r>
        <w:rPr>
          <w:rFonts w:hint="eastAsia"/>
          <w:b/>
          <w:bCs/>
          <w:sz w:val="28"/>
          <w:szCs w:val="28"/>
          <w:u w:val="none"/>
        </w:rPr>
        <w:t>广州广运宾馆提升性改造项目工程招标公告</w:t>
      </w:r>
    </w:p>
    <w:p w14:paraId="083EB9C2">
      <w:pPr>
        <w:spacing w:line="360" w:lineRule="auto"/>
        <w:ind w:firstLine="537" w:firstLineChars="224"/>
        <w:jc w:val="center"/>
        <w:rPr>
          <w:sz w:val="24"/>
        </w:rPr>
      </w:pPr>
    </w:p>
    <w:p w14:paraId="08B54874">
      <w:pPr>
        <w:spacing w:line="360" w:lineRule="auto"/>
        <w:ind w:left="120" w:leftChars="57" w:firstLine="417" w:firstLineChars="174"/>
        <w:rPr>
          <w:rFonts w:hint="eastAsia" w:ascii="宋体" w:hAnsi="宋体"/>
          <w:sz w:val="24"/>
        </w:rPr>
      </w:pPr>
      <w:r>
        <w:rPr>
          <w:sz w:val="24"/>
        </w:rPr>
        <w:t xml:space="preserve">  </w:t>
      </w:r>
      <w:r>
        <w:rPr>
          <w:rFonts w:hint="eastAsia" w:ascii="宋体" w:hAnsi="宋体"/>
          <w:sz w:val="24"/>
        </w:rPr>
        <w:t>根据广东省企业投资项目备案证</w:t>
      </w:r>
      <w:r>
        <w:rPr>
          <w:rFonts w:hint="eastAsia" w:ascii="宋体" w:hAnsi="宋体"/>
          <w:sz w:val="24"/>
          <w:u w:val="single"/>
        </w:rPr>
        <w:t>2507-440106-04-05-997531</w:t>
      </w:r>
      <w:r>
        <w:rPr>
          <w:rFonts w:hint="eastAsia" w:ascii="宋体" w:hAnsi="宋体"/>
          <w:sz w:val="24"/>
        </w:rPr>
        <w:t>批准，并且图纸和技术资料满足施工需要，</w:t>
      </w:r>
      <w:r>
        <w:rPr>
          <w:rFonts w:hint="eastAsia" w:ascii="宋体" w:hAnsi="宋体"/>
          <w:sz w:val="24"/>
          <w:u w:val="single"/>
        </w:rPr>
        <w:t>广州融通天河宾馆有限责任公司</w:t>
      </w:r>
      <w:r>
        <w:rPr>
          <w:rFonts w:hint="eastAsia" w:ascii="宋体" w:hAnsi="宋体"/>
          <w:sz w:val="24"/>
        </w:rPr>
        <w:t>现对</w:t>
      </w:r>
      <w:r>
        <w:rPr>
          <w:rFonts w:hint="eastAsia"/>
          <w:sz w:val="24"/>
          <w:u w:val="single"/>
        </w:rPr>
        <w:t>广州广运宾馆提升性改造项目</w:t>
      </w:r>
      <w:r>
        <w:rPr>
          <w:rFonts w:hint="eastAsia" w:ascii="宋体" w:hAnsi="宋体"/>
          <w:sz w:val="24"/>
        </w:rPr>
        <w:t>工程施工进行施工专业承包公开招标，选定承包人。</w:t>
      </w:r>
    </w:p>
    <w:p w14:paraId="7B9A7F37">
      <w:pPr>
        <w:tabs>
          <w:tab w:val="center" w:pos="4415"/>
        </w:tabs>
        <w:spacing w:line="360" w:lineRule="auto"/>
        <w:ind w:firstLine="537" w:firstLineChars="224"/>
        <w:rPr>
          <w:rFonts w:hint="eastAsia" w:ascii="宋体" w:hAnsi="宋体"/>
          <w:sz w:val="24"/>
          <w:u w:val="single"/>
        </w:rPr>
      </w:pPr>
      <w:r>
        <w:rPr>
          <w:rFonts w:hint="eastAsia" w:ascii="宋体" w:hAnsi="宋体"/>
          <w:sz w:val="24"/>
        </w:rPr>
        <w:t>一、工程名称：</w:t>
      </w:r>
      <w:r>
        <w:rPr>
          <w:rFonts w:hint="eastAsia" w:ascii="宋体" w:hAnsi="宋体"/>
          <w:sz w:val="24"/>
          <w:u w:val="single"/>
        </w:rPr>
        <w:t>广州广运宾馆提升性改造项目工程施工</w:t>
      </w:r>
    </w:p>
    <w:p w14:paraId="2CEFD881">
      <w:pPr>
        <w:tabs>
          <w:tab w:val="center" w:pos="4415"/>
        </w:tabs>
        <w:spacing w:line="360" w:lineRule="auto"/>
        <w:ind w:firstLine="1017" w:firstLineChars="424"/>
        <w:rPr>
          <w:rFonts w:hint="eastAsia" w:ascii="宋体" w:hAnsi="宋体"/>
          <w:color w:val="000000"/>
          <w:sz w:val="24"/>
          <w:u w:val="single"/>
        </w:rPr>
      </w:pPr>
      <w:r>
        <w:rPr>
          <w:rFonts w:hint="eastAsia" w:ascii="宋体"/>
          <w:color w:val="000000"/>
          <w:sz w:val="24"/>
        </w:rPr>
        <w:t>项目代码：</w:t>
      </w:r>
      <w:r>
        <w:rPr>
          <w:rFonts w:hint="eastAsia" w:ascii="宋体"/>
          <w:color w:val="000000"/>
          <w:sz w:val="24"/>
          <w:u w:val="single"/>
        </w:rPr>
        <w:t>2507-440106-04-05-997531</w:t>
      </w:r>
    </w:p>
    <w:p w14:paraId="0B730FA9">
      <w:pPr>
        <w:spacing w:line="360" w:lineRule="auto"/>
        <w:ind w:firstLine="537" w:firstLineChars="224"/>
        <w:rPr>
          <w:rFonts w:ascii="宋体"/>
          <w:sz w:val="24"/>
          <w:u w:val="single"/>
        </w:rPr>
      </w:pPr>
      <w:r>
        <w:rPr>
          <w:rFonts w:hint="eastAsia" w:ascii="宋体" w:hAnsi="宋体"/>
          <w:sz w:val="24"/>
        </w:rPr>
        <w:t>二、招标单位：</w:t>
      </w:r>
      <w:r>
        <w:rPr>
          <w:rFonts w:hint="eastAsia" w:ascii="宋体" w:hAnsi="宋体"/>
          <w:sz w:val="24"/>
          <w:u w:val="single"/>
        </w:rPr>
        <w:t>广州融通天河宾馆有限责任公司</w:t>
      </w:r>
    </w:p>
    <w:p w14:paraId="737706A4">
      <w:pPr>
        <w:spacing w:line="360" w:lineRule="auto"/>
        <w:ind w:firstLine="537" w:firstLineChars="224"/>
        <w:rPr>
          <w:rFonts w:hint="eastAsia" w:ascii="宋体" w:hAnsi="宋体"/>
          <w:sz w:val="24"/>
          <w:u w:val="single"/>
        </w:rPr>
      </w:pPr>
      <w:r>
        <w:rPr>
          <w:rFonts w:ascii="宋体" w:hAnsi="宋体"/>
          <w:sz w:val="24"/>
        </w:rPr>
        <w:t xml:space="preserve">    </w:t>
      </w:r>
      <w:r>
        <w:rPr>
          <w:rFonts w:hint="eastAsia" w:ascii="宋体" w:hAnsi="宋体"/>
          <w:sz w:val="24"/>
        </w:rPr>
        <w:t>联系人：</w:t>
      </w:r>
      <w:r>
        <w:rPr>
          <w:rFonts w:hint="eastAsia" w:ascii="宋体" w:hAnsi="宋体"/>
          <w:sz w:val="24"/>
          <w:u w:val="single"/>
        </w:rPr>
        <w:t>方先生</w:t>
      </w:r>
      <w:r>
        <w:rPr>
          <w:rFonts w:ascii="宋体" w:hAnsi="宋体"/>
          <w:sz w:val="24"/>
        </w:rPr>
        <w:t xml:space="preserve">      </w:t>
      </w:r>
      <w:r>
        <w:rPr>
          <w:rFonts w:hint="eastAsia" w:ascii="宋体" w:hAnsi="宋体"/>
          <w:sz w:val="24"/>
        </w:rPr>
        <w:t>联系电话：</w:t>
      </w:r>
      <w:r>
        <w:rPr>
          <w:rFonts w:hint="eastAsia" w:ascii="宋体" w:hAnsi="宋体"/>
          <w:sz w:val="24"/>
          <w:u w:val="single"/>
        </w:rPr>
        <w:t>020-38865195-5219</w:t>
      </w:r>
    </w:p>
    <w:p w14:paraId="0686B759">
      <w:pPr>
        <w:spacing w:line="360" w:lineRule="auto"/>
        <w:ind w:firstLine="1015" w:firstLineChars="423"/>
        <w:rPr>
          <w:rFonts w:hint="eastAsia" w:ascii="宋体" w:hAnsi="宋体"/>
          <w:sz w:val="24"/>
          <w:u w:val="single"/>
        </w:rPr>
      </w:pPr>
      <w:r>
        <w:rPr>
          <w:rFonts w:hint="eastAsia" w:ascii="宋体" w:hAnsi="宋体"/>
          <w:sz w:val="24"/>
        </w:rPr>
        <w:t>联系地址：</w:t>
      </w:r>
      <w:r>
        <w:rPr>
          <w:rFonts w:hint="eastAsia" w:ascii="宋体" w:hAnsi="宋体"/>
          <w:sz w:val="24"/>
          <w:u w:val="single"/>
        </w:rPr>
        <w:t>广州市天河区体育西路133-183号</w:t>
      </w:r>
    </w:p>
    <w:p w14:paraId="053A48E0">
      <w:pPr>
        <w:spacing w:line="360" w:lineRule="auto"/>
        <w:ind w:left="420" w:leftChars="200" w:firstLine="537" w:firstLineChars="224"/>
        <w:rPr>
          <w:rFonts w:ascii="宋体"/>
          <w:sz w:val="24"/>
          <w:u w:val="single"/>
        </w:rPr>
      </w:pPr>
      <w:r>
        <w:rPr>
          <w:rFonts w:hint="eastAsia" w:ascii="宋体" w:hAnsi="宋体"/>
          <w:sz w:val="24"/>
        </w:rPr>
        <w:t>招标代理机构：</w:t>
      </w:r>
      <w:r>
        <w:rPr>
          <w:rFonts w:hint="eastAsia" w:ascii="宋体" w:hAnsi="宋体"/>
          <w:sz w:val="24"/>
          <w:u w:val="single"/>
        </w:rPr>
        <w:t>中化商务有限公司</w:t>
      </w:r>
    </w:p>
    <w:p w14:paraId="59C65175">
      <w:pPr>
        <w:spacing w:line="360" w:lineRule="auto"/>
        <w:ind w:firstLine="537" w:firstLineChars="224"/>
        <w:rPr>
          <w:rFonts w:hint="eastAsia" w:ascii="宋体" w:hAnsi="宋体"/>
          <w:sz w:val="24"/>
          <w:u w:val="single"/>
        </w:rPr>
      </w:pPr>
      <w:r>
        <w:rPr>
          <w:rFonts w:ascii="宋体" w:hAnsi="宋体"/>
          <w:sz w:val="24"/>
        </w:rPr>
        <w:t xml:space="preserve">    </w:t>
      </w:r>
      <w:r>
        <w:rPr>
          <w:rFonts w:hint="eastAsia" w:ascii="宋体" w:hAnsi="宋体"/>
          <w:sz w:val="24"/>
        </w:rPr>
        <w:t>联系人：</w:t>
      </w:r>
      <w:r>
        <w:rPr>
          <w:rFonts w:hint="eastAsia" w:ascii="宋体" w:hAnsi="宋体"/>
          <w:sz w:val="24"/>
          <w:u w:val="single"/>
        </w:rPr>
        <w:t>黄庆标、叶柱滨</w:t>
      </w:r>
      <w:r>
        <w:rPr>
          <w:rFonts w:ascii="宋体" w:hAnsi="宋体"/>
          <w:sz w:val="24"/>
        </w:rPr>
        <w:t xml:space="preserve">      </w:t>
      </w:r>
      <w:r>
        <w:rPr>
          <w:rFonts w:hint="eastAsia" w:ascii="宋体" w:hAnsi="宋体"/>
          <w:sz w:val="24"/>
        </w:rPr>
        <w:t>联系电话：</w:t>
      </w:r>
      <w:r>
        <w:rPr>
          <w:rFonts w:hint="eastAsia" w:ascii="宋体" w:hAnsi="宋体"/>
          <w:sz w:val="24"/>
          <w:u w:val="single"/>
        </w:rPr>
        <w:t>13660714186、18910323937</w:t>
      </w:r>
    </w:p>
    <w:p w14:paraId="45953908">
      <w:pPr>
        <w:spacing w:line="360" w:lineRule="auto"/>
        <w:ind w:firstLine="1015" w:firstLineChars="423"/>
      </w:pPr>
      <w:r>
        <w:rPr>
          <w:rFonts w:hint="eastAsia" w:ascii="宋体" w:hAnsi="宋体"/>
          <w:sz w:val="24"/>
        </w:rPr>
        <w:t>联系地址：</w:t>
      </w:r>
      <w:r>
        <w:rPr>
          <w:rFonts w:hint="eastAsia" w:ascii="宋体" w:hAnsi="宋体"/>
          <w:sz w:val="24"/>
          <w:u w:val="single"/>
        </w:rPr>
        <w:t>广州市天河区天河路228号之一2210</w:t>
      </w:r>
    </w:p>
    <w:p w14:paraId="3663E437">
      <w:pPr>
        <w:spacing w:line="360" w:lineRule="auto"/>
        <w:ind w:firstLine="537" w:firstLineChars="224"/>
        <w:rPr>
          <w:rFonts w:ascii="宋体"/>
          <w:sz w:val="24"/>
        </w:rPr>
      </w:pPr>
      <w:r>
        <w:rPr>
          <w:rFonts w:ascii="宋体" w:hAnsi="宋体"/>
          <w:sz w:val="24"/>
        </w:rPr>
        <w:t xml:space="preserve">    </w:t>
      </w:r>
      <w:r>
        <w:rPr>
          <w:rFonts w:hint="eastAsia" w:ascii="宋体" w:hAnsi="宋体"/>
          <w:sz w:val="24"/>
        </w:rPr>
        <w:t>招标监督机构：</w:t>
      </w:r>
      <w:r>
        <w:rPr>
          <w:rFonts w:ascii="宋体" w:hAnsi="宋体"/>
          <w:sz w:val="24"/>
          <w:u w:val="single"/>
        </w:rPr>
        <w:t>广州市天河区建设工程招标管理办公室</w:t>
      </w:r>
    </w:p>
    <w:p w14:paraId="7C47E2C9">
      <w:pPr>
        <w:spacing w:line="360" w:lineRule="auto"/>
        <w:ind w:firstLine="537" w:firstLineChars="224"/>
        <w:rPr>
          <w:rFonts w:hint="eastAsia" w:ascii="宋体" w:hAnsi="宋体"/>
          <w:sz w:val="24"/>
          <w:u w:val="single"/>
        </w:rPr>
      </w:pPr>
      <w:r>
        <w:rPr>
          <w:rFonts w:ascii="宋体" w:hAnsi="宋体"/>
          <w:sz w:val="24"/>
        </w:rPr>
        <w:t xml:space="preserve">    </w:t>
      </w:r>
      <w:r>
        <w:rPr>
          <w:rFonts w:hint="eastAsia" w:ascii="宋体" w:hAnsi="宋体"/>
          <w:sz w:val="24"/>
        </w:rPr>
        <w:t>监督电话：</w:t>
      </w:r>
      <w:r>
        <w:rPr>
          <w:rFonts w:hint="eastAsia" w:ascii="宋体" w:hAnsi="宋体"/>
          <w:sz w:val="24"/>
          <w:u w:val="single"/>
        </w:rPr>
        <w:t>020-85536908</w:t>
      </w:r>
    </w:p>
    <w:p w14:paraId="7DEA43B9">
      <w:pPr>
        <w:pStyle w:val="6"/>
        <w:ind w:firstLine="960" w:firstLineChars="400"/>
      </w:pPr>
      <w:r>
        <w:rPr>
          <w:rFonts w:hint="eastAsia" w:hAnsi="宋体"/>
          <w:sz w:val="24"/>
        </w:rPr>
        <w:t>联系地址：</w:t>
      </w:r>
      <w:r>
        <w:rPr>
          <w:rFonts w:hint="eastAsia" w:hAnsi="宋体" w:cs="宋体"/>
          <w:sz w:val="24"/>
          <w:u w:val="single"/>
        </w:rPr>
        <w:t>广州市天河区黄埔大道中166号305室</w:t>
      </w:r>
    </w:p>
    <w:p w14:paraId="07258857">
      <w:pPr>
        <w:spacing w:line="360" w:lineRule="auto"/>
        <w:ind w:firstLine="537" w:firstLineChars="224"/>
        <w:rPr>
          <w:rFonts w:ascii="宋体"/>
          <w:sz w:val="24"/>
          <w:u w:val="single"/>
        </w:rPr>
      </w:pPr>
      <w:r>
        <w:rPr>
          <w:rFonts w:hint="eastAsia" w:ascii="宋体" w:hAnsi="宋体"/>
          <w:sz w:val="24"/>
        </w:rPr>
        <w:t>三、建设地点：</w:t>
      </w:r>
      <w:r>
        <w:rPr>
          <w:rFonts w:ascii="宋体" w:hAnsi="宋体"/>
          <w:sz w:val="24"/>
          <w:u w:val="single"/>
        </w:rPr>
        <w:t xml:space="preserve"> </w:t>
      </w:r>
      <w:r>
        <w:rPr>
          <w:rFonts w:hint="eastAsia" w:ascii="宋体" w:hAnsi="宋体"/>
          <w:sz w:val="24"/>
          <w:u w:val="single"/>
        </w:rPr>
        <w:t>广东省广州市天河区中山大道西 138号</w:t>
      </w:r>
    </w:p>
    <w:p w14:paraId="271F84EC">
      <w:pPr>
        <w:spacing w:line="360" w:lineRule="auto"/>
        <w:ind w:firstLine="537" w:firstLineChars="224"/>
        <w:rPr>
          <w:rFonts w:ascii="宋体"/>
          <w:sz w:val="24"/>
        </w:rPr>
      </w:pPr>
      <w:r>
        <w:rPr>
          <w:rFonts w:hint="eastAsia" w:ascii="宋体" w:hAnsi="宋体"/>
          <w:sz w:val="24"/>
        </w:rPr>
        <w:t>四、项目概况：</w:t>
      </w:r>
      <w:r>
        <w:rPr>
          <w:rFonts w:hint="eastAsia" w:ascii="宋体" w:hAnsi="宋体"/>
          <w:sz w:val="24"/>
          <w:u w:val="single"/>
        </w:rPr>
        <w:t>本项目为广州广运宾馆提升性改造项目工程施工，项目地址位于广东省广州市天河区中山大道西138号。本项目为主要为广运宾馆局部楼层客房内装修提升改造项目。本次改造范围仅涉及宾馆东楼客房层的3层~6层北段，改造的总建筑面积约1874平方米。本次提升改造完成后，改造完成后客房总数为36间。本次改造不改变建筑物原有建筑性质及功能、不改变原建筑防火分区，主要改造内容为对客房层3层~6层北段及屋顶层的内部的装饰装修、更换外窗及东楼整体外立面更新改造。</w:t>
      </w:r>
    </w:p>
    <w:p w14:paraId="28DB7362">
      <w:pPr>
        <w:spacing w:line="360" w:lineRule="auto"/>
        <w:ind w:firstLine="537" w:firstLineChars="224"/>
        <w:rPr>
          <w:rFonts w:hint="eastAsia" w:ascii="宋体" w:hAnsi="宋体"/>
          <w:sz w:val="24"/>
        </w:rPr>
      </w:pPr>
      <w:r>
        <w:rPr>
          <w:rFonts w:hint="eastAsia" w:ascii="宋体" w:hAnsi="宋体"/>
          <w:sz w:val="24"/>
        </w:rPr>
        <w:t>五、标段划分及各标段招标内容、规模和最高投标限价：</w:t>
      </w:r>
    </w:p>
    <w:p w14:paraId="04F12CA2">
      <w:pPr>
        <w:spacing w:line="360" w:lineRule="auto"/>
        <w:ind w:firstLine="537" w:firstLineChars="224"/>
        <w:rPr>
          <w:rFonts w:hint="eastAsia" w:ascii="宋体" w:hAnsi="宋体"/>
          <w:sz w:val="24"/>
          <w:szCs w:val="24"/>
        </w:rPr>
      </w:pPr>
      <w:r>
        <w:rPr>
          <w:rFonts w:hint="eastAsia" w:ascii="宋体" w:hAnsi="宋体"/>
          <w:sz w:val="24"/>
          <w:szCs w:val="24"/>
        </w:rPr>
        <w:t>1、本工程划分为1个标段。</w:t>
      </w:r>
    </w:p>
    <w:p w14:paraId="46D985E7">
      <w:pPr>
        <w:spacing w:line="360" w:lineRule="auto"/>
        <w:ind w:firstLine="480" w:firstLineChars="200"/>
        <w:rPr>
          <w:rFonts w:hint="eastAsia" w:ascii="宋体" w:hAnsi="宋体"/>
          <w:sz w:val="24"/>
          <w:szCs w:val="24"/>
          <w:highlight w:val="yellow"/>
          <w:u w:val="single"/>
        </w:rPr>
      </w:pPr>
      <w:r>
        <w:rPr>
          <w:rFonts w:hint="eastAsia" w:ascii="宋体" w:hAnsi="宋体"/>
          <w:sz w:val="24"/>
          <w:szCs w:val="24"/>
        </w:rPr>
        <w:t>2、招标内容、规模：</w:t>
      </w:r>
      <w:r>
        <w:rPr>
          <w:rFonts w:hint="eastAsia" w:ascii="宋体" w:hAnsi="宋体"/>
          <w:sz w:val="24"/>
          <w:szCs w:val="24"/>
          <w:u w:val="single"/>
        </w:rPr>
        <w:t>本项目为主要为广运宾馆局部楼层客房内装修提升改造项目。总建筑面积约1874平方米。改造内容包括:对客房、公共走道、会议室、健身房、洗消间、布草间等区域的整体装饰装修提升改造;（具体内容以招标文件、工程量清单及招标图纸等资料为准）。</w:t>
      </w:r>
    </w:p>
    <w:p w14:paraId="76A2F4A3">
      <w:pPr>
        <w:spacing w:line="360" w:lineRule="auto"/>
        <w:ind w:firstLine="537" w:firstLineChars="224"/>
      </w:pPr>
      <w:r>
        <w:rPr>
          <w:rFonts w:hint="eastAsia" w:ascii="宋体" w:hAnsi="宋体"/>
          <w:sz w:val="24"/>
          <w:szCs w:val="24"/>
        </w:rPr>
        <w:t>3、最高投标限价：</w:t>
      </w:r>
      <w:r>
        <w:rPr>
          <w:rFonts w:hint="eastAsia" w:ascii="宋体" w:hAnsi="宋体"/>
          <w:sz w:val="24"/>
          <w:szCs w:val="24"/>
          <w:u w:val="single"/>
        </w:rPr>
        <w:t>￥</w:t>
      </w:r>
      <w:r>
        <w:rPr>
          <w:rFonts w:hint="eastAsia" w:ascii="宋体" w:hAnsi="宋体"/>
          <w:color w:val="333333"/>
          <w:sz w:val="24"/>
          <w:szCs w:val="24"/>
          <w:u w:val="single"/>
        </w:rPr>
        <w:t>6844628.39</w:t>
      </w:r>
      <w:r>
        <w:rPr>
          <w:rFonts w:hint="eastAsia" w:ascii="宋体" w:hAnsi="宋体"/>
          <w:sz w:val="24"/>
          <w:szCs w:val="24"/>
          <w:u w:val="single"/>
        </w:rPr>
        <w:t>元</w:t>
      </w:r>
      <w:r>
        <w:rPr>
          <w:rFonts w:hint="eastAsia" w:ascii="宋体" w:hAnsi="宋体"/>
          <w:sz w:val="24"/>
          <w:szCs w:val="24"/>
        </w:rPr>
        <w:t>。</w:t>
      </w:r>
    </w:p>
    <w:p w14:paraId="0F0AAD99">
      <w:pPr>
        <w:spacing w:line="360" w:lineRule="auto"/>
        <w:ind w:firstLine="537" w:firstLineChars="224"/>
        <w:rPr>
          <w:rFonts w:hint="eastAsia" w:ascii="宋体" w:hAnsi="宋体"/>
          <w:sz w:val="24"/>
          <w:u w:val="single"/>
        </w:rPr>
      </w:pPr>
      <w:r>
        <w:rPr>
          <w:rFonts w:hint="eastAsia" w:ascii="宋体" w:hAnsi="宋体"/>
          <w:sz w:val="24"/>
        </w:rPr>
        <w:t>六、资金来源：</w:t>
      </w:r>
      <w:r>
        <w:rPr>
          <w:rFonts w:hint="eastAsia" w:ascii="宋体" w:hAnsi="宋体"/>
          <w:sz w:val="24"/>
          <w:szCs w:val="24"/>
          <w:u w:val="single"/>
        </w:rPr>
        <w:t>企业自筹</w:t>
      </w:r>
    </w:p>
    <w:p w14:paraId="43C66FDC">
      <w:pPr>
        <w:snapToGrid w:val="0"/>
        <w:spacing w:line="360" w:lineRule="auto"/>
        <w:ind w:left="435"/>
        <w:rPr>
          <w:rFonts w:hint="eastAsia" w:ascii="宋体" w:hAnsi="宋体" w:cs="宋体"/>
          <w:color w:val="000000"/>
          <w:sz w:val="24"/>
          <w:szCs w:val="24"/>
        </w:rPr>
      </w:pPr>
      <w:r>
        <w:rPr>
          <w:rFonts w:hint="eastAsia" w:ascii="宋体" w:hAnsi="宋体" w:cs="宋体"/>
          <w:color w:val="000000"/>
          <w:kern w:val="0"/>
          <w:sz w:val="24"/>
          <w:szCs w:val="24"/>
        </w:rPr>
        <w:t>七、</w:t>
      </w:r>
      <w:r>
        <w:rPr>
          <w:rFonts w:hint="eastAsia" w:ascii="宋体" w:hAnsi="宋体"/>
          <w:color w:val="000000"/>
          <w:sz w:val="24"/>
        </w:rPr>
        <w:t>公告发布日期、</w:t>
      </w:r>
      <w:r>
        <w:rPr>
          <w:rFonts w:hint="eastAsia" w:ascii="宋体" w:hAnsi="宋体" w:cs="宋体"/>
          <w:color w:val="000000"/>
          <w:sz w:val="24"/>
          <w:szCs w:val="24"/>
        </w:rPr>
        <w:t>递交投标文件时间与开标时间：</w:t>
      </w:r>
    </w:p>
    <w:p w14:paraId="6433D4EC">
      <w:pPr>
        <w:snapToGrid w:val="0"/>
        <w:spacing w:line="360" w:lineRule="auto"/>
        <w:ind w:left="435"/>
        <w:rPr>
          <w:rFonts w:hint="eastAsia" w:ascii="宋体" w:hAnsi="宋体"/>
          <w:sz w:val="24"/>
        </w:rPr>
      </w:pPr>
      <w:r>
        <w:rPr>
          <w:rFonts w:hint="eastAsia" w:ascii="宋体" w:hAnsi="宋体" w:cs="宋体"/>
          <w:color w:val="000000"/>
          <w:sz w:val="24"/>
          <w:szCs w:val="24"/>
        </w:rPr>
        <w:t>1、</w:t>
      </w:r>
      <w:r>
        <w:rPr>
          <w:rFonts w:hint="eastAsia" w:ascii="宋体" w:hAnsi="宋体"/>
          <w:color w:val="000000"/>
          <w:sz w:val="24"/>
        </w:rPr>
        <w:t>公告发布日期（含本日）：</w:t>
      </w:r>
      <w:r>
        <w:rPr>
          <w:rFonts w:hint="eastAsia" w:ascii="宋体" w:hAnsi="宋体"/>
          <w:sz w:val="24"/>
          <w:u w:val="single"/>
        </w:rPr>
        <w:t>2025</w:t>
      </w:r>
      <w:r>
        <w:rPr>
          <w:rFonts w:hint="eastAsia" w:ascii="宋体" w:hAnsi="宋体"/>
          <w:sz w:val="24"/>
        </w:rPr>
        <w:t>年</w:t>
      </w:r>
      <w:r>
        <w:rPr>
          <w:rFonts w:hint="eastAsia" w:ascii="宋体" w:hAnsi="宋体"/>
          <w:sz w:val="24"/>
          <w:szCs w:val="24"/>
          <w:u w:val="single"/>
        </w:rPr>
        <w:t xml:space="preserve">   </w:t>
      </w:r>
      <w:r>
        <w:rPr>
          <w:rFonts w:hint="eastAsia" w:ascii="宋体" w:hAnsi="宋体"/>
          <w:sz w:val="24"/>
        </w:rPr>
        <w:t>月</w:t>
      </w:r>
      <w:r>
        <w:rPr>
          <w:rFonts w:hint="eastAsia" w:ascii="宋体" w:hAnsi="宋体"/>
          <w:sz w:val="24"/>
          <w:szCs w:val="24"/>
          <w:u w:val="single"/>
        </w:rPr>
        <w:t xml:space="preserve">   </w:t>
      </w:r>
      <w:r>
        <w:rPr>
          <w:rFonts w:hint="eastAsia" w:ascii="宋体" w:hAnsi="宋体"/>
          <w:sz w:val="24"/>
        </w:rPr>
        <w:t>日至</w:t>
      </w:r>
      <w:r>
        <w:rPr>
          <w:rFonts w:hint="eastAsia" w:ascii="宋体" w:hAnsi="宋体"/>
          <w:sz w:val="24"/>
          <w:u w:val="single"/>
        </w:rPr>
        <w:t>2025</w:t>
      </w:r>
      <w:r>
        <w:rPr>
          <w:rFonts w:hint="eastAsia" w:ascii="宋体" w:hAnsi="宋体"/>
          <w:sz w:val="24"/>
        </w:rPr>
        <w:t>年</w:t>
      </w:r>
      <w:r>
        <w:rPr>
          <w:rFonts w:hint="eastAsia" w:ascii="宋体" w:hAnsi="宋体"/>
          <w:sz w:val="24"/>
          <w:szCs w:val="24"/>
          <w:u w:val="single"/>
        </w:rPr>
        <w:t xml:space="preserve">   </w:t>
      </w:r>
      <w:r>
        <w:rPr>
          <w:rFonts w:hint="eastAsia" w:ascii="宋体" w:hAnsi="宋体"/>
          <w:sz w:val="24"/>
        </w:rPr>
        <w:t>月</w:t>
      </w:r>
      <w:r>
        <w:rPr>
          <w:rFonts w:hint="eastAsia" w:ascii="宋体" w:hAnsi="宋体"/>
          <w:sz w:val="24"/>
          <w:szCs w:val="24"/>
          <w:u w:val="single"/>
        </w:rPr>
        <w:t xml:space="preserve">   </w:t>
      </w:r>
      <w:r>
        <w:rPr>
          <w:rFonts w:hint="eastAsia" w:ascii="宋体" w:hAnsi="宋体"/>
          <w:sz w:val="24"/>
        </w:rPr>
        <w:t>日</w:t>
      </w:r>
    </w:p>
    <w:p w14:paraId="49840CEB">
      <w:pPr>
        <w:snapToGrid w:val="0"/>
        <w:spacing w:line="360" w:lineRule="auto"/>
        <w:ind w:left="435"/>
        <w:rPr>
          <w:rFonts w:ascii="宋体" w:cs="宋体"/>
          <w:color w:val="000000"/>
          <w:kern w:val="0"/>
          <w:sz w:val="24"/>
          <w:szCs w:val="24"/>
        </w:rPr>
      </w:pPr>
      <w:r>
        <w:rPr>
          <w:rFonts w:hint="eastAsia" w:ascii="宋体" w:hAnsi="宋体"/>
          <w:sz w:val="24"/>
        </w:rPr>
        <w:t>凡有意参加投标者，请登录</w:t>
      </w:r>
      <w:r>
        <w:rPr>
          <w:rFonts w:hint="eastAsia"/>
          <w:sz w:val="24"/>
          <w:szCs w:val="24"/>
          <w:u w:val="single"/>
        </w:rPr>
        <w:t>广州公共资源交易中心</w:t>
      </w:r>
      <w:r>
        <w:rPr>
          <w:rFonts w:hint="eastAsia" w:ascii="宋体" w:hAnsi="宋体"/>
          <w:sz w:val="24"/>
          <w:szCs w:val="24"/>
        </w:rPr>
        <w:t>交易平台</w:t>
      </w:r>
      <w:r>
        <w:rPr>
          <w:rFonts w:hint="eastAsia" w:ascii="宋体" w:hAnsi="宋体"/>
          <w:sz w:val="24"/>
        </w:rPr>
        <w:t>网站下载电子招标文件。</w:t>
      </w:r>
    </w:p>
    <w:p w14:paraId="2584683C">
      <w:pPr>
        <w:widowControl/>
        <w:shd w:val="clear" w:color="auto" w:fill="FFFFFF"/>
        <w:snapToGrid w:val="0"/>
        <w:spacing w:line="360" w:lineRule="auto"/>
        <w:jc w:val="left"/>
        <w:rPr>
          <w:rFonts w:hint="eastAsia" w:ascii="宋体" w:hAnsi="宋体" w:cs="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注：发布招标公告的时间为招标公告发出之日起至投标截止时间止。</w:t>
      </w:r>
    </w:p>
    <w:p w14:paraId="416C9D9B">
      <w:pPr>
        <w:widowControl/>
        <w:shd w:val="clear" w:color="auto" w:fill="FFFFFF"/>
        <w:snapToGrid w:val="0"/>
        <w:spacing w:line="360" w:lineRule="auto"/>
        <w:ind w:left="809" w:leftChars="214" w:hanging="360" w:hangingChars="150"/>
        <w:jc w:val="left"/>
        <w:rPr>
          <w:rFonts w:hint="eastAsia" w:ascii="宋体" w:hAnsi="宋体" w:cs="宋体"/>
          <w:sz w:val="24"/>
          <w:szCs w:val="24"/>
        </w:rPr>
      </w:pPr>
      <w:r>
        <w:rPr>
          <w:rFonts w:hint="eastAsia" w:ascii="宋体" w:hAnsi="宋体" w:cs="宋体"/>
          <w:sz w:val="24"/>
          <w:szCs w:val="24"/>
        </w:rPr>
        <w:t>2、递交投标文件起始时间：</w:t>
      </w:r>
      <w:r>
        <w:rPr>
          <w:rFonts w:hint="eastAsia" w:ascii="宋体" w:hAnsi="宋体"/>
          <w:sz w:val="24"/>
          <w:szCs w:val="24"/>
          <w:u w:val="single"/>
        </w:rPr>
        <w:t>2025</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14:paraId="3AA5D001">
      <w:pPr>
        <w:widowControl/>
        <w:shd w:val="clear" w:color="auto" w:fill="FFFFFF"/>
        <w:snapToGrid w:val="0"/>
        <w:spacing w:line="360" w:lineRule="auto"/>
        <w:ind w:left="764" w:leftChars="364" w:firstLine="1440" w:firstLineChars="600"/>
        <w:jc w:val="left"/>
        <w:rPr>
          <w:rFonts w:hint="eastAsia" w:ascii="宋体" w:hAnsi="宋体" w:cs="宋体"/>
          <w:sz w:val="24"/>
          <w:szCs w:val="24"/>
        </w:rPr>
      </w:pPr>
      <w:r>
        <w:rPr>
          <w:rFonts w:hint="eastAsia" w:ascii="宋体" w:hAnsi="宋体" w:cs="宋体"/>
          <w:sz w:val="24"/>
          <w:szCs w:val="24"/>
        </w:rPr>
        <w:t>截止时间：</w:t>
      </w:r>
      <w:r>
        <w:rPr>
          <w:rFonts w:hint="eastAsia" w:ascii="宋体" w:hAnsi="宋体"/>
          <w:sz w:val="24"/>
          <w:u w:val="single"/>
        </w:rPr>
        <w:t>2025</w:t>
      </w:r>
      <w:r>
        <w:rPr>
          <w:rFonts w:hint="eastAsia" w:ascii="宋体" w:hAnsi="宋体"/>
          <w:sz w:val="24"/>
        </w:rPr>
        <w:t>年</w:t>
      </w:r>
      <w:r>
        <w:rPr>
          <w:rFonts w:hint="eastAsia" w:ascii="宋体" w:hAnsi="宋体"/>
          <w:sz w:val="24"/>
          <w:szCs w:val="24"/>
          <w:u w:val="single"/>
        </w:rPr>
        <w:t xml:space="preserve">   </w:t>
      </w:r>
      <w:r>
        <w:rPr>
          <w:rFonts w:hint="eastAsia" w:ascii="宋体" w:hAnsi="宋体"/>
          <w:sz w:val="24"/>
        </w:rPr>
        <w:t>月</w:t>
      </w:r>
      <w:r>
        <w:rPr>
          <w:rFonts w:hint="eastAsia" w:ascii="宋体" w:hAnsi="宋体"/>
          <w:sz w:val="24"/>
          <w:szCs w:val="24"/>
          <w:u w:val="single"/>
        </w:rPr>
        <w:t xml:space="preserve">   </w:t>
      </w:r>
      <w:r>
        <w:rPr>
          <w:rFonts w:hint="eastAsia" w:ascii="宋体" w:hAnsi="宋体"/>
          <w:sz w:val="24"/>
        </w:rPr>
        <w:t>日</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14:paraId="37BEE552">
      <w:pPr>
        <w:widowControl/>
        <w:shd w:val="clear" w:color="auto" w:fill="FFFFFF"/>
        <w:snapToGrid w:val="0"/>
        <w:spacing w:line="360" w:lineRule="auto"/>
        <w:ind w:left="239" w:leftChars="114" w:firstLine="240" w:firstLineChars="100"/>
        <w:jc w:val="left"/>
        <w:rPr>
          <w:rFonts w:hint="eastAsia" w:ascii="宋体" w:hAnsi="宋体" w:cs="宋体"/>
          <w:sz w:val="24"/>
        </w:rPr>
      </w:pPr>
      <w:r>
        <w:rPr>
          <w:rFonts w:hint="eastAsia" w:ascii="宋体" w:hAnsi="宋体" w:cs="宋体"/>
          <w:sz w:val="24"/>
        </w:rPr>
        <w:t>3．递交投标文件备用光盘时间：</w:t>
      </w:r>
      <w:r>
        <w:rPr>
          <w:rFonts w:hint="eastAsia" w:ascii="宋体" w:hAnsi="宋体"/>
          <w:sz w:val="24"/>
          <w:u w:val="single"/>
        </w:rPr>
        <w:t>2025</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w:t>
      </w:r>
      <w:r>
        <w:rPr>
          <w:rFonts w:hint="eastAsia" w:ascii="宋体" w:hAnsi="宋体"/>
          <w:sz w:val="24"/>
        </w:rPr>
        <w:t>时</w:t>
      </w:r>
      <w:r>
        <w:rPr>
          <w:rFonts w:hint="eastAsia" w:ascii="宋体" w:hAnsi="宋体"/>
          <w:sz w:val="24"/>
          <w:u w:val="single"/>
        </w:rPr>
        <w:t xml:space="preserve">   </w:t>
      </w:r>
      <w:r>
        <w:rPr>
          <w:rFonts w:hint="eastAsia" w:ascii="宋体" w:hAnsi="宋体"/>
          <w:sz w:val="24"/>
        </w:rPr>
        <w:t>分</w:t>
      </w:r>
      <w:r>
        <w:rPr>
          <w:rFonts w:hint="eastAsia" w:ascii="宋体" w:hAnsi="宋体" w:cs="宋体"/>
          <w:sz w:val="24"/>
        </w:rPr>
        <w:t>至</w:t>
      </w:r>
      <w:r>
        <w:rPr>
          <w:rFonts w:hint="eastAsia" w:ascii="宋体" w:hAnsi="宋体"/>
          <w:sz w:val="24"/>
          <w:u w:val="single"/>
        </w:rPr>
        <w:t xml:space="preserve">2025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sz w:val="22"/>
          <w:szCs w:val="21"/>
          <w:u w:val="single"/>
        </w:rPr>
        <w:t xml:space="preserve"> </w:t>
      </w:r>
      <w:r>
        <w:rPr>
          <w:rFonts w:hint="eastAsia" w:ascii="宋体" w:hAnsi="宋体"/>
          <w:sz w:val="22"/>
        </w:rPr>
        <w:t>时</w:t>
      </w:r>
      <w:r>
        <w:rPr>
          <w:rFonts w:hint="eastAsia" w:ascii="宋体" w:hAnsi="宋体"/>
          <w:sz w:val="24"/>
          <w:u w:val="single"/>
        </w:rPr>
        <w:t xml:space="preserve">  </w:t>
      </w:r>
      <w:r>
        <w:rPr>
          <w:rFonts w:hint="eastAsia" w:ascii="宋体" w:hAnsi="宋体"/>
          <w:sz w:val="22"/>
        </w:rPr>
        <w:t>分</w:t>
      </w:r>
      <w:r>
        <w:rPr>
          <w:rFonts w:hint="eastAsia" w:ascii="宋体" w:hAnsi="宋体" w:cs="宋体"/>
          <w:sz w:val="24"/>
        </w:rPr>
        <w:t>；递交投标文件备用光盘地点：</w:t>
      </w:r>
      <w:r>
        <w:rPr>
          <w:rFonts w:hint="eastAsia" w:ascii="宋体" w:hAnsi="宋体" w:cs="宋体"/>
          <w:sz w:val="24"/>
          <w:u w:val="single"/>
        </w:rPr>
        <w:t xml:space="preserve">      </w:t>
      </w:r>
      <w:r>
        <w:rPr>
          <w:rFonts w:hint="eastAsia" w:ascii="宋体" w:hAnsi="宋体" w:cs="宋体"/>
          <w:sz w:val="24"/>
        </w:rPr>
        <w:t>。</w:t>
      </w:r>
    </w:p>
    <w:p w14:paraId="7DFCEF91">
      <w:pPr>
        <w:widowControl/>
        <w:shd w:val="clear" w:color="auto" w:fill="FFFFFF"/>
        <w:snapToGrid w:val="0"/>
        <w:spacing w:line="360" w:lineRule="auto"/>
        <w:ind w:firstLine="480"/>
        <w:jc w:val="left"/>
        <w:rPr>
          <w:rFonts w:hint="eastAsia" w:ascii="宋体" w:hAnsi="宋体" w:cs="宋体"/>
          <w:sz w:val="24"/>
          <w:szCs w:val="24"/>
          <w:u w:val="single"/>
        </w:rPr>
      </w:pPr>
      <w:r>
        <w:rPr>
          <w:rFonts w:hint="eastAsia" w:ascii="宋体" w:hAnsi="宋体" w:cs="宋体"/>
          <w:sz w:val="24"/>
          <w:szCs w:val="24"/>
        </w:rPr>
        <w:t>4、开标开始时间：</w:t>
      </w:r>
      <w:r>
        <w:rPr>
          <w:rFonts w:hint="eastAsia" w:ascii="宋体" w:hAnsi="宋体"/>
          <w:sz w:val="24"/>
          <w:u w:val="single"/>
        </w:rPr>
        <w:t>2025</w:t>
      </w:r>
      <w:r>
        <w:rPr>
          <w:rFonts w:hint="eastAsia" w:ascii="宋体" w:hAnsi="宋体"/>
          <w:sz w:val="24"/>
        </w:rPr>
        <w:t>年</w:t>
      </w:r>
      <w:r>
        <w:rPr>
          <w:rFonts w:hint="eastAsia" w:ascii="宋体" w:hAnsi="宋体"/>
          <w:sz w:val="24"/>
          <w:szCs w:val="24"/>
          <w:u w:val="single"/>
        </w:rPr>
        <w:t xml:space="preserve">   </w:t>
      </w:r>
      <w:r>
        <w:rPr>
          <w:rFonts w:hint="eastAsia" w:ascii="宋体" w:hAnsi="宋体"/>
          <w:sz w:val="24"/>
        </w:rPr>
        <w:t>月</w:t>
      </w:r>
      <w:r>
        <w:rPr>
          <w:rFonts w:hint="eastAsia" w:ascii="宋体" w:hAnsi="宋体"/>
          <w:sz w:val="24"/>
          <w:szCs w:val="24"/>
          <w:u w:val="single"/>
        </w:rPr>
        <w:t xml:space="preserve">   </w:t>
      </w:r>
      <w:r>
        <w:rPr>
          <w:rFonts w:hint="eastAsia" w:ascii="宋体" w:hAnsi="宋体"/>
          <w:sz w:val="24"/>
        </w:rPr>
        <w:t>日</w:t>
      </w:r>
      <w:r>
        <w:rPr>
          <w:rFonts w:hint="eastAsia" w:ascii="宋体" w:hAnsi="宋体"/>
          <w:sz w:val="24"/>
          <w:szCs w:val="24"/>
          <w:u w:val="single"/>
        </w:rPr>
        <w:t xml:space="preserve">   </w:t>
      </w:r>
      <w:r>
        <w:rPr>
          <w:rFonts w:hint="eastAsia" w:ascii="宋体" w:hAnsi="宋体"/>
          <w:sz w:val="24"/>
          <w:szCs w:val="24"/>
        </w:rPr>
        <w:t>时</w:t>
      </w:r>
      <w:r>
        <w:rPr>
          <w:rFonts w:hint="eastAsia" w:ascii="宋体" w:hAnsi="宋体"/>
          <w:sz w:val="24"/>
          <w:szCs w:val="24"/>
          <w:u w:val="single"/>
        </w:rPr>
        <w:t xml:space="preserve">   </w:t>
      </w:r>
      <w:r>
        <w:rPr>
          <w:rFonts w:hint="eastAsia" w:ascii="宋体" w:hAnsi="宋体"/>
          <w:sz w:val="24"/>
          <w:szCs w:val="24"/>
        </w:rPr>
        <w:t>分</w:t>
      </w:r>
      <w:r>
        <w:rPr>
          <w:rFonts w:hint="eastAsia" w:ascii="宋体" w:hAnsi="宋体" w:cs="宋体"/>
          <w:sz w:val="24"/>
          <w:szCs w:val="24"/>
        </w:rPr>
        <w:t>。</w:t>
      </w:r>
    </w:p>
    <w:p w14:paraId="779662CA">
      <w:pPr>
        <w:widowControl/>
        <w:shd w:val="clear" w:color="auto" w:fill="FFFFFF"/>
        <w:snapToGrid w:val="0"/>
        <w:spacing w:line="360" w:lineRule="auto"/>
        <w:jc w:val="left"/>
        <w:rPr>
          <w:rFonts w:hint="eastAsia" w:ascii="宋体" w:hAnsi="宋体" w:cs="宋体"/>
          <w:color w:val="000000"/>
          <w:sz w:val="24"/>
          <w:szCs w:val="24"/>
        </w:rPr>
      </w:pPr>
      <w:r>
        <w:rPr>
          <w:rFonts w:ascii="宋体" w:hAnsi="宋体" w:cs="宋体"/>
          <w:sz w:val="24"/>
          <w:szCs w:val="24"/>
        </w:rPr>
        <w:t xml:space="preserve">    </w:t>
      </w:r>
      <w:r>
        <w:rPr>
          <w:rFonts w:hint="eastAsia" w:ascii="宋体" w:hAnsi="宋体" w:cs="宋体"/>
          <w:sz w:val="24"/>
          <w:szCs w:val="24"/>
        </w:rPr>
        <w:t>5、递交投标文件截止时间与开标时间是否有变化，请密切留意招标答疑中的相关信息。递交投标文件截止时间后，开标时间因故推迟的，相关评标信息仍以原递交投标文件截止时</w:t>
      </w:r>
      <w:r>
        <w:rPr>
          <w:rFonts w:hint="eastAsia" w:ascii="宋体" w:hAnsi="宋体" w:cs="宋体"/>
          <w:color w:val="000000"/>
          <w:sz w:val="24"/>
          <w:szCs w:val="24"/>
        </w:rPr>
        <w:t>间的信息为准。</w:t>
      </w:r>
    </w:p>
    <w:p w14:paraId="2AB3B592">
      <w:pPr>
        <w:snapToGrid w:val="0"/>
        <w:spacing w:line="360" w:lineRule="auto"/>
        <w:ind w:firstLine="480" w:firstLineChars="200"/>
        <w:rPr>
          <w:rFonts w:hint="eastAsia" w:ascii="宋体" w:hAnsi="宋体" w:cs="仿宋_GB2312"/>
          <w:sz w:val="24"/>
          <w:szCs w:val="24"/>
        </w:rPr>
      </w:pPr>
      <w:r>
        <w:rPr>
          <w:rFonts w:hint="eastAsia" w:ascii="宋体" w:hAnsi="宋体" w:cs="宋体"/>
          <w:sz w:val="24"/>
          <w:szCs w:val="24"/>
        </w:rPr>
        <w:t>6、</w:t>
      </w:r>
      <w:r>
        <w:rPr>
          <w:rFonts w:hint="eastAsia" w:ascii="宋体" w:hAnsi="宋体"/>
          <w:bCs/>
          <w:sz w:val="24"/>
        </w:rPr>
        <w:t>投标人通过</w:t>
      </w:r>
      <w:r>
        <w:rPr>
          <w:rFonts w:hint="eastAsia" w:ascii="宋体" w:hAnsi="宋体"/>
          <w:bCs/>
          <w:kern w:val="0"/>
          <w:sz w:val="24"/>
          <w:u w:val="single"/>
        </w:rPr>
        <w:t>广州交易集团有限公司（广州公共资源交易中心）</w:t>
      </w:r>
      <w:r>
        <w:rPr>
          <w:rFonts w:hint="eastAsia" w:ascii="宋体" w:hAnsi="宋体"/>
          <w:sz w:val="24"/>
          <w:szCs w:val="24"/>
        </w:rPr>
        <w:t>交易平台</w:t>
      </w:r>
      <w:r>
        <w:rPr>
          <w:rFonts w:hint="eastAsia" w:ascii="宋体" w:hAnsi="宋体"/>
          <w:sz w:val="24"/>
        </w:rPr>
        <w:t>递交电子投标文件。</w:t>
      </w:r>
      <w:r>
        <w:rPr>
          <w:rFonts w:hint="eastAsia" w:ascii="宋体" w:hAnsi="宋体" w:cs="仿宋_GB2312"/>
          <w:sz w:val="24"/>
          <w:szCs w:val="24"/>
        </w:rPr>
        <w:t>投标人应在递交投标文件截止时间前，登录</w:t>
      </w:r>
      <w:r>
        <w:rPr>
          <w:rFonts w:hint="eastAsia" w:ascii="宋体" w:hAnsi="宋体"/>
          <w:bCs/>
          <w:kern w:val="0"/>
          <w:sz w:val="24"/>
          <w:u w:val="single"/>
        </w:rPr>
        <w:t>广州交易集团有限公司（广州公共资源交易中心）</w:t>
      </w:r>
      <w:r>
        <w:rPr>
          <w:rFonts w:hint="eastAsia" w:ascii="宋体" w:hAnsi="宋体"/>
          <w:sz w:val="24"/>
          <w:szCs w:val="24"/>
        </w:rPr>
        <w:t>交易平台</w:t>
      </w:r>
      <w:r>
        <w:rPr>
          <w:rFonts w:hint="eastAsia" w:ascii="宋体" w:hAnsi="宋体" w:cs="仿宋_GB2312"/>
          <w:sz w:val="24"/>
          <w:szCs w:val="24"/>
        </w:rPr>
        <w:t xml:space="preserve">网站办理网上投标登记手续。按照交易平台关于全流程电子化项目的相关指南进行操作。详见：广州公共资源交易中心网站http:// www.gzggzy.cn）《房屋建筑和市政基础设施工程全流程电子化项目专章》。 </w:t>
      </w:r>
    </w:p>
    <w:p w14:paraId="0CF2575B">
      <w:pPr>
        <w:widowControl/>
        <w:shd w:val="clear" w:color="auto" w:fill="FFFFFF"/>
        <w:snapToGrid w:val="0"/>
        <w:spacing w:line="360" w:lineRule="auto"/>
        <w:jc w:val="left"/>
        <w:rPr>
          <w:rFonts w:ascii="宋体" w:cs="宋体"/>
          <w:color w:val="000000"/>
          <w:kern w:val="0"/>
          <w:sz w:val="24"/>
          <w:szCs w:val="24"/>
        </w:rPr>
      </w:pPr>
      <w:r>
        <w:rPr>
          <w:rFonts w:ascii="宋体" w:hAnsi="宋体" w:cs="宋体"/>
          <w:color w:val="000000"/>
          <w:sz w:val="24"/>
          <w:szCs w:val="24"/>
        </w:rPr>
        <w:t xml:space="preserve">    </w:t>
      </w:r>
      <w:r>
        <w:rPr>
          <w:rFonts w:hint="eastAsia" w:ascii="宋体" w:hAnsi="宋体" w:cs="宋体"/>
          <w:color w:val="000000"/>
          <w:kern w:val="0"/>
          <w:sz w:val="24"/>
          <w:szCs w:val="24"/>
        </w:rPr>
        <w:t>八、招标文件获取方式：</w:t>
      </w:r>
    </w:p>
    <w:p w14:paraId="39F7D15B">
      <w:pPr>
        <w:widowControl/>
        <w:shd w:val="clear" w:color="auto" w:fill="FFFFFF"/>
        <w:snapToGrid w:val="0"/>
        <w:spacing w:line="360" w:lineRule="auto"/>
        <w:ind w:firstLine="480" w:firstLineChars="200"/>
        <w:jc w:val="left"/>
        <w:rPr>
          <w:rFonts w:ascii="宋体" w:cs="宋体"/>
          <w:color w:val="000000"/>
          <w:kern w:val="0"/>
          <w:sz w:val="24"/>
          <w:szCs w:val="24"/>
        </w:rPr>
      </w:pPr>
      <w:r>
        <w:rPr>
          <w:rFonts w:hint="eastAsia" w:ascii="宋体" w:hAnsi="宋体" w:cs="宋体"/>
          <w:color w:val="000000"/>
          <w:kern w:val="0"/>
          <w:sz w:val="24"/>
          <w:szCs w:val="24"/>
        </w:rPr>
        <w:t>本项目招标文件随招标公告一并在</w:t>
      </w:r>
      <w:r>
        <w:rPr>
          <w:rFonts w:hint="eastAsia" w:ascii="宋体" w:hAnsi="宋体"/>
          <w:bCs/>
          <w:kern w:val="0"/>
          <w:sz w:val="24"/>
          <w:u w:val="single"/>
        </w:rPr>
        <w:t>广州交易集团有限公司（广州公共资源交易中心）</w:t>
      </w:r>
      <w:r>
        <w:rPr>
          <w:rFonts w:hint="eastAsia" w:ascii="宋体" w:hAnsi="宋体"/>
          <w:color w:val="000000"/>
          <w:sz w:val="24"/>
          <w:szCs w:val="24"/>
        </w:rPr>
        <w:t>交易平台</w:t>
      </w:r>
      <w:r>
        <w:rPr>
          <w:rFonts w:hint="eastAsia" w:ascii="宋体" w:hAnsi="宋体"/>
          <w:color w:val="000000"/>
          <w:sz w:val="24"/>
        </w:rPr>
        <w:t>网站发布。招标文件</w:t>
      </w:r>
      <w:r>
        <w:rPr>
          <w:rFonts w:hint="eastAsia" w:ascii="宋体" w:hAnsi="宋体" w:cs="宋体"/>
          <w:color w:val="000000"/>
          <w:kern w:val="0"/>
          <w:sz w:val="24"/>
          <w:szCs w:val="24"/>
        </w:rPr>
        <w:t>一经在</w:t>
      </w:r>
      <w:r>
        <w:rPr>
          <w:rFonts w:hint="eastAsia" w:ascii="宋体" w:hAnsi="宋体"/>
          <w:bCs/>
          <w:kern w:val="0"/>
          <w:sz w:val="24"/>
          <w:u w:val="single"/>
        </w:rPr>
        <w:t>广州交易集团有限公司（广州公共资源交易中心）</w:t>
      </w:r>
      <w:r>
        <w:rPr>
          <w:rFonts w:hint="eastAsia" w:ascii="宋体" w:hAnsi="宋体"/>
          <w:color w:val="000000"/>
          <w:sz w:val="24"/>
          <w:szCs w:val="24"/>
        </w:rPr>
        <w:t>交易平台</w:t>
      </w:r>
      <w:r>
        <w:rPr>
          <w:rFonts w:hint="eastAsia" w:ascii="宋体" w:hAnsi="宋体" w:cs="宋体"/>
          <w:color w:val="000000"/>
          <w:kern w:val="0"/>
          <w:sz w:val="24"/>
          <w:szCs w:val="24"/>
        </w:rPr>
        <w:t>发布，视为发售给投标人，招标文件由投标人自行在</w:t>
      </w:r>
      <w:r>
        <w:rPr>
          <w:rFonts w:hint="eastAsia" w:ascii="宋体" w:hAnsi="宋体"/>
          <w:bCs/>
          <w:kern w:val="0"/>
          <w:sz w:val="24"/>
          <w:u w:val="single"/>
        </w:rPr>
        <w:t>广州交易集团有限公司（广州公共资源交易中心）</w:t>
      </w:r>
      <w:r>
        <w:rPr>
          <w:rFonts w:hint="eastAsia" w:ascii="宋体" w:hAnsi="宋体"/>
          <w:color w:val="000000"/>
          <w:sz w:val="24"/>
          <w:szCs w:val="24"/>
        </w:rPr>
        <w:t>交易平台</w:t>
      </w:r>
      <w:r>
        <w:rPr>
          <w:rFonts w:hint="eastAsia" w:ascii="宋体" w:hAnsi="宋体" w:cs="宋体"/>
          <w:color w:val="000000"/>
          <w:kern w:val="0"/>
          <w:sz w:val="24"/>
          <w:szCs w:val="24"/>
        </w:rPr>
        <w:t>网站下载。</w:t>
      </w:r>
    </w:p>
    <w:p w14:paraId="3C388782">
      <w:pPr>
        <w:spacing w:line="360" w:lineRule="auto"/>
        <w:ind w:firstLine="537" w:firstLineChars="224"/>
        <w:rPr>
          <w:rFonts w:ascii="宋体"/>
          <w:color w:val="000000"/>
          <w:sz w:val="24"/>
        </w:rPr>
      </w:pPr>
      <w:r>
        <w:rPr>
          <w:rFonts w:hint="eastAsia" w:ascii="宋体" w:hAnsi="宋体"/>
          <w:color w:val="000000"/>
          <w:sz w:val="24"/>
        </w:rPr>
        <w:t>九、投标人合格条件：</w:t>
      </w:r>
    </w:p>
    <w:p w14:paraId="1E2E77F3">
      <w:pPr>
        <w:spacing w:line="360" w:lineRule="auto"/>
        <w:ind w:firstLine="537" w:firstLineChars="224"/>
        <w:rPr>
          <w:rFonts w:ascii="宋体"/>
          <w:sz w:val="24"/>
        </w:rPr>
      </w:pPr>
      <w:r>
        <w:rPr>
          <w:rFonts w:ascii="宋体" w:hAnsi="宋体"/>
          <w:sz w:val="24"/>
        </w:rPr>
        <w:t>1</w:t>
      </w:r>
      <w:r>
        <w:rPr>
          <w:rFonts w:hint="eastAsia" w:ascii="宋体" w:hAnsi="宋体"/>
          <w:sz w:val="24"/>
        </w:rPr>
        <w:t>、投标人参加投标的意思表达清楚，投标人代表被授权有效。</w:t>
      </w:r>
    </w:p>
    <w:p w14:paraId="6B7FDDBB">
      <w:pPr>
        <w:spacing w:line="360" w:lineRule="auto"/>
        <w:ind w:firstLine="537" w:firstLineChars="224"/>
        <w:rPr>
          <w:rFonts w:ascii="宋体"/>
          <w:sz w:val="24"/>
        </w:rPr>
      </w:pPr>
      <w:r>
        <w:rPr>
          <w:rFonts w:ascii="宋体" w:hAnsi="宋体"/>
          <w:sz w:val="24"/>
        </w:rPr>
        <w:t>2</w:t>
      </w:r>
      <w:r>
        <w:rPr>
          <w:rFonts w:hint="eastAsia" w:ascii="宋体" w:hAnsi="宋体"/>
          <w:sz w:val="24"/>
        </w:rPr>
        <w:t>、投标人</w:t>
      </w:r>
      <w:r>
        <w:rPr>
          <w:rFonts w:hint="eastAsia" w:ascii="宋体" w:hAnsi="宋体" w:cs="宋体"/>
          <w:sz w:val="24"/>
        </w:rPr>
        <w:t>（联合体各成员）</w:t>
      </w:r>
      <w:r>
        <w:rPr>
          <w:rFonts w:hint="eastAsia" w:ascii="宋体" w:hAnsi="宋体"/>
          <w:sz w:val="24"/>
        </w:rPr>
        <w:t>均具有独立法人资格，按国家法律经营。</w:t>
      </w:r>
    </w:p>
    <w:p w14:paraId="20BCA0B4">
      <w:pPr>
        <w:spacing w:line="360" w:lineRule="auto"/>
        <w:ind w:firstLine="537" w:firstLineChars="224"/>
        <w:rPr>
          <w:rFonts w:ascii="宋体"/>
          <w:sz w:val="24"/>
        </w:rPr>
      </w:pPr>
      <w:r>
        <w:rPr>
          <w:rFonts w:ascii="宋体" w:hAnsi="宋体"/>
          <w:sz w:val="24"/>
        </w:rPr>
        <w:t>3</w:t>
      </w:r>
      <w:r>
        <w:rPr>
          <w:rFonts w:hint="eastAsia" w:ascii="宋体" w:hAnsi="宋体"/>
          <w:sz w:val="24"/>
        </w:rPr>
        <w:t>、投标人均持有建设行政主管部门颁发的企业资质证书及安全生产许可证；</w:t>
      </w:r>
    </w:p>
    <w:p w14:paraId="22797948">
      <w:pPr>
        <w:spacing w:line="360" w:lineRule="auto"/>
        <w:ind w:firstLine="537" w:firstLineChars="224"/>
        <w:rPr>
          <w:rFonts w:hint="eastAsia" w:ascii="宋体" w:hAnsi="宋体" w:cs="宋体"/>
          <w:sz w:val="24"/>
        </w:rPr>
      </w:pPr>
      <w:r>
        <w:rPr>
          <w:rFonts w:ascii="宋体" w:hAnsi="宋体"/>
          <w:sz w:val="24"/>
          <w:szCs w:val="24"/>
        </w:rPr>
        <w:t>4</w:t>
      </w:r>
      <w:r>
        <w:rPr>
          <w:rFonts w:hint="eastAsia" w:ascii="宋体" w:hAnsi="宋体"/>
          <w:sz w:val="24"/>
          <w:szCs w:val="24"/>
        </w:rPr>
        <w:t>、投标人应具备以下资质：</w:t>
      </w:r>
      <w:r>
        <w:rPr>
          <w:rFonts w:hint="eastAsia" w:cs="宋体" w:asciiTheme="minorEastAsia" w:hAnsiTheme="minorEastAsia"/>
          <w:sz w:val="24"/>
        </w:rPr>
        <w:t>①</w:t>
      </w:r>
      <w:r>
        <w:rPr>
          <w:rFonts w:hint="eastAsia" w:ascii="宋体" w:hAnsi="宋体" w:cs="宋体"/>
          <w:sz w:val="24"/>
        </w:rPr>
        <w:t>和</w:t>
      </w:r>
      <w:r>
        <w:rPr>
          <w:rFonts w:hint="eastAsia" w:cs="宋体" w:asciiTheme="minorEastAsia" w:hAnsiTheme="minorEastAsia"/>
          <w:sz w:val="24"/>
        </w:rPr>
        <w:t>②</w:t>
      </w:r>
      <w:r>
        <w:rPr>
          <w:rFonts w:hint="eastAsia" w:ascii="宋体" w:hAnsi="宋体" w:cs="宋体"/>
          <w:sz w:val="24"/>
        </w:rPr>
        <w:t>资质：</w:t>
      </w:r>
    </w:p>
    <w:p w14:paraId="292E81EB">
      <w:pPr>
        <w:spacing w:line="360" w:lineRule="auto"/>
        <w:ind w:firstLine="537" w:firstLineChars="224"/>
        <w:rPr>
          <w:rFonts w:hint="eastAsia" w:cs="宋体" w:asciiTheme="minorEastAsia" w:hAnsiTheme="minorEastAsia"/>
          <w:sz w:val="24"/>
          <w:u w:val="single"/>
        </w:rPr>
      </w:pPr>
      <w:r>
        <w:rPr>
          <w:rFonts w:hint="eastAsia" w:cs="宋体" w:asciiTheme="minorEastAsia" w:hAnsiTheme="minorEastAsia"/>
          <w:sz w:val="24"/>
          <w:u w:val="single"/>
        </w:rPr>
        <w:t>①建筑</w:t>
      </w:r>
      <w:r>
        <w:rPr>
          <w:rFonts w:hint="eastAsia" w:ascii="宋体" w:hAnsi="宋体"/>
          <w:sz w:val="24"/>
          <w:u w:val="single"/>
        </w:rPr>
        <w:t>装修装饰工程专业承包二级或以上资质，</w:t>
      </w:r>
      <w:r>
        <w:rPr>
          <w:rFonts w:hint="eastAsia" w:ascii="宋体" w:hAnsi="宋体" w:cs="宋体"/>
          <w:sz w:val="24"/>
          <w:u w:val="single"/>
        </w:rPr>
        <w:t>或</w:t>
      </w:r>
      <w:r>
        <w:rPr>
          <w:rFonts w:hint="eastAsia" w:cs="宋体"/>
          <w:sz w:val="24"/>
          <w:u w:val="single"/>
        </w:rPr>
        <w:t>相应的</w:t>
      </w:r>
      <w:r>
        <w:rPr>
          <w:rFonts w:hint="eastAsia" w:ascii="宋体" w:hAnsi="宋体" w:cs="宋体"/>
          <w:sz w:val="24"/>
          <w:u w:val="single"/>
        </w:rPr>
        <w:t>建筑装饰装修工程设计与施工资质（</w:t>
      </w:r>
      <w:r>
        <w:rPr>
          <w:rFonts w:hint="eastAsia" w:cs="宋体" w:asciiTheme="minorEastAsia" w:hAnsiTheme="minorEastAsia"/>
          <w:sz w:val="24"/>
          <w:u w:val="single"/>
        </w:rPr>
        <w:t>以资质证书许可范围为准，须在有效期内）。</w:t>
      </w:r>
    </w:p>
    <w:p w14:paraId="29A6DE35">
      <w:pPr>
        <w:spacing w:line="360" w:lineRule="auto"/>
        <w:ind w:firstLine="537" w:firstLineChars="224"/>
        <w:rPr>
          <w:rFonts w:hint="eastAsia" w:cs="宋体" w:asciiTheme="minorEastAsia" w:hAnsiTheme="minorEastAsia"/>
          <w:sz w:val="24"/>
          <w:u w:val="single"/>
        </w:rPr>
      </w:pPr>
      <w:r>
        <w:rPr>
          <w:rFonts w:hint="eastAsia" w:cs="宋体" w:asciiTheme="minorEastAsia" w:hAnsiTheme="minorEastAsia"/>
          <w:sz w:val="24"/>
          <w:u w:val="single"/>
        </w:rPr>
        <w:t>②消防设施工程专业承包三级或以上资质，或消防设施工程设计与施工资质（以资质证书许可范围为准，须在有效期内）。</w:t>
      </w:r>
    </w:p>
    <w:p w14:paraId="7051CB0C">
      <w:pPr>
        <w:pStyle w:val="15"/>
        <w:ind w:firstLine="539"/>
        <w:rPr>
          <w:rFonts w:hint="eastAsia" w:ascii="宋体" w:hAnsi="宋体" w:eastAsia="宋体"/>
          <w:color w:val="auto"/>
          <w:sz w:val="24"/>
          <w:szCs w:val="24"/>
        </w:rPr>
      </w:pPr>
      <w:r>
        <w:rPr>
          <w:rFonts w:hint="eastAsia" w:ascii="宋体" w:hAnsi="宋体" w:eastAsia="宋体"/>
          <w:color w:val="auto"/>
          <w:sz w:val="24"/>
          <w:szCs w:val="24"/>
        </w:rPr>
        <w:t>投标人拟担任本工程项目负责人的人员为：</w:t>
      </w:r>
      <w:r>
        <w:rPr>
          <w:rFonts w:hint="eastAsia" w:ascii="宋体" w:hAnsi="宋体" w:eastAsia="宋体"/>
          <w:color w:val="auto"/>
          <w:sz w:val="24"/>
          <w:szCs w:val="24"/>
          <w:u w:val="single"/>
        </w:rPr>
        <w:t>建筑工程</w:t>
      </w:r>
      <w:r>
        <w:rPr>
          <w:rFonts w:hint="eastAsia" w:ascii="宋体" w:hAnsi="宋体" w:eastAsia="宋体"/>
          <w:color w:val="auto"/>
          <w:sz w:val="24"/>
          <w:szCs w:val="24"/>
        </w:rPr>
        <w:t>专业二级或以上级别的注册建造师；</w:t>
      </w:r>
    </w:p>
    <w:p w14:paraId="773001DD">
      <w:pPr>
        <w:spacing w:line="360" w:lineRule="auto"/>
        <w:ind w:firstLine="537" w:firstLineChars="224"/>
        <w:rPr>
          <w:rFonts w:hint="eastAsia" w:ascii="宋体" w:hAnsi="宋体" w:cs="宋体"/>
          <w:sz w:val="24"/>
        </w:rPr>
      </w:pPr>
      <w:r>
        <w:rPr>
          <w:rFonts w:hint="eastAsia"/>
          <w:sz w:val="24"/>
        </w:rPr>
        <w:t>注：</w:t>
      </w:r>
      <w:r>
        <w:rPr>
          <w:rFonts w:hint="eastAsia" w:ascii="宋体" w:hAnsi="宋体" w:cs="宋体"/>
          <w:sz w:val="24"/>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3273E694">
      <w:pPr>
        <w:spacing w:line="360" w:lineRule="auto"/>
        <w:ind w:firstLine="537" w:firstLineChars="224"/>
        <w:rPr>
          <w:rFonts w:hint="eastAsia" w:ascii="宋体" w:hAnsi="宋体" w:cs="宋体"/>
          <w:b/>
          <w:bCs/>
          <w:sz w:val="24"/>
        </w:rPr>
      </w:pPr>
      <w:r>
        <w:rPr>
          <w:rFonts w:hint="eastAsia" w:ascii="宋体" w:hAnsi="宋体" w:cs="宋体"/>
          <w:sz w:val="24"/>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w:t>
      </w:r>
      <w:r>
        <w:rPr>
          <w:rFonts w:hint="eastAsia" w:ascii="宋体" w:hAnsi="宋体" w:cs="宋体"/>
          <w:b/>
          <w:bCs/>
          <w:sz w:val="24"/>
        </w:rPr>
        <w:t>《住房城乡建设部建筑市场监管司关于建设工程企业资质延续有关事项的通知》（建司局函市〔2023〕116号）、《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等相关文件执行。招标期间如行政主管部门对建设工程企业资质有效期发布新规定的，按新规定相应调整执行。</w:t>
      </w:r>
    </w:p>
    <w:p w14:paraId="0DA8D588">
      <w:pPr>
        <w:spacing w:line="360" w:lineRule="auto"/>
        <w:ind w:firstLine="537" w:firstLineChars="224"/>
        <w:rPr>
          <w:rFonts w:hint="eastAsia" w:ascii="宋体" w:hAnsi="宋体" w:cs="宋体"/>
          <w:b/>
          <w:bCs/>
          <w:sz w:val="24"/>
        </w:rPr>
      </w:pPr>
      <w:r>
        <w:rPr>
          <w:rFonts w:hint="eastAsia" w:ascii="宋体" w:hAnsi="宋体" w:cs="宋体"/>
          <w:sz w:val="24"/>
        </w:rPr>
        <w:t>②</w:t>
      </w:r>
      <w:r>
        <w:rPr>
          <w:rFonts w:hint="eastAsia" w:ascii="宋体" w:hAnsi="宋体" w:cs="宋体"/>
          <w:b/>
          <w:bCs/>
          <w:sz w:val="24"/>
        </w:rPr>
        <w:t>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2259813A">
      <w:pPr>
        <w:spacing w:line="360" w:lineRule="auto"/>
        <w:ind w:firstLine="540" w:firstLineChars="224"/>
        <w:rPr>
          <w:rFonts w:hint="eastAsia" w:ascii="宋体" w:hAnsi="宋体" w:cs="宋体"/>
          <w:b/>
          <w:bCs/>
          <w:sz w:val="24"/>
        </w:rPr>
      </w:pPr>
      <w:r>
        <w:rPr>
          <w:rFonts w:hint="eastAsia" w:ascii="宋体" w:hAnsi="宋体" w:cs="宋体"/>
          <w:b/>
          <w:bCs/>
          <w:sz w:val="24"/>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262AB8E9">
      <w:pPr>
        <w:spacing w:line="360" w:lineRule="auto"/>
        <w:ind w:firstLine="537" w:firstLineChars="224"/>
        <w:rPr>
          <w:rFonts w:hint="eastAsia" w:ascii="宋体" w:hAnsi="宋体"/>
          <w:color w:val="000000"/>
          <w:sz w:val="24"/>
          <w:szCs w:val="24"/>
        </w:rPr>
      </w:pPr>
      <w:r>
        <w:rPr>
          <w:rFonts w:hint="eastAsia" w:ascii="宋体" w:hAnsi="宋体" w:cs="宋体"/>
          <w:sz w:val="24"/>
        </w:rPr>
        <w:t>③</w:t>
      </w:r>
      <w:r>
        <w:rPr>
          <w:rFonts w:hint="eastAsia" w:ascii="宋体" w:hAnsi="宋体" w:cs="宋体"/>
          <w:b/>
          <w:bCs/>
          <w:sz w:val="24"/>
        </w:rPr>
        <w:t>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ascii="宋体" w:hAnsi="宋体" w:cs="宋体"/>
          <w:sz w:val="24"/>
        </w:rPr>
        <w:t>项目负责人在任职期间不得担任专职安全员，项目专职安全员在任职期间也不得担任项目负责人，项目负责人和专职安全员不为同一人。</w:t>
      </w:r>
    </w:p>
    <w:p w14:paraId="3C4D9408">
      <w:pPr>
        <w:pStyle w:val="15"/>
        <w:ind w:firstLine="480" w:firstLineChars="200"/>
        <w:rPr>
          <w:rFonts w:hint="eastAsia" w:ascii="宋体" w:hAnsi="宋体" w:eastAsia="宋体"/>
          <w:sz w:val="24"/>
          <w:szCs w:val="24"/>
        </w:rPr>
      </w:pPr>
      <w:r>
        <w:rPr>
          <w:rFonts w:ascii="宋体" w:hAnsi="宋体" w:eastAsia="宋体"/>
          <w:sz w:val="24"/>
          <w:szCs w:val="24"/>
        </w:rPr>
        <w:t>5</w:t>
      </w:r>
      <w:r>
        <w:rPr>
          <w:rFonts w:hint="eastAsia" w:ascii="宋体" w:hAnsi="宋体" w:eastAsia="宋体"/>
          <w:sz w:val="24"/>
          <w:szCs w:val="24"/>
        </w:rPr>
        <w:t>、项目负责人</w:t>
      </w:r>
      <w:r>
        <w:rPr>
          <w:rFonts w:hint="eastAsia" w:ascii="宋体" w:hAnsi="宋体" w:eastAsia="宋体"/>
          <w:color w:val="auto"/>
          <w:sz w:val="24"/>
          <w:szCs w:val="24"/>
        </w:rPr>
        <w:t>（若为联合体投标，由承担装饰装修施工任务方提供)</w:t>
      </w:r>
      <w:r>
        <w:rPr>
          <w:rFonts w:hint="eastAsia" w:ascii="宋体" w:hAnsi="宋体" w:eastAsia="宋体"/>
          <w:sz w:val="24"/>
          <w:szCs w:val="24"/>
        </w:rPr>
        <w:t>持有安全培训考核合格证（</w:t>
      </w:r>
      <w:r>
        <w:rPr>
          <w:rFonts w:ascii="宋体" w:hAnsi="宋体" w:eastAsia="宋体"/>
          <w:sz w:val="24"/>
          <w:szCs w:val="24"/>
        </w:rPr>
        <w:t>B</w:t>
      </w:r>
      <w:r>
        <w:rPr>
          <w:rFonts w:hint="eastAsia" w:ascii="宋体" w:hAnsi="宋体" w:eastAsia="宋体"/>
          <w:sz w:val="24"/>
          <w:szCs w:val="24"/>
        </w:rPr>
        <w:t>类）或建筑施工企业项目负责人安全生产考核合格证书；</w:t>
      </w:r>
      <w:r>
        <w:rPr>
          <w:rFonts w:ascii="宋体" w:hAnsi="宋体" w:eastAsia="宋体"/>
          <w:sz w:val="24"/>
          <w:szCs w:val="24"/>
        </w:rPr>
        <w:t xml:space="preserve"> </w:t>
      </w:r>
    </w:p>
    <w:p w14:paraId="35483FE8">
      <w:pPr>
        <w:pStyle w:val="15"/>
        <w:ind w:firstLine="480" w:firstLineChars="200"/>
        <w:rPr>
          <w:rFonts w:hint="eastAsia" w:ascii="宋体" w:hAnsi="宋体" w:eastAsia="宋体"/>
          <w:sz w:val="24"/>
          <w:szCs w:val="24"/>
          <w:u w:val="single"/>
        </w:rPr>
      </w:pPr>
      <w:r>
        <w:rPr>
          <w:rFonts w:hint="eastAsia" w:ascii="宋体" w:hAnsi="宋体" w:eastAsia="宋体"/>
          <w:sz w:val="24"/>
          <w:szCs w:val="24"/>
        </w:rPr>
        <w:t>6、投标人拟担任本工程技术负责人</w:t>
      </w:r>
      <w:r>
        <w:rPr>
          <w:rFonts w:hint="eastAsia" w:ascii="宋体" w:hAnsi="宋体" w:eastAsia="宋体"/>
          <w:sz w:val="24"/>
        </w:rPr>
        <w:t>（若为联合体投标，由承担装饰装修施工任务方提供)</w:t>
      </w:r>
      <w:r>
        <w:rPr>
          <w:rFonts w:hint="eastAsia" w:ascii="宋体" w:hAnsi="宋体" w:eastAsia="宋体"/>
          <w:sz w:val="24"/>
          <w:szCs w:val="24"/>
        </w:rPr>
        <w:t>的资格要求为：</w:t>
      </w:r>
      <w:r>
        <w:rPr>
          <w:rFonts w:hint="eastAsia" w:ascii="宋体" w:hAnsi="宋体" w:eastAsia="宋体"/>
          <w:sz w:val="24"/>
          <w:szCs w:val="24"/>
          <w:u w:val="single"/>
        </w:rPr>
        <w:t>具有建筑工程相关专业中级工程师或以上职称证书。</w:t>
      </w:r>
    </w:p>
    <w:p w14:paraId="6C3A4E09">
      <w:pPr>
        <w:spacing w:line="360" w:lineRule="auto"/>
        <w:ind w:firstLine="480" w:firstLineChars="200"/>
        <w:rPr>
          <w:rFonts w:hint="eastAsia" w:ascii="宋体" w:hAnsi="宋体"/>
          <w:sz w:val="24"/>
          <w:szCs w:val="24"/>
        </w:rPr>
      </w:pPr>
      <w:r>
        <w:rPr>
          <w:rFonts w:hint="eastAsia" w:ascii="宋体" w:hAnsi="宋体"/>
          <w:sz w:val="24"/>
          <w:szCs w:val="24"/>
        </w:rPr>
        <w:t>注：1、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14:paraId="4F25F172">
      <w:pPr>
        <w:pStyle w:val="15"/>
        <w:ind w:firstLine="480" w:firstLineChars="200"/>
        <w:rPr>
          <w:rFonts w:hint="eastAsia" w:ascii="宋体" w:hAnsi="宋体" w:eastAsia="宋体"/>
          <w:sz w:val="24"/>
          <w:szCs w:val="24"/>
        </w:rPr>
      </w:pPr>
      <w:r>
        <w:rPr>
          <w:rFonts w:hint="eastAsia" w:ascii="宋体" w:hAnsi="宋体" w:eastAsia="宋体"/>
          <w:sz w:val="24"/>
          <w:szCs w:val="24"/>
        </w:rPr>
        <w:t>2、采用其他资质的项目，宜要求技术负责人具备项目相适应专业的中级或以上职称。</w:t>
      </w:r>
    </w:p>
    <w:p w14:paraId="10F6DA14">
      <w:pPr>
        <w:spacing w:line="360" w:lineRule="auto"/>
        <w:ind w:firstLine="537" w:firstLineChars="224"/>
        <w:rPr>
          <w:rFonts w:ascii="宋体"/>
          <w:color w:val="000000"/>
          <w:kern w:val="0"/>
          <w:sz w:val="24"/>
        </w:rPr>
      </w:pPr>
      <w:r>
        <w:rPr>
          <w:rFonts w:hint="eastAsia" w:ascii="宋体" w:hAnsi="宋体"/>
          <w:color w:val="000000"/>
          <w:kern w:val="0"/>
          <w:sz w:val="24"/>
        </w:rPr>
        <w:t>7、</w:t>
      </w:r>
      <w:r>
        <w:rPr>
          <w:rFonts w:hint="eastAsia" w:ascii="宋体" w:hAnsi="宋体"/>
          <w:color w:val="000000"/>
          <w:sz w:val="24"/>
          <w:szCs w:val="24"/>
        </w:rPr>
        <w:t>专职安全员</w:t>
      </w:r>
      <w:r>
        <w:rPr>
          <w:rFonts w:hint="eastAsia" w:ascii="宋体" w:hAnsi="宋体"/>
          <w:sz w:val="24"/>
        </w:rPr>
        <w:t>（若为联合体投标，由承担装饰装修施工任务方提供)</w:t>
      </w:r>
      <w:r>
        <w:rPr>
          <w:rFonts w:hint="eastAsia" w:ascii="宋体" w:hAnsi="宋体"/>
          <w:color w:val="000000"/>
          <w:sz w:val="24"/>
          <w:szCs w:val="24"/>
        </w:rPr>
        <w:t>须具有</w:t>
      </w:r>
      <w:r>
        <w:rPr>
          <w:rFonts w:hint="eastAsia" w:ascii="宋体" w:hAnsi="宋体"/>
          <w:sz w:val="24"/>
        </w:rPr>
        <w:t>安全生产考核合格证书（C类）或建筑施工企业专职安全生产管理人员安全生产考核合格证书（C3）</w:t>
      </w:r>
      <w:r>
        <w:rPr>
          <w:rFonts w:hint="eastAsia" w:ascii="宋体" w:hAnsi="宋体"/>
          <w:color w:val="000000"/>
          <w:kern w:val="0"/>
          <w:sz w:val="24"/>
        </w:rPr>
        <w:t>。</w:t>
      </w:r>
    </w:p>
    <w:p w14:paraId="1D94C0F6">
      <w:pPr>
        <w:spacing w:line="360" w:lineRule="auto"/>
        <w:ind w:firstLine="480" w:firstLineChars="200"/>
        <w:rPr>
          <w:rFonts w:hint="eastAsia" w:ascii="宋体" w:hAnsi="宋体"/>
          <w:color w:val="000000"/>
          <w:sz w:val="24"/>
        </w:rPr>
      </w:pPr>
      <w:r>
        <w:rPr>
          <w:rFonts w:hint="eastAsia" w:ascii="宋体" w:hAnsi="宋体" w:cs="宋体"/>
          <w:sz w:val="24"/>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6405826C">
      <w:pPr>
        <w:spacing w:line="360" w:lineRule="auto"/>
        <w:ind w:firstLine="537" w:firstLineChars="224"/>
        <w:rPr>
          <w:rFonts w:ascii="宋体"/>
          <w:color w:val="000000"/>
          <w:sz w:val="24"/>
        </w:rPr>
      </w:pPr>
      <w:r>
        <w:rPr>
          <w:rFonts w:hint="eastAsia" w:ascii="宋体" w:hAnsi="宋体"/>
          <w:color w:val="000000"/>
          <w:sz w:val="24"/>
        </w:rPr>
        <w:t>8、投标人已按照附件一的内容签署盖章的投标人声明。</w:t>
      </w:r>
    </w:p>
    <w:p w14:paraId="7F499FCA">
      <w:pPr>
        <w:spacing w:line="360" w:lineRule="auto"/>
        <w:ind w:firstLine="537" w:firstLineChars="224"/>
        <w:rPr>
          <w:rFonts w:hint="eastAsia" w:ascii="宋体" w:hAnsi="宋体"/>
          <w:sz w:val="24"/>
          <w:szCs w:val="24"/>
        </w:rPr>
      </w:pPr>
      <w:r>
        <w:rPr>
          <w:rFonts w:hint="eastAsia" w:ascii="宋体" w:hAnsi="宋体"/>
          <w:color w:val="000000"/>
          <w:sz w:val="24"/>
          <w:szCs w:val="24"/>
        </w:rPr>
        <w:t>9、关于联合体投标</w:t>
      </w:r>
      <w:r>
        <w:rPr>
          <w:rFonts w:hint="eastAsia" w:ascii="宋体" w:hAnsi="宋体"/>
          <w:sz w:val="24"/>
          <w:szCs w:val="24"/>
        </w:rPr>
        <w:t>：</w:t>
      </w:r>
      <w:r>
        <w:rPr>
          <w:rFonts w:hint="eastAsia" w:ascii="宋体" w:hAnsi="宋体"/>
          <w:sz w:val="24"/>
          <w:szCs w:val="24"/>
          <w:u w:val="single"/>
        </w:rPr>
        <w:t>本项目</w:t>
      </w:r>
      <w:r>
        <w:rPr>
          <w:rFonts w:hint="eastAsia" w:ascii="宋体" w:hAnsi="宋体"/>
          <w:b/>
          <w:bCs/>
          <w:sz w:val="24"/>
          <w:szCs w:val="24"/>
          <w:u w:val="single"/>
        </w:rPr>
        <w:t>接受</w:t>
      </w:r>
      <w:r>
        <w:rPr>
          <w:rFonts w:hint="eastAsia" w:ascii="宋体" w:hAnsi="宋体"/>
          <w:sz w:val="24"/>
          <w:szCs w:val="24"/>
          <w:u w:val="single"/>
        </w:rPr>
        <w:t>联合体投标</w:t>
      </w:r>
      <w:r>
        <w:rPr>
          <w:rFonts w:hint="eastAsia" w:ascii="宋体" w:hAnsi="宋体"/>
          <w:sz w:val="24"/>
          <w:szCs w:val="24"/>
        </w:rPr>
        <w:t>。</w:t>
      </w:r>
    </w:p>
    <w:p w14:paraId="40C04F1B">
      <w:pPr>
        <w:spacing w:line="360" w:lineRule="auto"/>
        <w:ind w:firstLine="537" w:firstLineChars="224"/>
        <w:rPr>
          <w:rFonts w:ascii="宋体"/>
          <w:sz w:val="24"/>
        </w:rPr>
      </w:pPr>
      <w:r>
        <w:rPr>
          <w:rFonts w:hint="eastAsia" w:ascii="宋体"/>
          <w:sz w:val="24"/>
        </w:rPr>
        <w:t>9.1联合体投标的，应满足下列要求：只接受最多由2家</w:t>
      </w:r>
      <w:r>
        <w:rPr>
          <w:rFonts w:hint="eastAsia" w:ascii="宋体" w:hAnsi="宋体" w:cs="宋体"/>
          <w:kern w:val="0"/>
          <w:sz w:val="24"/>
          <w:u w:val="single"/>
        </w:rPr>
        <w:t>（</w:t>
      </w:r>
      <w:r>
        <w:rPr>
          <w:rFonts w:hint="eastAsia" w:ascii="宋体" w:hAnsi="宋体" w:cs="宋体"/>
          <w:bCs/>
          <w:sz w:val="24"/>
          <w:u w:val="single"/>
        </w:rPr>
        <w:t>即1家单位承接全部的建筑装饰工程及</w:t>
      </w:r>
      <w:r>
        <w:rPr>
          <w:rFonts w:hint="eastAsia" w:ascii="宋体" w:hAnsi="宋体"/>
          <w:sz w:val="24"/>
          <w:szCs w:val="24"/>
          <w:u w:val="single"/>
        </w:rPr>
        <w:t>安装工程</w:t>
      </w:r>
      <w:r>
        <w:rPr>
          <w:rFonts w:hint="eastAsia" w:ascii="宋体" w:hAnsi="宋体" w:cs="宋体"/>
          <w:bCs/>
          <w:sz w:val="24"/>
          <w:u w:val="single"/>
        </w:rPr>
        <w:t>施工、1家单位承接全部的消防工程施工）</w:t>
      </w:r>
      <w:r>
        <w:rPr>
          <w:rFonts w:hint="eastAsia" w:ascii="宋体"/>
          <w:sz w:val="24"/>
        </w:rPr>
        <w:t>单位组成的联合体,应以承接</w:t>
      </w:r>
      <w:r>
        <w:rPr>
          <w:rFonts w:hint="eastAsia" w:ascii="宋体"/>
          <w:b/>
          <w:sz w:val="24"/>
          <w:u w:val="single"/>
        </w:rPr>
        <w:t xml:space="preserve"> 建筑装修装饰工程</w:t>
      </w:r>
      <w:r>
        <w:rPr>
          <w:rFonts w:hint="eastAsia" w:ascii="宋体"/>
          <w:sz w:val="24"/>
        </w:rPr>
        <w:t>任务的单位为主办方，并签定联合体工作协议（格式详见附件二），联合体工作协议应明确确定联合体主办方以及约定各方拟承担的工作和责任。联合体各方不得再以自己名义单独或加入其他联合体参加本项目的投标，若出现此情况者，其投标和与此有关的联合体的投标将被拒绝。</w:t>
      </w:r>
    </w:p>
    <w:p w14:paraId="0B7CFBE4">
      <w:pPr>
        <w:spacing w:line="360" w:lineRule="auto"/>
        <w:ind w:firstLine="537" w:firstLineChars="224"/>
        <w:rPr>
          <w:rFonts w:ascii="宋体"/>
          <w:sz w:val="24"/>
        </w:rPr>
      </w:pPr>
      <w:r>
        <w:rPr>
          <w:rFonts w:hint="eastAsia" w:ascii="宋体"/>
          <w:sz w:val="24"/>
        </w:rPr>
        <w:t>9.2投标登记截止后联合体增减、更换成员的，其投标无效。投标人拟任本招标项目负责人、专职安全员应为联合体主办方正式员工。</w:t>
      </w:r>
    </w:p>
    <w:p w14:paraId="2398EDF7">
      <w:pPr>
        <w:spacing w:line="360" w:lineRule="auto"/>
        <w:ind w:firstLine="537" w:firstLineChars="224"/>
        <w:rPr>
          <w:rFonts w:hint="eastAsia" w:ascii="宋体" w:hAnsi="宋体"/>
          <w:sz w:val="24"/>
          <w:szCs w:val="24"/>
        </w:rPr>
      </w:pPr>
      <w:r>
        <w:rPr>
          <w:rFonts w:hint="eastAsia" w:ascii="宋体"/>
          <w:sz w:val="24"/>
        </w:rPr>
        <w:t>9.3联合体投标的除联合体协议书须联合体各方均签字盖章外，其余文件均可由联合体主办方签字盖章。</w:t>
      </w:r>
    </w:p>
    <w:p w14:paraId="603D0ABB">
      <w:pPr>
        <w:spacing w:line="360" w:lineRule="auto"/>
        <w:ind w:firstLine="537" w:firstLineChars="224"/>
        <w:rPr>
          <w:rFonts w:ascii="宋体"/>
          <w:sz w:val="24"/>
        </w:rPr>
      </w:pPr>
      <w:r>
        <w:rPr>
          <w:rFonts w:hint="eastAsia" w:ascii="宋体" w:hAnsi="宋体"/>
          <w:sz w:val="24"/>
          <w:szCs w:val="24"/>
        </w:rPr>
        <w:t>10、</w:t>
      </w:r>
      <w:r>
        <w:rPr>
          <w:rFonts w:hint="eastAsia" w:ascii="宋体" w:hAnsi="宋体"/>
          <w:sz w:val="24"/>
        </w:rPr>
        <w:t>资格审查前，投标人须在广州市住建行业信用管理平台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r>
        <w:rPr>
          <w:rFonts w:ascii="宋体" w:hAnsi="宋体"/>
          <w:sz w:val="24"/>
        </w:rPr>
        <w:t>http://zfcj.gz.gov.cn/zwgk/zsdwxxgkzl/gzsjzyglfwzx/bszy/content/post_8484886.html</w:t>
      </w:r>
      <w:r>
        <w:rPr>
          <w:rFonts w:hint="eastAsia" w:ascii="宋体" w:hAnsi="宋体"/>
          <w:sz w:val="24"/>
        </w:rPr>
        <w:t>）。</w:t>
      </w:r>
    </w:p>
    <w:p w14:paraId="0F1AFE11">
      <w:pPr>
        <w:spacing w:line="480" w:lineRule="exact"/>
        <w:ind w:firstLine="537" w:firstLineChars="224"/>
        <w:rPr>
          <w:rFonts w:hint="eastAsia" w:ascii="宋体" w:hAnsi="宋体"/>
          <w:sz w:val="24"/>
        </w:rPr>
      </w:pP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投标人未出现以下情形：与其它投标人的单位负责人为同一人或者存在控股、管理关系的（按投标人提供的《投标人声明》第九条内容进行评审）。如不同投标人出现单位负责人为同一人或者存在控股、管理关系的情形，则相关投标均无效，</w:t>
      </w:r>
      <w:r>
        <w:rPr>
          <w:rFonts w:hint="eastAsia" w:ascii="宋体" w:hAnsi="宋体" w:cs="宋体"/>
          <w:sz w:val="24"/>
        </w:rPr>
        <w:t>并将被拒绝一定时期内参与招标人后续工程招标（注：拒绝投标时限为三个月，自招标人发出通知书之日起计）。</w:t>
      </w:r>
    </w:p>
    <w:p w14:paraId="4C95115F">
      <w:pPr>
        <w:spacing w:line="480" w:lineRule="exact"/>
        <w:ind w:firstLine="537" w:firstLineChars="224"/>
        <w:rPr>
          <w:rFonts w:hint="eastAsia" w:ascii="宋体" w:hAnsi="宋体"/>
          <w:sz w:val="24"/>
        </w:rPr>
      </w:pPr>
      <w:r>
        <w:rPr>
          <w:rFonts w:hint="eastAsia" w:ascii="宋体" w:hAnsi="宋体"/>
          <w:sz w:val="24"/>
        </w:rPr>
        <w:t>12</w:t>
      </w:r>
      <w:r>
        <w:rPr>
          <w:rFonts w:ascii="宋体" w:hAnsi="宋体"/>
          <w:sz w:val="24"/>
        </w:rPr>
        <w:t>.</w:t>
      </w:r>
      <w:r>
        <w:rPr>
          <w:rFonts w:hint="eastAsia" w:ascii="宋体" w:hAnsi="宋体"/>
          <w:sz w:val="24"/>
        </w:rPr>
        <w:t>投标人未被列入拖欠农民工工资失信联合惩戒对象名单（投标人无需提交资料，按投标截止时根据交易中心系统比对结果为准）。</w:t>
      </w:r>
    </w:p>
    <w:p w14:paraId="40320ED7">
      <w:pPr>
        <w:pStyle w:val="10"/>
        <w:tabs>
          <w:tab w:val="left" w:pos="7380"/>
        </w:tabs>
        <w:spacing w:after="0" w:line="360" w:lineRule="auto"/>
        <w:ind w:firstLine="523" w:firstLineChars="218"/>
        <w:rPr>
          <w:rFonts w:ascii="宋体"/>
          <w:color w:val="000000"/>
          <w:sz w:val="24"/>
        </w:rPr>
      </w:pPr>
      <w:r>
        <w:rPr>
          <w:rFonts w:hint="eastAsia" w:ascii="宋体" w:hAnsi="宋体"/>
          <w:color w:val="000000"/>
          <w:sz w:val="24"/>
        </w:rPr>
        <w:t>注：未在招标公告第九条单列的资审合格条件，不作为资审不合格的依据。</w:t>
      </w:r>
    </w:p>
    <w:p w14:paraId="163EAF5C">
      <w:pPr>
        <w:snapToGrid w:val="0"/>
        <w:spacing w:line="360" w:lineRule="auto"/>
        <w:ind w:firstLine="480" w:firstLineChars="200"/>
        <w:rPr>
          <w:rFonts w:ascii="宋体" w:cs="宋体"/>
          <w:color w:val="000000"/>
          <w:sz w:val="24"/>
          <w:szCs w:val="24"/>
        </w:rPr>
      </w:pPr>
      <w:r>
        <w:rPr>
          <w:rFonts w:hint="eastAsia" w:ascii="宋体" w:hAnsi="宋体" w:cs="宋体"/>
          <w:color w:val="000000"/>
          <w:sz w:val="24"/>
          <w:szCs w:val="24"/>
        </w:rPr>
        <w:t>十、资格审查方式：</w:t>
      </w:r>
    </w:p>
    <w:p w14:paraId="16A7BF48">
      <w:pPr>
        <w:widowControl/>
        <w:snapToGrid w:val="0"/>
        <w:spacing w:line="360" w:lineRule="auto"/>
        <w:ind w:firstLine="480" w:firstLineChars="200"/>
        <w:rPr>
          <w:rFonts w:ascii="宋体" w:cs="宋体"/>
          <w:color w:val="000000"/>
          <w:sz w:val="24"/>
          <w:szCs w:val="24"/>
        </w:rPr>
      </w:pPr>
      <w:r>
        <w:rPr>
          <w:rFonts w:hint="eastAsia" w:ascii="宋体" w:hAnsi="宋体" w:cs="宋体"/>
          <w:color w:val="000000"/>
          <w:sz w:val="24"/>
          <w:szCs w:val="24"/>
        </w:rPr>
        <w:t>本工程采用资格后审方式，由评标委员会负责资格审查。</w:t>
      </w:r>
    </w:p>
    <w:p w14:paraId="62A8BFD1">
      <w:pPr>
        <w:snapToGrid w:val="0"/>
        <w:spacing w:line="360" w:lineRule="auto"/>
        <w:rPr>
          <w:rFonts w:hint="eastAsia" w:ascii="宋体" w:hAnsi="宋体"/>
          <w:color w:val="000000"/>
          <w:sz w:val="24"/>
        </w:rPr>
      </w:pPr>
      <w:r>
        <w:rPr>
          <w:rFonts w:hint="eastAsia" w:ascii="宋体" w:hAnsi="宋体"/>
          <w:color w:val="000000"/>
          <w:sz w:val="24"/>
        </w:rPr>
        <w:t xml:space="preserve">    十一、资格审查结果将在</w:t>
      </w:r>
      <w:r>
        <w:rPr>
          <w:rFonts w:hint="eastAsia"/>
          <w:sz w:val="24"/>
          <w:u w:val="single"/>
        </w:rPr>
        <w:t>广州交易集团有限公司（广州公共资源交易中心）</w:t>
      </w:r>
      <w:r>
        <w:rPr>
          <w:rFonts w:hint="eastAsia" w:ascii="宋体" w:hAnsi="宋体"/>
          <w:color w:val="000000"/>
          <w:sz w:val="24"/>
          <w:szCs w:val="24"/>
        </w:rPr>
        <w:t>交易平台</w:t>
      </w:r>
      <w:r>
        <w:rPr>
          <w:rFonts w:hint="eastAsia" w:ascii="宋体" w:hAnsi="宋体"/>
          <w:color w:val="000000"/>
          <w:sz w:val="24"/>
        </w:rPr>
        <w:t>和广东省招标投标监管网公示，</w:t>
      </w:r>
      <w:r>
        <w:rPr>
          <w:rFonts w:hint="eastAsia" w:ascii="宋体" w:hAnsi="宋体"/>
          <w:bCs/>
          <w:color w:val="000000"/>
          <w:sz w:val="24"/>
        </w:rPr>
        <w:t>公示时间不得少于3日。</w:t>
      </w:r>
    </w:p>
    <w:p w14:paraId="340B0D65">
      <w:pPr>
        <w:snapToGrid w:val="0"/>
        <w:spacing w:line="360" w:lineRule="auto"/>
        <w:rPr>
          <w:rFonts w:hint="eastAsia" w:ascii="宋体" w:hAnsi="宋体"/>
          <w:color w:val="000000"/>
          <w:sz w:val="24"/>
        </w:rPr>
      </w:pPr>
      <w:r>
        <w:rPr>
          <w:rFonts w:hint="eastAsia" w:ascii="宋体" w:hAnsi="宋体"/>
          <w:color w:val="000000"/>
          <w:sz w:val="24"/>
        </w:rPr>
        <w:t xml:space="preserve">    十二、满足资格审查合格条件的投标人不足 3 名或通过有效性审查的投标人不足3名时为招标失败。招标人分析招标失败原因，修正招标方案，报有关管理部门核准后，重新组织招标。</w:t>
      </w:r>
    </w:p>
    <w:p w14:paraId="6C401787">
      <w:pPr>
        <w:spacing w:line="360" w:lineRule="auto"/>
        <w:ind w:firstLine="537" w:firstLineChars="224"/>
        <w:rPr>
          <w:rFonts w:ascii="宋体"/>
          <w:color w:val="000000"/>
          <w:sz w:val="24"/>
        </w:rPr>
      </w:pPr>
      <w:r>
        <w:rPr>
          <w:rFonts w:hint="eastAsia" w:ascii="宋体" w:hAnsi="宋体"/>
          <w:color w:val="000000"/>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0373767E">
      <w:pPr>
        <w:spacing w:line="360" w:lineRule="auto"/>
        <w:ind w:firstLine="480" w:firstLineChars="200"/>
        <w:rPr>
          <w:rFonts w:hint="eastAsia" w:ascii="宋体" w:hAnsi="宋体"/>
          <w:color w:val="000000"/>
          <w:sz w:val="24"/>
        </w:rPr>
      </w:pPr>
      <w:r>
        <w:rPr>
          <w:rFonts w:hint="eastAsia" w:ascii="宋体" w:hAnsi="宋体"/>
          <w:color w:val="000000"/>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5A5F0967">
      <w:pPr>
        <w:spacing w:line="360" w:lineRule="auto"/>
        <w:ind w:firstLine="480" w:firstLineChars="200"/>
        <w:rPr>
          <w:rFonts w:hint="eastAsia" w:ascii="宋体" w:hAnsi="宋体"/>
          <w:color w:val="000000"/>
          <w:sz w:val="24"/>
        </w:rPr>
      </w:pPr>
      <w:r>
        <w:rPr>
          <w:rFonts w:hint="eastAsia" w:ascii="宋体" w:hAnsi="宋体"/>
          <w:color w:val="000000"/>
          <w:sz w:val="24"/>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611D94A6">
      <w:pPr>
        <w:spacing w:line="360" w:lineRule="auto"/>
        <w:ind w:left="538" w:leftChars="256"/>
        <w:rPr>
          <w:rFonts w:ascii="宋体"/>
          <w:color w:val="000000"/>
          <w:sz w:val="24"/>
          <w:u w:val="single"/>
        </w:rPr>
      </w:pPr>
      <w:r>
        <w:rPr>
          <w:rFonts w:hint="eastAsia" w:ascii="宋体" w:hAnsi="宋体"/>
          <w:color w:val="000000"/>
          <w:sz w:val="24"/>
        </w:rPr>
        <w:t>十五、潜在投标人或利害关系人对本招标公告及招标文件有异议的，向招标人书面提出。异议受理部门：</w:t>
      </w:r>
      <w:r>
        <w:rPr>
          <w:rFonts w:ascii="宋体" w:hAnsi="宋体"/>
          <w:color w:val="000000"/>
          <w:sz w:val="24"/>
        </w:rPr>
        <w:t xml:space="preserve"> </w:t>
      </w:r>
      <w:r>
        <w:rPr>
          <w:rFonts w:hint="eastAsia" w:ascii="宋体" w:hAnsi="宋体"/>
          <w:sz w:val="24"/>
          <w:u w:val="single"/>
        </w:rPr>
        <w:t>广州融通天河宾馆有限责任公司</w:t>
      </w:r>
    </w:p>
    <w:p w14:paraId="25C0CFEC">
      <w:pPr>
        <w:spacing w:line="360" w:lineRule="auto"/>
        <w:ind w:firstLine="537" w:firstLineChars="224"/>
        <w:rPr>
          <w:rFonts w:ascii="宋体"/>
          <w:color w:val="000000"/>
          <w:sz w:val="24"/>
          <w:u w:val="single"/>
        </w:rPr>
      </w:pPr>
      <w:r>
        <w:rPr>
          <w:rFonts w:hint="eastAsia" w:ascii="宋体" w:hAnsi="宋体"/>
          <w:color w:val="000000"/>
          <w:sz w:val="24"/>
        </w:rPr>
        <w:t>异议受理电话：</w:t>
      </w:r>
      <w:r>
        <w:rPr>
          <w:rFonts w:ascii="宋体" w:hAnsi="宋体"/>
          <w:color w:val="000000"/>
          <w:sz w:val="24"/>
          <w:u w:val="single"/>
        </w:rPr>
        <w:t xml:space="preserve"> </w:t>
      </w:r>
      <w:r>
        <w:rPr>
          <w:rFonts w:hint="eastAsia" w:ascii="宋体" w:hAnsi="宋体"/>
          <w:color w:val="000000"/>
          <w:sz w:val="24"/>
          <w:u w:val="single"/>
        </w:rPr>
        <w:t>020-38865195-5219</w:t>
      </w:r>
    </w:p>
    <w:p w14:paraId="681873A7">
      <w:pPr>
        <w:spacing w:line="360" w:lineRule="auto"/>
        <w:ind w:firstLine="537" w:firstLineChars="224"/>
        <w:rPr>
          <w:rFonts w:ascii="宋体"/>
          <w:color w:val="000000"/>
          <w:sz w:val="24"/>
          <w:u w:val="single"/>
        </w:rPr>
      </w:pPr>
      <w:r>
        <w:rPr>
          <w:rFonts w:hint="eastAsia" w:ascii="宋体" w:hAnsi="宋体"/>
          <w:color w:val="000000"/>
          <w:sz w:val="24"/>
        </w:rPr>
        <w:t>地址：</w:t>
      </w:r>
      <w:r>
        <w:rPr>
          <w:rFonts w:ascii="宋体" w:hAnsi="宋体"/>
          <w:color w:val="000000"/>
          <w:sz w:val="24"/>
        </w:rPr>
        <w:t xml:space="preserve">  </w:t>
      </w:r>
      <w:r>
        <w:rPr>
          <w:rFonts w:hint="eastAsia" w:ascii="宋体" w:hAnsi="宋体"/>
          <w:color w:val="000000"/>
          <w:sz w:val="24"/>
          <w:u w:val="single"/>
        </w:rPr>
        <w:t>广州市天河区体育西路133-183号</w:t>
      </w:r>
    </w:p>
    <w:p w14:paraId="47E14542">
      <w:pPr>
        <w:spacing w:line="360" w:lineRule="auto"/>
        <w:ind w:left="239" w:leftChars="114" w:firstLine="297" w:firstLineChars="124"/>
        <w:rPr>
          <w:rFonts w:ascii="宋体"/>
          <w:color w:val="000000"/>
          <w:sz w:val="24"/>
        </w:rPr>
      </w:pPr>
      <w:r>
        <w:rPr>
          <w:rFonts w:hint="eastAsia" w:ascii="宋体" w:hAnsi="宋体"/>
          <w:color w:val="000000"/>
          <w:sz w:val="24"/>
        </w:rPr>
        <w:t>十六、本公告在广州交易集团有限公司（广州公共资源交易中心）官网（网址：http://www.gzggzy.cn）、广东省招标投标监管网（网址：https://zbtb.gd.gov.cn/）和中国招标投标公共服务平台（网址：http://www.cebpubservice.com/）发布，本公告的修改、补充，在广州交易集团有限公司（广州公共资源交易中心）官网发布。</w:t>
      </w:r>
    </w:p>
    <w:p w14:paraId="4883D7F1">
      <w:pPr>
        <w:spacing w:line="360" w:lineRule="auto"/>
        <w:ind w:firstLine="537" w:firstLineChars="224"/>
        <w:rPr>
          <w:rFonts w:ascii="宋体"/>
          <w:color w:val="000000"/>
          <w:sz w:val="24"/>
        </w:rPr>
      </w:pPr>
      <w:r>
        <w:rPr>
          <w:rFonts w:hint="eastAsia" w:ascii="宋体" w:hAnsi="宋体"/>
          <w:color w:val="000000"/>
          <w:sz w:val="24"/>
        </w:rPr>
        <w:t>十七、本招标公告及招标文件使用GZZB2018-3招标文件范本。本公告与范本内容不同之处均以下划线标明，所有标明下划线部分属于本公告的组成部分，同其他部分具有同样的效力。</w:t>
      </w:r>
    </w:p>
    <w:p w14:paraId="7C9AAB04">
      <w:pPr>
        <w:spacing w:line="360" w:lineRule="auto"/>
        <w:ind w:firstLine="537" w:firstLineChars="224"/>
        <w:rPr>
          <w:rFonts w:hint="eastAsia" w:ascii="宋体" w:hAnsi="宋体"/>
          <w:color w:val="000000"/>
          <w:sz w:val="24"/>
        </w:rPr>
      </w:pPr>
      <w:r>
        <w:rPr>
          <w:rFonts w:hint="eastAsia" w:ascii="宋体" w:hAnsi="宋体"/>
          <w:color w:val="000000"/>
          <w:sz w:val="24"/>
        </w:rPr>
        <w:t>十八、本公告在广州交易集团有限公司（广州公共资源交易中心）官网（网址：http://www.gzggzy.cn）、广东省招标投标监管网（网址：https://zbtb.gd.gov.cn/）和中国招标投标公共服务平台（网址：http://www.cebpubservice.com/）发布，本公告的修改、补充，在广州交易集团有限公司（广州公共资源交易中心）官网发布。</w:t>
      </w:r>
    </w:p>
    <w:p w14:paraId="65669DB7">
      <w:pPr>
        <w:spacing w:line="360" w:lineRule="auto"/>
        <w:ind w:firstLine="537" w:firstLineChars="224"/>
        <w:rPr>
          <w:rFonts w:ascii="宋体"/>
          <w:color w:val="000000"/>
          <w:sz w:val="24"/>
        </w:rPr>
      </w:pPr>
      <w:r>
        <w:rPr>
          <w:rFonts w:hint="eastAsia" w:ascii="宋体"/>
          <w:color w:val="000000"/>
          <w:sz w:val="24"/>
        </w:rPr>
        <w:t>十九、《投诉处理决定书》和《行政处理决定书》在</w:t>
      </w:r>
      <w:r>
        <w:rPr>
          <w:rFonts w:hint="eastAsia" w:ascii="宋体" w:hAnsi="宋体"/>
          <w:color w:val="000000"/>
          <w:sz w:val="24"/>
        </w:rPr>
        <w:t>广州市住房和城乡建设局</w:t>
      </w:r>
      <w:r>
        <w:rPr>
          <w:rFonts w:hint="eastAsia" w:ascii="宋体"/>
          <w:color w:val="000000"/>
          <w:sz w:val="24"/>
        </w:rPr>
        <w:t>网站上公布的，视为送达其他与决定书有关的当事人。</w:t>
      </w:r>
    </w:p>
    <w:p w14:paraId="3FF04B63">
      <w:pPr>
        <w:spacing w:line="360" w:lineRule="auto"/>
        <w:ind w:firstLine="537" w:firstLineChars="224"/>
        <w:rPr>
          <w:rFonts w:ascii="宋体"/>
          <w:color w:val="000000"/>
          <w:sz w:val="24"/>
        </w:rPr>
      </w:pPr>
      <w:r>
        <w:rPr>
          <w:rFonts w:hint="eastAsia" w:ascii="宋体"/>
          <w:color w:val="000000"/>
          <w:sz w:val="24"/>
        </w:rPr>
        <w:t>特别提示：投标人在本项目招标人的工程项目中存在下列行为的，将被拒绝一定时期内参与招标人后续工程投标。（注：拒绝投标时限由招标人视严重程度确定，最低三个月起，自招标人发出通知之日起计）：</w:t>
      </w:r>
    </w:p>
    <w:p w14:paraId="502EF059">
      <w:pPr>
        <w:spacing w:line="360" w:lineRule="auto"/>
        <w:ind w:firstLine="537" w:firstLineChars="224"/>
        <w:rPr>
          <w:rFonts w:ascii="宋体"/>
          <w:sz w:val="24"/>
        </w:rPr>
      </w:pPr>
      <w:r>
        <w:rPr>
          <w:rFonts w:hint="eastAsia" w:ascii="宋体"/>
          <w:sz w:val="24"/>
        </w:rPr>
        <w:t>1.将中标工程转包或者违法分包的;</w:t>
      </w:r>
    </w:p>
    <w:p w14:paraId="0B43BE09">
      <w:pPr>
        <w:spacing w:line="360" w:lineRule="auto"/>
        <w:ind w:firstLine="537" w:firstLineChars="224"/>
        <w:rPr>
          <w:rFonts w:ascii="宋体"/>
          <w:sz w:val="24"/>
        </w:rPr>
      </w:pPr>
      <w:r>
        <w:rPr>
          <w:rFonts w:hint="eastAsia" w:ascii="宋体"/>
          <w:sz w:val="24"/>
        </w:rPr>
        <w:t>2.在中标工程中不执行质量、安全生产相关规定的，造成质量或安全事故的；</w:t>
      </w:r>
    </w:p>
    <w:p w14:paraId="4B67B141">
      <w:pPr>
        <w:spacing w:line="360" w:lineRule="auto"/>
        <w:ind w:firstLine="537" w:firstLineChars="224"/>
        <w:rPr>
          <w:rFonts w:ascii="宋体"/>
          <w:sz w:val="24"/>
        </w:rPr>
      </w:pPr>
      <w:r>
        <w:rPr>
          <w:rFonts w:hint="eastAsia" w:ascii="宋体"/>
          <w:sz w:val="24"/>
        </w:rPr>
        <w:t>3.出让投标资格的；</w:t>
      </w:r>
    </w:p>
    <w:p w14:paraId="1AECFB3E">
      <w:pPr>
        <w:spacing w:line="360" w:lineRule="auto"/>
        <w:ind w:firstLine="537" w:firstLineChars="224"/>
        <w:rPr>
          <w:rFonts w:ascii="宋体"/>
          <w:sz w:val="24"/>
        </w:rPr>
      </w:pPr>
      <w:r>
        <w:rPr>
          <w:rFonts w:hint="eastAsia" w:ascii="宋体"/>
          <w:sz w:val="24"/>
        </w:rPr>
        <w:t>4.存在围标或串标情形的;</w:t>
      </w:r>
    </w:p>
    <w:p w14:paraId="499DFF46">
      <w:pPr>
        <w:spacing w:line="360" w:lineRule="auto"/>
        <w:ind w:firstLine="537" w:firstLineChars="224"/>
        <w:rPr>
          <w:rFonts w:ascii="宋体"/>
          <w:sz w:val="24"/>
        </w:rPr>
      </w:pPr>
      <w:r>
        <w:rPr>
          <w:rFonts w:hint="eastAsia" w:ascii="宋体"/>
          <w:sz w:val="24"/>
        </w:rPr>
        <w:t>5.在投标文件中提供虚假材料的；</w:t>
      </w:r>
    </w:p>
    <w:p w14:paraId="4F02AF24">
      <w:pPr>
        <w:spacing w:line="360" w:lineRule="auto"/>
        <w:ind w:firstLine="537" w:firstLineChars="224"/>
        <w:rPr>
          <w:rFonts w:ascii="宋体"/>
          <w:sz w:val="24"/>
        </w:rPr>
      </w:pPr>
      <w:r>
        <w:rPr>
          <w:rFonts w:hint="eastAsia" w:ascii="宋体"/>
          <w:sz w:val="24"/>
        </w:rPr>
        <w:t>6. 存在少放、不放业绩、奖项等客观评审资料，减少自身竞争力情形的；</w:t>
      </w:r>
    </w:p>
    <w:p w14:paraId="7402EF73">
      <w:pPr>
        <w:spacing w:line="360" w:lineRule="auto"/>
        <w:ind w:firstLine="537" w:firstLineChars="224"/>
        <w:rPr>
          <w:rFonts w:ascii="宋体"/>
          <w:sz w:val="24"/>
        </w:rPr>
      </w:pPr>
      <w:r>
        <w:rPr>
          <w:rFonts w:hint="eastAsia" w:ascii="宋体"/>
          <w:sz w:val="24"/>
        </w:rPr>
        <w:t>7.存在行贿情形的;</w:t>
      </w:r>
    </w:p>
    <w:p w14:paraId="73D1BBC5">
      <w:pPr>
        <w:spacing w:line="360" w:lineRule="auto"/>
        <w:ind w:firstLine="537" w:firstLineChars="224"/>
        <w:rPr>
          <w:rFonts w:ascii="宋体"/>
          <w:sz w:val="24"/>
        </w:rPr>
      </w:pPr>
      <w:r>
        <w:rPr>
          <w:rFonts w:hint="eastAsia" w:ascii="宋体"/>
          <w:sz w:val="24"/>
        </w:rPr>
        <w:t>8.拖欠农民工工资的；</w:t>
      </w:r>
    </w:p>
    <w:p w14:paraId="1885935B">
      <w:pPr>
        <w:spacing w:line="360" w:lineRule="auto"/>
        <w:ind w:firstLine="537" w:firstLineChars="224"/>
        <w:rPr>
          <w:rFonts w:ascii="宋体"/>
          <w:sz w:val="24"/>
        </w:rPr>
      </w:pPr>
      <w:r>
        <w:rPr>
          <w:rFonts w:hint="eastAsia" w:ascii="宋体"/>
          <w:sz w:val="24"/>
        </w:rPr>
        <w:t>9.未按照国家、省、市有关建筑施工实名制管理和工人工资支付分账管理的规定执行，被行政监管部门处罚的；</w:t>
      </w:r>
    </w:p>
    <w:p w14:paraId="1DA34AF0">
      <w:pPr>
        <w:spacing w:line="360" w:lineRule="auto"/>
        <w:ind w:firstLine="537" w:firstLineChars="224"/>
        <w:rPr>
          <w:rFonts w:ascii="宋体"/>
          <w:sz w:val="24"/>
        </w:rPr>
      </w:pPr>
      <w:r>
        <w:rPr>
          <w:rFonts w:hint="eastAsia" w:ascii="宋体"/>
          <w:sz w:val="24"/>
        </w:rPr>
        <w:t>10.中标人在项目实施过程中选取的专业分包单位或劳务企业或劳务班组长与投标时不一致的（如有）；</w:t>
      </w:r>
    </w:p>
    <w:p w14:paraId="05E88916">
      <w:pPr>
        <w:spacing w:line="360" w:lineRule="auto"/>
        <w:ind w:firstLine="537" w:firstLineChars="224"/>
        <w:rPr>
          <w:rFonts w:ascii="宋体"/>
          <w:sz w:val="24"/>
        </w:rPr>
      </w:pPr>
      <w:r>
        <w:rPr>
          <w:rFonts w:hint="eastAsia" w:ascii="宋体"/>
          <w:sz w:val="24"/>
        </w:rPr>
        <w:t>11.本项目投标时拟派的专职安全员在其他项目中有任职且在本项目开工前未完成更换确保专职安全员只在本项目上任职的。</w:t>
      </w:r>
    </w:p>
    <w:p w14:paraId="5B9B8C93">
      <w:pPr>
        <w:spacing w:line="360" w:lineRule="auto"/>
        <w:ind w:right="1348" w:rightChars="642" w:firstLine="5760" w:firstLineChars="2400"/>
        <w:rPr>
          <w:rFonts w:hint="eastAsia" w:ascii="宋体" w:hAnsi="宋体"/>
          <w:sz w:val="24"/>
        </w:rPr>
      </w:pPr>
    </w:p>
    <w:p w14:paraId="5D573ACC">
      <w:pPr>
        <w:spacing w:line="360" w:lineRule="auto"/>
        <w:ind w:right="1348" w:rightChars="642" w:firstLine="4860" w:firstLineChars="2025"/>
        <w:jc w:val="center"/>
        <w:rPr>
          <w:rFonts w:hint="eastAsia" w:ascii="宋体" w:hAnsi="宋体"/>
          <w:sz w:val="24"/>
          <w:u w:val="single"/>
        </w:rPr>
      </w:pPr>
      <w:r>
        <w:rPr>
          <w:rFonts w:hint="eastAsia" w:ascii="宋体" w:hAnsi="宋体"/>
          <w:sz w:val="24"/>
          <w:u w:val="single"/>
        </w:rPr>
        <w:t>广州融通天河宾馆有限责任公司</w:t>
      </w:r>
    </w:p>
    <w:p w14:paraId="621DE26F">
      <w:pPr>
        <w:spacing w:line="360" w:lineRule="auto"/>
        <w:ind w:right="1348" w:rightChars="642" w:firstLine="4860" w:firstLineChars="2025"/>
        <w:jc w:val="center"/>
        <w:rPr>
          <w:rFonts w:hint="eastAsia" w:ascii="宋体" w:hAnsi="宋体"/>
          <w:sz w:val="24"/>
          <w:u w:val="single"/>
        </w:rPr>
      </w:pPr>
      <w:r>
        <w:rPr>
          <w:rFonts w:hint="eastAsia" w:ascii="宋体" w:hAnsi="宋体"/>
          <w:sz w:val="24"/>
          <w:u w:val="single"/>
        </w:rPr>
        <w:t>中化商务有限公司</w:t>
      </w:r>
    </w:p>
    <w:p w14:paraId="2B5F0BE0">
      <w:pPr>
        <w:spacing w:line="360" w:lineRule="auto"/>
        <w:ind w:right="1348" w:rightChars="642" w:firstLine="4860" w:firstLineChars="2025"/>
        <w:jc w:val="center"/>
        <w:rPr>
          <w:rFonts w:ascii="宋体"/>
          <w:sz w:val="24"/>
        </w:rPr>
      </w:pPr>
      <w:r>
        <w:rPr>
          <w:rFonts w:hint="eastAsia" w:ascii="宋体" w:hAnsi="宋体"/>
          <w:sz w:val="24"/>
          <w:u w:val="single"/>
        </w:rPr>
        <w:t>2025</w:t>
      </w:r>
      <w:r>
        <w:rPr>
          <w:rFonts w:ascii="宋体" w:hAnsi="宋体"/>
          <w:sz w:val="24"/>
          <w:u w:val="single"/>
        </w:rPr>
        <w:t xml:space="preserve"> </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DD448D9">
      <w:pPr>
        <w:spacing w:line="360" w:lineRule="auto"/>
        <w:ind w:firstLine="537" w:firstLineChars="224"/>
        <w:rPr>
          <w:rFonts w:ascii="宋体"/>
          <w:sz w:val="24"/>
        </w:rPr>
        <w:sectPr>
          <w:footerReference r:id="rId3" w:type="default"/>
          <w:footerReference r:id="rId4" w:type="even"/>
          <w:endnotePr>
            <w:numFmt w:val="decimal"/>
          </w:endnotePr>
          <w:pgSz w:w="11906" w:h="16838"/>
          <w:pgMar w:top="1440" w:right="1134" w:bottom="1440" w:left="1134" w:header="851" w:footer="992" w:gutter="0"/>
          <w:cols w:space="425" w:num="1"/>
          <w:docGrid w:type="lines" w:linePitch="312" w:charSpace="0"/>
        </w:sectPr>
      </w:pPr>
    </w:p>
    <w:p w14:paraId="497B75A4">
      <w:pPr>
        <w:spacing w:line="360" w:lineRule="auto"/>
        <w:rPr>
          <w:b/>
          <w:sz w:val="44"/>
        </w:rPr>
      </w:pPr>
      <w:r>
        <w:rPr>
          <w:rFonts w:hint="eastAsia" w:ascii="宋体" w:hAnsi="宋体"/>
          <w:sz w:val="24"/>
        </w:rPr>
        <w:t>附件一：</w:t>
      </w:r>
    </w:p>
    <w:p w14:paraId="2268BBD1">
      <w:pPr>
        <w:spacing w:line="360" w:lineRule="auto"/>
        <w:jc w:val="center"/>
        <w:rPr>
          <w:b/>
          <w:sz w:val="44"/>
          <w:szCs w:val="44"/>
        </w:rPr>
      </w:pPr>
      <w:r>
        <w:rPr>
          <w:rFonts w:hint="eastAsia"/>
          <w:b/>
          <w:kern w:val="0"/>
          <w:sz w:val="44"/>
          <w:szCs w:val="44"/>
        </w:rPr>
        <w:t>投标人</w:t>
      </w:r>
      <w:r>
        <w:rPr>
          <w:rFonts w:hint="eastAsia"/>
          <w:b/>
          <w:sz w:val="44"/>
          <w:szCs w:val="44"/>
        </w:rPr>
        <w:t>声明</w:t>
      </w:r>
    </w:p>
    <w:p w14:paraId="4970D5BE">
      <w:pPr>
        <w:spacing w:line="360" w:lineRule="auto"/>
        <w:jc w:val="center"/>
        <w:rPr>
          <w:b/>
          <w:sz w:val="44"/>
          <w:szCs w:val="44"/>
        </w:rPr>
      </w:pPr>
    </w:p>
    <w:p w14:paraId="5EECE62D">
      <w:pPr>
        <w:pStyle w:val="15"/>
        <w:spacing w:line="480" w:lineRule="auto"/>
        <w:ind w:firstLine="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广州市住房和城乡建设局、本招标项目招标人及招标监管机构：</w:t>
      </w:r>
    </w:p>
    <w:p w14:paraId="47931B66">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本公司就参加</w:t>
      </w:r>
      <w:r>
        <w:rPr>
          <w:rFonts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投标工作，作出郑重声明：</w:t>
      </w:r>
    </w:p>
    <w:p w14:paraId="4336B7F9">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一、本公司保证投标文件及其后提供的一切材料都是真实的。如我司成为本项目中标候选人，我司同意并授权招标人将我司投标文件商务部分的人员、业绩、奖项等资料进行公开。</w:t>
      </w:r>
    </w:p>
    <w:p w14:paraId="3F2FD87E">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636A92C1">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三、本公司不存在下列情形之一：</w:t>
      </w:r>
    </w:p>
    <w:p w14:paraId="396C2A42">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（一）为招标人不具有独立法人资格的附属机构（单位）；</w:t>
      </w:r>
    </w:p>
    <w:p w14:paraId="5262D3EF">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（二）为本标段前期准备提供设计或咨询服务或者与本项目设计人或提供咨询服务的机构存在隶属关系的；</w:t>
      </w:r>
    </w:p>
    <w:p w14:paraId="780FFEFA">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（三）为本标段监理人或者与本标段监理人存在隶属关系或者其他利害关系；</w:t>
      </w:r>
    </w:p>
    <w:p w14:paraId="30741A18">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（四）为本标段的代建人；</w:t>
      </w:r>
    </w:p>
    <w:p w14:paraId="6D6497AF">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（五）为本标段提供招标代理服务的；</w:t>
      </w:r>
    </w:p>
    <w:p w14:paraId="4A757C98">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（六）与本标段的监理人或代建人或招标代理机构同为一个法定代表人的；</w:t>
      </w:r>
    </w:p>
    <w:p w14:paraId="61FCE3B9">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（七）与本标段的监理人或代建人或招标代理机构互相控股或参股的；</w:t>
      </w:r>
    </w:p>
    <w:p w14:paraId="7410AC86">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（八）与本标段的监理人或代建人或招标代理机构相互任职或工作的；</w:t>
      </w:r>
    </w:p>
    <w:p w14:paraId="6362EC7A">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（九）与本标段的检测机构有隶属关系或者其他利害关系；</w:t>
      </w:r>
    </w:p>
    <w:p w14:paraId="1CCB40B5">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（十）与招标人存在利害关系且可能影响招标公正性； </w:t>
      </w:r>
    </w:p>
    <w:p w14:paraId="1B3B8E12">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（十一）被依法暂停或取消投标资格的；（</w:t>
      </w:r>
      <w:r>
        <w:rPr>
          <w:rFonts w:hint="eastAsia" w:ascii="宋体" w:hAnsi="宋体" w:eastAsia="宋体"/>
          <w:color w:val="000000" w:themeColor="text1"/>
          <w:sz w:val="21"/>
          <w:szCs w:val="21"/>
          <w:lang w:val="zh-CN"/>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000000" w:themeColor="text1"/>
          <w:sz w:val="21"/>
          <w:szCs w:val="21"/>
          <w14:textFill>
            <w14:solidFill>
              <w14:schemeClr w14:val="tx1"/>
            </w14:solidFill>
          </w14:textFill>
        </w:rPr>
        <w:t xml:space="preserve">） </w:t>
      </w:r>
    </w:p>
    <w:p w14:paraId="5DA07C09">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（十二）被责令停产停业、暂扣或者吊销许可证、暂扣或者吊销执照的（</w:t>
      </w:r>
      <w:r>
        <w:rPr>
          <w:rFonts w:hint="eastAsia" w:ascii="宋体" w:hAnsi="宋体" w:eastAsia="宋体"/>
          <w:color w:val="000000" w:themeColor="text1"/>
          <w:sz w:val="21"/>
          <w:szCs w:val="21"/>
          <w:lang w:val="zh-CN"/>
          <w14:textFill>
            <w14:solidFill>
              <w14:schemeClr w14:val="tx1"/>
            </w14:solidFill>
          </w14:textFill>
        </w:rPr>
        <w:t>本项事实应当以根据《中华人民共和国行政处罚法》依法作出并已经生效的行政处罚决定为认定依据。</w:t>
      </w:r>
      <w:r>
        <w:rPr>
          <w:rFonts w:hint="eastAsia" w:ascii="宋体" w:hAnsi="宋体" w:eastAsia="宋体"/>
          <w:color w:val="000000" w:themeColor="text1"/>
          <w:sz w:val="21"/>
          <w:szCs w:val="21"/>
          <w14:textFill>
            <w14:solidFill>
              <w14:schemeClr w14:val="tx1"/>
            </w14:solidFill>
          </w14:textFill>
        </w:rPr>
        <w:t>）；</w:t>
      </w:r>
    </w:p>
    <w:p w14:paraId="6046A4D7">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（十三）进入清算程序，或被宣布破产，或其他丧失履约能力的情形；</w:t>
      </w:r>
    </w:p>
    <w:p w14:paraId="1C71CBD1">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（十四）在最近三年内有严重违约或重大工程质量问题的；（</w:t>
      </w:r>
      <w:r>
        <w:rPr>
          <w:rFonts w:hint="eastAsia" w:ascii="宋体" w:hAnsi="宋体" w:eastAsia="宋体"/>
          <w:color w:val="000000" w:themeColor="text1"/>
          <w:sz w:val="21"/>
          <w:szCs w:val="21"/>
          <w:lang w:val="zh-CN"/>
          <w14:textFill>
            <w14:solidFill>
              <w14:schemeClr w14:val="tx1"/>
            </w14:solidFill>
          </w14:textFill>
        </w:rPr>
        <w:t>“严重违约”事实应当以</w:t>
      </w:r>
      <w:r>
        <w:rPr>
          <w:rFonts w:hint="eastAsia" w:ascii="宋体" w:hAnsi="宋体" w:eastAsia="宋体"/>
          <w:color w:val="000000" w:themeColor="text1"/>
          <w:sz w:val="21"/>
          <w:szCs w:val="21"/>
          <w14:textFill>
            <w14:solidFill>
              <w14:schemeClr w14:val="tx1"/>
            </w14:solidFill>
          </w14:textFill>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CC51298">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（十五）法律法规规定的其他情形。</w:t>
      </w:r>
    </w:p>
    <w:p w14:paraId="31173C78">
      <w:pPr>
        <w:pStyle w:val="15"/>
        <w:numPr>
          <w:ilvl w:val="0"/>
          <w:numId w:val="1"/>
        </w:numPr>
        <w:spacing w:line="480" w:lineRule="auto"/>
        <w:rPr>
          <w:rFonts w:hint="eastAsia" w:ascii="宋体" w:hAnsi="宋体" w:eastAsia="宋体"/>
          <w:color w:val="auto"/>
          <w:sz w:val="21"/>
          <w:szCs w:val="21"/>
        </w:rPr>
      </w:pPr>
      <w:r>
        <w:rPr>
          <w:rFonts w:hint="eastAsia" w:ascii="宋体" w:hAnsi="宋体" w:eastAsia="宋体"/>
          <w:color w:val="auto"/>
          <w:sz w:val="21"/>
          <w:szCs w:val="21"/>
        </w:rPr>
        <w:t>本公司保证：本项目拟派的项目负责人投标截止时没有在其他在建项目中任施工单位项目负责人。</w:t>
      </w:r>
    </w:p>
    <w:p w14:paraId="2E68AC07">
      <w:pPr>
        <w:pStyle w:val="15"/>
        <w:numPr>
          <w:ilvl w:val="0"/>
          <w:numId w:val="1"/>
        </w:numPr>
        <w:spacing w:line="480" w:lineRule="auto"/>
        <w:rPr>
          <w:rFonts w:hint="eastAsia" w:ascii="宋体" w:hAnsi="宋体" w:eastAsia="宋体"/>
          <w:color w:val="auto"/>
          <w:sz w:val="21"/>
          <w:szCs w:val="21"/>
        </w:rPr>
      </w:pPr>
      <w:r>
        <w:rPr>
          <w:rFonts w:hint="eastAsia" w:ascii="宋体" w:hAnsi="宋体" w:eastAsia="宋体"/>
          <w:color w:val="auto"/>
          <w:sz w:val="21"/>
          <w:szCs w:val="21"/>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4779B87A">
      <w:pPr>
        <w:pStyle w:val="15"/>
        <w:numPr>
          <w:ilvl w:val="0"/>
          <w:numId w:val="1"/>
        </w:numPr>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1EAB406E">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七</w:t>
      </w:r>
      <w:r>
        <w:rPr>
          <w:rFonts w:hint="eastAsia" w:ascii="宋体" w:hAnsi="宋体" w:eastAsia="宋体"/>
          <w:color w:val="000000" w:themeColor="text1"/>
          <w:sz w:val="21"/>
          <w:szCs w:val="21"/>
          <w14:textFill>
            <w14:solidFill>
              <w14:schemeClr w14:val="tx1"/>
            </w14:solidFill>
          </w14:textFill>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34A94A57">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八</w:t>
      </w:r>
      <w:r>
        <w:rPr>
          <w:rFonts w:hint="eastAsia" w:ascii="宋体" w:hAnsi="宋体" w:eastAsia="宋体"/>
          <w:color w:val="000000" w:themeColor="text1"/>
          <w:sz w:val="21"/>
          <w:szCs w:val="21"/>
          <w14:textFill>
            <w14:solidFill>
              <w14:schemeClr w14:val="tx1"/>
            </w14:solidFill>
          </w14:textFill>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213C217B">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九、</w:t>
      </w:r>
      <w:r>
        <w:rPr>
          <w:rFonts w:hint="eastAsia" w:ascii="宋体" w:hAnsi="宋体" w:eastAsia="宋体"/>
          <w:color w:val="000000" w:themeColor="text1"/>
          <w:sz w:val="21"/>
          <w:szCs w:val="21"/>
          <w14:textFill>
            <w14:solidFill>
              <w14:schemeClr w14:val="tx1"/>
            </w14:solidFill>
          </w14:textFill>
        </w:rPr>
        <w:t>与本公司单位负责人为同一人或者与本公司存在控股、管理关系的其他单位包括：</w:t>
      </w:r>
      <w:r>
        <w:rPr>
          <w:rFonts w:hint="eastAsia" w:ascii="宋体" w:hAnsi="宋体" w:eastAsia="宋体"/>
          <w:color w:val="000000" w:themeColor="text1"/>
          <w:sz w:val="21"/>
          <w:szCs w:val="21"/>
          <w:u w:val="single"/>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。（注：本条由投标人如实填写，如有，应列出全部满足招标公告资质要求的相关单位的名称；如无，则填写“无”。）</w:t>
      </w:r>
    </w:p>
    <w:p w14:paraId="363D2B2F">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十、</w:t>
      </w:r>
      <w:r>
        <w:rPr>
          <w:rFonts w:hint="eastAsia" w:ascii="宋体" w:hAnsi="宋体" w:eastAsia="宋体"/>
          <w:color w:val="000000" w:themeColor="text1"/>
          <w:sz w:val="21"/>
          <w:szCs w:val="21"/>
          <w14:textFill>
            <w14:solidFill>
              <w14:schemeClr w14:val="tx1"/>
            </w14:solidFill>
          </w14:textFill>
        </w:rPr>
        <w:t>本公司拟委派专职安全员兼任本工程的工地余泥渣土运输与排放管理员，严格遵守建设工程余泥渣土运输与排放管理制度，执行“一不准进、三不准出”规定，选择合法的余泥渣土运输单位及排放点。</w:t>
      </w:r>
    </w:p>
    <w:p w14:paraId="7BD01321">
      <w:pPr>
        <w:pStyle w:val="15"/>
        <w:spacing w:line="480" w:lineRule="auto"/>
        <w:ind w:firstLine="632" w:firstLineChars="3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十一</w:t>
      </w:r>
      <w:r>
        <w:rPr>
          <w:rFonts w:hint="eastAsia" w:ascii="宋体" w:hAnsi="宋体" w:eastAsia="宋体"/>
          <w:color w:val="000000" w:themeColor="text1"/>
          <w:sz w:val="21"/>
          <w:szCs w:val="21"/>
          <w14:textFill>
            <w14:solidFill>
              <w14:schemeClr w14:val="tx1"/>
            </w14:solidFill>
          </w14:textFill>
        </w:rPr>
        <w:t>、本公司承诺，中标后将按招标人要求，积极响应广州市关于投身“百千万工程”的号召，主动参与建筑业结对帮扶。</w:t>
      </w:r>
    </w:p>
    <w:p w14:paraId="52D4630A">
      <w:pPr>
        <w:pStyle w:val="15"/>
        <w:spacing w:line="480" w:lineRule="auto"/>
        <w:ind w:firstLine="632" w:firstLineChars="3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十二、</w:t>
      </w:r>
      <w:r>
        <w:rPr>
          <w:rFonts w:hint="eastAsia" w:ascii="宋体" w:hAnsi="宋体" w:eastAsia="宋体"/>
          <w:color w:val="000000" w:themeColor="text1"/>
          <w:sz w:val="21"/>
          <w:szCs w:val="21"/>
          <w14:textFill>
            <w14:solidFill>
              <w14:schemeClr w14:val="tx1"/>
            </w14:solidFill>
          </w14:textFill>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DA66C0E">
      <w:pPr>
        <w:pStyle w:val="15"/>
        <w:spacing w:line="480" w:lineRule="auto"/>
        <w:ind w:firstLine="632" w:firstLineChars="3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b/>
          <w:bCs/>
          <w:color w:val="000000" w:themeColor="text1"/>
          <w:sz w:val="21"/>
          <w:szCs w:val="21"/>
          <w14:textFill>
            <w14:solidFill>
              <w14:schemeClr w14:val="tx1"/>
            </w14:solidFill>
          </w14:textFill>
        </w:rPr>
        <w:t>十三、</w:t>
      </w:r>
      <w:r>
        <w:rPr>
          <w:rFonts w:hint="eastAsia" w:ascii="宋体" w:hAnsi="宋体" w:eastAsia="宋体"/>
          <w:color w:val="000000" w:themeColor="text1"/>
          <w:sz w:val="21"/>
          <w:szCs w:val="21"/>
          <w14:textFill>
            <w14:solidFill>
              <w14:schemeClr w14:val="tx1"/>
            </w14:solidFill>
          </w14:textFill>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08986708">
      <w:pPr>
        <w:pStyle w:val="15"/>
        <w:spacing w:line="480" w:lineRule="auto"/>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特此声明</w:t>
      </w:r>
    </w:p>
    <w:p w14:paraId="02E83AEF">
      <w:pPr>
        <w:pStyle w:val="16"/>
        <w:spacing w:line="480" w:lineRule="auto"/>
        <w:ind w:left="0" w:right="1449"/>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声明企业：</w:t>
      </w:r>
    </w:p>
    <w:p w14:paraId="7B0469EE">
      <w:pPr>
        <w:pStyle w:val="15"/>
        <w:spacing w:line="480" w:lineRule="auto"/>
        <w:ind w:right="1179" w:firstLine="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                             项目负责人签字：</w:t>
      </w:r>
    </w:p>
    <w:p w14:paraId="2EE69694">
      <w:pPr>
        <w:pStyle w:val="15"/>
        <w:spacing w:line="480" w:lineRule="auto"/>
        <w:ind w:right="879" w:firstLine="1890" w:firstLineChars="900"/>
        <w:jc w:val="left"/>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 xml:space="preserve">           技术负责人签字：</w:t>
      </w:r>
    </w:p>
    <w:p w14:paraId="3753D27F">
      <w:pPr>
        <w:pStyle w:val="15"/>
        <w:spacing w:line="480" w:lineRule="auto"/>
        <w:ind w:right="879" w:firstLine="1890" w:firstLineChars="900"/>
        <w:jc w:val="right"/>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年</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月</w:t>
      </w:r>
      <w:r>
        <w:rPr>
          <w:rFonts w:ascii="宋体" w:hAnsi="宋体" w:eastAsia="宋体"/>
          <w:color w:val="000000" w:themeColor="text1"/>
          <w:sz w:val="21"/>
          <w:szCs w:val="21"/>
          <w14:textFill>
            <w14:solidFill>
              <w14:schemeClr w14:val="tx1"/>
            </w14:solidFill>
          </w14:textFill>
        </w:rPr>
        <w:t xml:space="preserve">   </w:t>
      </w:r>
      <w:r>
        <w:rPr>
          <w:rFonts w:hint="eastAsia" w:ascii="宋体" w:hAnsi="宋体" w:eastAsia="宋体"/>
          <w:color w:val="000000" w:themeColor="text1"/>
          <w:sz w:val="21"/>
          <w:szCs w:val="21"/>
          <w14:textFill>
            <w14:solidFill>
              <w14:schemeClr w14:val="tx1"/>
            </w14:solidFill>
          </w14:textFill>
        </w:rPr>
        <w:t>日</w:t>
      </w:r>
    </w:p>
    <w:p w14:paraId="6C1D9FBE">
      <w:pPr>
        <w:spacing w:line="48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p w14:paraId="11E8CE4A">
      <w:pPr>
        <w:widowControl/>
        <w:snapToGrid w:val="0"/>
        <w:spacing w:line="480" w:lineRule="auto"/>
        <w:ind w:right="102"/>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注：招标人应当要求投标人的项目负责人和技术负责人签字。</w:t>
      </w:r>
    </w:p>
    <w:p w14:paraId="7A1BEEF2">
      <w:pPr>
        <w:pageBreakBefore/>
        <w:spacing w:line="360" w:lineRule="auto"/>
        <w:rPr>
          <w:rFonts w:hint="eastAsia" w:ascii="宋体" w:hAnsi="宋体" w:cs="宋体"/>
        </w:rPr>
      </w:pPr>
      <w:r>
        <w:rPr>
          <w:rFonts w:hint="eastAsia" w:ascii="宋体" w:hAnsi="宋体" w:cs="宋体"/>
        </w:rPr>
        <w:t>附件二：</w:t>
      </w:r>
    </w:p>
    <w:p w14:paraId="5731AC04">
      <w:pPr>
        <w:pStyle w:val="17"/>
        <w:spacing w:before="156" w:after="156"/>
        <w:jc w:val="center"/>
        <w:rPr>
          <w:rFonts w:hint="eastAsia" w:ascii="宋体" w:eastAsia="宋体" w:cs="宋体"/>
        </w:rPr>
      </w:pPr>
      <w:r>
        <w:rPr>
          <w:rFonts w:hint="eastAsia" w:ascii="宋体" w:eastAsia="宋体" w:cs="宋体"/>
          <w:sz w:val="28"/>
          <w:szCs w:val="28"/>
        </w:rPr>
        <w:t>联合体工作协议</w:t>
      </w:r>
      <w:r>
        <w:rPr>
          <w:rFonts w:hint="eastAsia" w:ascii="宋体" w:eastAsia="宋体" w:cs="宋体"/>
        </w:rPr>
        <w:t xml:space="preserve">                 </w:t>
      </w:r>
    </w:p>
    <w:p w14:paraId="21C3CB3B">
      <w:pPr>
        <w:autoSpaceDE w:val="0"/>
        <w:spacing w:line="360" w:lineRule="auto"/>
        <w:rPr>
          <w:rFonts w:hint="eastAsia" w:ascii="宋体" w:hAnsi="宋体" w:cs="宋体"/>
          <w:szCs w:val="21"/>
        </w:rPr>
      </w:pPr>
      <w:r>
        <w:rPr>
          <w:rFonts w:hint="eastAsia" w:ascii="宋体" w:hAnsi="宋体" w:cs="宋体"/>
          <w:szCs w:val="21"/>
        </w:rPr>
        <w:t xml:space="preserve">    </w:t>
      </w:r>
      <w:r>
        <w:rPr>
          <w:rFonts w:hint="eastAsia" w:ascii="宋体" w:hAnsi="宋体"/>
          <w:szCs w:val="21"/>
          <w:u w:val="single"/>
        </w:rPr>
        <w:t>（主办方单位名称、成员方单位名称）</w:t>
      </w:r>
      <w:r>
        <w:rPr>
          <w:rFonts w:hint="eastAsia" w:ascii="宋体" w:hAnsi="宋体" w:cs="宋体"/>
          <w:szCs w:val="21"/>
        </w:rPr>
        <w:t>自愿组成联合体，共同参加</w:t>
      </w:r>
      <w:r>
        <w:rPr>
          <w:rFonts w:hint="eastAsia" w:ascii="宋体" w:hAnsi="宋体" w:cs="宋体"/>
          <w:szCs w:val="21"/>
          <w:u w:val="single"/>
        </w:rPr>
        <w:t>（项目名称）</w:t>
      </w:r>
      <w:r>
        <w:rPr>
          <w:rFonts w:hint="eastAsia" w:ascii="宋体" w:hAnsi="宋体" w:cs="宋体"/>
          <w:szCs w:val="21"/>
        </w:rPr>
        <w:t>投标，</w:t>
      </w:r>
      <w:r>
        <w:rPr>
          <w:rFonts w:hint="eastAsia" w:ascii="宋体" w:hAnsi="宋体"/>
          <w:szCs w:val="21"/>
          <w:lang w:bidi="ar"/>
        </w:rPr>
        <w:t>我方授权委托本协议主办方代表联合体各成员参加投标、签署投标资料、提交投标文件，负责整个合同实施阶段的协调工作。若中标，联合体各成员向招标人承担连带责任。现就联合体投标事宜订立如下协议</w:t>
      </w:r>
      <w:r>
        <w:rPr>
          <w:rFonts w:hint="eastAsia" w:ascii="宋体" w:hAnsi="宋体" w:cs="宋体"/>
          <w:szCs w:val="21"/>
        </w:rPr>
        <w:t>。</w:t>
      </w:r>
    </w:p>
    <w:p w14:paraId="4D792697">
      <w:pPr>
        <w:autoSpaceDE w:val="0"/>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为联合体主办方。</w:t>
      </w:r>
    </w:p>
    <w:p w14:paraId="084ABCF6">
      <w:pPr>
        <w:topLinePunct/>
        <w:autoSpaceDE w:val="0"/>
        <w:spacing w:line="360" w:lineRule="auto"/>
        <w:ind w:firstLine="420" w:firstLineChars="200"/>
        <w:rPr>
          <w:rFonts w:hint="eastAsia" w:ascii="宋体" w:hAnsi="宋体" w:cs="宋体"/>
          <w:szCs w:val="21"/>
        </w:rPr>
      </w:pPr>
      <w:r>
        <w:rPr>
          <w:rFonts w:hint="eastAsia" w:ascii="宋体" w:hAnsi="宋体" w:cs="宋体"/>
          <w:szCs w:val="21"/>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6011AE7F">
      <w:pPr>
        <w:topLinePunct/>
        <w:autoSpaceDE w:val="0"/>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bidi="ar"/>
        </w:rPr>
        <w:t>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271D4F7A">
      <w:pPr>
        <w:topLinePunct/>
        <w:spacing w:line="360" w:lineRule="auto"/>
        <w:ind w:firstLine="420" w:firstLineChars="200"/>
        <w:rPr>
          <w:rFonts w:hint="eastAsia" w:ascii="宋体" w:hAnsi="宋体" w:cs="宋体"/>
          <w:sz w:val="18"/>
          <w:szCs w:val="18"/>
        </w:rPr>
      </w:pPr>
      <w:r>
        <w:rPr>
          <w:rFonts w:hint="eastAsia" w:ascii="宋体" w:hAnsi="宋体" w:cs="宋体"/>
          <w:szCs w:val="21"/>
        </w:rPr>
        <w:t>4、联合体各成员单位内部的职责分工如下：</w:t>
      </w:r>
    </w:p>
    <w:p w14:paraId="162C72BE">
      <w:pPr>
        <w:topLinePunct/>
        <w:autoSpaceDE w:val="0"/>
        <w:spacing w:line="360" w:lineRule="auto"/>
        <w:ind w:firstLine="420" w:firstLineChars="200"/>
        <w:rPr>
          <w:rFonts w:hint="eastAsia" w:ascii="宋体" w:hAnsi="宋体" w:cs="宋体"/>
          <w:szCs w:val="21"/>
        </w:rPr>
      </w:pPr>
      <w:r>
        <w:rPr>
          <w:rFonts w:hint="eastAsia" w:ascii="宋体" w:hAnsi="宋体" w:cs="宋体"/>
          <w:szCs w:val="21"/>
        </w:rPr>
        <w:t>①</w:t>
      </w:r>
      <w:r>
        <w:rPr>
          <w:rFonts w:hint="eastAsia" w:ascii="宋体" w:hAnsi="宋体" w:cs="宋体"/>
          <w:szCs w:val="21"/>
          <w:u w:val="single"/>
        </w:rPr>
        <w:t>（联合体主办方名称）</w:t>
      </w:r>
      <w:r>
        <w:rPr>
          <w:rFonts w:hint="eastAsia" w:ascii="宋体" w:hAnsi="宋体" w:cs="宋体"/>
          <w:szCs w:val="21"/>
        </w:rPr>
        <w:t>：作为</w:t>
      </w:r>
      <w:r>
        <w:rPr>
          <w:rFonts w:hint="eastAsia" w:ascii="宋体" w:hAnsi="宋体" w:cs="宋体"/>
          <w:szCs w:val="21"/>
          <w:lang w:bidi="ar"/>
        </w:rPr>
        <w:t>联合体的主办方</w:t>
      </w:r>
      <w:r>
        <w:rPr>
          <w:rFonts w:hint="eastAsia" w:ascii="宋体" w:hAnsi="宋体" w:cs="宋体"/>
          <w:szCs w:val="21"/>
        </w:rPr>
        <w:t>除负责本工程的</w:t>
      </w:r>
      <w:r>
        <w:rPr>
          <w:rFonts w:hint="eastAsia" w:ascii="宋体" w:hAnsi="宋体" w:cs="宋体"/>
          <w:szCs w:val="21"/>
          <w:u w:val="single"/>
        </w:rPr>
        <w:t>建筑装饰装修施工</w:t>
      </w:r>
      <w:r>
        <w:rPr>
          <w:rFonts w:hint="eastAsia" w:ascii="宋体" w:hAnsi="宋体" w:cs="宋体"/>
          <w:szCs w:val="21"/>
        </w:rPr>
        <w:t>外，还</w:t>
      </w:r>
      <w:r>
        <w:rPr>
          <w:rFonts w:hint="eastAsia" w:ascii="宋体" w:hAnsi="宋体" w:cs="宋体"/>
          <w:szCs w:val="21"/>
          <w:u w:val="single"/>
        </w:rPr>
        <w:t>应负责</w:t>
      </w:r>
      <w:r>
        <w:rPr>
          <w:rFonts w:hint="eastAsia" w:ascii="宋体" w:hAnsi="宋体" w:cs="宋体"/>
          <w:szCs w:val="21"/>
          <w:highlight w:val="none"/>
          <w:u w:val="single"/>
        </w:rPr>
        <w:t>施工管理的职</w:t>
      </w:r>
      <w:r>
        <w:rPr>
          <w:rFonts w:hint="eastAsia" w:ascii="宋体" w:hAnsi="宋体" w:cs="宋体"/>
          <w:szCs w:val="21"/>
          <w:u w:val="single"/>
        </w:rPr>
        <w:t>责。联合体其他相关方违约时，主办方应承担连带责任，具体按合同要求</w:t>
      </w:r>
      <w:r>
        <w:rPr>
          <w:rFonts w:hint="eastAsia" w:ascii="宋体" w:hAnsi="宋体" w:cs="宋体"/>
          <w:szCs w:val="21"/>
        </w:rPr>
        <w:t>。</w:t>
      </w:r>
    </w:p>
    <w:p w14:paraId="4AB74A33">
      <w:pPr>
        <w:topLinePunct/>
        <w:autoSpaceDE w:val="0"/>
        <w:spacing w:line="360" w:lineRule="auto"/>
        <w:ind w:firstLine="420" w:firstLineChars="200"/>
        <w:rPr>
          <w:rFonts w:hint="eastAsia" w:ascii="宋体" w:hAnsi="宋体" w:cs="宋体"/>
          <w:szCs w:val="21"/>
        </w:rPr>
      </w:pPr>
      <w:r>
        <w:rPr>
          <w:rFonts w:hint="eastAsia" w:ascii="宋体" w:hAnsi="宋体" w:cs="宋体"/>
          <w:szCs w:val="21"/>
        </w:rPr>
        <w:t>②</w:t>
      </w:r>
      <w:r>
        <w:rPr>
          <w:rFonts w:hint="eastAsia" w:ascii="宋体" w:hAnsi="宋体" w:cs="宋体"/>
          <w:szCs w:val="21"/>
          <w:u w:val="single"/>
        </w:rPr>
        <w:t>（联合体成员方名称）：主要承担本项目的消防设施工程施工工作，具体按合同要求</w:t>
      </w:r>
      <w:r>
        <w:rPr>
          <w:rFonts w:hint="eastAsia" w:ascii="宋体" w:hAnsi="宋体" w:cs="宋体"/>
          <w:szCs w:val="21"/>
        </w:rPr>
        <w:t>。</w:t>
      </w:r>
    </w:p>
    <w:p w14:paraId="116CA412">
      <w:pPr>
        <w:topLinePunct/>
        <w:autoSpaceDE w:val="0"/>
        <w:spacing w:line="360" w:lineRule="auto"/>
        <w:ind w:firstLine="420" w:firstLineChars="200"/>
        <w:rPr>
          <w:rFonts w:hint="eastAsia" w:ascii="宋体" w:hAnsi="宋体" w:cs="宋体"/>
          <w:szCs w:val="21"/>
        </w:rPr>
      </w:pPr>
      <w:r>
        <w:rPr>
          <w:rFonts w:hint="eastAsia" w:ascii="宋体" w:hAnsi="宋体" w:cs="宋体"/>
          <w:szCs w:val="21"/>
        </w:rPr>
        <w:t>5、本协议书自签署之日起生效，合同履行完毕后自动失效。</w:t>
      </w:r>
    </w:p>
    <w:p w14:paraId="7B4E3C8E">
      <w:pPr>
        <w:topLinePunct/>
        <w:autoSpaceDE w:val="0"/>
        <w:spacing w:line="360" w:lineRule="auto"/>
        <w:ind w:firstLine="420" w:firstLineChars="200"/>
        <w:rPr>
          <w:rFonts w:hint="eastAsia" w:ascii="宋体" w:hAnsi="宋体" w:cs="宋体"/>
          <w:szCs w:val="21"/>
          <w:lang w:bidi="ar"/>
        </w:rPr>
      </w:pPr>
      <w:r>
        <w:rPr>
          <w:rFonts w:hint="eastAsia" w:ascii="宋体" w:hAnsi="宋体" w:cs="宋体"/>
          <w:szCs w:val="21"/>
          <w:lang w:bidi="ar"/>
        </w:rPr>
        <w:t>注：本协议书由委托代理人签字的，应附法定代表人签字的授权委托书。</w:t>
      </w:r>
    </w:p>
    <w:p w14:paraId="194EE557">
      <w:pPr>
        <w:topLinePunct/>
        <w:autoSpaceDE w:val="0"/>
        <w:spacing w:line="360" w:lineRule="auto"/>
        <w:rPr>
          <w:rFonts w:hint="eastAsia" w:ascii="宋体" w:hAnsi="宋体" w:cs="宋体"/>
          <w:szCs w:val="21"/>
        </w:rPr>
      </w:pPr>
      <w:r>
        <w:rPr>
          <w:rFonts w:hint="eastAsia" w:ascii="宋体" w:hAnsi="宋体" w:cs="宋体"/>
          <w:szCs w:val="21"/>
        </w:rPr>
        <w:t>主办方名称：（盖单位章）</w:t>
      </w:r>
    </w:p>
    <w:p w14:paraId="1959F7F9">
      <w:pPr>
        <w:topLinePunct/>
        <w:autoSpaceDE w:val="0"/>
        <w:spacing w:line="360" w:lineRule="auto"/>
        <w:rPr>
          <w:rFonts w:hint="eastAsia" w:ascii="宋体" w:hAnsi="宋体" w:cs="宋体"/>
          <w:szCs w:val="21"/>
        </w:rPr>
      </w:pPr>
      <w:r>
        <w:rPr>
          <w:rFonts w:hint="eastAsia" w:ascii="宋体" w:hAnsi="宋体" w:cs="宋体"/>
          <w:szCs w:val="21"/>
        </w:rPr>
        <w:t>法定代表人：（签字或盖章）</w:t>
      </w:r>
      <w:bookmarkStart w:id="0" w:name="_GoBack"/>
      <w:bookmarkEnd w:id="0"/>
    </w:p>
    <w:p w14:paraId="5332A9F7">
      <w:pPr>
        <w:topLinePunct/>
        <w:autoSpaceDE w:val="0"/>
        <w:spacing w:line="360" w:lineRule="auto"/>
        <w:rPr>
          <w:rFonts w:hint="eastAsia" w:ascii="宋体" w:hAnsi="宋体" w:cs="宋体"/>
          <w:szCs w:val="21"/>
        </w:rPr>
      </w:pPr>
      <w:r>
        <w:rPr>
          <w:rFonts w:hint="eastAsia" w:ascii="宋体" w:hAnsi="宋体" w:cs="宋体"/>
          <w:szCs w:val="21"/>
        </w:rPr>
        <w:t>成员一名称：（盖单位章）</w:t>
      </w:r>
    </w:p>
    <w:p w14:paraId="355AFC95">
      <w:pPr>
        <w:topLinePunct/>
        <w:autoSpaceDE w:val="0"/>
        <w:spacing w:line="360" w:lineRule="auto"/>
        <w:rPr>
          <w:rFonts w:hint="eastAsia" w:ascii="宋体" w:hAnsi="宋体" w:cs="宋体"/>
          <w:szCs w:val="21"/>
        </w:rPr>
      </w:pPr>
      <w:r>
        <w:rPr>
          <w:rFonts w:hint="eastAsia" w:ascii="宋体" w:hAnsi="宋体" w:cs="宋体"/>
          <w:szCs w:val="21"/>
        </w:rPr>
        <w:t>法定代表人：（签字或盖章）</w:t>
      </w:r>
    </w:p>
    <w:p w14:paraId="24DA75A3">
      <w:pPr>
        <w:topLinePunct/>
        <w:autoSpaceDE w:val="0"/>
        <w:spacing w:line="360" w:lineRule="auto"/>
        <w:rPr>
          <w:rFonts w:hint="eastAsia" w:ascii="宋体" w:hAnsi="宋体" w:cs="宋体"/>
          <w:szCs w:val="21"/>
        </w:rPr>
      </w:pPr>
      <w:r>
        <w:rPr>
          <w:rFonts w:hint="eastAsia" w:ascii="宋体" w:hAnsi="宋体" w:cs="宋体"/>
          <w:szCs w:val="21"/>
        </w:rPr>
        <w:t>成员二名称：（盖单位章）</w:t>
      </w:r>
    </w:p>
    <w:p w14:paraId="4319CA02">
      <w:pPr>
        <w:topLinePunct/>
        <w:autoSpaceDE w:val="0"/>
        <w:spacing w:line="360" w:lineRule="auto"/>
        <w:rPr>
          <w:rFonts w:hint="eastAsia" w:ascii="宋体" w:hAnsi="宋体" w:cs="宋体"/>
          <w:szCs w:val="21"/>
        </w:rPr>
      </w:pPr>
      <w:r>
        <w:rPr>
          <w:rFonts w:hint="eastAsia" w:ascii="宋体" w:hAnsi="宋体" w:cs="宋体"/>
          <w:szCs w:val="21"/>
        </w:rPr>
        <w:t>法定代表人：（签字或盖章）</w:t>
      </w:r>
    </w:p>
    <w:p w14:paraId="5F8519A2">
      <w:pPr>
        <w:widowControl/>
        <w:autoSpaceDE w:val="0"/>
        <w:spacing w:line="360" w:lineRule="auto"/>
        <w:ind w:firstLine="5397" w:firstLineChars="2570"/>
        <w:jc w:val="left"/>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7DD7D3A">
      <w:pPr>
        <w:widowControl/>
        <w:autoSpaceDE w:val="0"/>
        <w:snapToGrid w:val="0"/>
        <w:spacing w:line="360" w:lineRule="auto"/>
        <w:ind w:right="102"/>
        <w:jc w:val="left"/>
      </w:pPr>
      <w:r>
        <w:rPr>
          <w:rFonts w:hint="eastAsia" w:ascii="宋体" w:hAnsi="宋体" w:cs="宋体"/>
          <w:b/>
          <w:szCs w:val="21"/>
        </w:rPr>
        <w:t>注：单独投标的，无需提交本协议书。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9320E">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7</w:t>
    </w:r>
    <w:r>
      <w:rPr>
        <w:rStyle w:val="14"/>
      </w:rPr>
      <w:fldChar w:fldCharType="end"/>
    </w:r>
  </w:p>
  <w:p w14:paraId="731E2A2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45413">
    <w:pPr>
      <w:pStyle w:val="7"/>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69BDA07D">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02848A"/>
    <w:multiLevelType w:val="singleLevel"/>
    <w:tmpl w:val="9B02848A"/>
    <w:lvl w:ilvl="0" w:tentative="0">
      <w:start w:val="4"/>
      <w:numFmt w:val="chineseCounting"/>
      <w:suff w:val="nothing"/>
      <w:lvlText w:val="%1、"/>
      <w:lvlJc w:val="left"/>
      <w:pPr>
        <w:ind w:left="1"/>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100"/>
    <w:rsid w:val="00B04451"/>
    <w:rsid w:val="00C816CF"/>
    <w:rsid w:val="00D404AF"/>
    <w:rsid w:val="00EC6100"/>
    <w:rsid w:val="00FB477D"/>
    <w:rsid w:val="02565064"/>
    <w:rsid w:val="07F1389B"/>
    <w:rsid w:val="0C9C5244"/>
    <w:rsid w:val="0E445EAA"/>
    <w:rsid w:val="0FF61BDD"/>
    <w:rsid w:val="14F36D50"/>
    <w:rsid w:val="17370502"/>
    <w:rsid w:val="21ED36D1"/>
    <w:rsid w:val="26257624"/>
    <w:rsid w:val="26275C0A"/>
    <w:rsid w:val="3C3957B0"/>
    <w:rsid w:val="46916C11"/>
    <w:rsid w:val="47A00917"/>
    <w:rsid w:val="480F01B2"/>
    <w:rsid w:val="49D21D17"/>
    <w:rsid w:val="521D2BF4"/>
    <w:rsid w:val="535A1D4A"/>
    <w:rsid w:val="537A2DCE"/>
    <w:rsid w:val="53D53F06"/>
    <w:rsid w:val="5C225601"/>
    <w:rsid w:val="62575054"/>
    <w:rsid w:val="681064FA"/>
    <w:rsid w:val="691F2063"/>
    <w:rsid w:val="6FE1402F"/>
    <w:rsid w:val="7D34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after="120"/>
    </w:pPr>
    <w:rPr>
      <w:rFonts w:ascii="Times New Roman" w:hAnsi="Times New Roman"/>
      <w:szCs w:val="20"/>
    </w:rPr>
  </w:style>
  <w:style w:type="paragraph" w:styleId="5">
    <w:name w:val="Body Text Indent"/>
    <w:basedOn w:val="1"/>
    <w:qFormat/>
    <w:uiPriority w:val="0"/>
    <w:pPr>
      <w:spacing w:after="120"/>
      <w:ind w:left="420" w:leftChars="200"/>
    </w:pPr>
  </w:style>
  <w:style w:type="paragraph" w:styleId="6">
    <w:name w:val="Plain Text"/>
    <w:basedOn w:val="1"/>
    <w:next w:val="1"/>
    <w:qFormat/>
    <w:uiPriority w:val="0"/>
    <w:rPr>
      <w:rFonts w:ascii="宋体" w:hAnsi="Courier New"/>
      <w:szCs w:val="20"/>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tabs>
        <w:tab w:val="center" w:pos="4153"/>
        <w:tab w:val="right" w:pos="8306"/>
      </w:tabs>
      <w:snapToGrid w:val="0"/>
      <w:jc w:val="center"/>
    </w:pPr>
    <w:rPr>
      <w:sz w:val="18"/>
      <w:szCs w:val="18"/>
    </w:rPr>
  </w:style>
  <w:style w:type="paragraph" w:styleId="9">
    <w:name w:val="Body Text 2"/>
    <w:basedOn w:val="1"/>
    <w:qFormat/>
    <w:uiPriority w:val="0"/>
    <w:rPr>
      <w:rFonts w:ascii="宋体" w:hAnsi="宋体"/>
      <w:szCs w:val="24"/>
      <w:u w:val="single"/>
    </w:rPr>
  </w:style>
  <w:style w:type="paragraph" w:styleId="10">
    <w:name w:val="Body Text First Indent"/>
    <w:basedOn w:val="4"/>
    <w:qFormat/>
    <w:uiPriority w:val="0"/>
    <w:pPr>
      <w:ind w:firstLine="420"/>
    </w:pPr>
  </w:style>
  <w:style w:type="paragraph" w:styleId="11">
    <w:name w:val="Body Text First Indent 2"/>
    <w:basedOn w:val="5"/>
    <w:unhideWhenUsed/>
    <w:qFormat/>
    <w:uiPriority w:val="0"/>
    <w:pPr>
      <w:ind w:firstLine="420" w:firstLineChars="200"/>
    </w:pPr>
    <w:rPr>
      <w:rFonts w:ascii="Times New Roman" w:hAnsi="Times New Roman"/>
    </w:rPr>
  </w:style>
  <w:style w:type="character" w:styleId="14">
    <w:name w:val="page number"/>
    <w:qFormat/>
    <w:uiPriority w:val="0"/>
    <w:rPr>
      <w:rFonts w:cs="Times New Roman"/>
    </w:rPr>
  </w:style>
  <w:style w:type="paragraph" w:customStyle="1" w:styleId="1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6">
    <w:name w:val="发文落款"/>
    <w:basedOn w:val="15"/>
    <w:qFormat/>
    <w:uiPriority w:val="0"/>
    <w:pPr>
      <w:ind w:left="4094" w:right="607" w:firstLine="0"/>
      <w:jc w:val="center"/>
    </w:pPr>
  </w:style>
  <w:style w:type="paragraph" w:customStyle="1" w:styleId="17">
    <w:name w:val="章节三"/>
    <w:basedOn w:val="1"/>
    <w:next w:val="1"/>
    <w:qFormat/>
    <w:uiPriority w:val="0"/>
    <w:pPr>
      <w:topLinePunct/>
      <w:adjustRightInd w:val="0"/>
      <w:snapToGrid w:val="0"/>
      <w:spacing w:beforeLines="50" w:afterLines="50"/>
      <w:jc w:val="left"/>
      <w:outlineLvl w:val="2"/>
    </w:pPr>
    <w:rPr>
      <w:rFonts w:ascii="黑体" w:hAnsi="宋体" w:eastAsia="黑体"/>
      <w:b/>
      <w:spacing w:val="4"/>
      <w:sz w:val="24"/>
    </w:rPr>
  </w:style>
  <w:style w:type="character" w:customStyle="1" w:styleId="18">
    <w:name w:val="页眉 字符"/>
    <w:basedOn w:val="13"/>
    <w:link w:val="8"/>
    <w:qFormat/>
    <w:uiPriority w:val="0"/>
    <w:rPr>
      <w:rFonts w:ascii="Calibri" w:hAnsi="Calibri"/>
      <w:kern w:val="2"/>
      <w:sz w:val="18"/>
      <w:szCs w:val="18"/>
    </w:rPr>
  </w:style>
  <w:style w:type="paragraph" w:customStyle="1" w:styleId="19">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8774</Words>
  <Characters>9328</Characters>
  <Lines>71</Lines>
  <Paragraphs>20</Paragraphs>
  <TotalTime>0</TotalTime>
  <ScaleCrop>false</ScaleCrop>
  <LinksUpToDate>false</LinksUpToDate>
  <CharactersWithSpaces>9711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2022-12-09T00:54:00Z</dcterms:created>
  <dc:creator>thds5218</dc:creator>
  <cp:lastModifiedBy>yezhubin</cp:lastModifiedBy>
  <dcterms:modified xsi:type="dcterms:W3CDTF">2025-11-07T02:57:09Z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F8B5CF887F5C447593690EB6A64DDF2E_13</vt:lpwstr>
  </property>
  <property fmtid="{D5CDD505-2E9C-101B-9397-08002B2CF9AE}" pid="4" name="KSOTemplateDocerSaveRecord">
    <vt:lpwstr>eyJoZGlkIjoiMTAwMDE5NWVhYWIyYTAyMzFmMWRlNmJmNTIxZmRmYjAiLCJ1c2VySWQiOiI3Mjg1MTk4MDgifQ==</vt:lpwstr>
  </property>
</Properties>
</file>