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FF472">
      <w:pPr>
        <w:widowControl/>
        <w:snapToGrid w:val="0"/>
        <w:spacing w:line="480" w:lineRule="auto"/>
        <w:ind w:right="102"/>
        <w:jc w:val="left"/>
        <w:rPr>
          <w:rFonts w:ascii="宋体" w:hAnsi="宋体"/>
          <w:szCs w:val="21"/>
          <w:highlight w:val="none"/>
        </w:rPr>
      </w:pPr>
      <w:r>
        <w:rPr>
          <w:rFonts w:hint="eastAsia" w:ascii="宋体" w:hAnsi="宋体"/>
          <w:szCs w:val="21"/>
          <w:highlight w:val="none"/>
        </w:rPr>
        <w:t xml:space="preserve"> </w:t>
      </w:r>
    </w:p>
    <w:p w14:paraId="4405764E">
      <w:pPr>
        <w:spacing w:line="360" w:lineRule="auto"/>
        <w:ind w:left="359" w:leftChars="171"/>
        <w:jc w:val="left"/>
        <w:rPr>
          <w:rFonts w:ascii="宋体"/>
          <w:b/>
          <w:bCs/>
          <w:spacing w:val="40"/>
          <w:sz w:val="44"/>
          <w:szCs w:val="44"/>
          <w:highlight w:val="none"/>
        </w:rPr>
      </w:pPr>
    </w:p>
    <w:p w14:paraId="55C967AE">
      <w:pPr>
        <w:spacing w:line="360" w:lineRule="auto"/>
        <w:rPr>
          <w:rFonts w:ascii="宋体"/>
          <w:b/>
          <w:bCs/>
          <w:spacing w:val="40"/>
          <w:sz w:val="44"/>
          <w:szCs w:val="44"/>
          <w:highlight w:val="none"/>
        </w:rPr>
      </w:pPr>
    </w:p>
    <w:p w14:paraId="7852749C">
      <w:pPr>
        <w:spacing w:line="360" w:lineRule="auto"/>
        <w:jc w:val="center"/>
        <w:rPr>
          <w:rFonts w:hint="eastAsia" w:ascii="宋体" w:hAnsi="宋体" w:eastAsia="宋体" w:cs="宋体"/>
          <w:b/>
          <w:bCs/>
          <w:spacing w:val="26"/>
          <w:sz w:val="60"/>
          <w:szCs w:val="60"/>
          <w:highlight w:val="none"/>
        </w:rPr>
      </w:pPr>
      <w:r>
        <w:rPr>
          <w:rFonts w:hint="eastAsia" w:ascii="宋体" w:hAnsi="宋体" w:eastAsia="宋体" w:cs="宋体"/>
          <w:b/>
          <w:bCs/>
          <w:spacing w:val="26"/>
          <w:sz w:val="60"/>
          <w:szCs w:val="60"/>
          <w:highlight w:val="none"/>
        </w:rPr>
        <w:t>东风日产花都二工厂电池PACK厂房建设项目工程施工</w:t>
      </w:r>
    </w:p>
    <w:p w14:paraId="410C1686">
      <w:pPr>
        <w:pStyle w:val="6"/>
        <w:rPr>
          <w:rFonts w:hint="eastAsia"/>
          <w:highlight w:val="none"/>
        </w:rPr>
      </w:pPr>
    </w:p>
    <w:p w14:paraId="7944BE7F">
      <w:pPr>
        <w:spacing w:line="360" w:lineRule="auto"/>
        <w:jc w:val="center"/>
        <w:rPr>
          <w:rFonts w:hint="eastAsia" w:eastAsia="楷体_GB2312"/>
          <w:b/>
          <w:bCs/>
          <w:spacing w:val="26"/>
          <w:sz w:val="60"/>
          <w:szCs w:val="60"/>
          <w:highlight w:val="none"/>
        </w:rPr>
      </w:pPr>
    </w:p>
    <w:p w14:paraId="1F926F95">
      <w:pPr>
        <w:spacing w:line="360" w:lineRule="auto"/>
        <w:jc w:val="center"/>
        <w:rPr>
          <w:rFonts w:hint="eastAsia" w:eastAsia="楷体_GB2312"/>
          <w:b/>
          <w:bCs/>
          <w:spacing w:val="26"/>
          <w:sz w:val="60"/>
          <w:szCs w:val="60"/>
          <w:highlight w:val="none"/>
        </w:rPr>
      </w:pPr>
    </w:p>
    <w:p w14:paraId="0DBC79F5">
      <w:pPr>
        <w:spacing w:line="360" w:lineRule="auto"/>
        <w:jc w:val="center"/>
        <w:rPr>
          <w:rFonts w:eastAsia="楷体_GB2312"/>
          <w:b/>
          <w:bCs/>
          <w:spacing w:val="26"/>
          <w:sz w:val="110"/>
          <w:szCs w:val="110"/>
          <w:highlight w:val="none"/>
        </w:rPr>
      </w:pPr>
      <w:r>
        <w:rPr>
          <w:rFonts w:hint="eastAsia" w:ascii="宋体" w:hAnsi="宋体" w:eastAsia="宋体" w:cs="宋体"/>
          <w:b/>
          <w:bCs/>
          <w:spacing w:val="26"/>
          <w:sz w:val="110"/>
          <w:szCs w:val="110"/>
          <w:highlight w:val="none"/>
        </w:rPr>
        <w:t>招标文件</w:t>
      </w:r>
    </w:p>
    <w:p w14:paraId="3D58C4B0">
      <w:pPr>
        <w:spacing w:line="360" w:lineRule="auto"/>
        <w:jc w:val="center"/>
        <w:rPr>
          <w:sz w:val="32"/>
          <w:highlight w:val="none"/>
        </w:rPr>
      </w:pPr>
    </w:p>
    <w:p w14:paraId="09F4A934">
      <w:pPr>
        <w:spacing w:line="360" w:lineRule="auto"/>
        <w:ind w:firstLine="2560" w:firstLineChars="800"/>
        <w:rPr>
          <w:sz w:val="32"/>
          <w:highlight w:val="none"/>
        </w:rPr>
      </w:pPr>
    </w:p>
    <w:p w14:paraId="070B096E">
      <w:pPr>
        <w:spacing w:line="360" w:lineRule="auto"/>
        <w:rPr>
          <w:sz w:val="52"/>
          <w:highlight w:val="none"/>
        </w:rPr>
      </w:pPr>
    </w:p>
    <w:p w14:paraId="5E67045A">
      <w:pPr>
        <w:spacing w:line="360" w:lineRule="auto"/>
        <w:rPr>
          <w:sz w:val="52"/>
          <w:highlight w:val="none"/>
        </w:rPr>
      </w:pPr>
    </w:p>
    <w:p w14:paraId="363456BC">
      <w:pPr>
        <w:spacing w:line="300" w:lineRule="auto"/>
        <w:ind w:firstLine="1807" w:firstLineChars="600"/>
        <w:rPr>
          <w:rFonts w:hint="eastAsia" w:ascii="宋体" w:hAnsi="宋体" w:eastAsia="宋体" w:cs="宋体"/>
          <w:b/>
          <w:bCs/>
          <w:sz w:val="30"/>
          <w:szCs w:val="30"/>
          <w:highlight w:val="none"/>
          <w:u w:val="single"/>
        </w:rPr>
      </w:pPr>
      <w:r>
        <w:rPr>
          <w:rFonts w:hint="eastAsia" w:ascii="宋体" w:hAnsi="宋体" w:eastAsia="宋体" w:cs="宋体"/>
          <w:b/>
          <w:bCs/>
          <w:sz w:val="30"/>
          <w:szCs w:val="30"/>
          <w:highlight w:val="none"/>
        </w:rPr>
        <w:t>招  标 单 位：</w:t>
      </w:r>
      <w:r>
        <w:rPr>
          <w:rFonts w:hint="eastAsia" w:ascii="宋体" w:hAnsi="宋体" w:eastAsia="宋体" w:cs="宋体"/>
          <w:b/>
          <w:bCs/>
          <w:sz w:val="30"/>
          <w:szCs w:val="30"/>
          <w:highlight w:val="none"/>
          <w:u w:val="single"/>
        </w:rPr>
        <w:t>广州风神汽车有限公司</w:t>
      </w:r>
    </w:p>
    <w:p w14:paraId="0DC21A52">
      <w:pPr>
        <w:spacing w:line="300" w:lineRule="auto"/>
        <w:ind w:firstLine="1807" w:firstLineChars="600"/>
        <w:rPr>
          <w:rFonts w:hint="eastAsia" w:ascii="宋体" w:hAnsi="宋体" w:eastAsia="宋体" w:cs="宋体"/>
          <w:b/>
          <w:bCs/>
          <w:sz w:val="30"/>
          <w:szCs w:val="30"/>
          <w:highlight w:val="none"/>
          <w:u w:val="single"/>
        </w:rPr>
      </w:pPr>
      <w:r>
        <w:rPr>
          <w:rFonts w:hint="eastAsia" w:ascii="宋体" w:hAnsi="宋体" w:eastAsia="宋体" w:cs="宋体"/>
          <w:b/>
          <w:bCs/>
          <w:sz w:val="30"/>
          <w:szCs w:val="30"/>
          <w:highlight w:val="none"/>
        </w:rPr>
        <w:t>招标代理单位：</w:t>
      </w:r>
      <w:r>
        <w:rPr>
          <w:rFonts w:hint="eastAsia" w:ascii="宋体" w:hAnsi="宋体" w:eastAsia="宋体" w:cs="宋体"/>
          <w:b/>
          <w:bCs/>
          <w:sz w:val="30"/>
          <w:szCs w:val="30"/>
          <w:highlight w:val="none"/>
          <w:u w:val="single"/>
        </w:rPr>
        <w:t>东风国际招标有限公司</w:t>
      </w:r>
    </w:p>
    <w:p w14:paraId="40222AB2">
      <w:pPr>
        <w:spacing w:line="360" w:lineRule="auto"/>
        <w:ind w:firstLine="1807" w:firstLineChars="600"/>
        <w:jc w:val="both"/>
        <w:rPr>
          <w:sz w:val="32"/>
          <w:highlight w:val="none"/>
        </w:rPr>
      </w:pPr>
      <w:r>
        <w:rPr>
          <w:rFonts w:hint="eastAsia" w:ascii="宋体" w:hAnsi="宋体" w:eastAsia="宋体" w:cs="宋体"/>
          <w:b/>
          <w:bCs/>
          <w:sz w:val="30"/>
          <w:szCs w:val="30"/>
          <w:highlight w:val="none"/>
        </w:rPr>
        <w:t>日        期：</w:t>
      </w:r>
      <w:r>
        <w:rPr>
          <w:rFonts w:hint="eastAsia" w:ascii="宋体" w:hAnsi="宋体" w:eastAsia="宋体" w:cs="宋体"/>
          <w:b/>
          <w:bCs/>
          <w:sz w:val="30"/>
          <w:szCs w:val="30"/>
          <w:highlight w:val="none"/>
          <w:u w:val="single"/>
        </w:rPr>
        <w:t>2025年</w:t>
      </w:r>
      <w:r>
        <w:rPr>
          <w:rFonts w:hint="eastAsia" w:ascii="宋体" w:hAnsi="宋体" w:eastAsia="宋体" w:cs="宋体"/>
          <w:b/>
          <w:bCs/>
          <w:sz w:val="30"/>
          <w:szCs w:val="30"/>
          <w:highlight w:val="none"/>
          <w:u w:val="single"/>
          <w:lang w:val="en-US" w:eastAsia="zh-CN"/>
        </w:rPr>
        <w:t>11</w:t>
      </w:r>
      <w:r>
        <w:rPr>
          <w:rFonts w:hint="eastAsia" w:ascii="宋体" w:hAnsi="宋体" w:eastAsia="宋体" w:cs="宋体"/>
          <w:b/>
          <w:bCs/>
          <w:sz w:val="30"/>
          <w:szCs w:val="30"/>
          <w:highlight w:val="none"/>
          <w:u w:val="single"/>
        </w:rPr>
        <w:t>月</w:t>
      </w:r>
    </w:p>
    <w:p w14:paraId="730307E8">
      <w:pPr>
        <w:jc w:val="center"/>
        <w:rPr>
          <w:rFonts w:ascii="宋体" w:hAnsi="宋体"/>
          <w:b/>
          <w:caps/>
          <w:kern w:val="0"/>
          <w:highlight w:val="none"/>
        </w:rPr>
      </w:pPr>
      <w:r>
        <w:rPr>
          <w:rStyle w:val="40"/>
          <w:b/>
          <w:bCs/>
          <w:highlight w:val="none"/>
        </w:rPr>
        <w:br w:type="page"/>
      </w:r>
      <w:r>
        <w:rPr>
          <w:rStyle w:val="40"/>
          <w:rFonts w:hint="eastAsia"/>
          <w:b/>
          <w:bCs/>
          <w:color w:val="000000" w:themeColor="text1"/>
          <w:sz w:val="28"/>
          <w:szCs w:val="28"/>
          <w:highlight w:val="none"/>
          <w14:textFill>
            <w14:solidFill>
              <w14:schemeClr w14:val="tx1"/>
            </w14:solidFill>
          </w14:textFill>
        </w:rPr>
        <w:t>目录</w:t>
      </w:r>
    </w:p>
    <w:p w14:paraId="716BC1A3">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"_Toc21525489" </w:instrText>
      </w:r>
      <w:r>
        <w:rPr>
          <w:highlight w:val="none"/>
        </w:rPr>
        <w:fldChar w:fldCharType="separate"/>
      </w:r>
      <w:r>
        <w:rPr>
          <w:rStyle w:val="40"/>
          <w:highlight w:val="none"/>
        </w:rPr>
        <w:t>第一章  投标须知</w:t>
      </w:r>
      <w:r>
        <w:rPr>
          <w:highlight w:val="none"/>
        </w:rPr>
        <w:tab/>
      </w:r>
      <w:r>
        <w:rPr>
          <w:highlight w:val="none"/>
        </w:rPr>
        <w:fldChar w:fldCharType="begin"/>
      </w:r>
      <w:r>
        <w:rPr>
          <w:highlight w:val="none"/>
        </w:rPr>
        <w:instrText xml:space="preserve"> PAGEREF _Toc21525489 \h </w:instrText>
      </w:r>
      <w:r>
        <w:rPr>
          <w:highlight w:val="none"/>
        </w:rPr>
        <w:fldChar w:fldCharType="separate"/>
      </w:r>
      <w:r>
        <w:rPr>
          <w:highlight w:val="none"/>
        </w:rPr>
        <w:t>1</w:t>
      </w:r>
      <w:r>
        <w:rPr>
          <w:highlight w:val="none"/>
        </w:rPr>
        <w:fldChar w:fldCharType="end"/>
      </w:r>
      <w:r>
        <w:rPr>
          <w:highlight w:val="none"/>
        </w:rPr>
        <w:fldChar w:fldCharType="end"/>
      </w:r>
    </w:p>
    <w:p w14:paraId="21AC896D">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"_Toc21525490" </w:instrText>
      </w:r>
      <w:r>
        <w:rPr>
          <w:highlight w:val="none"/>
        </w:rPr>
        <w:fldChar w:fldCharType="separate"/>
      </w:r>
      <w:r>
        <w:rPr>
          <w:rStyle w:val="40"/>
          <w:highlight w:val="none"/>
        </w:rPr>
        <w:t>一、投标须知前附表</w:t>
      </w:r>
      <w:r>
        <w:rPr>
          <w:highlight w:val="none"/>
        </w:rPr>
        <w:tab/>
      </w:r>
      <w:r>
        <w:rPr>
          <w:highlight w:val="none"/>
        </w:rPr>
        <w:fldChar w:fldCharType="begin"/>
      </w:r>
      <w:r>
        <w:rPr>
          <w:highlight w:val="none"/>
        </w:rPr>
        <w:instrText xml:space="preserve"> PAGEREF _Toc21525490 \h </w:instrText>
      </w:r>
      <w:r>
        <w:rPr>
          <w:highlight w:val="none"/>
        </w:rPr>
        <w:fldChar w:fldCharType="separate"/>
      </w:r>
      <w:r>
        <w:rPr>
          <w:highlight w:val="none"/>
        </w:rPr>
        <w:t>1</w:t>
      </w:r>
      <w:r>
        <w:rPr>
          <w:highlight w:val="none"/>
        </w:rPr>
        <w:fldChar w:fldCharType="end"/>
      </w:r>
      <w:r>
        <w:rPr>
          <w:highlight w:val="none"/>
        </w:rPr>
        <w:fldChar w:fldCharType="end"/>
      </w:r>
    </w:p>
    <w:p w14:paraId="52B5D681">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"_Toc21525491" </w:instrText>
      </w:r>
      <w:r>
        <w:rPr>
          <w:highlight w:val="none"/>
        </w:rPr>
        <w:fldChar w:fldCharType="separate"/>
      </w:r>
      <w:r>
        <w:rPr>
          <w:rStyle w:val="40"/>
          <w:highlight w:val="none"/>
        </w:rPr>
        <w:t>二、投标须知修改表</w:t>
      </w:r>
      <w:r>
        <w:rPr>
          <w:highlight w:val="none"/>
        </w:rPr>
        <w:tab/>
      </w:r>
      <w:r>
        <w:rPr>
          <w:highlight w:val="none"/>
        </w:rPr>
        <w:fldChar w:fldCharType="begin"/>
      </w:r>
      <w:r>
        <w:rPr>
          <w:highlight w:val="none"/>
        </w:rPr>
        <w:instrText xml:space="preserve"> PAGEREF _Toc21525491 \h </w:instrText>
      </w:r>
      <w:r>
        <w:rPr>
          <w:highlight w:val="none"/>
        </w:rPr>
        <w:fldChar w:fldCharType="separate"/>
      </w:r>
      <w:r>
        <w:rPr>
          <w:highlight w:val="none"/>
        </w:rPr>
        <w:t>7</w:t>
      </w:r>
      <w:r>
        <w:rPr>
          <w:highlight w:val="none"/>
        </w:rPr>
        <w:fldChar w:fldCharType="end"/>
      </w:r>
      <w:r>
        <w:rPr>
          <w:highlight w:val="none"/>
        </w:rPr>
        <w:fldChar w:fldCharType="end"/>
      </w:r>
    </w:p>
    <w:p w14:paraId="669F68D1">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"_Toc21525492" </w:instrText>
      </w:r>
      <w:r>
        <w:rPr>
          <w:highlight w:val="none"/>
        </w:rPr>
        <w:fldChar w:fldCharType="separate"/>
      </w:r>
      <w:r>
        <w:rPr>
          <w:rStyle w:val="40"/>
          <w:highlight w:val="none"/>
        </w:rPr>
        <w:t>三、投标须知通用条款</w:t>
      </w:r>
      <w:r>
        <w:rPr>
          <w:highlight w:val="none"/>
        </w:rPr>
        <w:tab/>
      </w:r>
      <w:r>
        <w:rPr>
          <w:highlight w:val="none"/>
        </w:rPr>
        <w:fldChar w:fldCharType="begin"/>
      </w:r>
      <w:r>
        <w:rPr>
          <w:highlight w:val="none"/>
        </w:rPr>
        <w:instrText xml:space="preserve"> PAGEREF _Toc21525492 \h </w:instrText>
      </w:r>
      <w:r>
        <w:rPr>
          <w:highlight w:val="none"/>
        </w:rPr>
        <w:fldChar w:fldCharType="separate"/>
      </w:r>
      <w:r>
        <w:rPr>
          <w:highlight w:val="none"/>
        </w:rPr>
        <w:t>20</w:t>
      </w:r>
      <w:r>
        <w:rPr>
          <w:highlight w:val="none"/>
        </w:rPr>
        <w:fldChar w:fldCharType="end"/>
      </w:r>
      <w:r>
        <w:rPr>
          <w:highlight w:val="none"/>
        </w:rPr>
        <w:fldChar w:fldCharType="end"/>
      </w:r>
    </w:p>
    <w:p w14:paraId="610DBED7">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"_Toc21525493" </w:instrText>
      </w:r>
      <w:r>
        <w:rPr>
          <w:highlight w:val="none"/>
        </w:rPr>
        <w:fldChar w:fldCharType="separate"/>
      </w:r>
      <w:r>
        <w:rPr>
          <w:rStyle w:val="40"/>
          <w:highlight w:val="none"/>
        </w:rPr>
        <w:t>（一）总则</w:t>
      </w:r>
      <w:r>
        <w:rPr>
          <w:highlight w:val="none"/>
        </w:rPr>
        <w:tab/>
      </w:r>
      <w:r>
        <w:rPr>
          <w:highlight w:val="none"/>
        </w:rPr>
        <w:fldChar w:fldCharType="begin"/>
      </w:r>
      <w:r>
        <w:rPr>
          <w:highlight w:val="none"/>
        </w:rPr>
        <w:instrText xml:space="preserve"> PAGEREF _Toc21525493 \h </w:instrText>
      </w:r>
      <w:r>
        <w:rPr>
          <w:highlight w:val="none"/>
        </w:rPr>
        <w:fldChar w:fldCharType="separate"/>
      </w:r>
      <w:r>
        <w:rPr>
          <w:highlight w:val="none"/>
        </w:rPr>
        <w:t>20</w:t>
      </w:r>
      <w:r>
        <w:rPr>
          <w:highlight w:val="none"/>
        </w:rPr>
        <w:fldChar w:fldCharType="end"/>
      </w:r>
      <w:r>
        <w:rPr>
          <w:highlight w:val="none"/>
        </w:rPr>
        <w:fldChar w:fldCharType="end"/>
      </w:r>
    </w:p>
    <w:p w14:paraId="7370CC6D">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"_Toc21525494" </w:instrText>
      </w:r>
      <w:r>
        <w:rPr>
          <w:highlight w:val="none"/>
        </w:rPr>
        <w:fldChar w:fldCharType="separate"/>
      </w:r>
      <w:r>
        <w:rPr>
          <w:rStyle w:val="40"/>
          <w:highlight w:val="none"/>
        </w:rPr>
        <w:t>（二）招标文件</w:t>
      </w:r>
      <w:r>
        <w:rPr>
          <w:highlight w:val="none"/>
        </w:rPr>
        <w:tab/>
      </w:r>
      <w:r>
        <w:rPr>
          <w:highlight w:val="none"/>
        </w:rPr>
        <w:fldChar w:fldCharType="begin"/>
      </w:r>
      <w:r>
        <w:rPr>
          <w:highlight w:val="none"/>
        </w:rPr>
        <w:instrText xml:space="preserve"> PAGEREF _Toc21525494 \h </w:instrText>
      </w:r>
      <w:r>
        <w:rPr>
          <w:highlight w:val="none"/>
        </w:rPr>
        <w:fldChar w:fldCharType="separate"/>
      </w:r>
      <w:r>
        <w:rPr>
          <w:highlight w:val="none"/>
        </w:rPr>
        <w:t>21</w:t>
      </w:r>
      <w:r>
        <w:rPr>
          <w:highlight w:val="none"/>
        </w:rPr>
        <w:fldChar w:fldCharType="end"/>
      </w:r>
      <w:r>
        <w:rPr>
          <w:highlight w:val="none"/>
        </w:rPr>
        <w:fldChar w:fldCharType="end"/>
      </w:r>
    </w:p>
    <w:p w14:paraId="2185DAE7">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"_Toc21525495" </w:instrText>
      </w:r>
      <w:r>
        <w:rPr>
          <w:highlight w:val="none"/>
        </w:rPr>
        <w:fldChar w:fldCharType="separate"/>
      </w:r>
      <w:r>
        <w:rPr>
          <w:rStyle w:val="40"/>
          <w:highlight w:val="none"/>
        </w:rPr>
        <w:t>（三）投标文件的编制</w:t>
      </w:r>
      <w:r>
        <w:rPr>
          <w:highlight w:val="none"/>
        </w:rPr>
        <w:tab/>
      </w:r>
      <w:r>
        <w:rPr>
          <w:highlight w:val="none"/>
        </w:rPr>
        <w:fldChar w:fldCharType="begin"/>
      </w:r>
      <w:r>
        <w:rPr>
          <w:highlight w:val="none"/>
        </w:rPr>
        <w:instrText xml:space="preserve"> PAGEREF _Toc21525495 \h </w:instrText>
      </w:r>
      <w:r>
        <w:rPr>
          <w:highlight w:val="none"/>
        </w:rPr>
        <w:fldChar w:fldCharType="separate"/>
      </w:r>
      <w:r>
        <w:rPr>
          <w:highlight w:val="none"/>
        </w:rPr>
        <w:t>22</w:t>
      </w:r>
      <w:r>
        <w:rPr>
          <w:highlight w:val="none"/>
        </w:rPr>
        <w:fldChar w:fldCharType="end"/>
      </w:r>
      <w:r>
        <w:rPr>
          <w:highlight w:val="none"/>
        </w:rPr>
        <w:fldChar w:fldCharType="end"/>
      </w:r>
    </w:p>
    <w:p w14:paraId="2BCF8BC0">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"_Toc21525496" </w:instrText>
      </w:r>
      <w:r>
        <w:rPr>
          <w:highlight w:val="none"/>
        </w:rPr>
        <w:fldChar w:fldCharType="separate"/>
      </w:r>
      <w:r>
        <w:rPr>
          <w:rStyle w:val="40"/>
          <w:highlight w:val="none"/>
        </w:rPr>
        <w:t>（四）投标文件的提交</w:t>
      </w:r>
      <w:r>
        <w:rPr>
          <w:highlight w:val="none"/>
        </w:rPr>
        <w:tab/>
      </w:r>
      <w:r>
        <w:rPr>
          <w:highlight w:val="none"/>
        </w:rPr>
        <w:fldChar w:fldCharType="begin"/>
      </w:r>
      <w:r>
        <w:rPr>
          <w:highlight w:val="none"/>
        </w:rPr>
        <w:instrText xml:space="preserve"> PAGEREF _Toc21525496 \h </w:instrText>
      </w:r>
      <w:r>
        <w:rPr>
          <w:highlight w:val="none"/>
        </w:rPr>
        <w:fldChar w:fldCharType="separate"/>
      </w:r>
      <w:r>
        <w:rPr>
          <w:highlight w:val="none"/>
        </w:rPr>
        <w:t>29</w:t>
      </w:r>
      <w:r>
        <w:rPr>
          <w:highlight w:val="none"/>
        </w:rPr>
        <w:fldChar w:fldCharType="end"/>
      </w:r>
      <w:r>
        <w:rPr>
          <w:highlight w:val="none"/>
        </w:rPr>
        <w:fldChar w:fldCharType="end"/>
      </w:r>
    </w:p>
    <w:p w14:paraId="7AECB68F">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"_Toc21525497" </w:instrText>
      </w:r>
      <w:r>
        <w:rPr>
          <w:highlight w:val="none"/>
        </w:rPr>
        <w:fldChar w:fldCharType="separate"/>
      </w:r>
      <w:r>
        <w:rPr>
          <w:rStyle w:val="40"/>
          <w:highlight w:val="none"/>
        </w:rPr>
        <w:t>（五）开标、评标、定标及合同签定</w:t>
      </w:r>
      <w:r>
        <w:rPr>
          <w:highlight w:val="none"/>
        </w:rPr>
        <w:tab/>
      </w:r>
      <w:r>
        <w:rPr>
          <w:highlight w:val="none"/>
        </w:rPr>
        <w:fldChar w:fldCharType="begin"/>
      </w:r>
      <w:r>
        <w:rPr>
          <w:highlight w:val="none"/>
        </w:rPr>
        <w:instrText xml:space="preserve"> PAGEREF _Toc21525497 \h </w:instrText>
      </w:r>
      <w:r>
        <w:rPr>
          <w:highlight w:val="none"/>
        </w:rPr>
        <w:fldChar w:fldCharType="separate"/>
      </w:r>
      <w:r>
        <w:rPr>
          <w:highlight w:val="none"/>
        </w:rPr>
        <w:t>30</w:t>
      </w:r>
      <w:r>
        <w:rPr>
          <w:highlight w:val="none"/>
        </w:rPr>
        <w:fldChar w:fldCharType="end"/>
      </w:r>
      <w:r>
        <w:rPr>
          <w:highlight w:val="none"/>
        </w:rPr>
        <w:fldChar w:fldCharType="end"/>
      </w:r>
    </w:p>
    <w:p w14:paraId="65DA72FB">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"_Toc21525498" </w:instrText>
      </w:r>
      <w:r>
        <w:rPr>
          <w:highlight w:val="none"/>
        </w:rPr>
        <w:fldChar w:fldCharType="separate"/>
      </w:r>
      <w:r>
        <w:rPr>
          <w:rStyle w:val="40"/>
          <w:highlight w:val="none"/>
        </w:rPr>
        <w:t>第二章  开标、评标及定标办法</w:t>
      </w:r>
      <w:r>
        <w:rPr>
          <w:highlight w:val="none"/>
        </w:rPr>
        <w:tab/>
      </w:r>
      <w:r>
        <w:rPr>
          <w:highlight w:val="none"/>
        </w:rPr>
        <w:fldChar w:fldCharType="begin"/>
      </w:r>
      <w:r>
        <w:rPr>
          <w:highlight w:val="none"/>
        </w:rPr>
        <w:instrText xml:space="preserve"> PAGEREF _Toc21525498 \h </w:instrText>
      </w:r>
      <w:r>
        <w:rPr>
          <w:highlight w:val="none"/>
        </w:rPr>
        <w:fldChar w:fldCharType="separate"/>
      </w:r>
      <w:r>
        <w:rPr>
          <w:highlight w:val="none"/>
        </w:rPr>
        <w:t>33</w:t>
      </w:r>
      <w:r>
        <w:rPr>
          <w:highlight w:val="none"/>
        </w:rPr>
        <w:fldChar w:fldCharType="end"/>
      </w:r>
      <w:r>
        <w:rPr>
          <w:highlight w:val="none"/>
        </w:rPr>
        <w:fldChar w:fldCharType="end"/>
      </w:r>
    </w:p>
    <w:p w14:paraId="6D88F964">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"_Toc21525499" </w:instrText>
      </w:r>
      <w:r>
        <w:rPr>
          <w:highlight w:val="none"/>
        </w:rPr>
        <w:fldChar w:fldCharType="separate"/>
      </w:r>
      <w:r>
        <w:rPr>
          <w:rStyle w:val="40"/>
          <w:highlight w:val="none"/>
        </w:rPr>
        <w:t>一、开标、评标及定标办法修改表</w:t>
      </w:r>
      <w:r>
        <w:rPr>
          <w:highlight w:val="none"/>
        </w:rPr>
        <w:tab/>
      </w:r>
      <w:r>
        <w:rPr>
          <w:highlight w:val="none"/>
        </w:rPr>
        <w:fldChar w:fldCharType="begin"/>
      </w:r>
      <w:r>
        <w:rPr>
          <w:highlight w:val="none"/>
        </w:rPr>
        <w:instrText xml:space="preserve"> PAGEREF _Toc21525499 \h </w:instrText>
      </w:r>
      <w:r>
        <w:rPr>
          <w:highlight w:val="none"/>
        </w:rPr>
        <w:fldChar w:fldCharType="separate"/>
      </w:r>
      <w:r>
        <w:rPr>
          <w:highlight w:val="none"/>
        </w:rPr>
        <w:t>33</w:t>
      </w:r>
      <w:r>
        <w:rPr>
          <w:highlight w:val="none"/>
        </w:rPr>
        <w:fldChar w:fldCharType="end"/>
      </w:r>
      <w:r>
        <w:rPr>
          <w:highlight w:val="none"/>
        </w:rPr>
        <w:fldChar w:fldCharType="end"/>
      </w:r>
    </w:p>
    <w:p w14:paraId="30E907D1">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"_Toc21525500" </w:instrText>
      </w:r>
      <w:r>
        <w:rPr>
          <w:highlight w:val="none"/>
        </w:rPr>
        <w:fldChar w:fldCharType="separate"/>
      </w:r>
      <w:r>
        <w:rPr>
          <w:rStyle w:val="40"/>
          <w:highlight w:val="none"/>
        </w:rPr>
        <w:t>二、开标、评标及定标办法通用条款</w:t>
      </w:r>
      <w:r>
        <w:rPr>
          <w:highlight w:val="none"/>
        </w:rPr>
        <w:tab/>
      </w:r>
      <w:r>
        <w:rPr>
          <w:highlight w:val="none"/>
        </w:rPr>
        <w:fldChar w:fldCharType="begin"/>
      </w:r>
      <w:r>
        <w:rPr>
          <w:highlight w:val="none"/>
        </w:rPr>
        <w:instrText xml:space="preserve"> PAGEREF _Toc21525500 \h </w:instrText>
      </w:r>
      <w:r>
        <w:rPr>
          <w:highlight w:val="none"/>
        </w:rPr>
        <w:fldChar w:fldCharType="separate"/>
      </w:r>
      <w:r>
        <w:rPr>
          <w:highlight w:val="none"/>
        </w:rPr>
        <w:t>36</w:t>
      </w:r>
      <w:r>
        <w:rPr>
          <w:highlight w:val="none"/>
        </w:rPr>
        <w:fldChar w:fldCharType="end"/>
      </w:r>
      <w:r>
        <w:rPr>
          <w:highlight w:val="none"/>
        </w:rPr>
        <w:fldChar w:fldCharType="end"/>
      </w:r>
    </w:p>
    <w:p w14:paraId="5F5DA6B6">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"_Toc21525501" </w:instrText>
      </w:r>
      <w:r>
        <w:rPr>
          <w:highlight w:val="none"/>
        </w:rPr>
        <w:fldChar w:fldCharType="separate"/>
      </w:r>
      <w:r>
        <w:rPr>
          <w:rStyle w:val="40"/>
          <w:highlight w:val="none"/>
        </w:rPr>
        <w:t>（一）总则</w:t>
      </w:r>
      <w:r>
        <w:rPr>
          <w:highlight w:val="none"/>
        </w:rPr>
        <w:tab/>
      </w:r>
      <w:r>
        <w:rPr>
          <w:highlight w:val="none"/>
        </w:rPr>
        <w:fldChar w:fldCharType="begin"/>
      </w:r>
      <w:r>
        <w:rPr>
          <w:highlight w:val="none"/>
        </w:rPr>
        <w:instrText xml:space="preserve"> PAGEREF _Toc21525501 \h </w:instrText>
      </w:r>
      <w:r>
        <w:rPr>
          <w:highlight w:val="none"/>
        </w:rPr>
        <w:fldChar w:fldCharType="separate"/>
      </w:r>
      <w:r>
        <w:rPr>
          <w:highlight w:val="none"/>
        </w:rPr>
        <w:t>36</w:t>
      </w:r>
      <w:r>
        <w:rPr>
          <w:highlight w:val="none"/>
        </w:rPr>
        <w:fldChar w:fldCharType="end"/>
      </w:r>
      <w:r>
        <w:rPr>
          <w:highlight w:val="none"/>
        </w:rPr>
        <w:fldChar w:fldCharType="end"/>
      </w:r>
    </w:p>
    <w:p w14:paraId="3DAB739F">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"_Toc21525502" </w:instrText>
      </w:r>
      <w:r>
        <w:rPr>
          <w:highlight w:val="none"/>
        </w:rPr>
        <w:fldChar w:fldCharType="separate"/>
      </w:r>
      <w:r>
        <w:rPr>
          <w:rStyle w:val="40"/>
          <w:highlight w:val="none"/>
        </w:rPr>
        <w:t>（二）开标评标办法程序和细则</w:t>
      </w:r>
      <w:r>
        <w:rPr>
          <w:highlight w:val="none"/>
        </w:rPr>
        <w:tab/>
      </w:r>
      <w:r>
        <w:rPr>
          <w:highlight w:val="none"/>
        </w:rPr>
        <w:fldChar w:fldCharType="begin"/>
      </w:r>
      <w:r>
        <w:rPr>
          <w:highlight w:val="none"/>
        </w:rPr>
        <w:instrText xml:space="preserve"> PAGEREF _Toc21525502 \h </w:instrText>
      </w:r>
      <w:r>
        <w:rPr>
          <w:highlight w:val="none"/>
        </w:rPr>
        <w:fldChar w:fldCharType="separate"/>
      </w:r>
      <w:r>
        <w:rPr>
          <w:highlight w:val="none"/>
        </w:rPr>
        <w:t>39</w:t>
      </w:r>
      <w:r>
        <w:rPr>
          <w:highlight w:val="none"/>
        </w:rPr>
        <w:fldChar w:fldCharType="end"/>
      </w:r>
      <w:r>
        <w:rPr>
          <w:highlight w:val="none"/>
        </w:rPr>
        <w:fldChar w:fldCharType="end"/>
      </w:r>
    </w:p>
    <w:p w14:paraId="561EAFA7">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"_Toc21525510" </w:instrText>
      </w:r>
      <w:r>
        <w:rPr>
          <w:highlight w:val="none"/>
        </w:rPr>
        <w:fldChar w:fldCharType="separate"/>
      </w:r>
      <w:r>
        <w:rPr>
          <w:rStyle w:val="40"/>
          <w:highlight w:val="none"/>
        </w:rPr>
        <w:t>可选办法八（适合经评审的最低投标价法，技术标与经济标同时开启）</w:t>
      </w:r>
      <w:r>
        <w:rPr>
          <w:highlight w:val="none"/>
        </w:rPr>
        <w:tab/>
      </w:r>
      <w:r>
        <w:rPr>
          <w:highlight w:val="none"/>
        </w:rPr>
        <w:fldChar w:fldCharType="begin"/>
      </w:r>
      <w:r>
        <w:rPr>
          <w:highlight w:val="none"/>
        </w:rPr>
        <w:instrText xml:space="preserve"> PAGEREF _Toc21525510 \h </w:instrText>
      </w:r>
      <w:r>
        <w:rPr>
          <w:highlight w:val="none"/>
        </w:rPr>
        <w:fldChar w:fldCharType="separate"/>
      </w:r>
      <w:r>
        <w:rPr>
          <w:highlight w:val="none"/>
        </w:rPr>
        <w:t>39</w:t>
      </w:r>
      <w:r>
        <w:rPr>
          <w:highlight w:val="none"/>
        </w:rPr>
        <w:fldChar w:fldCharType="end"/>
      </w:r>
      <w:r>
        <w:rPr>
          <w:highlight w:val="none"/>
        </w:rPr>
        <w:fldChar w:fldCharType="end"/>
      </w:r>
    </w:p>
    <w:p w14:paraId="5BA9E583">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"_Toc21525511" </w:instrText>
      </w:r>
      <w:r>
        <w:rPr>
          <w:highlight w:val="none"/>
        </w:rPr>
        <w:fldChar w:fldCharType="separate"/>
      </w:r>
      <w:r>
        <w:rPr>
          <w:rStyle w:val="40"/>
          <w:highlight w:val="none"/>
        </w:rPr>
        <w:t>第三章  合同条款</w:t>
      </w:r>
      <w:r>
        <w:rPr>
          <w:highlight w:val="none"/>
        </w:rPr>
        <w:tab/>
      </w:r>
      <w:r>
        <w:rPr>
          <w:highlight w:val="none"/>
        </w:rPr>
        <w:fldChar w:fldCharType="begin"/>
      </w:r>
      <w:r>
        <w:rPr>
          <w:highlight w:val="none"/>
        </w:rPr>
        <w:instrText xml:space="preserve"> PAGEREF _Toc21525511 \h </w:instrText>
      </w:r>
      <w:r>
        <w:rPr>
          <w:highlight w:val="none"/>
        </w:rPr>
        <w:fldChar w:fldCharType="separate"/>
      </w:r>
      <w:r>
        <w:rPr>
          <w:highlight w:val="none"/>
        </w:rPr>
        <w:t>50</w:t>
      </w:r>
      <w:r>
        <w:rPr>
          <w:highlight w:val="none"/>
        </w:rPr>
        <w:fldChar w:fldCharType="end"/>
      </w:r>
      <w:r>
        <w:rPr>
          <w:highlight w:val="none"/>
        </w:rPr>
        <w:fldChar w:fldCharType="end"/>
      </w:r>
    </w:p>
    <w:p w14:paraId="392FB38E">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"_Toc21525512" </w:instrText>
      </w:r>
      <w:r>
        <w:rPr>
          <w:highlight w:val="none"/>
        </w:rPr>
        <w:fldChar w:fldCharType="separate"/>
      </w:r>
      <w:r>
        <w:rPr>
          <w:rStyle w:val="40"/>
          <w:highlight w:val="none"/>
        </w:rPr>
        <w:t>第四章  投标文件格式</w:t>
      </w:r>
      <w:r>
        <w:rPr>
          <w:highlight w:val="none"/>
        </w:rPr>
        <w:tab/>
      </w:r>
      <w:r>
        <w:rPr>
          <w:highlight w:val="none"/>
        </w:rPr>
        <w:fldChar w:fldCharType="begin"/>
      </w:r>
      <w:r>
        <w:rPr>
          <w:highlight w:val="none"/>
        </w:rPr>
        <w:instrText xml:space="preserve"> PAGEREF _Toc21525512 \h </w:instrText>
      </w:r>
      <w:r>
        <w:rPr>
          <w:highlight w:val="none"/>
        </w:rPr>
        <w:fldChar w:fldCharType="separate"/>
      </w:r>
      <w:r>
        <w:rPr>
          <w:highlight w:val="none"/>
        </w:rPr>
        <w:t>51</w:t>
      </w:r>
      <w:r>
        <w:rPr>
          <w:highlight w:val="none"/>
        </w:rPr>
        <w:fldChar w:fldCharType="end"/>
      </w:r>
      <w:r>
        <w:rPr>
          <w:highlight w:val="none"/>
        </w:rPr>
        <w:fldChar w:fldCharType="end"/>
      </w:r>
    </w:p>
    <w:p w14:paraId="41A3E925">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"_Toc21525513" </w:instrText>
      </w:r>
      <w:r>
        <w:rPr>
          <w:highlight w:val="none"/>
        </w:rPr>
        <w:fldChar w:fldCharType="separate"/>
      </w:r>
      <w:r>
        <w:rPr>
          <w:rStyle w:val="40"/>
          <w:highlight w:val="none"/>
        </w:rPr>
        <w:t>第五章  技术条件（工程建设标准）</w:t>
      </w:r>
      <w:r>
        <w:rPr>
          <w:highlight w:val="none"/>
        </w:rPr>
        <w:tab/>
      </w:r>
      <w:r>
        <w:rPr>
          <w:highlight w:val="none"/>
        </w:rPr>
        <w:fldChar w:fldCharType="begin"/>
      </w:r>
      <w:r>
        <w:rPr>
          <w:highlight w:val="none"/>
        </w:rPr>
        <w:instrText xml:space="preserve"> PAGEREF _Toc21525513 \h </w:instrText>
      </w:r>
      <w:r>
        <w:rPr>
          <w:highlight w:val="none"/>
        </w:rPr>
        <w:fldChar w:fldCharType="separate"/>
      </w:r>
      <w:r>
        <w:rPr>
          <w:highlight w:val="none"/>
        </w:rPr>
        <w:t>89</w:t>
      </w:r>
      <w:r>
        <w:rPr>
          <w:highlight w:val="none"/>
        </w:rPr>
        <w:fldChar w:fldCharType="end"/>
      </w:r>
      <w:r>
        <w:rPr>
          <w:highlight w:val="none"/>
        </w:rPr>
        <w:fldChar w:fldCharType="end"/>
      </w:r>
    </w:p>
    <w:p w14:paraId="3E9084D9">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"_Toc21525514" </w:instrText>
      </w:r>
      <w:r>
        <w:rPr>
          <w:highlight w:val="none"/>
        </w:rPr>
        <w:fldChar w:fldCharType="separate"/>
      </w:r>
      <w:r>
        <w:rPr>
          <w:rStyle w:val="40"/>
          <w:highlight w:val="none"/>
        </w:rPr>
        <w:t>第六章  图纸及勘察资料</w:t>
      </w:r>
      <w:r>
        <w:rPr>
          <w:highlight w:val="none"/>
        </w:rPr>
        <w:tab/>
      </w:r>
      <w:r>
        <w:rPr>
          <w:highlight w:val="none"/>
        </w:rPr>
        <w:fldChar w:fldCharType="begin"/>
      </w:r>
      <w:r>
        <w:rPr>
          <w:highlight w:val="none"/>
        </w:rPr>
        <w:instrText xml:space="preserve"> PAGEREF _Toc21525514 \h </w:instrText>
      </w:r>
      <w:r>
        <w:rPr>
          <w:highlight w:val="none"/>
        </w:rPr>
        <w:fldChar w:fldCharType="separate"/>
      </w:r>
      <w:r>
        <w:rPr>
          <w:highlight w:val="none"/>
        </w:rPr>
        <w:t>98</w:t>
      </w:r>
      <w:r>
        <w:rPr>
          <w:highlight w:val="none"/>
        </w:rPr>
        <w:fldChar w:fldCharType="end"/>
      </w:r>
      <w:r>
        <w:rPr>
          <w:highlight w:val="none"/>
        </w:rPr>
        <w:fldChar w:fldCharType="end"/>
      </w:r>
    </w:p>
    <w:p w14:paraId="65AF2D02">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"_Toc21525515" </w:instrText>
      </w:r>
      <w:r>
        <w:rPr>
          <w:highlight w:val="none"/>
        </w:rPr>
        <w:fldChar w:fldCharType="separate"/>
      </w:r>
      <w:r>
        <w:rPr>
          <w:rStyle w:val="40"/>
          <w:highlight w:val="none"/>
        </w:rPr>
        <w:t>第七章  工程量清单</w:t>
      </w:r>
      <w:r>
        <w:rPr>
          <w:highlight w:val="none"/>
        </w:rPr>
        <w:tab/>
      </w:r>
      <w:r>
        <w:rPr>
          <w:highlight w:val="none"/>
        </w:rPr>
        <w:fldChar w:fldCharType="begin"/>
      </w:r>
      <w:r>
        <w:rPr>
          <w:highlight w:val="none"/>
        </w:rPr>
        <w:instrText xml:space="preserve"> PAGEREF _Toc21525515 \h </w:instrText>
      </w:r>
      <w:r>
        <w:rPr>
          <w:highlight w:val="none"/>
        </w:rPr>
        <w:fldChar w:fldCharType="separate"/>
      </w:r>
      <w:r>
        <w:rPr>
          <w:highlight w:val="none"/>
        </w:rPr>
        <w:t>99</w:t>
      </w:r>
      <w:r>
        <w:rPr>
          <w:highlight w:val="none"/>
        </w:rPr>
        <w:fldChar w:fldCharType="end"/>
      </w:r>
      <w:r>
        <w:rPr>
          <w:highlight w:val="none"/>
        </w:rPr>
        <w:fldChar w:fldCharType="end"/>
      </w:r>
    </w:p>
    <w:p w14:paraId="077FD25B">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"_Toc21525516" </w:instrText>
      </w:r>
      <w:r>
        <w:rPr>
          <w:highlight w:val="none"/>
        </w:rPr>
        <w:fldChar w:fldCharType="separate"/>
      </w:r>
      <w:r>
        <w:rPr>
          <w:rStyle w:val="40"/>
          <w:highlight w:val="none"/>
        </w:rPr>
        <w:t>第八章  最高投标限价</w:t>
      </w:r>
      <w:r>
        <w:rPr>
          <w:highlight w:val="none"/>
        </w:rPr>
        <w:tab/>
      </w:r>
      <w:r>
        <w:rPr>
          <w:highlight w:val="none"/>
        </w:rPr>
        <w:fldChar w:fldCharType="begin"/>
      </w:r>
      <w:r>
        <w:rPr>
          <w:highlight w:val="none"/>
        </w:rPr>
        <w:instrText xml:space="preserve"> PAGEREF _Toc21525516 \h </w:instrText>
      </w:r>
      <w:r>
        <w:rPr>
          <w:highlight w:val="none"/>
        </w:rPr>
        <w:fldChar w:fldCharType="separate"/>
      </w:r>
      <w:r>
        <w:rPr>
          <w:highlight w:val="none"/>
        </w:rPr>
        <w:t>100</w:t>
      </w:r>
      <w:r>
        <w:rPr>
          <w:highlight w:val="none"/>
        </w:rPr>
        <w:fldChar w:fldCharType="end"/>
      </w:r>
      <w:r>
        <w:rPr>
          <w:highlight w:val="none"/>
        </w:rPr>
        <w:fldChar w:fldCharType="end"/>
      </w:r>
    </w:p>
    <w:p w14:paraId="26A86773">
      <w:pPr>
        <w:pStyle w:val="2"/>
        <w:rPr>
          <w:highlight w:val="none"/>
        </w:rPr>
      </w:pPr>
      <w:r>
        <w:rPr>
          <w:highlight w:val="none"/>
        </w:rPr>
        <w:fldChar w:fldCharType="end"/>
      </w:r>
      <w:bookmarkStart w:id="0" w:name="_Toc2272545"/>
      <w:bookmarkStart w:id="1" w:name="_Toc21525489"/>
    </w:p>
    <w:p w14:paraId="0B37786B">
      <w:pPr>
        <w:pStyle w:val="2"/>
        <w:rPr>
          <w:rFonts w:hint="eastAsia"/>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14:paraId="70FA6EF5">
      <w:pPr>
        <w:pStyle w:val="2"/>
        <w:rPr>
          <w:highlight w:val="none"/>
        </w:rPr>
      </w:pPr>
      <w:r>
        <w:rPr>
          <w:rFonts w:hint="eastAsia"/>
          <w:highlight w:val="none"/>
        </w:rPr>
        <w:t>第一章</w:t>
      </w:r>
      <w:r>
        <w:rPr>
          <w:highlight w:val="none"/>
        </w:rPr>
        <w:t xml:space="preserve">  </w:t>
      </w:r>
      <w:r>
        <w:rPr>
          <w:rFonts w:hint="eastAsia"/>
          <w:highlight w:val="none"/>
        </w:rPr>
        <w:t>投标须知</w:t>
      </w:r>
      <w:bookmarkEnd w:id="0"/>
      <w:bookmarkEnd w:id="1"/>
    </w:p>
    <w:p w14:paraId="2A775948">
      <w:pPr>
        <w:pStyle w:val="6"/>
        <w:rPr>
          <w:color w:val="auto"/>
          <w:highlight w:val="none"/>
        </w:rPr>
      </w:pPr>
      <w:bookmarkStart w:id="2" w:name="_Toc2272546"/>
      <w:bookmarkStart w:id="3" w:name="_Toc21525490"/>
      <w:r>
        <w:rPr>
          <w:rFonts w:hint="eastAsia"/>
          <w:color w:val="auto"/>
          <w:highlight w:val="none"/>
        </w:rPr>
        <w:t>一、投标须知前附表</w:t>
      </w:r>
      <w:bookmarkEnd w:id="2"/>
      <w:bookmarkEnd w:id="3"/>
    </w:p>
    <w:p w14:paraId="7B5EEAB9">
      <w:pPr>
        <w:pStyle w:val="9"/>
        <w:spacing w:line="360" w:lineRule="auto"/>
        <w:ind w:firstLine="0"/>
        <w:rPr>
          <w:rFonts w:ascii="宋体" w:hAnsi="宋体"/>
          <w:b/>
          <w:sz w:val="24"/>
          <w:szCs w:val="24"/>
          <w:highlight w:val="none"/>
        </w:rPr>
      </w:pPr>
      <w:r>
        <w:rPr>
          <w:rFonts w:hint="eastAsia" w:ascii="宋体" w:hAnsi="宋体"/>
          <w:b/>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3"/>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14:paraId="486B28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017EA145">
            <w:pP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57C210EE">
            <w:pPr>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14:paraId="54CF7335">
            <w:pPr>
              <w:ind w:firstLine="458"/>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14:paraId="2DDD4552">
            <w:pPr>
              <w:pStyle w:val="20"/>
              <w:ind w:firstLine="45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说明与要求</w:t>
            </w:r>
          </w:p>
        </w:tc>
      </w:tr>
      <w:tr w14:paraId="0F2B44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0EEA61BB">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47248D60">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14:paraId="2747CE8D">
            <w:pPr>
              <w:rPr>
                <w:rFonts w:hint="eastAsia" w:ascii="宋体" w:hAnsi="宋体" w:eastAsia="宋体" w:cs="宋体"/>
                <w:sz w:val="24"/>
                <w:szCs w:val="24"/>
                <w:highlight w:val="none"/>
              </w:rPr>
            </w:pPr>
            <w:r>
              <w:rPr>
                <w:rFonts w:hint="eastAsia" w:ascii="宋体" w:hAnsi="宋体" w:eastAsia="宋体" w:cs="宋体"/>
                <w:sz w:val="24"/>
                <w:szCs w:val="24"/>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14:paraId="1ACBD3E2">
            <w:pPr>
              <w:rPr>
                <w:rFonts w:hint="eastAsia" w:ascii="宋体" w:hAnsi="宋体" w:eastAsia="宋体" w:cs="宋体"/>
                <w:sz w:val="24"/>
                <w:szCs w:val="24"/>
                <w:highlight w:val="none"/>
              </w:rPr>
            </w:pPr>
            <w:r>
              <w:rPr>
                <w:rFonts w:hint="eastAsia" w:ascii="宋体" w:hAnsi="宋体" w:eastAsia="宋体" w:cs="宋体"/>
                <w:sz w:val="24"/>
                <w:szCs w:val="24"/>
                <w:highlight w:val="none"/>
              </w:rPr>
              <w:t>招标人（即发包人）：</w:t>
            </w:r>
            <w:r>
              <w:rPr>
                <w:rFonts w:hint="eastAsia" w:ascii="宋体" w:hAnsi="宋体" w:eastAsia="宋体" w:cs="宋体"/>
                <w:sz w:val="24"/>
                <w:szCs w:val="24"/>
                <w:highlight w:val="none"/>
                <w:u w:val="single"/>
              </w:rPr>
              <w:t>广州风神汽车有限公司</w:t>
            </w:r>
          </w:p>
          <w:p w14:paraId="48900A2E">
            <w:pPr>
              <w:rPr>
                <w:rFonts w:hint="eastAsia" w:ascii="宋体" w:hAnsi="宋体" w:eastAsia="宋体" w:cs="宋体"/>
                <w:sz w:val="24"/>
                <w:szCs w:val="24"/>
                <w:highlight w:val="none"/>
              </w:rPr>
            </w:pPr>
            <w:r>
              <w:rPr>
                <w:rFonts w:hint="eastAsia" w:ascii="宋体" w:hAnsi="宋体" w:eastAsia="宋体" w:cs="宋体"/>
                <w:sz w:val="24"/>
                <w:szCs w:val="24"/>
                <w:highlight w:val="none"/>
              </w:rPr>
              <w:t>项目建设管理单位：</w:t>
            </w:r>
            <w:r>
              <w:rPr>
                <w:rFonts w:hint="eastAsia" w:ascii="宋体" w:hAnsi="宋体" w:eastAsia="宋体" w:cs="宋体"/>
                <w:sz w:val="24"/>
                <w:szCs w:val="24"/>
                <w:highlight w:val="none"/>
                <w:u w:val="single"/>
              </w:rPr>
              <w:t xml:space="preserve">  /  </w:t>
            </w:r>
          </w:p>
          <w:p w14:paraId="1B82C332">
            <w:pPr>
              <w:rPr>
                <w:rFonts w:hint="eastAsia" w:ascii="宋体" w:hAnsi="宋体" w:eastAsia="宋体" w:cs="宋体"/>
                <w:sz w:val="24"/>
                <w:szCs w:val="24"/>
                <w:highlight w:val="none"/>
              </w:rPr>
            </w:pPr>
            <w:r>
              <w:rPr>
                <w:rFonts w:hint="eastAsia" w:ascii="宋体" w:hAnsi="宋体" w:eastAsia="宋体" w:cs="宋体"/>
                <w:sz w:val="24"/>
                <w:szCs w:val="24"/>
                <w:highlight w:val="none"/>
              </w:rPr>
              <w:t>招标代理：</w:t>
            </w:r>
            <w:r>
              <w:rPr>
                <w:rFonts w:hint="eastAsia" w:ascii="宋体" w:hAnsi="宋体" w:eastAsia="宋体" w:cs="宋体"/>
                <w:sz w:val="24"/>
                <w:szCs w:val="24"/>
                <w:highlight w:val="none"/>
                <w:u w:val="single"/>
              </w:rPr>
              <w:t>东风国际招标有限公司</w:t>
            </w:r>
          </w:p>
          <w:p w14:paraId="4587E025">
            <w:pPr>
              <w:rPr>
                <w:rFonts w:hint="eastAsia" w:ascii="宋体" w:hAnsi="宋体" w:eastAsia="宋体" w:cs="宋体"/>
                <w:sz w:val="24"/>
                <w:szCs w:val="24"/>
                <w:highlight w:val="none"/>
              </w:rPr>
            </w:pPr>
            <w:r>
              <w:rPr>
                <w:rFonts w:hint="eastAsia" w:ascii="宋体" w:hAnsi="宋体" w:eastAsia="宋体" w:cs="宋体"/>
                <w:sz w:val="24"/>
                <w:szCs w:val="24"/>
                <w:highlight w:val="none"/>
              </w:rPr>
              <w:t>设计单位：</w:t>
            </w:r>
            <w:r>
              <w:rPr>
                <w:rFonts w:hint="eastAsia" w:ascii="宋体" w:hAnsi="宋体" w:eastAsia="宋体" w:cs="宋体"/>
                <w:sz w:val="24"/>
                <w:szCs w:val="24"/>
                <w:highlight w:val="none"/>
                <w:u w:val="single"/>
              </w:rPr>
              <w:t>机械工业第四设计研究院有限公司</w:t>
            </w:r>
          </w:p>
          <w:p w14:paraId="009937A9">
            <w:pPr>
              <w:rPr>
                <w:rFonts w:hint="eastAsia" w:ascii="宋体" w:hAnsi="宋体" w:eastAsia="宋体" w:cs="宋体"/>
                <w:sz w:val="24"/>
                <w:szCs w:val="24"/>
                <w:highlight w:val="none"/>
              </w:rPr>
            </w:pPr>
            <w:r>
              <w:rPr>
                <w:rFonts w:hint="eastAsia" w:ascii="宋体" w:hAnsi="宋体" w:eastAsia="宋体" w:cs="宋体"/>
                <w:sz w:val="24"/>
                <w:szCs w:val="24"/>
                <w:highlight w:val="none"/>
              </w:rPr>
              <w:t>监理单位：</w:t>
            </w:r>
            <w:r>
              <w:rPr>
                <w:rFonts w:hint="eastAsia" w:ascii="宋体" w:hAnsi="宋体" w:eastAsia="宋体" w:cs="宋体"/>
                <w:sz w:val="24"/>
                <w:szCs w:val="24"/>
                <w:highlight w:val="none"/>
                <w:u w:val="single"/>
              </w:rPr>
              <w:t xml:space="preserve">  /  </w:t>
            </w:r>
          </w:p>
          <w:p w14:paraId="279B631F">
            <w:pP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检测机构：</w:t>
            </w:r>
            <w:r>
              <w:rPr>
                <w:rFonts w:hint="eastAsia" w:ascii="宋体" w:hAnsi="宋体" w:eastAsia="宋体" w:cs="宋体"/>
                <w:sz w:val="24"/>
                <w:szCs w:val="24"/>
                <w:highlight w:val="none"/>
                <w:u w:val="single"/>
              </w:rPr>
              <w:t xml:space="preserve">  /  </w:t>
            </w:r>
          </w:p>
        </w:tc>
      </w:tr>
      <w:tr w14:paraId="164148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1D933D6C">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343F2E44">
            <w:pP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7F929178">
            <w:pPr>
              <w:rPr>
                <w:rFonts w:hint="eastAsia" w:ascii="宋体" w:hAnsi="宋体" w:eastAsia="宋体" w:cs="宋体"/>
                <w:sz w:val="24"/>
                <w:szCs w:val="24"/>
                <w:highlight w:val="none"/>
              </w:rPr>
            </w:pPr>
            <w:r>
              <w:rPr>
                <w:rFonts w:hint="eastAsia" w:ascii="宋体" w:hAnsi="宋体" w:eastAsia="宋体" w:cs="宋体"/>
                <w:sz w:val="24"/>
                <w:szCs w:val="24"/>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14:paraId="7CC4B8C5">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东风日产花都二工厂电池PACK厂房建设项目工程施工</w:t>
            </w:r>
          </w:p>
        </w:tc>
      </w:tr>
      <w:tr w14:paraId="47C831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650EA050">
            <w:pP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2763CBDC">
            <w:pP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B957404">
            <w:pPr>
              <w:rPr>
                <w:rFonts w:hint="eastAsia" w:ascii="宋体" w:hAnsi="宋体" w:eastAsia="宋体" w:cs="宋体"/>
                <w:sz w:val="24"/>
                <w:szCs w:val="24"/>
                <w:highlight w:val="none"/>
              </w:rPr>
            </w:pPr>
            <w:r>
              <w:rPr>
                <w:rFonts w:hint="eastAsia" w:ascii="宋体" w:hAnsi="宋体" w:eastAsia="宋体" w:cs="宋体"/>
                <w:sz w:val="24"/>
                <w:szCs w:val="24"/>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14:paraId="1EFE93D4">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详见本项目招标公告。</w:t>
            </w:r>
          </w:p>
        </w:tc>
      </w:tr>
      <w:tr w14:paraId="0D2E07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09CC9068">
            <w:pP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26C11A78">
            <w:pP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11990A92">
            <w:pPr>
              <w:rPr>
                <w:rFonts w:hint="eastAsia" w:ascii="宋体" w:hAnsi="宋体" w:eastAsia="宋体" w:cs="宋体"/>
                <w:sz w:val="24"/>
                <w:szCs w:val="24"/>
                <w:highlight w:val="none"/>
              </w:rPr>
            </w:pPr>
            <w:r>
              <w:rPr>
                <w:rFonts w:hint="eastAsia" w:ascii="宋体" w:hAnsi="宋体" w:eastAsia="宋体" w:cs="宋体"/>
                <w:sz w:val="24"/>
                <w:szCs w:val="24"/>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14:paraId="479E68F5">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详见本项目招标公告。</w:t>
            </w:r>
          </w:p>
        </w:tc>
      </w:tr>
      <w:tr w14:paraId="0A113C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4AC016B4">
            <w:pP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14:paraId="6F6C7EFA">
            <w:pP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25C936C4">
            <w:pPr>
              <w:rPr>
                <w:rFonts w:hint="eastAsia" w:ascii="宋体" w:hAnsi="宋体" w:eastAsia="宋体" w:cs="宋体"/>
                <w:sz w:val="24"/>
                <w:szCs w:val="24"/>
                <w:highlight w:val="none"/>
              </w:rPr>
            </w:pPr>
            <w:r>
              <w:rPr>
                <w:rFonts w:hint="eastAsia" w:ascii="宋体" w:hAnsi="宋体" w:eastAsia="宋体" w:cs="宋体"/>
                <w:sz w:val="24"/>
                <w:szCs w:val="24"/>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14:paraId="4A11EFF7">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固定综合单价包干、按实结算、不可转包</w:t>
            </w:r>
          </w:p>
        </w:tc>
      </w:tr>
      <w:tr w14:paraId="68FA61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0B8D2C5A">
            <w:pP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241B4BE5">
            <w:pP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4F4F6129">
            <w:pPr>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bottom"/>
          </w:tcPr>
          <w:p w14:paraId="7D60296A">
            <w:pPr>
              <w:pStyle w:val="109"/>
              <w:spacing w:line="240" w:lineRule="auto"/>
              <w:ind w:firstLine="0" w:firstLineChars="0"/>
              <w:jc w:val="left"/>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lang w:val="hr-HR"/>
              </w:rPr>
              <w:t>工程验收合格（质量标准的评定以现行国家、地方政府、行业及招标人的质量检验评定标准为依据）</w:t>
            </w:r>
            <w:r>
              <w:rPr>
                <w:rFonts w:hint="eastAsia" w:ascii="宋体" w:hAnsi="宋体" w:eastAsia="宋体" w:cs="宋体"/>
                <w:sz w:val="24"/>
                <w:szCs w:val="24"/>
                <w:highlight w:val="none"/>
              </w:rPr>
              <w:t>。</w:t>
            </w:r>
          </w:p>
        </w:tc>
      </w:tr>
      <w:tr w14:paraId="3EFDB3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2338C863">
            <w:pP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43D23BBF">
            <w:pP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B7CE0BA">
            <w:pPr>
              <w:rPr>
                <w:rFonts w:hint="eastAsia" w:ascii="宋体" w:hAnsi="宋体" w:eastAsia="宋体" w:cs="宋体"/>
                <w:sz w:val="24"/>
                <w:szCs w:val="24"/>
                <w:highlight w:val="none"/>
              </w:rPr>
            </w:pPr>
            <w:r>
              <w:rPr>
                <w:rFonts w:hint="eastAsia" w:ascii="宋体" w:hAnsi="宋体" w:eastAsia="宋体" w:cs="宋体"/>
                <w:sz w:val="24"/>
                <w:szCs w:val="24"/>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14:paraId="5610AA92">
            <w:pPr>
              <w:spacing w:line="3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详见本项目招标公告。</w:t>
            </w:r>
          </w:p>
        </w:tc>
      </w:tr>
      <w:tr w14:paraId="4EF137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21D8B769">
            <w:pP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14:paraId="0C9FF61C">
            <w:pP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44603CA5">
            <w:pPr>
              <w:rPr>
                <w:rFonts w:hint="eastAsia" w:ascii="宋体" w:hAnsi="宋体" w:eastAsia="宋体" w:cs="宋体"/>
                <w:sz w:val="24"/>
                <w:szCs w:val="24"/>
                <w:highlight w:val="none"/>
              </w:rPr>
            </w:pPr>
            <w:r>
              <w:rPr>
                <w:rFonts w:hint="eastAsia" w:ascii="宋体" w:hAnsi="宋体" w:eastAsia="宋体" w:cs="宋体"/>
                <w:sz w:val="24"/>
                <w:szCs w:val="24"/>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14:paraId="6495F74F">
            <w:pPr>
              <w:rPr>
                <w:rFonts w:hint="eastAsia" w:ascii="宋体" w:hAnsi="宋体" w:eastAsia="宋体" w:cs="宋体"/>
                <w:sz w:val="24"/>
                <w:szCs w:val="24"/>
                <w:highlight w:val="none"/>
              </w:rPr>
            </w:pPr>
            <w:r>
              <w:rPr>
                <w:rFonts w:hint="eastAsia" w:ascii="宋体" w:hAnsi="宋体" w:eastAsia="宋体" w:cs="宋体"/>
                <w:sz w:val="24"/>
                <w:szCs w:val="24"/>
                <w:highlight w:val="none"/>
              </w:rPr>
              <w:t>施工总期：</w:t>
            </w:r>
            <w:r>
              <w:rPr>
                <w:rFonts w:hint="eastAsia" w:ascii="宋体" w:hAnsi="宋体" w:eastAsia="宋体" w:cs="宋体"/>
                <w:color w:val="000000"/>
                <w:sz w:val="24"/>
                <w:szCs w:val="24"/>
                <w:highlight w:val="none"/>
                <w:u w:val="single"/>
              </w:rPr>
              <w:t>316日（具体开工日期以取得施工许可证第二日起算。）</w:t>
            </w:r>
          </w:p>
        </w:tc>
      </w:tr>
      <w:tr w14:paraId="61CA7B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640BED3">
            <w:pP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14:paraId="182CC46A">
            <w:pP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14:paraId="7F24FADB">
            <w:pP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14:paraId="119CFAA2">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详见本项目招标公告。</w:t>
            </w:r>
          </w:p>
        </w:tc>
      </w:tr>
      <w:tr w14:paraId="6EBB4A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0C7188FD">
            <w:pP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14:paraId="3E9FC92E">
            <w:pPr>
              <w:rPr>
                <w:rFonts w:hint="eastAsia" w:ascii="宋体" w:hAnsi="宋体" w:eastAsia="宋体" w:cs="宋体"/>
                <w:sz w:val="24"/>
                <w:szCs w:val="24"/>
                <w:highlight w:val="none"/>
              </w:rPr>
            </w:pPr>
            <w:r>
              <w:rPr>
                <w:rFonts w:hint="eastAsia" w:ascii="宋体" w:hAnsi="宋体" w:eastAsia="宋体" w:cs="宋体"/>
                <w:sz w:val="24"/>
                <w:szCs w:val="24"/>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14:paraId="55DF7F00">
            <w:pPr>
              <w:rPr>
                <w:rFonts w:hint="eastAsia" w:ascii="宋体" w:hAnsi="宋体" w:eastAsia="宋体" w:cs="宋体"/>
                <w:sz w:val="24"/>
                <w:szCs w:val="24"/>
                <w:highlight w:val="none"/>
              </w:rPr>
            </w:pPr>
            <w:r>
              <w:rPr>
                <w:rFonts w:hint="eastAsia" w:ascii="宋体" w:hAnsi="宋体" w:eastAsia="宋体" w:cs="宋体"/>
                <w:sz w:val="24"/>
                <w:szCs w:val="24"/>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14:paraId="77407BFE">
            <w:pPr>
              <w:rPr>
                <w:rFonts w:hint="eastAsia" w:ascii="宋体" w:hAnsi="宋体" w:eastAsia="宋体" w:cs="宋体"/>
                <w:sz w:val="24"/>
                <w:szCs w:val="24"/>
                <w:highlight w:val="none"/>
              </w:rPr>
            </w:pPr>
            <w:r>
              <w:rPr>
                <w:rFonts w:hint="eastAsia" w:ascii="宋体" w:hAnsi="宋体" w:eastAsia="宋体" w:cs="宋体"/>
                <w:sz w:val="24"/>
                <w:szCs w:val="24"/>
                <w:highlight w:val="none"/>
              </w:rPr>
              <w:t>详见本工程招标公告。</w:t>
            </w:r>
          </w:p>
        </w:tc>
      </w:tr>
      <w:tr w14:paraId="3DFBEA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922F521">
            <w:pP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14:paraId="58305084">
            <w:pPr>
              <w:ind w:firstLine="458"/>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68FB8BDF">
            <w:pP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14:paraId="738F1622">
            <w:pPr>
              <w:rPr>
                <w:rFonts w:hint="eastAsia" w:ascii="宋体" w:hAnsi="宋体" w:eastAsia="宋体" w:cs="宋体"/>
                <w:sz w:val="24"/>
                <w:szCs w:val="24"/>
                <w:highlight w:val="none"/>
              </w:rPr>
            </w:pPr>
            <w:r>
              <w:rPr>
                <w:rFonts w:hint="eastAsia" w:ascii="宋体" w:hAnsi="宋体" w:eastAsia="宋体" w:cs="宋体"/>
                <w:sz w:val="24"/>
                <w:szCs w:val="24"/>
                <w:highlight w:val="none"/>
              </w:rPr>
              <w:t>详见本工程招标公告。</w:t>
            </w:r>
          </w:p>
        </w:tc>
      </w:tr>
      <w:tr w14:paraId="22AADF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615A3B6">
            <w:pP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14:paraId="03492E24">
            <w:pPr>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14:paraId="16139099">
            <w:pPr>
              <w:rPr>
                <w:rFonts w:hint="eastAsia" w:ascii="宋体" w:hAnsi="宋体" w:eastAsia="宋体" w:cs="宋体"/>
                <w:sz w:val="24"/>
                <w:szCs w:val="24"/>
                <w:highlight w:val="none"/>
              </w:rPr>
            </w:pPr>
            <w:r>
              <w:rPr>
                <w:rFonts w:hint="eastAsia" w:ascii="宋体" w:hAnsi="宋体" w:eastAsia="宋体" w:cs="宋体"/>
                <w:sz w:val="24"/>
                <w:szCs w:val="24"/>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14:paraId="7B4F2932">
            <w:pPr>
              <w:rPr>
                <w:rFonts w:hint="eastAsia" w:ascii="宋体" w:hAnsi="宋体" w:eastAsia="宋体" w:cs="宋体"/>
                <w:sz w:val="24"/>
                <w:szCs w:val="24"/>
                <w:highlight w:val="none"/>
              </w:rPr>
            </w:pPr>
            <w:r>
              <w:rPr>
                <w:rFonts w:hint="eastAsia" w:ascii="宋体" w:hAnsi="宋体" w:eastAsia="宋体" w:cs="宋体"/>
                <w:sz w:val="24"/>
                <w:szCs w:val="24"/>
                <w:highlight w:val="none"/>
              </w:rPr>
              <w:t>工程量清单计价。</w:t>
            </w:r>
            <w:r>
              <w:rPr>
                <w:rFonts w:hint="eastAsia" w:ascii="宋体" w:hAnsi="宋体" w:eastAsia="宋体" w:cs="宋体"/>
                <w:sz w:val="24"/>
                <w:szCs w:val="24"/>
                <w:highlight w:val="none"/>
                <w:u w:val="single"/>
              </w:rPr>
              <w:t>以单价方式，按</w:t>
            </w:r>
            <w:bookmarkStart w:id="4" w:name="合同_1_3"/>
            <w:bookmarkEnd w:id="4"/>
            <w:r>
              <w:rPr>
                <w:rFonts w:hint="eastAsia" w:ascii="宋体" w:hAnsi="宋体" w:eastAsia="宋体" w:cs="宋体"/>
                <w:sz w:val="24"/>
                <w:szCs w:val="24"/>
                <w:highlight w:val="none"/>
                <w:u w:val="single"/>
              </w:rPr>
              <w:fldChar w:fldCharType="begin"/>
            </w:r>
            <w:r>
              <w:rPr>
                <w:rFonts w:hint="eastAsia" w:ascii="宋体" w:hAnsi="宋体" w:eastAsia="宋体" w:cs="宋体"/>
                <w:sz w:val="24"/>
                <w:szCs w:val="24"/>
                <w:highlight w:val="none"/>
                <w:u w:val="single"/>
              </w:rPr>
              <w:instrText xml:space="preserve"> HYPERLINK "dingtalk://dingtalkclient/action/open_popover_link?url=https://words.dingtalk.com/mword?corpId=ding4ac5d6980864d335%26openConversationId%3D68224353228&amp;wordName=%E5%90%88%E5%90%8C&amp;newPanel=true" </w:instrText>
            </w:r>
            <w:r>
              <w:rPr>
                <w:rFonts w:hint="eastAsia" w:ascii="宋体" w:hAnsi="宋体" w:eastAsia="宋体" w:cs="宋体"/>
                <w:sz w:val="24"/>
                <w:szCs w:val="24"/>
                <w:highlight w:val="none"/>
                <w:u w:val="single"/>
              </w:rPr>
              <w:fldChar w:fldCharType="separate"/>
            </w:r>
            <w:r>
              <w:rPr>
                <w:rFonts w:hint="eastAsia" w:ascii="宋体" w:hAnsi="宋体" w:eastAsia="宋体" w:cs="宋体"/>
                <w:sz w:val="24"/>
                <w:szCs w:val="24"/>
                <w:highlight w:val="none"/>
                <w:u w:val="single"/>
              </w:rPr>
              <w:t>合同</w:t>
            </w:r>
            <w:r>
              <w:rPr>
                <w:rFonts w:hint="eastAsia" w:ascii="宋体" w:hAnsi="宋体" w:eastAsia="宋体" w:cs="宋体"/>
                <w:sz w:val="24"/>
                <w:szCs w:val="24"/>
                <w:highlight w:val="none"/>
                <w:u w:val="single"/>
              </w:rPr>
              <w:fldChar w:fldCharType="end"/>
            </w:r>
            <w:r>
              <w:rPr>
                <w:rFonts w:hint="eastAsia" w:ascii="宋体" w:hAnsi="宋体" w:eastAsia="宋体" w:cs="宋体"/>
                <w:sz w:val="24"/>
                <w:szCs w:val="24"/>
                <w:highlight w:val="none"/>
                <w:u w:val="single"/>
              </w:rPr>
              <w:t>通用条款及《建设工程工程量清单计价标准》GB/T50500-2024相关条款执行。</w:t>
            </w:r>
          </w:p>
        </w:tc>
      </w:tr>
      <w:tr w14:paraId="203D62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EA71A09">
            <w:pP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14:paraId="0ACE756F">
            <w:pPr>
              <w:rPr>
                <w:rFonts w:hint="eastAsia" w:ascii="宋体" w:hAnsi="宋体" w:eastAsia="宋体" w:cs="宋体"/>
                <w:sz w:val="24"/>
                <w:szCs w:val="24"/>
                <w:highlight w:val="none"/>
              </w:rPr>
            </w:pPr>
            <w:r>
              <w:rPr>
                <w:rFonts w:hint="eastAsia" w:ascii="宋体" w:hAnsi="宋体" w:eastAsia="宋体" w:cs="宋体"/>
                <w:sz w:val="24"/>
                <w:szCs w:val="24"/>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14:paraId="7F7A1149">
            <w:pP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14:paraId="4704A809">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90</w:t>
            </w:r>
            <w:r>
              <w:rPr>
                <w:rFonts w:hint="eastAsia" w:ascii="宋体" w:hAnsi="宋体" w:eastAsia="宋体" w:cs="宋体"/>
                <w:sz w:val="24"/>
                <w:szCs w:val="24"/>
                <w:highlight w:val="none"/>
              </w:rPr>
              <w:t>日历天。（从投标截止之日计起）</w:t>
            </w:r>
          </w:p>
        </w:tc>
      </w:tr>
      <w:tr w14:paraId="2E10EE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B4DCD69">
            <w:pP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14:paraId="1275D0C6">
            <w:pPr>
              <w:rPr>
                <w:rFonts w:hint="eastAsia" w:ascii="宋体" w:hAnsi="宋体" w:eastAsia="宋体" w:cs="宋体"/>
                <w:sz w:val="24"/>
                <w:szCs w:val="24"/>
                <w:highlight w:val="none"/>
              </w:rPr>
            </w:pPr>
            <w:r>
              <w:rPr>
                <w:rFonts w:hint="eastAsia" w:ascii="宋体" w:hAnsi="宋体" w:eastAsia="宋体" w:cs="宋体"/>
                <w:sz w:val="24"/>
                <w:szCs w:val="24"/>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14:paraId="6AB4D79D">
            <w:pP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14:paraId="7B77654E">
            <w:pPr>
              <w:rPr>
                <w:rFonts w:hint="eastAsia" w:ascii="宋体" w:hAnsi="宋体" w:eastAsia="宋体" w:cs="宋体"/>
                <w:sz w:val="24"/>
                <w:szCs w:val="24"/>
                <w:highlight w:val="none"/>
              </w:rPr>
            </w:pPr>
            <w:r>
              <w:rPr>
                <w:rFonts w:hint="eastAsia" w:ascii="宋体" w:hAnsi="宋体" w:eastAsia="宋体" w:cs="宋体"/>
                <w:sz w:val="24"/>
                <w:szCs w:val="24"/>
                <w:highlight w:val="none"/>
              </w:rPr>
              <w:t>本项目收取投标保证金</w:t>
            </w:r>
            <w:r>
              <w:rPr>
                <w:rFonts w:hint="eastAsia" w:ascii="宋体" w:hAnsi="宋体" w:eastAsia="宋体" w:cs="宋体"/>
                <w:sz w:val="24"/>
                <w:szCs w:val="24"/>
                <w:highlight w:val="none"/>
                <w:u w:val="single"/>
                <w:lang w:val="en-US" w:eastAsia="zh-CN"/>
              </w:rPr>
              <w:t>50</w:t>
            </w:r>
            <w:r>
              <w:rPr>
                <w:rFonts w:hint="eastAsia" w:ascii="宋体" w:hAnsi="宋体" w:eastAsia="宋体" w:cs="宋体"/>
                <w:sz w:val="24"/>
                <w:szCs w:val="24"/>
                <w:highlight w:val="none"/>
              </w:rPr>
              <w:t>万元人民币，缴纳时间在</w:t>
            </w:r>
            <w:r>
              <w:rPr>
                <w:rFonts w:hint="eastAsia" w:ascii="宋体" w:hAnsi="宋体" w:eastAsia="宋体" w:cs="宋体"/>
                <w:sz w:val="24"/>
                <w:szCs w:val="24"/>
                <w:highlight w:val="none"/>
                <w:u w:val="single"/>
              </w:rPr>
              <w:t>投标截止时间</w:t>
            </w:r>
            <w:r>
              <w:rPr>
                <w:rFonts w:hint="eastAsia" w:ascii="宋体" w:hAnsi="宋体" w:eastAsia="宋体" w:cs="宋体"/>
                <w:sz w:val="24"/>
                <w:szCs w:val="24"/>
                <w:highlight w:val="none"/>
              </w:rPr>
              <w:t>之前。</w:t>
            </w:r>
          </w:p>
          <w:p w14:paraId="058824FF">
            <w:pPr>
              <w:rPr>
                <w:rFonts w:hint="eastAsia" w:ascii="宋体" w:hAnsi="宋体" w:eastAsia="宋体" w:cs="宋体"/>
                <w:strike w:val="0"/>
                <w:dstrike w:val="0"/>
                <w:color w:val="auto"/>
                <w:sz w:val="24"/>
                <w:szCs w:val="24"/>
                <w:highlight w:val="none"/>
                <w:u w:val="single"/>
              </w:rPr>
            </w:pPr>
            <w:r>
              <w:rPr>
                <w:rFonts w:hint="eastAsia" w:ascii="宋体" w:hAnsi="宋体" w:eastAsia="宋体" w:cs="宋体"/>
                <w:strike w:val="0"/>
                <w:dstrike w:val="0"/>
                <w:color w:val="auto"/>
                <w:sz w:val="24"/>
                <w:szCs w:val="24"/>
                <w:highlight w:val="none"/>
                <w:u w:val="single"/>
              </w:rPr>
              <w:t>投标保证金可采用现金、支票、投标保函、投标保证保险、专业工程担保公司担保等方式缴纳投标保证金，须在递交投标文件截止时间前完成缴纳。</w:t>
            </w:r>
          </w:p>
          <w:p w14:paraId="3DC106BA">
            <w:pPr>
              <w:rPr>
                <w:rFonts w:hint="eastAsia" w:ascii="宋体" w:hAnsi="宋体" w:eastAsia="宋体" w:cs="宋体"/>
                <w:strike w:val="0"/>
                <w:dstrike w:val="0"/>
                <w:color w:val="auto"/>
                <w:sz w:val="24"/>
                <w:szCs w:val="24"/>
                <w:highlight w:val="none"/>
                <w:u w:val="single"/>
              </w:rPr>
            </w:pPr>
            <w:r>
              <w:rPr>
                <w:rFonts w:hint="eastAsia" w:ascii="宋体" w:hAnsi="宋体" w:eastAsia="宋体" w:cs="宋体"/>
                <w:strike w:val="0"/>
                <w:dstrike w:val="0"/>
                <w:color w:val="auto"/>
                <w:sz w:val="24"/>
                <w:szCs w:val="24"/>
                <w:highlight w:val="none"/>
                <w:u w:val="single"/>
              </w:rPr>
              <w:t>1、如采用现金或者支票形式提交的，投标保证金从投标人基本账户递交，由广州交易集团有限公司（广州公共资源交易中心）代收。具体操作要求详见广州交易集团有限公司（广州公共资源交易中心）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06DCCEB7">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2、如采用银行保函或其他国家法律法规允许的非现金交易担保方式，且为书面形式的，在投标文件中提供扫描件</w:t>
            </w:r>
            <w:r>
              <w:rPr>
                <w:rFonts w:hint="eastAsia" w:ascii="宋体" w:hAnsi="宋体" w:cs="宋体"/>
                <w:sz w:val="24"/>
                <w:szCs w:val="24"/>
                <w:highlight w:val="none"/>
                <w:u w:val="single"/>
                <w:lang w:eastAsia="zh-CN"/>
              </w:rPr>
              <w:t>。</w:t>
            </w:r>
          </w:p>
          <w:p w14:paraId="2A9052E5">
            <w:pPr>
              <w:rPr>
                <w:rFonts w:hint="eastAsia" w:ascii="宋体" w:hAnsi="宋体" w:eastAsia="宋体" w:cs="宋体"/>
                <w:sz w:val="24"/>
                <w:szCs w:val="24"/>
                <w:highlight w:val="none"/>
              </w:rPr>
            </w:pPr>
            <w:r>
              <w:rPr>
                <w:rFonts w:hint="eastAsia" w:ascii="宋体" w:hAnsi="宋体" w:eastAsia="宋体" w:cs="宋体"/>
                <w:strike w:val="0"/>
                <w:dstrike w:val="0"/>
                <w:color w:val="auto"/>
                <w:sz w:val="24"/>
                <w:szCs w:val="24"/>
                <w:highlight w:val="none"/>
                <w:u w:val="single"/>
              </w:rPr>
              <w:t>3、如采用电子保函方式提交投标保证金，具体操作详见《广州交易集团有限公司（广州公共资源交易中心）关于开通电子保函服务功能的通知》（http://www.gzggzy.cn/jtgg/822128.jhtml）</w:t>
            </w:r>
          </w:p>
          <w:p w14:paraId="34578B25">
            <w:pPr>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4B130705">
            <w:pPr>
              <w:rPr>
                <w:rFonts w:hint="eastAsia" w:ascii="宋体" w:hAnsi="宋体" w:eastAsia="宋体" w:cs="宋体"/>
                <w:sz w:val="24"/>
                <w:szCs w:val="24"/>
                <w:highlight w:val="none"/>
              </w:rPr>
            </w:pPr>
            <w:r>
              <w:rPr>
                <w:rFonts w:hint="eastAsia" w:ascii="宋体" w:hAnsi="宋体" w:eastAsia="宋体" w:cs="宋体"/>
                <w:sz w:val="24"/>
                <w:szCs w:val="24"/>
                <w:highlight w:val="none"/>
              </w:rPr>
              <w:t>1、政府投资项目不得收取投标保证金。鼓励招标人对简单小额项目不要求提供投标担保，对中小企业投标人免除投标担保。</w:t>
            </w:r>
          </w:p>
          <w:p w14:paraId="5901A916">
            <w:pPr>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027F369C">
            <w:pPr>
              <w:rPr>
                <w:rFonts w:hint="eastAsia" w:ascii="宋体" w:hAnsi="宋体" w:eastAsia="宋体" w:cs="宋体"/>
                <w:sz w:val="24"/>
                <w:szCs w:val="24"/>
                <w:highlight w:val="none"/>
              </w:rPr>
            </w:pPr>
            <w:r>
              <w:rPr>
                <w:rFonts w:hint="eastAsia" w:ascii="宋体" w:hAnsi="宋体" w:eastAsia="宋体" w:cs="宋体"/>
                <w:sz w:val="24"/>
                <w:szCs w:val="24"/>
                <w:highlight w:val="none"/>
              </w:rPr>
              <w:t>3、招标人在免收投标保证金的同时，应约定免交投标保证金的投标人存在16.4条款所列情形的后续处理措施。</w:t>
            </w:r>
          </w:p>
        </w:tc>
      </w:tr>
      <w:tr w14:paraId="3D36E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F3DE68E">
            <w:pP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14:paraId="448DB9FA">
            <w:pP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14:paraId="285B4909">
            <w:pP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14:paraId="252C91D3">
            <w:pPr>
              <w:pStyle w:val="20"/>
              <w:rPr>
                <w:rFonts w:hint="eastAsia" w:ascii="宋体" w:hAnsi="宋体" w:eastAsia="宋体" w:cs="宋体"/>
                <w:sz w:val="24"/>
                <w:szCs w:val="24"/>
                <w:highlight w:val="none"/>
                <w:u w:val="single"/>
              </w:rPr>
            </w:pPr>
            <w:r>
              <w:rPr>
                <w:rFonts w:hint="eastAsia" w:ascii="宋体" w:hAnsi="宋体" w:eastAsia="宋体" w:cs="宋体"/>
                <w:kern w:val="2"/>
                <w:sz w:val="24"/>
                <w:szCs w:val="24"/>
                <w:highlight w:val="none"/>
                <w:u w:val="single"/>
              </w:rPr>
              <w:t>招标人不集中组织，由投标人自行踏勘</w:t>
            </w:r>
            <w:r>
              <w:rPr>
                <w:rFonts w:hint="eastAsia" w:ascii="宋体" w:hAnsi="宋体" w:eastAsia="宋体" w:cs="宋体"/>
                <w:sz w:val="24"/>
                <w:szCs w:val="24"/>
                <w:highlight w:val="none"/>
                <w:u w:val="single"/>
              </w:rPr>
              <w:t>。</w:t>
            </w:r>
          </w:p>
          <w:p w14:paraId="7D1449BC">
            <w:pPr>
              <w:pStyle w:val="2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现场联系人：易工</w:t>
            </w:r>
          </w:p>
          <w:p w14:paraId="2FECCCFB">
            <w:pPr>
              <w:pStyle w:val="2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u w:val="single"/>
              </w:rPr>
              <w:t>联系方式：</w:t>
            </w:r>
            <w:r>
              <w:rPr>
                <w:rFonts w:hint="eastAsia" w:ascii="宋体" w:hAnsi="宋体" w:eastAsia="宋体" w:cs="宋体"/>
                <w:sz w:val="24"/>
                <w:szCs w:val="24"/>
                <w:highlight w:val="none"/>
                <w:u w:val="single"/>
                <w:lang w:val="zh-CN"/>
              </w:rPr>
              <w:t>18620933772</w:t>
            </w:r>
          </w:p>
          <w:p w14:paraId="3B3F3B9B">
            <w:pPr>
              <w:pStyle w:val="2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备注：可自行踏勘，自行踏勘过程安全管理及成本费用由投标人自行承担。</w:t>
            </w:r>
          </w:p>
        </w:tc>
      </w:tr>
      <w:tr w14:paraId="6C1F7B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0AE0863">
            <w:pP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14:paraId="75157A68">
            <w:pP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14:paraId="7841C816">
            <w:pPr>
              <w:rPr>
                <w:rFonts w:hint="eastAsia" w:ascii="宋体" w:hAnsi="宋体" w:eastAsia="宋体" w:cs="宋体"/>
                <w:sz w:val="24"/>
                <w:szCs w:val="24"/>
                <w:highlight w:val="none"/>
              </w:rPr>
            </w:pPr>
            <w:r>
              <w:rPr>
                <w:rFonts w:hint="eastAsia" w:ascii="宋体" w:hAnsi="宋体" w:eastAsia="宋体" w:cs="宋体"/>
                <w:sz w:val="24"/>
                <w:szCs w:val="24"/>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14:paraId="2F44DCB7">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疑问提交时间：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w:t>
            </w:r>
            <w:r>
              <w:rPr>
                <w:rFonts w:hint="eastAsia" w:ascii="宋体" w:hAnsi="宋体" w:eastAsia="宋体" w:cs="宋体"/>
                <w:color w:val="000000"/>
                <w:sz w:val="24"/>
                <w:szCs w:val="24"/>
                <w:highlight w:val="none"/>
              </w:rPr>
              <w:t>前；</w:t>
            </w:r>
          </w:p>
          <w:p w14:paraId="3040CBCA">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形式：</w:t>
            </w:r>
            <w:r>
              <w:rPr>
                <w:rFonts w:hint="eastAsia" w:ascii="宋体" w:hAnsi="宋体" w:eastAsia="宋体" w:cs="宋体"/>
                <w:sz w:val="24"/>
                <w:szCs w:val="24"/>
                <w:highlight w:val="none"/>
              </w:rPr>
              <w:t>投标人的疑问通过</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提交。</w:t>
            </w:r>
          </w:p>
          <w:p w14:paraId="3EEC85D2">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具体要求：按照交易平台关于全流程电子化项目的相关指南进行操作，详见：</w:t>
            </w:r>
            <w:r>
              <w:rPr>
                <w:rFonts w:hint="eastAsia" w:ascii="宋体" w:hAnsi="宋体" w:eastAsia="宋体" w:cs="宋体"/>
                <w:sz w:val="24"/>
                <w:szCs w:val="24"/>
                <w:highlight w:val="none"/>
                <w:u w:val="single"/>
              </w:rPr>
              <w:t>投标人登录广州交易集团有限公司（广州公共资源交易中心）数字交易平台→进入“我是投标人”页面→进入“招标答疑提问”页面→通过项目编号或名称找到所需的项目→在上述答疑时间内点击“答疑提问”→无记名或匿名提出问题</w:t>
            </w:r>
            <w:r>
              <w:rPr>
                <w:rFonts w:hint="eastAsia" w:ascii="宋体" w:hAnsi="宋体" w:eastAsia="宋体" w:cs="宋体"/>
                <w:color w:val="000000"/>
                <w:sz w:val="24"/>
                <w:szCs w:val="24"/>
                <w:highlight w:val="none"/>
              </w:rPr>
              <w:t>。提问一律不得署名。</w:t>
            </w:r>
          </w:p>
        </w:tc>
      </w:tr>
      <w:tr w14:paraId="15C810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55BA4E7">
            <w:pPr>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14:paraId="76CBA84E">
            <w:pPr>
              <w:rPr>
                <w:rFonts w:hint="eastAsia" w:ascii="宋体" w:hAnsi="宋体" w:eastAsia="宋体" w:cs="宋体"/>
                <w:sz w:val="24"/>
                <w:szCs w:val="24"/>
                <w:highlight w:val="none"/>
              </w:rPr>
            </w:pPr>
            <w:r>
              <w:rPr>
                <w:rFonts w:hint="eastAsia" w:ascii="宋体" w:hAnsi="宋体" w:eastAsia="宋体" w:cs="宋体"/>
                <w:sz w:val="24"/>
                <w:szCs w:val="24"/>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14:paraId="61AF2F24">
            <w:pPr>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14:paraId="7CEECD9E">
            <w:pPr>
              <w:rPr>
                <w:rFonts w:hint="eastAsia" w:ascii="宋体" w:hAnsi="宋体" w:eastAsia="宋体" w:cs="宋体"/>
                <w:strike/>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w:t>
            </w:r>
            <w:r>
              <w:rPr>
                <w:rFonts w:hint="eastAsia" w:ascii="宋体" w:hAnsi="宋体" w:eastAsia="宋体" w:cs="宋体"/>
                <w:color w:val="000000"/>
                <w:sz w:val="24"/>
                <w:szCs w:val="24"/>
                <w:highlight w:val="none"/>
              </w:rPr>
              <w:t>（北京时间）。</w:t>
            </w:r>
          </w:p>
        </w:tc>
      </w:tr>
      <w:tr w14:paraId="20B789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A806EAA">
            <w:pP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14:paraId="77EC47BE">
            <w:pPr>
              <w:rPr>
                <w:rFonts w:hint="eastAsia" w:ascii="宋体" w:hAnsi="宋体" w:eastAsia="宋体" w:cs="宋体"/>
                <w:sz w:val="24"/>
                <w:szCs w:val="24"/>
                <w:highlight w:val="none"/>
              </w:rPr>
            </w:pPr>
            <w:r>
              <w:rPr>
                <w:rFonts w:hint="eastAsia" w:ascii="宋体" w:hAnsi="宋体" w:eastAsia="宋体" w:cs="宋体"/>
                <w:sz w:val="24"/>
                <w:szCs w:val="24"/>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14:paraId="308710F6">
            <w:pPr>
              <w:rPr>
                <w:rFonts w:hint="eastAsia" w:ascii="宋体" w:hAnsi="宋体" w:eastAsia="宋体" w:cs="宋体"/>
                <w:sz w:val="24"/>
                <w:szCs w:val="24"/>
                <w:highlight w:val="none"/>
              </w:rPr>
            </w:pPr>
            <w:r>
              <w:rPr>
                <w:rFonts w:hint="eastAsia" w:ascii="宋体" w:hAnsi="宋体" w:eastAsia="宋体" w:cs="宋体"/>
                <w:sz w:val="24"/>
                <w:szCs w:val="24"/>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14:paraId="50FBBB88">
            <w:pPr>
              <w:widowControl/>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（技术标和经济标同时开标）</w:t>
            </w:r>
          </w:p>
          <w:p w14:paraId="785A244B">
            <w:pPr>
              <w:widowControl/>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开标开始时间：</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rPr>
              <w:t>年</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rPr>
              <w:t>月</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rPr>
              <w:t>日</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rPr>
              <w:t>时</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rPr>
              <w:t>分（与投标截止时间为同一时间），地点：</w:t>
            </w:r>
            <w:r>
              <w:rPr>
                <w:rFonts w:hint="eastAsia" w:ascii="宋体" w:hAnsi="宋体" w:eastAsia="宋体" w:cs="宋体"/>
                <w:sz w:val="24"/>
                <w:szCs w:val="24"/>
                <w:highlight w:val="none"/>
                <w:u w:val="single"/>
              </w:rPr>
              <w:t>广州公共资源交易中心花都交易部  开标室（广州市花都区玫瑰路10号滨晖大厦首层至2层）。</w:t>
            </w:r>
            <w:r>
              <w:rPr>
                <w:rFonts w:hint="eastAsia" w:ascii="宋体" w:hAnsi="宋体" w:eastAsia="宋体" w:cs="宋体"/>
                <w:sz w:val="24"/>
                <w:szCs w:val="24"/>
                <w:highlight w:val="none"/>
                <w:u w:val="none"/>
              </w:rPr>
              <w:t>投标人也可选择参加在线开标，具体按照交易平台相关指南进行操作。</w:t>
            </w:r>
            <w:r>
              <w:rPr>
                <w:rFonts w:hint="eastAsia" w:ascii="宋体" w:hAnsi="宋体" w:eastAsia="宋体" w:cs="宋体"/>
                <w:sz w:val="24"/>
                <w:szCs w:val="24"/>
                <w:highlight w:val="none"/>
                <w:u w:val="single"/>
              </w:rPr>
              <w:t>详见：广州公共资源交易中心网站最新指引</w:t>
            </w:r>
            <w:r>
              <w:rPr>
                <w:rFonts w:hint="eastAsia" w:ascii="宋体" w:hAnsi="宋体" w:eastAsia="宋体" w:cs="宋体"/>
                <w:b/>
                <w:bCs/>
                <w:kern w:val="0"/>
                <w:sz w:val="24"/>
                <w:szCs w:val="24"/>
                <w:highlight w:val="none"/>
              </w:rPr>
              <w:t>。</w:t>
            </w:r>
          </w:p>
          <w:p w14:paraId="2484C13C">
            <w:pPr>
              <w:pStyle w:val="9"/>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注：投标文件解密问题。投标人只用执行一次解密，招标人执行解密次数根据招标文件开标次数确定。</w:t>
            </w:r>
          </w:p>
          <w:p w14:paraId="64625F85">
            <w:pPr>
              <w:rPr>
                <w:rFonts w:hint="eastAsia" w:ascii="宋体" w:hAnsi="宋体" w:eastAsia="宋体" w:cs="宋体"/>
                <w:sz w:val="24"/>
                <w:szCs w:val="24"/>
                <w:highlight w:val="none"/>
              </w:rPr>
            </w:pPr>
            <w:r>
              <w:rPr>
                <w:rFonts w:hint="eastAsia" w:ascii="宋体" w:hAnsi="宋体" w:eastAsia="宋体" w:cs="宋体"/>
                <w:sz w:val="24"/>
                <w:szCs w:val="24"/>
                <w:highlight w:val="none"/>
              </w:rPr>
              <w:t>上述时间及地点是否有改变，请密切留意补充公告和招标答疑纪要的相关信息。</w:t>
            </w:r>
          </w:p>
          <w:p w14:paraId="5BAD0BC3">
            <w:pPr>
              <w:widowControl/>
              <w:jc w:val="left"/>
              <w:rPr>
                <w:rFonts w:hint="eastAsia" w:ascii="宋体" w:hAnsi="宋体" w:eastAsia="宋体" w:cs="宋体"/>
                <w:color w:val="000000"/>
                <w:sz w:val="24"/>
                <w:szCs w:val="24"/>
                <w:highlight w:val="none"/>
              </w:rPr>
            </w:pPr>
            <w:r>
              <w:rPr>
                <w:rFonts w:hint="eastAsia" w:ascii="宋体" w:hAnsi="宋体" w:eastAsia="宋体" w:cs="宋体"/>
                <w:b/>
                <w:bCs/>
                <w:sz w:val="24"/>
                <w:szCs w:val="24"/>
                <w:highlight w:val="none"/>
                <w:u w:val="single"/>
              </w:rPr>
              <w:t>请各投标人密切留意广州交易集团有限公司（广州公共资源交易中心）公布本项目的日程安排，投标人可登录广州交易集团有限公司（广州公共资源交易中心）网站首页，点击“建设工程”专栏中的“项目查询（日程安排、答疑纪要）”输入项目编号或项目名称查询最新信息安排。</w:t>
            </w:r>
          </w:p>
        </w:tc>
      </w:tr>
      <w:tr w14:paraId="6A8319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702" w:type="dxa"/>
            <w:tcBorders>
              <w:top w:val="single" w:color="auto" w:sz="4" w:space="0"/>
              <w:left w:val="double" w:color="auto" w:sz="4" w:space="0"/>
              <w:bottom w:val="single" w:color="auto" w:sz="4" w:space="0"/>
              <w:right w:val="single" w:color="auto" w:sz="4" w:space="0"/>
            </w:tcBorders>
            <w:vAlign w:val="center"/>
          </w:tcPr>
          <w:p w14:paraId="75C3026A">
            <w:pP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14:paraId="0413F23D">
            <w:pPr>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14:paraId="55A0600C">
            <w:pPr>
              <w:rPr>
                <w:rFonts w:hint="eastAsia" w:ascii="宋体" w:hAnsi="宋体" w:eastAsia="宋体" w:cs="宋体"/>
                <w:sz w:val="24"/>
                <w:szCs w:val="24"/>
                <w:highlight w:val="none"/>
              </w:rPr>
            </w:pPr>
            <w:r>
              <w:rPr>
                <w:rFonts w:hint="eastAsia" w:ascii="宋体" w:hAnsi="宋体" w:eastAsia="宋体" w:cs="宋体"/>
                <w:sz w:val="24"/>
                <w:szCs w:val="24"/>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14:paraId="4804AC74">
            <w:pPr>
              <w:pStyle w:val="4"/>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选取方法</w:t>
            </w:r>
            <w:r>
              <w:rPr>
                <w:rFonts w:hint="eastAsia" w:ascii="宋体" w:hAnsi="宋体" w:eastAsia="宋体" w:cs="宋体"/>
                <w:color w:val="000000"/>
                <w:sz w:val="24"/>
                <w:szCs w:val="24"/>
                <w:highlight w:val="none"/>
                <w:u w:val="single"/>
                <w:lang w:val="en-US" w:eastAsia="zh-CN"/>
              </w:rPr>
              <w:t>八（适合经评审的最低投标价法，技术标与经济标同时开启）</w:t>
            </w:r>
            <w:r>
              <w:rPr>
                <w:rFonts w:hint="eastAsia" w:ascii="宋体" w:hAnsi="宋体" w:eastAsia="宋体" w:cs="宋体"/>
                <w:color w:val="000000"/>
                <w:sz w:val="24"/>
                <w:szCs w:val="24"/>
                <w:highlight w:val="none"/>
              </w:rPr>
              <w:t>；</w:t>
            </w:r>
          </w:p>
          <w:p w14:paraId="6FB1AF8C">
            <w:pPr>
              <w:pStyle w:val="4"/>
              <w:ind w:firstLine="0"/>
              <w:rPr>
                <w:rFonts w:hint="eastAsia" w:ascii="宋体" w:hAnsi="宋体" w:eastAsia="宋体" w:cs="宋体"/>
                <w:color w:val="000000"/>
                <w:sz w:val="24"/>
                <w:szCs w:val="24"/>
                <w:highlight w:val="none"/>
              </w:rPr>
            </w:pPr>
            <w:r>
              <w:rPr>
                <w:rFonts w:hint="eastAsia" w:ascii="宋体" w:hAnsi="宋体" w:eastAsia="宋体" w:cs="宋体"/>
                <w:kern w:val="2"/>
                <w:sz w:val="24"/>
                <w:szCs w:val="24"/>
                <w:highlight w:val="none"/>
                <w:u w:val="single"/>
                <w:lang w:val="en-US" w:eastAsia="zh-CN" w:bidi="ar-SA"/>
              </w:rPr>
              <w:t>按照经评审的投标报价由低到高的顺序推荐中标候选人，但投标报价低于其成本的除外。经评审的投标报价相等时，投标报价低的优先；投标报价也相等的，由招标人或招标人授权评标委员会确定排序。</w:t>
            </w:r>
          </w:p>
        </w:tc>
      </w:tr>
      <w:tr w14:paraId="3576A2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AC61CC4">
            <w:pP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14:paraId="3F749D91">
            <w:pPr>
              <w:rPr>
                <w:rFonts w:hint="eastAsia" w:ascii="宋体" w:hAnsi="宋体" w:eastAsia="宋体" w:cs="宋体"/>
                <w:sz w:val="24"/>
                <w:szCs w:val="24"/>
                <w:highlight w:val="none"/>
              </w:rPr>
            </w:pPr>
            <w:r>
              <w:rPr>
                <w:rFonts w:hint="eastAsia" w:ascii="宋体" w:hAnsi="宋体" w:eastAsia="宋体" w:cs="宋体"/>
                <w:sz w:val="24"/>
                <w:szCs w:val="24"/>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14:paraId="44AE1022">
            <w:pPr>
              <w:rPr>
                <w:rFonts w:hint="eastAsia" w:ascii="宋体" w:hAnsi="宋体" w:eastAsia="宋体" w:cs="宋体"/>
                <w:sz w:val="24"/>
                <w:szCs w:val="24"/>
                <w:highlight w:val="none"/>
              </w:rPr>
            </w:pPr>
            <w:r>
              <w:rPr>
                <w:rFonts w:hint="eastAsia" w:ascii="宋体" w:hAnsi="宋体" w:eastAsia="宋体" w:cs="宋体"/>
                <w:sz w:val="24"/>
                <w:szCs w:val="24"/>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14:paraId="205F2666">
            <w:pPr>
              <w:rPr>
                <w:rFonts w:hint="eastAsia" w:ascii="宋体" w:hAnsi="宋体" w:eastAsia="宋体" w:cs="宋体"/>
                <w:sz w:val="24"/>
                <w:szCs w:val="24"/>
                <w:highlight w:val="none"/>
              </w:rPr>
            </w:pPr>
            <w:r>
              <w:rPr>
                <w:rFonts w:hint="eastAsia" w:ascii="宋体" w:hAnsi="宋体" w:eastAsia="宋体" w:cs="宋体"/>
                <w:sz w:val="24"/>
                <w:szCs w:val="24"/>
                <w:highlight w:val="none"/>
              </w:rPr>
              <w:t>中标人提供的履约保证金金额为中标价款的10%。</w:t>
            </w:r>
            <w:r>
              <w:rPr>
                <w:rFonts w:hint="eastAsia" w:ascii="宋体" w:hAnsi="宋体" w:eastAsia="宋体" w:cs="宋体"/>
                <w:sz w:val="24"/>
                <w:szCs w:val="24"/>
                <w:highlight w:val="none"/>
                <w:u w:val="single"/>
              </w:rPr>
              <w:t>具体见合同相关条款。</w:t>
            </w:r>
            <w:r>
              <w:rPr>
                <w:rFonts w:hint="eastAsia" w:ascii="宋体" w:hAnsi="宋体" w:cs="宋体"/>
                <w:sz w:val="24"/>
                <w:szCs w:val="24"/>
                <w:highlight w:val="none"/>
                <w:u w:val="single"/>
                <w:lang w:val="en-US" w:eastAsia="zh-CN"/>
              </w:rPr>
              <w:t>如为</w:t>
            </w:r>
            <w:r>
              <w:rPr>
                <w:rFonts w:hint="eastAsia" w:ascii="宋体" w:hAnsi="宋体" w:eastAsia="宋体" w:cs="宋体"/>
                <w:sz w:val="24"/>
                <w:szCs w:val="24"/>
                <w:highlight w:val="none"/>
                <w:u w:val="single"/>
              </w:rPr>
              <w:t>保函</w:t>
            </w:r>
            <w:r>
              <w:rPr>
                <w:rFonts w:hint="eastAsia" w:ascii="宋体" w:hAnsi="宋体" w:cs="宋体"/>
                <w:sz w:val="24"/>
                <w:szCs w:val="24"/>
                <w:highlight w:val="none"/>
                <w:u w:val="single"/>
                <w:lang w:val="en-US" w:eastAsia="zh-CN"/>
              </w:rPr>
              <w:t>形式</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不得有损害招标人法定权益或招标人不能接受的条款，否则招标人有权拒绝。</w:t>
            </w:r>
          </w:p>
        </w:tc>
      </w:tr>
      <w:tr w14:paraId="282CE3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646E69E5">
            <w:pP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14:paraId="2ABE1DCA">
            <w:pPr>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24309A40">
            <w:pPr>
              <w:rPr>
                <w:rFonts w:hint="eastAsia" w:ascii="宋体" w:hAnsi="宋体" w:eastAsia="宋体" w:cs="宋体"/>
                <w:sz w:val="24"/>
                <w:szCs w:val="24"/>
                <w:highlight w:val="none"/>
              </w:rPr>
            </w:pPr>
            <w:r>
              <w:rPr>
                <w:rFonts w:hint="eastAsia" w:ascii="宋体" w:hAnsi="宋体" w:eastAsia="宋体" w:cs="宋体"/>
                <w:sz w:val="24"/>
                <w:szCs w:val="24"/>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14:paraId="6BCF6BFB">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本项目最高投标限价为人民币</w:t>
            </w:r>
            <w:r>
              <w:rPr>
                <w:rFonts w:hint="eastAsia" w:ascii="宋体" w:hAnsi="宋体" w:eastAsia="宋体" w:cs="宋体"/>
                <w:sz w:val="24"/>
                <w:szCs w:val="24"/>
                <w:highlight w:val="none"/>
                <w:u w:val="single"/>
              </w:rPr>
              <w:t>73,675,084.90</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含税）</w:t>
            </w:r>
            <w:r>
              <w:rPr>
                <w:rFonts w:hint="eastAsia" w:ascii="宋体" w:hAnsi="宋体" w:eastAsia="宋体" w:cs="宋体"/>
                <w:color w:val="000000"/>
                <w:sz w:val="24"/>
                <w:szCs w:val="24"/>
                <w:highlight w:val="none"/>
              </w:rPr>
              <w:t>元。</w:t>
            </w:r>
          </w:p>
        </w:tc>
      </w:tr>
      <w:tr w14:paraId="295B99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46477DE2">
            <w:pP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14:paraId="61FA1FF4">
            <w:pPr>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21FB5880">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14:paraId="16978613">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本项目绿色施工安全防护措施费为</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元，暂列金额为</w:t>
            </w:r>
            <w:r>
              <w:rPr>
                <w:rFonts w:hint="eastAsia" w:ascii="宋体" w:hAnsi="宋体" w:eastAsia="宋体" w:cs="宋体"/>
                <w:color w:val="000000"/>
                <w:sz w:val="24"/>
                <w:szCs w:val="24"/>
                <w:highlight w:val="none"/>
                <w:u w:val="single"/>
                <w:lang w:val="en-US" w:eastAsia="zh-CN"/>
              </w:rPr>
              <w:t>（不含税）240万</w:t>
            </w:r>
            <w:r>
              <w:rPr>
                <w:rFonts w:hint="eastAsia" w:ascii="宋体" w:hAnsi="宋体" w:eastAsia="宋体" w:cs="宋体"/>
                <w:color w:val="000000"/>
                <w:sz w:val="24"/>
                <w:szCs w:val="24"/>
                <w:highlight w:val="none"/>
              </w:rPr>
              <w:t>元，暂估价为</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元。（未按招标文件规定的金额填写的，由评标委员会按照招标文件规定的金额进行修正）</w:t>
            </w:r>
            <w:r>
              <w:rPr>
                <w:rFonts w:hint="eastAsia" w:ascii="宋体" w:hAnsi="宋体" w:eastAsia="宋体" w:cs="宋体"/>
                <w:b/>
                <w:bCs/>
                <w:color w:val="000000"/>
                <w:sz w:val="24"/>
                <w:szCs w:val="24"/>
                <w:highlight w:val="none"/>
                <w:u w:val="single"/>
                <w:lang w:val="en-US" w:eastAsia="zh-CN"/>
              </w:rPr>
              <w:t>（具体明细详见最高投标限价公布函，投标人须按照公布的暂列金额等非竞争性费用报价，未按招标文件规定的金额填写的，由评标委员会按照招标文件规定的金额进行修正，投标人拒绝接受修正的，其投标无效。）</w:t>
            </w:r>
          </w:p>
        </w:tc>
      </w:tr>
      <w:tr w14:paraId="0C5C9D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46B2F20E">
            <w:pP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14:paraId="0A81EF53">
            <w:pPr>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06DBBC24">
            <w:pPr>
              <w:pStyle w:val="4"/>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14:paraId="682AE86E">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按照《建设工程质量管理条例》规定。</w:t>
            </w:r>
          </w:p>
        </w:tc>
      </w:tr>
      <w:tr w14:paraId="0FABED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D1AD4F5">
            <w:pP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14:paraId="0EB65758">
            <w:pPr>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2E0258AB">
            <w:pPr>
              <w:rPr>
                <w:rFonts w:hint="eastAsia" w:ascii="宋体" w:hAnsi="宋体" w:eastAsia="宋体" w:cs="宋体"/>
                <w:strike/>
                <w:dstrike w:val="0"/>
                <w:sz w:val="24"/>
                <w:szCs w:val="24"/>
                <w:highlight w:val="none"/>
              </w:rPr>
            </w:pPr>
            <w:r>
              <w:rPr>
                <w:rFonts w:hint="eastAsia" w:ascii="宋体" w:hAnsi="宋体" w:eastAsia="宋体" w:cs="宋体"/>
                <w:strike/>
                <w:dstrike w:val="0"/>
                <w:sz w:val="24"/>
                <w:szCs w:val="24"/>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14:paraId="103F2214">
            <w:pPr>
              <w:rPr>
                <w:rFonts w:hint="eastAsia" w:ascii="宋体" w:hAnsi="宋体" w:eastAsia="宋体" w:cs="宋体"/>
                <w:strike/>
                <w:dstrike w:val="0"/>
                <w:color w:val="000000"/>
                <w:sz w:val="24"/>
                <w:szCs w:val="24"/>
                <w:highlight w:val="none"/>
              </w:rPr>
            </w:pPr>
            <w:r>
              <w:rPr>
                <w:rFonts w:hint="eastAsia" w:ascii="宋体" w:hAnsi="宋体" w:eastAsia="宋体" w:cs="宋体"/>
                <w:strike/>
                <w:dstrike w:val="0"/>
                <w:color w:val="000000"/>
                <w:sz w:val="24"/>
                <w:szCs w:val="24"/>
                <w:highlight w:val="none"/>
              </w:rPr>
              <w:t>计算评标参考价的等分点值X在开标前从[0,100] 的整数中随机抽取。</w:t>
            </w:r>
          </w:p>
        </w:tc>
      </w:tr>
      <w:tr w14:paraId="17E755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5B32371">
            <w:pP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14:paraId="0EA7BC8A">
            <w:pPr>
              <w:ind w:firstLine="458"/>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5DDF349D">
            <w:pPr>
              <w:rPr>
                <w:rFonts w:hint="eastAsia" w:ascii="宋体" w:hAnsi="宋体" w:eastAsia="宋体" w:cs="宋体"/>
                <w:sz w:val="24"/>
                <w:szCs w:val="24"/>
                <w:highlight w:val="none"/>
              </w:rPr>
            </w:pPr>
            <w:r>
              <w:rPr>
                <w:rFonts w:hint="eastAsia" w:ascii="宋体" w:hAnsi="宋体" w:eastAsia="宋体" w:cs="宋体"/>
                <w:sz w:val="24"/>
                <w:szCs w:val="24"/>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14:paraId="108A788D">
            <w:pPr>
              <w:rPr>
                <w:rFonts w:hint="eastAsia" w:ascii="宋体" w:hAnsi="宋体" w:eastAsia="宋体" w:cs="宋体"/>
                <w:strike/>
                <w:dstrike w:val="0"/>
                <w:color w:val="000000"/>
                <w:sz w:val="24"/>
                <w:szCs w:val="24"/>
                <w:highlight w:val="none"/>
                <w:lang w:val="en-US" w:eastAsia="zh-CN"/>
              </w:rPr>
            </w:pPr>
            <w:r>
              <w:rPr>
                <w:rFonts w:hint="eastAsia" w:ascii="宋体" w:hAnsi="宋体" w:eastAsia="宋体" w:cs="宋体"/>
                <w:strike w:val="0"/>
                <w:dstrike w:val="0"/>
                <w:color w:val="000000"/>
                <w:sz w:val="24"/>
                <w:szCs w:val="24"/>
                <w:highlight w:val="none"/>
                <w:u w:val="single"/>
                <w:lang w:val="en-US" w:eastAsia="zh-CN"/>
              </w:rPr>
              <w:t>本项目不适用</w:t>
            </w:r>
          </w:p>
        </w:tc>
      </w:tr>
      <w:tr w14:paraId="33E70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01DE18E">
            <w:pPr>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14:paraId="5C928799">
            <w:pPr>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10E68EDF">
            <w:pPr>
              <w:rPr>
                <w:rFonts w:hint="eastAsia" w:ascii="宋体" w:hAnsi="宋体" w:eastAsia="宋体" w:cs="宋体"/>
                <w:sz w:val="24"/>
                <w:szCs w:val="24"/>
                <w:highlight w:val="none"/>
              </w:rPr>
            </w:pPr>
            <w:r>
              <w:rPr>
                <w:rFonts w:hint="eastAsia" w:ascii="宋体" w:hAnsi="宋体" w:eastAsia="宋体" w:cs="宋体"/>
                <w:sz w:val="24"/>
                <w:szCs w:val="24"/>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14:paraId="5C4B4D33">
            <w:pPr>
              <w:rPr>
                <w:rFonts w:hint="eastAsia" w:ascii="宋体" w:hAnsi="宋体" w:eastAsia="宋体" w:cs="宋体"/>
                <w:strike/>
                <w:dstrike w:val="0"/>
                <w:color w:val="000000"/>
                <w:sz w:val="24"/>
                <w:szCs w:val="24"/>
                <w:highlight w:val="none"/>
              </w:rPr>
            </w:pPr>
            <w:r>
              <w:rPr>
                <w:rFonts w:hint="eastAsia" w:ascii="宋体" w:hAnsi="宋体" w:eastAsia="宋体" w:cs="宋体"/>
                <w:color w:val="000000"/>
                <w:sz w:val="24"/>
                <w:szCs w:val="24"/>
                <w:highlight w:val="none"/>
              </w:rPr>
              <w:t>工程成本警戒价为</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元。</w:t>
            </w:r>
            <w:r>
              <w:rPr>
                <w:rFonts w:hint="eastAsia" w:ascii="宋体" w:hAnsi="宋体" w:eastAsia="宋体" w:cs="宋体"/>
                <w:strike/>
                <w:dstrike w:val="0"/>
                <w:color w:val="000000"/>
                <w:sz w:val="24"/>
                <w:szCs w:val="24"/>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9CC0A7F">
            <w:pP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注：为充分体现招标人意愿及落实项目招标人负责制，警戒价由招标人决定。</w:t>
            </w:r>
          </w:p>
        </w:tc>
      </w:tr>
      <w:tr w14:paraId="5487A4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0E9B312">
            <w:pPr>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14:paraId="0F4DE98B">
            <w:pPr>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3208EDA3">
            <w:pPr>
              <w:rPr>
                <w:rFonts w:hint="eastAsia" w:ascii="宋体" w:hAnsi="宋体" w:eastAsia="宋体" w:cs="宋体"/>
                <w:sz w:val="24"/>
                <w:szCs w:val="24"/>
                <w:highlight w:val="none"/>
              </w:rPr>
            </w:pPr>
            <w:r>
              <w:rPr>
                <w:rFonts w:hint="eastAsia" w:ascii="宋体" w:hAnsi="宋体" w:eastAsia="宋体" w:cs="宋体"/>
                <w:sz w:val="24"/>
                <w:szCs w:val="24"/>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14:paraId="1E7A73E2">
            <w:pP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本项目不适用。</w:t>
            </w:r>
          </w:p>
        </w:tc>
      </w:tr>
      <w:tr w14:paraId="774E63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5B1E417">
            <w:pPr>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14:paraId="005CBCA8">
            <w:pPr>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58298306">
            <w:pPr>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14:paraId="6C961F72">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评标委员会由招标人依法组建。</w:t>
            </w:r>
          </w:p>
        </w:tc>
      </w:tr>
      <w:tr w14:paraId="40253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AAE7F0F">
            <w:pPr>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14:paraId="209AC34C">
            <w:pPr>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412BC32B">
            <w:pPr>
              <w:rPr>
                <w:rFonts w:hint="eastAsia" w:ascii="宋体" w:hAnsi="宋体" w:eastAsia="宋体" w:cs="宋体"/>
                <w:sz w:val="24"/>
                <w:szCs w:val="24"/>
                <w:highlight w:val="none"/>
              </w:rPr>
            </w:pPr>
            <w:r>
              <w:rPr>
                <w:rFonts w:hint="eastAsia" w:ascii="宋体" w:hAnsi="宋体" w:eastAsia="宋体" w:cs="宋体"/>
                <w:sz w:val="24"/>
                <w:szCs w:val="24"/>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14:paraId="0AAA1443">
            <w:pP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本项目不适用。</w:t>
            </w:r>
          </w:p>
        </w:tc>
      </w:tr>
      <w:tr w14:paraId="7D57A9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B9FE432">
            <w:pPr>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14:paraId="78B99ADC">
            <w:pPr>
              <w:ind w:firstLine="458"/>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11A163CF">
            <w:pPr>
              <w:rPr>
                <w:rFonts w:hint="eastAsia" w:ascii="宋体" w:hAnsi="宋体" w:eastAsia="宋体" w:cs="宋体"/>
                <w:sz w:val="24"/>
                <w:szCs w:val="24"/>
                <w:highlight w:val="none"/>
              </w:rPr>
            </w:pPr>
            <w:r>
              <w:rPr>
                <w:rFonts w:hint="eastAsia" w:ascii="宋体" w:hAnsi="宋体" w:eastAsia="宋体" w:cs="宋体"/>
                <w:sz w:val="24"/>
                <w:szCs w:val="24"/>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14:paraId="2D199AA0">
            <w:pP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本项目不适用。</w:t>
            </w:r>
          </w:p>
        </w:tc>
      </w:tr>
      <w:tr w14:paraId="2CB144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36E3BB9">
            <w:pP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14:paraId="2981FED8">
            <w:pPr>
              <w:ind w:firstLine="458"/>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23AE540D">
            <w:pPr>
              <w:rPr>
                <w:rFonts w:hint="eastAsia" w:ascii="宋体" w:hAnsi="宋体" w:eastAsia="宋体" w:cs="宋体"/>
                <w:sz w:val="24"/>
                <w:szCs w:val="24"/>
                <w:highlight w:val="none"/>
              </w:rPr>
            </w:pPr>
            <w:r>
              <w:rPr>
                <w:rFonts w:hint="eastAsia" w:ascii="宋体" w:hAnsi="宋体" w:eastAsia="宋体" w:cs="宋体"/>
                <w:sz w:val="24"/>
                <w:szCs w:val="24"/>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14:paraId="627F831C">
            <w:pP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本项目不适用。</w:t>
            </w:r>
          </w:p>
        </w:tc>
      </w:tr>
      <w:tr w14:paraId="01532B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B65712F">
            <w:pPr>
              <w:rPr>
                <w:rFonts w:hint="eastAsia" w:ascii="宋体" w:hAnsi="宋体" w:eastAsia="宋体" w:cs="宋体"/>
                <w:sz w:val="24"/>
                <w:szCs w:val="24"/>
                <w:highlight w:val="none"/>
              </w:rPr>
            </w:pPr>
            <w:r>
              <w:rPr>
                <w:rFonts w:hint="eastAsia" w:ascii="宋体" w:hAnsi="宋体" w:eastAsia="宋体" w:cs="宋体"/>
                <w:sz w:val="24"/>
                <w:szCs w:val="24"/>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14:paraId="38228F66">
            <w:pPr>
              <w:ind w:firstLine="458"/>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01398D39">
            <w:pPr>
              <w:rPr>
                <w:rFonts w:hint="eastAsia" w:ascii="宋体" w:hAnsi="宋体" w:eastAsia="宋体" w:cs="宋体"/>
                <w:sz w:val="24"/>
                <w:szCs w:val="24"/>
                <w:highlight w:val="none"/>
              </w:rPr>
            </w:pPr>
            <w:r>
              <w:rPr>
                <w:rFonts w:hint="eastAsia" w:ascii="宋体" w:hAnsi="宋体" w:eastAsia="宋体" w:cs="宋体"/>
                <w:sz w:val="24"/>
                <w:szCs w:val="24"/>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14:paraId="2B012748">
            <w:pPr>
              <w:rPr>
                <w:rFonts w:hint="eastAsia" w:ascii="宋体" w:hAnsi="宋体" w:eastAsia="宋体" w:cs="宋体"/>
                <w:strike/>
                <w:dstrike w:val="0"/>
                <w:color w:val="000000"/>
                <w:sz w:val="24"/>
                <w:szCs w:val="24"/>
                <w:highlight w:val="none"/>
              </w:rPr>
            </w:pPr>
            <w:r>
              <w:rPr>
                <w:rFonts w:hint="eastAsia" w:ascii="宋体" w:hAnsi="宋体" w:eastAsia="宋体" w:cs="宋体"/>
                <w:color w:val="000000"/>
                <w:sz w:val="24"/>
                <w:szCs w:val="24"/>
                <w:highlight w:val="none"/>
                <w:u w:val="single"/>
              </w:rPr>
              <w:t>本项目不适用。</w:t>
            </w:r>
          </w:p>
        </w:tc>
      </w:tr>
      <w:tr w14:paraId="273D1F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E1E7DEE">
            <w:pPr>
              <w:rPr>
                <w:rFonts w:hint="eastAsia" w:ascii="宋体" w:hAnsi="宋体" w:eastAsia="宋体" w:cs="宋体"/>
                <w:sz w:val="24"/>
                <w:szCs w:val="24"/>
                <w:highlight w:val="none"/>
              </w:rPr>
            </w:pPr>
            <w:r>
              <w:rPr>
                <w:rFonts w:hint="eastAsia" w:ascii="宋体" w:hAnsi="宋体" w:eastAsia="宋体" w:cs="宋体"/>
                <w:sz w:val="24"/>
                <w:szCs w:val="24"/>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14:paraId="68AECCD9">
            <w:pPr>
              <w:rPr>
                <w:rFonts w:hint="eastAsia" w:ascii="宋体" w:hAnsi="宋体" w:eastAsia="宋体" w:cs="宋体"/>
                <w:sz w:val="24"/>
                <w:szCs w:val="24"/>
                <w:highlight w:val="none"/>
              </w:rPr>
            </w:pPr>
            <w:r>
              <w:rPr>
                <w:rFonts w:hint="eastAsia" w:ascii="宋体" w:hAnsi="宋体" w:eastAsia="宋体" w:cs="宋体"/>
                <w:sz w:val="24"/>
                <w:szCs w:val="24"/>
                <w:highlight w:val="none"/>
              </w:rPr>
              <w:t>13.4、13.5.2</w:t>
            </w:r>
          </w:p>
        </w:tc>
        <w:tc>
          <w:tcPr>
            <w:tcW w:w="1810" w:type="dxa"/>
            <w:tcBorders>
              <w:top w:val="single" w:color="auto" w:sz="4" w:space="0"/>
              <w:left w:val="single" w:color="auto" w:sz="4" w:space="0"/>
              <w:bottom w:val="single" w:color="auto" w:sz="4" w:space="0"/>
              <w:right w:val="single" w:color="auto" w:sz="4" w:space="0"/>
            </w:tcBorders>
            <w:vAlign w:val="center"/>
          </w:tcPr>
          <w:p w14:paraId="4D90A300">
            <w:pPr>
              <w:rPr>
                <w:rFonts w:hint="eastAsia" w:ascii="宋体" w:hAnsi="宋体" w:eastAsia="宋体" w:cs="宋体"/>
                <w:sz w:val="24"/>
                <w:szCs w:val="24"/>
                <w:highlight w:val="none"/>
              </w:rPr>
            </w:pPr>
            <w:r>
              <w:rPr>
                <w:rFonts w:hint="eastAsia" w:ascii="宋体" w:hAnsi="宋体" w:eastAsia="宋体" w:cs="宋体"/>
                <w:sz w:val="24"/>
                <w:szCs w:val="24"/>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14:paraId="5E752344">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按合同条款相关约定调整</w:t>
            </w:r>
            <w:r>
              <w:rPr>
                <w:rFonts w:hint="eastAsia" w:ascii="宋体" w:hAnsi="宋体" w:eastAsia="宋体" w:cs="宋体"/>
                <w:sz w:val="24"/>
                <w:szCs w:val="24"/>
                <w:highlight w:val="none"/>
                <w:u w:val="single"/>
                <w:lang w:eastAsia="zh-CN"/>
              </w:rPr>
              <w:t>。</w:t>
            </w:r>
          </w:p>
        </w:tc>
      </w:tr>
      <w:tr w14:paraId="7921EF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F25059A">
            <w:pPr>
              <w:rPr>
                <w:rFonts w:hint="eastAsia" w:ascii="宋体" w:hAnsi="宋体" w:eastAsia="宋体" w:cs="宋体"/>
                <w:sz w:val="24"/>
                <w:szCs w:val="24"/>
                <w:highlight w:val="none"/>
              </w:rPr>
            </w:pPr>
            <w:r>
              <w:rPr>
                <w:rFonts w:hint="eastAsia" w:ascii="宋体" w:hAnsi="宋体" w:eastAsia="宋体" w:cs="宋体"/>
                <w:sz w:val="24"/>
                <w:szCs w:val="24"/>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14:paraId="2D225674">
            <w:pPr>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076BA786">
            <w:pP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14:paraId="7B15A414">
            <w:pP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3B4344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D5B9D41">
            <w:pPr>
              <w:rPr>
                <w:rFonts w:hint="eastAsia" w:ascii="宋体" w:hAnsi="宋体" w:eastAsia="宋体" w:cs="宋体"/>
                <w:sz w:val="24"/>
                <w:szCs w:val="24"/>
                <w:highlight w:val="none"/>
              </w:rPr>
            </w:pPr>
            <w:r>
              <w:rPr>
                <w:rFonts w:hint="eastAsia" w:ascii="宋体" w:hAnsi="宋体" w:eastAsia="宋体" w:cs="宋体"/>
                <w:sz w:val="24"/>
                <w:szCs w:val="24"/>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14:paraId="1CA42B59">
            <w:pPr>
              <w:rPr>
                <w:rFonts w:hint="eastAsia" w:ascii="宋体" w:hAnsi="宋体" w:eastAsia="宋体" w:cs="宋体"/>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29FB44E8">
            <w:pP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14:paraId="685DF994">
            <w:pP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☑不允许；</w:t>
            </w:r>
          </w:p>
          <w:p w14:paraId="1D938C21">
            <w:pP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□允许：分包内容要求：/</w:t>
            </w:r>
          </w:p>
          <w:p w14:paraId="0481318E">
            <w:pP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分包金额要求：/</w:t>
            </w:r>
          </w:p>
          <w:p w14:paraId="788534E6">
            <w:pP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对分包人的资质要求：/</w:t>
            </w:r>
          </w:p>
          <w:p w14:paraId="53670226">
            <w:pP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对分包人的其他要求：/</w:t>
            </w:r>
          </w:p>
        </w:tc>
      </w:tr>
      <w:tr w14:paraId="28E8E9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F04F0F6">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14:paraId="39ACE32F">
            <w:pPr>
              <w:jc w:val="center"/>
              <w:rPr>
                <w:rFonts w:hint="eastAsia" w:ascii="宋体" w:hAnsi="宋体" w:eastAsia="宋体" w:cs="宋体"/>
                <w:color w:val="000000"/>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526D974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14:paraId="1A41CEB5">
            <w:pP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1、按照交易平台关于全流程电子化项目的相关指南进行操作。详见：</w:t>
            </w:r>
            <w:r>
              <w:rPr>
                <w:rFonts w:hint="eastAsia" w:ascii="宋体" w:hAnsi="宋体" w:eastAsia="宋体" w:cs="宋体"/>
                <w:color w:val="000000"/>
                <w:sz w:val="24"/>
                <w:szCs w:val="24"/>
                <w:highlight w:val="none"/>
                <w:u w:val="single"/>
              </w:rPr>
              <w:t>广州交易集团有限公司（广州交易集团有限公司（广州公共资源交易中心））网站最新指引。</w:t>
            </w:r>
          </w:p>
          <w:p w14:paraId="1C90F288">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2、提交投标文件光盘备用</w:t>
            </w:r>
          </w:p>
          <w:p w14:paraId="5B3E7B70">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6BAEB1A">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3、补救方案</w:t>
            </w:r>
          </w:p>
          <w:p w14:paraId="326AB34D">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（1）投标文件解密失败的补救方案：</w:t>
            </w:r>
          </w:p>
          <w:p w14:paraId="456150DD">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3F4F450">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（2）评标时突发情况的补救方案</w:t>
            </w:r>
          </w:p>
          <w:p w14:paraId="6811BF6C">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若遇不可抗力发生（指网络瘫痪、服务器损坏、交易系统故障短期无法恢复等因素），由评标委员会开启投标人递交的全部投标文件光盘，并按光盘内容进行评审。</w:t>
            </w:r>
          </w:p>
          <w:p w14:paraId="4203A0D3">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（3）除发生上述情况外，开标评标均以投标人通过交易平台网上递交的电子投标文件为准。</w:t>
            </w:r>
          </w:p>
        </w:tc>
      </w:tr>
      <w:tr w14:paraId="2EA40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0782BD0">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14:paraId="7939641D">
            <w:pPr>
              <w:jc w:val="center"/>
              <w:rPr>
                <w:rFonts w:hint="eastAsia" w:ascii="宋体" w:hAnsi="宋体" w:eastAsia="宋体" w:cs="宋体"/>
                <w:color w:val="000000"/>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50959E03">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招标人对中标人参与“百千万工程”的具体要求</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7E5F2994">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说明与要求：</w:t>
            </w:r>
          </w:p>
          <w:p w14:paraId="4F7D46A5">
            <w:pP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☑具体要求在中标后按照投标承诺和招标人的要求执行。</w:t>
            </w:r>
          </w:p>
          <w:p w14:paraId="60F450CA">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rPr>
              <w:t>□具体要求：（由招标人填写）</w:t>
            </w:r>
          </w:p>
        </w:tc>
      </w:tr>
      <w:tr w14:paraId="208550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7CC3136">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38</w:t>
            </w:r>
          </w:p>
        </w:tc>
        <w:tc>
          <w:tcPr>
            <w:tcW w:w="981" w:type="dxa"/>
            <w:tcBorders>
              <w:top w:val="single" w:color="auto" w:sz="4" w:space="0"/>
              <w:left w:val="single" w:color="auto" w:sz="4" w:space="0"/>
              <w:bottom w:val="single" w:color="auto" w:sz="4" w:space="0"/>
              <w:right w:val="single" w:color="auto" w:sz="4" w:space="0"/>
            </w:tcBorders>
            <w:vAlign w:val="center"/>
          </w:tcPr>
          <w:p w14:paraId="25C0DD9A">
            <w:pPr>
              <w:jc w:val="center"/>
              <w:rPr>
                <w:rFonts w:hint="eastAsia" w:ascii="宋体" w:hAnsi="宋体" w:eastAsia="宋体" w:cs="宋体"/>
                <w:color w:val="000000"/>
                <w:sz w:val="24"/>
                <w:szCs w:val="24"/>
                <w:highlight w:val="none"/>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08BCCBB8">
            <w:pPr>
              <w:rPr>
                <w:rFonts w:hint="eastAsia" w:ascii="宋体" w:hAnsi="宋体" w:eastAsia="宋体" w:cs="宋体"/>
                <w:kern w:val="0"/>
                <w:sz w:val="24"/>
                <w:szCs w:val="24"/>
                <w:highlight w:val="none"/>
                <w:u w:val="single"/>
                <w:lang w:val="zh-CN" w:eastAsia="zh-CN" w:bidi="ar-SA"/>
              </w:rPr>
            </w:pPr>
            <w:r>
              <w:rPr>
                <w:rFonts w:hint="eastAsia" w:ascii="宋体" w:hAnsi="宋体" w:eastAsia="宋体" w:cs="宋体"/>
                <w:kern w:val="0"/>
                <w:sz w:val="24"/>
                <w:szCs w:val="24"/>
                <w:highlight w:val="none"/>
                <w:u w:val="single"/>
                <w:lang w:val="zh-CN"/>
              </w:rPr>
              <w:t>工人工资分账管理</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7E8AF766">
            <w:pPr>
              <w:rPr>
                <w:rFonts w:hint="eastAsia" w:ascii="宋体" w:hAnsi="宋体" w:eastAsia="宋体" w:cs="宋体"/>
                <w:kern w:val="0"/>
                <w:sz w:val="24"/>
                <w:szCs w:val="24"/>
                <w:highlight w:val="none"/>
                <w:u w:val="single"/>
                <w:lang w:val="zh-CN" w:eastAsia="zh-CN" w:bidi="ar-SA"/>
              </w:rPr>
            </w:pPr>
            <w:r>
              <w:rPr>
                <w:rFonts w:hint="eastAsia" w:ascii="宋体" w:hAnsi="宋体" w:eastAsia="宋体" w:cs="宋体"/>
                <w:bCs/>
                <w:kern w:val="0"/>
                <w:sz w:val="24"/>
                <w:szCs w:val="24"/>
                <w:highlight w:val="none"/>
                <w:u w:val="single"/>
              </w:rPr>
              <w:t>本项目按照《关于印发广州市建设领域工人工资支付分账管理实施细则的通知》（穗建规字〔2020〕37号）实行工人工资分账管理。</w:t>
            </w:r>
          </w:p>
        </w:tc>
      </w:tr>
      <w:tr w14:paraId="2EE923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14:paraId="693EEBAC">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39</w:t>
            </w:r>
          </w:p>
        </w:tc>
        <w:tc>
          <w:tcPr>
            <w:tcW w:w="981" w:type="dxa"/>
            <w:tcBorders>
              <w:top w:val="single" w:color="auto" w:sz="4" w:space="0"/>
              <w:left w:val="single" w:color="auto" w:sz="4" w:space="0"/>
              <w:bottom w:val="double" w:color="auto" w:sz="4" w:space="0"/>
              <w:right w:val="single" w:color="auto" w:sz="4" w:space="0"/>
            </w:tcBorders>
            <w:vAlign w:val="center"/>
          </w:tcPr>
          <w:p w14:paraId="54FD5BAB">
            <w:pPr>
              <w:jc w:val="center"/>
              <w:rPr>
                <w:rFonts w:hint="eastAsia" w:ascii="宋体" w:hAnsi="宋体" w:eastAsia="宋体" w:cs="宋体"/>
                <w:color w:val="000000"/>
                <w:sz w:val="24"/>
                <w:szCs w:val="24"/>
                <w:highlight w:val="none"/>
              </w:rPr>
            </w:pPr>
          </w:p>
        </w:tc>
        <w:tc>
          <w:tcPr>
            <w:tcW w:w="1810" w:type="dxa"/>
            <w:tcBorders>
              <w:top w:val="single" w:color="auto" w:sz="4" w:space="0"/>
              <w:left w:val="single" w:color="auto" w:sz="4" w:space="0"/>
              <w:bottom w:val="double" w:color="auto" w:sz="4" w:space="0"/>
              <w:right w:val="single" w:color="auto" w:sz="4" w:space="0"/>
            </w:tcBorders>
            <w:shd w:val="clear" w:color="auto" w:fill="auto"/>
            <w:vAlign w:val="center"/>
          </w:tcPr>
          <w:p w14:paraId="57CDCFD7">
            <w:pPr>
              <w:rPr>
                <w:rFonts w:hint="eastAsia" w:ascii="宋体" w:hAnsi="宋体" w:eastAsia="宋体" w:cs="宋体"/>
                <w:kern w:val="0"/>
                <w:sz w:val="24"/>
                <w:szCs w:val="24"/>
                <w:highlight w:val="none"/>
                <w:u w:val="single"/>
                <w:lang w:val="zh-CN" w:eastAsia="zh-CN" w:bidi="ar-SA"/>
              </w:rPr>
            </w:pPr>
            <w:r>
              <w:rPr>
                <w:rFonts w:hint="eastAsia" w:ascii="宋体" w:hAnsi="宋体" w:eastAsia="宋体" w:cs="宋体"/>
                <w:kern w:val="0"/>
                <w:sz w:val="24"/>
                <w:szCs w:val="24"/>
                <w:highlight w:val="none"/>
                <w:u w:val="single"/>
                <w:lang w:val="zh-CN"/>
              </w:rPr>
              <w:t>施工实名制</w:t>
            </w:r>
          </w:p>
        </w:tc>
        <w:tc>
          <w:tcPr>
            <w:tcW w:w="5857" w:type="dxa"/>
            <w:tcBorders>
              <w:top w:val="single" w:color="auto" w:sz="4" w:space="0"/>
              <w:left w:val="single" w:color="auto" w:sz="4" w:space="0"/>
              <w:bottom w:val="double" w:color="auto" w:sz="4" w:space="0"/>
              <w:right w:val="double" w:color="auto" w:sz="4" w:space="0"/>
            </w:tcBorders>
            <w:shd w:val="clear" w:color="auto" w:fill="auto"/>
            <w:vAlign w:val="center"/>
          </w:tcPr>
          <w:p w14:paraId="59767BA1">
            <w:pPr>
              <w:rPr>
                <w:rFonts w:hint="eastAsia" w:ascii="宋体" w:hAnsi="宋体" w:eastAsia="宋体" w:cs="宋体"/>
                <w:kern w:val="0"/>
                <w:sz w:val="24"/>
                <w:szCs w:val="24"/>
                <w:highlight w:val="none"/>
                <w:u w:val="single"/>
                <w:lang w:val="zh-CN" w:eastAsia="zh-CN" w:bidi="ar-SA"/>
              </w:rPr>
            </w:pPr>
            <w:r>
              <w:rPr>
                <w:rFonts w:hint="eastAsia" w:ascii="宋体" w:hAnsi="宋体" w:eastAsia="宋体" w:cs="宋体"/>
                <w:kern w:val="0"/>
                <w:sz w:val="24"/>
                <w:szCs w:val="24"/>
                <w:highlight w:val="none"/>
                <w:u w:val="single"/>
                <w:lang w:val="zh-CN"/>
              </w:rPr>
              <w:t>本工程按《广州市住房和城乡建设局关于印发&lt;广州市建筑施工实名制管理办法&gt;的通知》（穗建规字〔2020〕18号），实施建筑施工实名制。</w:t>
            </w:r>
          </w:p>
        </w:tc>
      </w:tr>
    </w:tbl>
    <w:p w14:paraId="40B4AB31">
      <w:pPr>
        <w:spacing w:line="480" w:lineRule="auto"/>
        <w:rPr>
          <w:rFonts w:ascii="宋体"/>
          <w:sz w:val="24"/>
          <w:highlight w:val="none"/>
        </w:rPr>
      </w:pPr>
    </w:p>
    <w:p w14:paraId="7B232E03">
      <w:pPr>
        <w:pStyle w:val="6"/>
        <w:rPr>
          <w:color w:val="auto"/>
          <w:highlight w:val="none"/>
        </w:rPr>
      </w:pPr>
      <w:r>
        <w:rPr>
          <w:color w:val="auto"/>
          <w:highlight w:val="none"/>
        </w:rPr>
        <w:br w:type="page"/>
      </w:r>
      <w:bookmarkStart w:id="5" w:name="_Toc2272547"/>
      <w:bookmarkStart w:id="6" w:name="_Toc21525491"/>
      <w:r>
        <w:rPr>
          <w:rFonts w:hint="eastAsia"/>
          <w:color w:val="auto"/>
          <w:highlight w:val="none"/>
        </w:rPr>
        <w:t>二、投标须知修改表</w:t>
      </w:r>
      <w:bookmarkEnd w:id="5"/>
      <w:bookmarkEnd w:id="6"/>
    </w:p>
    <w:p w14:paraId="4BCED22A">
      <w:pPr>
        <w:pStyle w:val="4"/>
        <w:spacing w:line="360" w:lineRule="auto"/>
        <w:rPr>
          <w:b/>
          <w:szCs w:val="21"/>
          <w:highlight w:val="none"/>
        </w:rPr>
      </w:pPr>
      <w:r>
        <w:rPr>
          <w:rFonts w:hint="eastAsia"/>
          <w:b/>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2DA007FA">
      <w:pPr>
        <w:spacing w:line="440" w:lineRule="exact"/>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条款号：7.1              修改类型：修改</w:t>
      </w:r>
    </w:p>
    <w:p w14:paraId="18947B3B">
      <w:pPr>
        <w:pBdr>
          <w:bottom w:val="single" w:color="auto" w:sz="6" w:space="1"/>
        </w:pBdr>
        <w:spacing w:line="440" w:lineRule="exact"/>
        <w:ind w:firstLine="540" w:firstLineChars="224"/>
        <w:rPr>
          <w:rFonts w:hint="eastAsia" w:ascii="宋体" w:hAnsi="宋体" w:eastAsia="宋体" w:cs="宋体"/>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7.1本招标文件包括下列文件，以及所有按本须知第8条发出的招标答疑会会议纪要和按本须知第9条发出的澄清或修改：</w:t>
      </w:r>
    </w:p>
    <w:p w14:paraId="473AF2A0">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第一章  投标须知</w:t>
      </w:r>
    </w:p>
    <w:p w14:paraId="6B088950">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第二章  开标、评标及定标办法</w:t>
      </w:r>
    </w:p>
    <w:p w14:paraId="7AC0D249">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第三章  合同条款</w:t>
      </w:r>
    </w:p>
    <w:p w14:paraId="4DC73BE9">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第四章  投标文件格式</w:t>
      </w:r>
    </w:p>
    <w:p w14:paraId="16765A37">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第五章  技术条件（工程建设标准）（另册）</w:t>
      </w:r>
    </w:p>
    <w:p w14:paraId="0F8148B4">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第六章  图纸及勘察资料（另册）</w:t>
      </w:r>
    </w:p>
    <w:p w14:paraId="073EDECA">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第七章  招标工程量清单（另册）</w:t>
      </w:r>
    </w:p>
    <w:p w14:paraId="68C5153B">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第八章  最高投标限价</w:t>
      </w:r>
    </w:p>
    <w:p w14:paraId="4FB56E16">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275483A3">
      <w:pPr>
        <w:pBdr>
          <w:bottom w:val="single" w:color="auto" w:sz="6" w:space="1"/>
        </w:pBdr>
        <w:spacing w:line="440" w:lineRule="exact"/>
        <w:ind w:firstLine="540" w:firstLineChars="224"/>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rPr>
        <w:t>7.1本招标文件包括下列文件，以及所有按本须知第8条发出的招标答疑会会议纪要和按本须知第9条发出的澄清或修改：</w:t>
      </w:r>
    </w:p>
    <w:p w14:paraId="1F5C0D00">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第一章  投标须知</w:t>
      </w:r>
    </w:p>
    <w:p w14:paraId="780DDCAE">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第二章  开标、评标及定标办法</w:t>
      </w:r>
    </w:p>
    <w:p w14:paraId="4EB859BD">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第三章  合同条款</w:t>
      </w:r>
      <w:r>
        <w:rPr>
          <w:rFonts w:hint="eastAsia" w:ascii="宋体" w:hAnsi="宋体" w:eastAsia="宋体" w:cs="宋体"/>
          <w:sz w:val="24"/>
          <w:szCs w:val="24"/>
          <w:highlight w:val="none"/>
          <w:u w:val="single"/>
        </w:rPr>
        <w:t>（另册）</w:t>
      </w:r>
    </w:p>
    <w:p w14:paraId="19E632A8">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第四章  投标文件格式</w:t>
      </w:r>
    </w:p>
    <w:p w14:paraId="04222D0C">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第五章  技术条件（工程建设标准）</w:t>
      </w:r>
      <w:r>
        <w:rPr>
          <w:rFonts w:hint="eastAsia" w:ascii="宋体" w:hAnsi="宋体" w:eastAsia="宋体" w:cs="宋体"/>
          <w:sz w:val="24"/>
          <w:szCs w:val="24"/>
          <w:highlight w:val="none"/>
          <w:u w:val="none"/>
        </w:rPr>
        <w:t>（另册）</w:t>
      </w:r>
    </w:p>
    <w:p w14:paraId="14A93960">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u w:val="none"/>
        </w:rPr>
        <w:t>图纸及勘察资料（另册）</w:t>
      </w:r>
    </w:p>
    <w:p w14:paraId="3CA7C6C9">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第七章  招标工程量清单（另册）</w:t>
      </w:r>
    </w:p>
    <w:p w14:paraId="3766F014">
      <w:pPr>
        <w:pBdr>
          <w:bottom w:val="single" w:color="auto" w:sz="6" w:space="1"/>
        </w:pBdr>
        <w:spacing w:line="440" w:lineRule="exact"/>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第八章  最高投标限价</w:t>
      </w:r>
      <w:r>
        <w:rPr>
          <w:rFonts w:hint="eastAsia" w:ascii="宋体" w:hAnsi="宋体" w:eastAsia="宋体" w:cs="宋体"/>
          <w:sz w:val="24"/>
          <w:szCs w:val="24"/>
          <w:highlight w:val="none"/>
          <w:u w:val="single"/>
        </w:rPr>
        <w:t>（另册）</w:t>
      </w:r>
    </w:p>
    <w:p w14:paraId="6ABCDC45">
      <w:pPr>
        <w:pBdr>
          <w:bottom w:val="single" w:color="auto" w:sz="6" w:space="1"/>
        </w:pBdr>
        <w:spacing w:line="440" w:lineRule="exact"/>
        <w:ind w:firstLine="537" w:firstLineChars="224"/>
        <w:rPr>
          <w:b/>
          <w:szCs w:val="21"/>
          <w:highlight w:val="none"/>
        </w:rPr>
      </w:pPr>
      <w:r>
        <w:rPr>
          <w:rFonts w:hint="eastAsia" w:ascii="宋体" w:hAnsi="宋体" w:eastAsia="宋体" w:cs="宋体"/>
          <w:sz w:val="24"/>
          <w:szCs w:val="24"/>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6E972E66">
      <w:pPr>
        <w:spacing w:line="440" w:lineRule="exact"/>
        <w:ind w:firstLine="472" w:firstLineChars="224"/>
        <w:rPr>
          <w:rFonts w:hint="eastAsia" w:ascii="宋体" w:hAnsi="宋体" w:eastAsia="宋体" w:cs="宋体"/>
          <w:b/>
          <w:sz w:val="24"/>
          <w:szCs w:val="24"/>
          <w:highlight w:val="none"/>
        </w:rPr>
      </w:pPr>
      <w:r>
        <w:rPr>
          <w:rFonts w:hint="eastAsia"/>
          <w:b/>
          <w:szCs w:val="21"/>
          <w:highlight w:val="none"/>
        </w:rPr>
        <w:t>条款号：</w:t>
      </w:r>
      <w:r>
        <w:rPr>
          <w:rFonts w:hint="eastAsia" w:ascii="宋体" w:hAnsi="宋体" w:eastAsia="宋体" w:cs="宋体"/>
          <w:b/>
          <w:sz w:val="24"/>
          <w:szCs w:val="24"/>
          <w:highlight w:val="none"/>
        </w:rPr>
        <w:t>8.1              修改类型：修改</w:t>
      </w:r>
    </w:p>
    <w:p w14:paraId="5A9FDFB7">
      <w:pPr>
        <w:pBdr>
          <w:bottom w:val="single" w:color="auto" w:sz="6" w:space="1"/>
        </w:pBdr>
        <w:spacing w:line="440" w:lineRule="exact"/>
        <w:ind w:firstLine="540" w:firstLineChars="224"/>
        <w:rPr>
          <w:rFonts w:hint="eastAsia" w:ascii="宋体" w:hAnsi="宋体" w:eastAsia="宋体" w:cs="宋体"/>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投标人若对招标文件（包括招标图纸）中有疑问，可以书面形式通过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交易平台提交给招标人或招标代理人，提交形式见本须知前附表第16项。</w:t>
      </w:r>
    </w:p>
    <w:p w14:paraId="56840FCD">
      <w:pPr>
        <w:pBdr>
          <w:bottom w:val="single" w:color="auto" w:sz="6" w:space="1"/>
        </w:pBdr>
        <w:spacing w:line="480" w:lineRule="auto"/>
        <w:ind w:firstLine="540" w:firstLineChars="224"/>
        <w:rPr>
          <w:b/>
          <w:szCs w:val="21"/>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u w:val="single"/>
        </w:rPr>
        <w:t>招标答疑采用网上答疑方式进行。投标人若对招标文件（包括招标图纸、最高投标限价）有疑问的，可在规定的时间内通过广州交易集团有限公司（广州公共资源交易中心）网站进入提问区域将问题提交给招标人或招标代理人，提交问题时一律不得署名。网上答疑的操作指南为：登陆广州交易集团有限公司（广州公共资源交易中心）网站→进入“建设工程”专区→进入“网上答疑”专区→通过项目编号或名称找到所需的项目→在上述的答疑时间内点击“提问”进入到提问区域→无记名或匿名提出问题以及查看所有的问题。</w:t>
      </w:r>
    </w:p>
    <w:p w14:paraId="6EED0885">
      <w:pPr>
        <w:spacing w:line="440" w:lineRule="exact"/>
        <w:ind w:firstLine="517" w:firstLineChars="245"/>
        <w:rPr>
          <w:rFonts w:hint="eastAsia" w:ascii="宋体" w:hAnsi="宋体" w:eastAsia="宋体" w:cs="宋体"/>
          <w:b/>
          <w:sz w:val="24"/>
          <w:szCs w:val="24"/>
          <w:highlight w:val="none"/>
        </w:rPr>
      </w:pPr>
      <w:r>
        <w:rPr>
          <w:rFonts w:hint="eastAsia"/>
          <w:b/>
          <w:szCs w:val="21"/>
          <w:highlight w:val="none"/>
        </w:rPr>
        <w:t>条款号：</w:t>
      </w:r>
      <w:r>
        <w:rPr>
          <w:rFonts w:hint="eastAsia" w:ascii="宋体" w:hAnsi="宋体" w:eastAsia="宋体" w:cs="宋体"/>
          <w:b/>
          <w:sz w:val="24"/>
          <w:szCs w:val="24"/>
          <w:highlight w:val="none"/>
        </w:rPr>
        <w:t>8.2              修改类型：修改</w:t>
      </w:r>
    </w:p>
    <w:p w14:paraId="5A46EFF8">
      <w:pPr>
        <w:pStyle w:val="4"/>
        <w:spacing w:after="0" w:line="440" w:lineRule="exact"/>
        <w:ind w:firstLine="590" w:firstLineChars="245"/>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招标答疑会会议纪要将在提交投标文件截止时间15日前在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 “项目答疑纪要”专区公开发布。答疑纪要一经在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交易平台发布，视作已发放给所有投标人。</w:t>
      </w:r>
    </w:p>
    <w:p w14:paraId="1D3E4C16">
      <w:pPr>
        <w:pBdr>
          <w:bottom w:val="single" w:color="auto" w:sz="6" w:space="1"/>
        </w:pBdr>
        <w:spacing w:line="360" w:lineRule="auto"/>
        <w:ind w:firstLine="602" w:firstLineChars="250"/>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u w:val="single"/>
        </w:rPr>
        <w:t>招标答疑纪要</w:t>
      </w:r>
      <w:r>
        <w:rPr>
          <w:rFonts w:hint="eastAsia" w:ascii="宋体" w:hAnsi="宋体" w:eastAsia="宋体" w:cs="宋体"/>
          <w:sz w:val="24"/>
          <w:szCs w:val="24"/>
          <w:highlight w:val="none"/>
        </w:rPr>
        <w:t>将在提交投标文件截止时间15日前在</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交易平台“项目答疑纪要”专区公开发布。答疑纪要一经在</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交易平台发布，视作已发放给所有投标人。</w:t>
      </w:r>
    </w:p>
    <w:p w14:paraId="713832C8">
      <w:pP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8.3                    修改类型：修改</w:t>
      </w:r>
    </w:p>
    <w:p w14:paraId="34ECFE3E">
      <w:pPr>
        <w:pBdr>
          <w:bottom w:val="single" w:color="auto" w:sz="6" w:space="1"/>
        </w:pBdr>
        <w:spacing w:line="360" w:lineRule="auto"/>
        <w:ind w:firstLine="540" w:firstLineChars="224"/>
        <w:rPr>
          <w:rFonts w:hint="eastAsia" w:ascii="宋体" w:hAnsi="宋体" w:eastAsia="宋体" w:cs="宋体"/>
          <w:bCs/>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bCs/>
          <w:sz w:val="24"/>
          <w:szCs w:val="24"/>
          <w:highlight w:val="none"/>
        </w:rPr>
        <w:t>8.3答疑会会议纪要为招标文件的一部分。</w:t>
      </w:r>
    </w:p>
    <w:p w14:paraId="2D07DA54">
      <w:pPr>
        <w:pBdr>
          <w:bottom w:val="single" w:color="auto" w:sz="6" w:space="1"/>
        </w:pBdr>
        <w:spacing w:line="360" w:lineRule="auto"/>
        <w:ind w:firstLine="540" w:firstLineChars="224"/>
        <w:rPr>
          <w:rFonts w:hint="eastAsia" w:ascii="宋体" w:hAnsi="宋体" w:eastAsia="宋体" w:cs="宋体"/>
          <w:bCs/>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bCs/>
          <w:sz w:val="24"/>
          <w:szCs w:val="24"/>
          <w:highlight w:val="none"/>
        </w:rPr>
        <w:t>8.3</w:t>
      </w:r>
      <w:r>
        <w:rPr>
          <w:rFonts w:hint="eastAsia" w:ascii="宋体" w:hAnsi="宋体" w:eastAsia="宋体" w:cs="宋体"/>
          <w:bCs/>
          <w:sz w:val="24"/>
          <w:szCs w:val="24"/>
          <w:highlight w:val="none"/>
          <w:u w:val="single"/>
        </w:rPr>
        <w:t>招标答疑纪要</w:t>
      </w:r>
      <w:r>
        <w:rPr>
          <w:rFonts w:hint="eastAsia" w:ascii="宋体" w:hAnsi="宋体" w:eastAsia="宋体" w:cs="宋体"/>
          <w:bCs/>
          <w:sz w:val="24"/>
          <w:szCs w:val="24"/>
          <w:highlight w:val="none"/>
        </w:rPr>
        <w:t>为招标文件的一部分。</w:t>
      </w:r>
    </w:p>
    <w:p w14:paraId="3C081B7C">
      <w:pPr>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8.4                                  修改类型：修改</w:t>
      </w:r>
    </w:p>
    <w:p w14:paraId="1CCAFE66">
      <w:pPr>
        <w:spacing w:line="400" w:lineRule="exact"/>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8.4若招标答疑会会议纪要与招标文件有矛盾，以答疑会议纪要最后发出的书面形式的文件为准。</w:t>
      </w:r>
    </w:p>
    <w:p w14:paraId="139BD8C0">
      <w:pPr>
        <w:pBdr>
          <w:bottom w:val="single" w:color="000000" w:sz="6" w:space="1"/>
        </w:pBd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rPr>
        <w:t>8.4若招标答疑纪要与招标文件有矛盾时，以</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网站最后发布的答疑纪要为准。</w:t>
      </w:r>
    </w:p>
    <w:p w14:paraId="266C09FD">
      <w:pPr>
        <w:spacing w:line="440" w:lineRule="exact"/>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9.2            修改类型：修改</w:t>
      </w:r>
    </w:p>
    <w:p w14:paraId="05647C6D">
      <w:pPr>
        <w:pStyle w:val="4"/>
        <w:spacing w:after="0" w:line="440" w:lineRule="exact"/>
        <w:ind w:firstLine="590" w:firstLineChars="245"/>
        <w:rPr>
          <w:rFonts w:hint="eastAsia" w:ascii="宋体" w:hAnsi="宋体" w:cs="宋体"/>
          <w:sz w:val="24"/>
          <w:szCs w:val="24"/>
          <w:highlight w:val="none"/>
        </w:rPr>
      </w:pPr>
      <w:r>
        <w:rPr>
          <w:rFonts w:hint="eastAsia" w:ascii="宋体" w:hAnsi="宋体" w:cs="宋体"/>
          <w:b/>
          <w:bCs/>
          <w:sz w:val="24"/>
          <w:szCs w:val="24"/>
          <w:highlight w:val="none"/>
        </w:rPr>
        <w:t>原文：</w:t>
      </w:r>
      <w:r>
        <w:rPr>
          <w:rFonts w:hint="eastAsia" w:ascii="宋体" w:hAnsi="宋体" w:cs="宋体"/>
          <w:sz w:val="24"/>
          <w:szCs w:val="24"/>
          <w:highlight w:val="none"/>
        </w:rPr>
        <w:t>招标文件的澄清或修改将在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交易平台“项目答疑纪要”专区公开发布。答疑纪要一经在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交易平台发布，视作已发放给所有投标人，以</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交易平台上网发布时间作为送达时间。</w:t>
      </w:r>
    </w:p>
    <w:p w14:paraId="21844BF9">
      <w:pPr>
        <w:pBdr>
          <w:bottom w:val="single" w:color="auto" w:sz="6" w:space="1"/>
        </w:pBdr>
        <w:spacing w:line="440" w:lineRule="exact"/>
        <w:ind w:firstLine="540" w:firstLineChars="224"/>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rPr>
        <w:t>招标文件的澄清或修改将在</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交易平台“项目答疑纪要”专区公开发布。答疑纪要一经在</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交易平台发布，视作已发放给所有投标人，以</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交易平台上网发布时间作为送达时间。</w:t>
      </w:r>
    </w:p>
    <w:p w14:paraId="303E6E04">
      <w:pPr>
        <w:spacing w:line="440" w:lineRule="exact"/>
        <w:ind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9.4            修改类型：修改</w:t>
      </w:r>
    </w:p>
    <w:p w14:paraId="06DDA227">
      <w:pPr>
        <w:spacing w:line="440" w:lineRule="exact"/>
        <w:ind w:firstLine="472" w:firstLineChars="196"/>
        <w:rPr>
          <w:rFonts w:hint="eastAsia" w:ascii="宋体" w:hAnsi="宋体" w:eastAsia="宋体" w:cs="宋体"/>
          <w:bCs/>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bCs/>
          <w:sz w:val="24"/>
          <w:szCs w:val="24"/>
          <w:highlight w:val="none"/>
        </w:rPr>
        <w:t>9.4招标文件的澄清或修改均以书面形式明确的内容为准。当招标文件的澄清、修改、补充等在同一内容的表述不一致时，以最后发出的书面形式的文件为准。</w:t>
      </w:r>
    </w:p>
    <w:p w14:paraId="5E5DDC07">
      <w:pPr>
        <w:pBdr>
          <w:bottom w:val="single" w:color="auto" w:sz="6" w:space="1"/>
        </w:pBdr>
        <w:spacing w:line="440" w:lineRule="exact"/>
        <w:ind w:firstLine="540" w:firstLineChars="224"/>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rPr>
        <w:t>招标文件的澄清、修改均以</w:t>
      </w:r>
      <w:r>
        <w:rPr>
          <w:rFonts w:hint="eastAsia" w:ascii="宋体" w:hAnsi="宋体" w:eastAsia="宋体" w:cs="宋体"/>
          <w:sz w:val="24"/>
          <w:szCs w:val="24"/>
          <w:highlight w:val="none"/>
          <w:u w:val="single"/>
        </w:rPr>
        <w:t>广州交易集团有限公司（广州公共资源交易中心）交易</w:t>
      </w:r>
      <w:r>
        <w:rPr>
          <w:rFonts w:hint="eastAsia" w:ascii="宋体" w:hAnsi="宋体" w:eastAsia="宋体" w:cs="宋体"/>
          <w:sz w:val="24"/>
          <w:szCs w:val="24"/>
          <w:highlight w:val="none"/>
        </w:rPr>
        <w:t>平台发布的内容为准。当招标文件的澄清、修改在同一内容的表述不一致时，以</w:t>
      </w:r>
      <w:r>
        <w:rPr>
          <w:rFonts w:hint="eastAsia" w:ascii="宋体" w:hAnsi="宋体" w:eastAsia="宋体" w:cs="宋体"/>
          <w:sz w:val="24"/>
          <w:szCs w:val="24"/>
          <w:highlight w:val="none"/>
          <w:u w:val="single"/>
        </w:rPr>
        <w:t>广州交易集团有限公司（广州公共资源交易中心）交易</w:t>
      </w:r>
      <w:r>
        <w:rPr>
          <w:rFonts w:hint="eastAsia" w:ascii="宋体" w:hAnsi="宋体" w:eastAsia="宋体" w:cs="宋体"/>
          <w:sz w:val="24"/>
          <w:szCs w:val="24"/>
          <w:highlight w:val="none"/>
        </w:rPr>
        <w:t>平台最后发布的内容为准。</w:t>
      </w:r>
    </w:p>
    <w:p w14:paraId="7F928CBD">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bCs/>
          <w:sz w:val="24"/>
          <w:szCs w:val="24"/>
          <w:highlight w:val="none"/>
        </w:rPr>
        <w:t>11.2、11.3</w:t>
      </w:r>
      <w:r>
        <w:rPr>
          <w:rFonts w:hint="eastAsia" w:ascii="宋体" w:hAnsi="宋体" w:eastAsia="宋体" w:cs="宋体"/>
          <w:b/>
          <w:sz w:val="24"/>
          <w:szCs w:val="24"/>
          <w:highlight w:val="none"/>
        </w:rPr>
        <w:t xml:space="preserve">             修改类型：修改</w:t>
      </w:r>
    </w:p>
    <w:p w14:paraId="7DB72335">
      <w:pPr>
        <w:spacing w:line="440" w:lineRule="exact"/>
        <w:ind w:firstLine="472" w:firstLineChars="196"/>
        <w:rPr>
          <w:rFonts w:hint="eastAsia" w:ascii="宋体" w:hAnsi="宋体" w:eastAsia="宋体" w:cs="宋体"/>
          <w:bCs/>
          <w:sz w:val="24"/>
          <w:szCs w:val="24"/>
          <w:highlight w:val="none"/>
        </w:rPr>
      </w:pPr>
      <w:r>
        <w:rPr>
          <w:rFonts w:hint="eastAsia" w:ascii="宋体" w:hAnsi="宋体" w:cs="宋体"/>
          <w:b/>
          <w:sz w:val="24"/>
          <w:szCs w:val="24"/>
          <w:highlight w:val="none"/>
        </w:rPr>
        <w:t>原文：</w:t>
      </w:r>
      <w:r>
        <w:rPr>
          <w:rFonts w:hint="eastAsia" w:ascii="宋体" w:hAnsi="宋体" w:eastAsia="宋体" w:cs="宋体"/>
          <w:bCs/>
          <w:sz w:val="24"/>
          <w:szCs w:val="24"/>
          <w:highlight w:val="none"/>
        </w:rPr>
        <w:t>11.2 投标文件技术标部分主要包括下列内容:</w:t>
      </w:r>
    </w:p>
    <w:p w14:paraId="73FF8A2F">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11.2.1 技术投标文件(按招标文件的要求填写)；</w:t>
      </w:r>
    </w:p>
    <w:p w14:paraId="75134393">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（1）投标人声明； </w:t>
      </w:r>
    </w:p>
    <w:p w14:paraId="7AF991FB">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（2）法定代表人证明书、法定代表人签字或盖章的本投标文件授权委托证明书；</w:t>
      </w:r>
    </w:p>
    <w:p w14:paraId="446305EC">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（3）企业营业执照扫描件或电子证照；</w:t>
      </w:r>
    </w:p>
    <w:p w14:paraId="36080E91">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（4）企业资质证书扫描件或电子证照；</w:t>
      </w:r>
    </w:p>
    <w:p w14:paraId="52B40001">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（5）建筑施工企业安全生产许可证扫描件或电子证照；</w:t>
      </w:r>
    </w:p>
    <w:p w14:paraId="4D8E9269">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（6）项目负责人（按网上投标登记时选择拟投入本项目的项目负责人）</w:t>
      </w:r>
    </w:p>
    <w:p w14:paraId="491FB73E">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（7）专职安全员（按网上投标登记时选择拟投入本项目的专职安全员）</w:t>
      </w:r>
    </w:p>
    <w:p w14:paraId="74211A0E">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（8）拟委托技术负责人的相关证书、资料（具体要求由招标人明确）</w:t>
      </w:r>
    </w:p>
    <w:p w14:paraId="767BCC15">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（9）拟委派项目负责人的有效期内的建造师注册证书扫描件或电子证书；  </w:t>
      </w:r>
    </w:p>
    <w:p w14:paraId="04F44CCF">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（10）项目负责人在有效期内的安全生产考核合格证书（B类）或建筑施工企业项目负责人安全生产考核合格证书扫描件或电子证书；</w:t>
      </w:r>
    </w:p>
    <w:p w14:paraId="55F31E02">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（11）专职安全员须具有在有效期内的安全生产考核合格证书（C类）或建筑施工企业专职安全生产管理人员安全生产考核合格证书扫描件或电子证书；</w:t>
      </w:r>
    </w:p>
    <w:p w14:paraId="4753D308">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（12）用于资格审查的业绩（设置业绩要求时选择此项，投标人须提供类似工程业绩的项目名称及项目编号，具体格式由招标人自定）；</w:t>
      </w:r>
    </w:p>
    <w:p w14:paraId="1F1BC2FC">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（13）资格审查前，投标人须在广州市住房和城乡建设局建立企业信用档案，拟担任本工程项目负责人、专职安全员须是本企业信用档案中的在册人员； </w:t>
      </w:r>
    </w:p>
    <w:p w14:paraId="0127A6CC">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2DE18519">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注：1.相关电子证书按规定需打印后手写本人签名的，应按照规定手写本人签名后再扫描提交。</w:t>
      </w:r>
    </w:p>
    <w:p w14:paraId="55D00CB2">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795CFC5">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11.2.2资格审查文件：</w:t>
      </w:r>
    </w:p>
    <w:p w14:paraId="31704B4C">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（1）投标人声明；</w:t>
      </w:r>
    </w:p>
    <w:p w14:paraId="271BFD3A">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（2）法定代表人证明书、法定代表人签字或盖章的本投标文件授权委托证明书；</w:t>
      </w:r>
    </w:p>
    <w:p w14:paraId="5D4C4437">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（3）企业营业执照扫描件或电子证照；</w:t>
      </w:r>
    </w:p>
    <w:p w14:paraId="19AA83D2">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（4）企业资质证书扫描件或电子证照；</w:t>
      </w:r>
    </w:p>
    <w:p w14:paraId="274426C1">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（5）建筑施工企业安全生产许可证扫描件或电子证照；</w:t>
      </w:r>
    </w:p>
    <w:p w14:paraId="485A7D3A">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（6）项目负责人（按网上投标登记时选择拟投入本项目的项目负责人）</w:t>
      </w:r>
    </w:p>
    <w:p w14:paraId="18EF0887">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（7）专职安全员（按网上投标登记时选择拟投入本项目的专职安全员）</w:t>
      </w:r>
    </w:p>
    <w:p w14:paraId="1F2F4D6C">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（8）拟委托技术负责人的相关证书、资料（具体要求由招标人明确）</w:t>
      </w:r>
    </w:p>
    <w:p w14:paraId="12E5FA5F">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（9）拟委派项目负责人的有效期内的建造师注册证书扫描件或电子证书；</w:t>
      </w:r>
    </w:p>
    <w:p w14:paraId="57993970">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（10）项目负责人在有效期内的安全生产考核合格证书（B类）或建筑施工企业项目负责人安全生产考核合格证书扫描件或电子证书；</w:t>
      </w:r>
    </w:p>
    <w:p w14:paraId="05D2E7C1">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（11）专职安全员须具有在有效期内的安全生产考核合格证书（C类）或建筑施工企业专职安全生产管理人员安全生产考核合格证书扫描件或电子证书；</w:t>
      </w:r>
    </w:p>
    <w:p w14:paraId="53E83E7A">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（12）用于资格审查的业绩（设置业绩要求时选择此项，投标人须提供类似工程业绩的项目名称及项目编号，具体格式由招标人自定）；</w:t>
      </w:r>
    </w:p>
    <w:p w14:paraId="29A4D9E0">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（13）列明主办单位的联合体工作协议（采用联合体投标时需递交，投标人拟任本工程项目负责人应为联合体主办方信用档案中的在册人员，联合体工作协议应明确约定各方拟承担的工作和责任）；</w:t>
      </w:r>
    </w:p>
    <w:p w14:paraId="58F353EC">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1C9D9D20">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注：1.相关电子证书按规定需打印后手写本人签名的，应按照规定手写本人签名后再扫描提交。</w:t>
      </w:r>
    </w:p>
    <w:p w14:paraId="3E07724D">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5A8CC4A">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11.2.3项目管理机构配备。</w:t>
      </w:r>
    </w:p>
    <w:p w14:paraId="3C71C199">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（1）投标人应列出该项目工程的施工组织机构构成和画出机构框架图及其负责人；</w:t>
      </w:r>
    </w:p>
    <w:p w14:paraId="71317D25">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（2）投标人应详细列出该施工组织机构中主要成员的名单、简历资料、职务职称和在本项目中拟担任的职务等资料，并附上有关证明材料扫描件；</w:t>
      </w:r>
    </w:p>
    <w:p w14:paraId="1CF0824D">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（3）其他辅助说明资料。</w:t>
      </w:r>
    </w:p>
    <w:p w14:paraId="61B216C0">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11.2.4投标人在广州市可使用适合本工程的机械设备（附：机械设备为自有或租赁的说明；及承诺机械设备如属于租赁的，其租赁是不属于重复租赁）。</w:t>
      </w:r>
    </w:p>
    <w:p w14:paraId="08553AFC">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11.2.5施工组织设计或施工方案。</w:t>
      </w:r>
    </w:p>
    <w:p w14:paraId="0F7ACCC5">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11.2.6按照招标文件要求填写的《参与编制技术标投标文件人员名单》。</w:t>
      </w:r>
    </w:p>
    <w:p w14:paraId="2C4432CE">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11.3经济部分投标文件主要包括下列内容：</w:t>
      </w:r>
    </w:p>
    <w:p w14:paraId="6D82B47E">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11.3.1经济投标文件(按招标文件的要求填写)。</w:t>
      </w:r>
    </w:p>
    <w:p w14:paraId="6C2FC265">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0EA88957">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（1）投标总价封面、扉页；</w:t>
      </w:r>
    </w:p>
    <w:p w14:paraId="615213AF">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（2）总说明</w:t>
      </w:r>
    </w:p>
    <w:p w14:paraId="7221CC4E">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（3）工程项目投标报价汇总表；</w:t>
      </w:r>
    </w:p>
    <w:p w14:paraId="4F83A198">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（4）单项工程投标报价汇总表；</w:t>
      </w:r>
    </w:p>
    <w:p w14:paraId="7097293A">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（5）单位工程投标报价汇总表；</w:t>
      </w:r>
    </w:p>
    <w:p w14:paraId="1C288E29">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（6）分部分项工程清单与计价表；</w:t>
      </w:r>
    </w:p>
    <w:p w14:paraId="072E45FA">
      <w:pPr>
        <w:spacing w:line="440" w:lineRule="exact"/>
        <w:ind w:firstLine="470" w:firstLineChars="196"/>
        <w:rPr>
          <w:rFonts w:hint="eastAsia" w:ascii="宋体" w:hAnsi="宋体" w:eastAsia="宋体" w:cs="宋体"/>
          <w:bCs/>
          <w:strike w:val="0"/>
          <w:dstrike w:val="0"/>
          <w:color w:val="auto"/>
          <w:sz w:val="24"/>
          <w:szCs w:val="24"/>
          <w:highlight w:val="none"/>
        </w:rPr>
      </w:pPr>
      <w:r>
        <w:rPr>
          <w:rFonts w:hint="eastAsia" w:ascii="宋体" w:hAnsi="宋体" w:eastAsia="宋体" w:cs="宋体"/>
          <w:bCs/>
          <w:sz w:val="24"/>
          <w:szCs w:val="24"/>
          <w:highlight w:val="none"/>
        </w:rPr>
        <w:t>（7）</w:t>
      </w:r>
      <w:r>
        <w:rPr>
          <w:rFonts w:hint="eastAsia" w:ascii="宋体" w:hAnsi="宋体" w:eastAsia="宋体" w:cs="宋体"/>
          <w:bCs/>
          <w:strike w:val="0"/>
          <w:dstrike w:val="0"/>
          <w:color w:val="auto"/>
          <w:sz w:val="24"/>
          <w:szCs w:val="24"/>
          <w:highlight w:val="none"/>
        </w:rPr>
        <w:t>单价措施项目清单与计价汇总表；</w:t>
      </w:r>
    </w:p>
    <w:p w14:paraId="56C7B85D">
      <w:pPr>
        <w:spacing w:line="440" w:lineRule="exact"/>
        <w:ind w:firstLine="470" w:firstLineChars="196"/>
        <w:rPr>
          <w:rFonts w:hint="eastAsia" w:ascii="宋体" w:hAnsi="宋体" w:eastAsia="宋体" w:cs="宋体"/>
          <w:bCs/>
          <w:strike/>
          <w:color w:val="FF0000"/>
          <w:sz w:val="24"/>
          <w:szCs w:val="24"/>
          <w:highlight w:val="none"/>
        </w:rPr>
      </w:pPr>
      <w:r>
        <w:rPr>
          <w:rFonts w:hint="eastAsia" w:ascii="宋体" w:hAnsi="宋体" w:eastAsia="宋体" w:cs="宋体"/>
          <w:bCs/>
          <w:strike w:val="0"/>
          <w:dstrike w:val="0"/>
          <w:color w:val="auto"/>
          <w:sz w:val="24"/>
          <w:szCs w:val="24"/>
          <w:highlight w:val="none"/>
        </w:rPr>
        <w:t>（8）总价措施项目清单与计价表；</w:t>
      </w:r>
    </w:p>
    <w:p w14:paraId="6BAA6568">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（9）综合单价分析表；</w:t>
      </w:r>
    </w:p>
    <w:p w14:paraId="7E97F17F">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（10）其他项目清单与计价汇总表；</w:t>
      </w:r>
    </w:p>
    <w:p w14:paraId="49EF575F">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（11）暂列金额明细表；</w:t>
      </w:r>
    </w:p>
    <w:p w14:paraId="74AE4520">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（12）材料（工程设备）暂估价明细表；</w:t>
      </w:r>
    </w:p>
    <w:p w14:paraId="4FFD4700">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（13）专业工程暂估价明细表；</w:t>
      </w:r>
    </w:p>
    <w:p w14:paraId="79849DD6">
      <w:pPr>
        <w:spacing w:line="440" w:lineRule="exact"/>
        <w:ind w:firstLine="470" w:firstLineChars="196"/>
        <w:rPr>
          <w:rFonts w:hint="eastAsia" w:ascii="宋体" w:hAnsi="宋体" w:eastAsia="宋体" w:cs="宋体"/>
          <w:bCs/>
          <w:strike w:val="0"/>
          <w:dstrike w:val="0"/>
          <w:sz w:val="24"/>
          <w:szCs w:val="24"/>
          <w:highlight w:val="none"/>
        </w:rPr>
      </w:pPr>
      <w:r>
        <w:rPr>
          <w:rFonts w:hint="eastAsia" w:ascii="宋体" w:hAnsi="宋体" w:eastAsia="宋体" w:cs="宋体"/>
          <w:bCs/>
          <w:sz w:val="24"/>
          <w:szCs w:val="24"/>
          <w:highlight w:val="none"/>
        </w:rPr>
        <w:t>（14</w:t>
      </w:r>
      <w:r>
        <w:rPr>
          <w:rFonts w:hint="eastAsia" w:ascii="宋体" w:hAnsi="宋体" w:eastAsia="宋体" w:cs="宋体"/>
          <w:bCs/>
          <w:strike w:val="0"/>
          <w:dstrike w:val="0"/>
          <w:sz w:val="24"/>
          <w:szCs w:val="24"/>
          <w:highlight w:val="none"/>
        </w:rPr>
        <w:t>）计日工表；</w:t>
      </w:r>
    </w:p>
    <w:p w14:paraId="09DAD8B8">
      <w:pPr>
        <w:spacing w:line="440" w:lineRule="exact"/>
        <w:ind w:firstLine="470" w:firstLineChars="196"/>
        <w:rPr>
          <w:rFonts w:hint="eastAsia" w:ascii="宋体" w:hAnsi="宋体" w:eastAsia="宋体" w:cs="宋体"/>
          <w:bCs/>
          <w:strike w:val="0"/>
          <w:dstrike w:val="0"/>
          <w:color w:val="auto"/>
          <w:sz w:val="24"/>
          <w:szCs w:val="24"/>
          <w:highlight w:val="none"/>
        </w:rPr>
      </w:pPr>
      <w:r>
        <w:rPr>
          <w:rFonts w:hint="eastAsia" w:ascii="宋体" w:hAnsi="宋体" w:eastAsia="宋体" w:cs="宋体"/>
          <w:bCs/>
          <w:strike w:val="0"/>
          <w:dstrike w:val="0"/>
          <w:sz w:val="24"/>
          <w:szCs w:val="24"/>
          <w:highlight w:val="none"/>
        </w:rPr>
        <w:t>（15）</w:t>
      </w:r>
      <w:r>
        <w:rPr>
          <w:rFonts w:hint="eastAsia" w:ascii="宋体" w:hAnsi="宋体" w:eastAsia="宋体" w:cs="宋体"/>
          <w:bCs/>
          <w:strike w:val="0"/>
          <w:dstrike w:val="0"/>
          <w:color w:val="auto"/>
          <w:sz w:val="24"/>
          <w:szCs w:val="24"/>
          <w:highlight w:val="none"/>
        </w:rPr>
        <w:t>总承包服务计价表；</w:t>
      </w:r>
    </w:p>
    <w:p w14:paraId="5B344D39">
      <w:pPr>
        <w:spacing w:line="440" w:lineRule="exact"/>
        <w:ind w:firstLine="470" w:firstLineChars="196"/>
        <w:rPr>
          <w:rFonts w:hint="eastAsia" w:ascii="宋体" w:hAnsi="宋体" w:eastAsia="宋体" w:cs="宋体"/>
          <w:bCs/>
          <w:strike w:val="0"/>
          <w:dstrike w:val="0"/>
          <w:color w:val="auto"/>
          <w:sz w:val="24"/>
          <w:szCs w:val="24"/>
          <w:highlight w:val="none"/>
        </w:rPr>
      </w:pPr>
      <w:r>
        <w:rPr>
          <w:rFonts w:hint="eastAsia" w:ascii="宋体" w:hAnsi="宋体" w:eastAsia="宋体" w:cs="宋体"/>
          <w:bCs/>
          <w:strike w:val="0"/>
          <w:dstrike w:val="0"/>
          <w:color w:val="auto"/>
          <w:sz w:val="24"/>
          <w:szCs w:val="24"/>
          <w:highlight w:val="none"/>
        </w:rPr>
        <w:t>（16）规费和税金项目计价表；</w:t>
      </w:r>
    </w:p>
    <w:p w14:paraId="51EF6FA0">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（17）人工、主要材料和设备一览表</w:t>
      </w:r>
    </w:p>
    <w:p w14:paraId="11A73CB9">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11.3.3 按照招标文件要求填写的《参与编制经济标投标文件人员名单》。</w:t>
      </w:r>
    </w:p>
    <w:p w14:paraId="590545F2">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11.3.4 若投标人的投标报价低于工程成本警戒价的，投标人还须提供详细的施工组</w:t>
      </w:r>
    </w:p>
    <w:p w14:paraId="1D855530">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织设计、单价、措施性费用、单价分析表、主要材料价格表、投标人成本分析供评标委</w:t>
      </w:r>
    </w:p>
    <w:p w14:paraId="2E358F16">
      <w:pPr>
        <w:spacing w:line="44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员会评审</w:t>
      </w:r>
      <w:r>
        <w:rPr>
          <w:rFonts w:hint="eastAsia" w:ascii="宋体" w:hAnsi="宋体" w:eastAsia="宋体" w:cs="宋体"/>
          <w:sz w:val="24"/>
          <w:szCs w:val="24"/>
          <w:highlight w:val="none"/>
        </w:rPr>
        <w:t>。</w:t>
      </w:r>
    </w:p>
    <w:p w14:paraId="40D031CC">
      <w:pPr>
        <w:spacing w:line="440" w:lineRule="exact"/>
        <w:ind w:firstLine="482" w:firstLineChars="200"/>
        <w:rPr>
          <w:rFonts w:hint="eastAsia" w:ascii="宋体" w:hAnsi="宋体" w:eastAsia="宋体" w:cs="宋体"/>
          <w:sz w:val="24"/>
          <w:szCs w:val="24"/>
          <w:highlight w:val="none"/>
          <w:u w:val="singl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u w:val="single"/>
        </w:rPr>
        <w:t>11.2投标文件技术标部分主要包括下列内容：</w:t>
      </w:r>
    </w:p>
    <w:p w14:paraId="6DC5F7C8">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11.2.1广州建设工程施工招标投标书（按招标文件的要求填写）；</w:t>
      </w:r>
    </w:p>
    <w:p w14:paraId="74AC8DA8">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11.2.2资格审查文件：</w:t>
      </w:r>
    </w:p>
    <w:p w14:paraId="5099530E">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（1）投标人声明（见招标公告附件一）；</w:t>
      </w:r>
    </w:p>
    <w:p w14:paraId="789BF695">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（2）法定代表人证明书、法定代表人签字或盖章的本投标文件授权委托证明书；</w:t>
      </w:r>
    </w:p>
    <w:p w14:paraId="6A6B8FED">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（3）企业营业执照扫描件或电子证照；</w:t>
      </w:r>
    </w:p>
    <w:p w14:paraId="548B8C82">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（4）企业资质证书扫描件或电子证照；</w:t>
      </w:r>
    </w:p>
    <w:p w14:paraId="1DBBB930">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（5）建筑施工企业安全生产许可证扫描件或电子证照；</w:t>
      </w:r>
    </w:p>
    <w:p w14:paraId="10379860">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（6）项目负责人（按网上投标登记时选择拟投标的项目负责人）；</w:t>
      </w:r>
    </w:p>
    <w:p w14:paraId="66C651CB">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（7）专职安全员（按网上投标登记时选择拟投标的专职安全员）；</w:t>
      </w:r>
    </w:p>
    <w:p w14:paraId="4073E09D">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（8）拟委托技术负责人的相关证书、资料（具体要求见公告内容）；</w:t>
      </w:r>
    </w:p>
    <w:p w14:paraId="1D17EDD7">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（9）拟委派项目负责人的有效期内的建造师注册证书扫描件或电子证书；</w:t>
      </w:r>
    </w:p>
    <w:p w14:paraId="020DD44B">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（10）项目负责人在有效期内的安全生产考核合格证书（B类）或建筑施工企业项目负责人安全生产考核合格证书扫描件或电子证书；</w:t>
      </w:r>
    </w:p>
    <w:p w14:paraId="271787AA">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（11）专职安全员须具有在有效期内的安全生产考核合格证书（C类）或建筑施工企业专职安全生产管理人员安全生产考核合格证书扫描件或电子证书；</w:t>
      </w:r>
    </w:p>
    <w:p w14:paraId="3689139A">
      <w:pPr>
        <w:spacing w:line="440" w:lineRule="exact"/>
        <w:ind w:firstLine="480" w:firstLineChars="200"/>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u w:val="single"/>
        </w:rPr>
        <w:t>（12）用于资格审查的业绩（投标人须提供类似工程业绩的项目名称及项目编号，具体要求见公告内容）</w:t>
      </w:r>
      <w:r>
        <w:rPr>
          <w:rFonts w:hint="eastAsia" w:ascii="宋体" w:hAnsi="宋体" w:eastAsia="宋体" w:cs="宋体"/>
          <w:bCs/>
          <w:sz w:val="24"/>
          <w:szCs w:val="24"/>
          <w:highlight w:val="none"/>
          <w:u w:val="single"/>
          <w:lang w:eastAsia="zh-CN"/>
        </w:rPr>
        <w:t>；</w:t>
      </w:r>
    </w:p>
    <w:p w14:paraId="5E4B4CEB">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13）资格审查前，投标人须在广州市住房和城乡建设局建立企业信用档案，拟担任本工程项目负责人、专职安全员须是本企业信用档案中的在册人员；若招标人延长递交投标文件截止时间的，信用档案信息的评审时点也相应延长。</w:t>
      </w:r>
    </w:p>
    <w:p w14:paraId="3705330F">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（1</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single"/>
        </w:rPr>
        <w:t>）投标人认为应提供的其他资料。</w:t>
      </w:r>
    </w:p>
    <w:p w14:paraId="15B1D744">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注：①相关电子证书按规定需打印后手写本人签名及日期的，应按照规定手写本人签名及日期后再扫描提交。②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w:t>
      </w:r>
    </w:p>
    <w:p w14:paraId="4A4C72E7">
      <w:pPr>
        <w:spacing w:line="440" w:lineRule="exact"/>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single"/>
        </w:rPr>
        <w:t>11.2.3《参与编制技术标投标文件人员名单》</w:t>
      </w:r>
      <w:r>
        <w:rPr>
          <w:rFonts w:hint="eastAsia" w:ascii="宋体" w:hAnsi="宋体" w:eastAsia="宋体" w:cs="宋体"/>
          <w:sz w:val="24"/>
          <w:szCs w:val="24"/>
          <w:highlight w:val="none"/>
          <w:u w:val="single"/>
        </w:rPr>
        <w:t>（按招标文件的要求填写）。</w:t>
      </w:r>
    </w:p>
    <w:p w14:paraId="411FE630">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11.3投标文件经济标部分主要包括下列内容：</w:t>
      </w:r>
    </w:p>
    <w:p w14:paraId="77538753">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11.3.1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Cs w:val="21"/>
          <w:highlight w:val="none"/>
          <w:u w:val="single"/>
        </w:rPr>
        <w:t>（</w:t>
      </w:r>
      <w:r>
        <w:rPr>
          <w:rFonts w:hint="eastAsia" w:ascii="宋体" w:hAnsi="宋体" w:eastAsia="宋体" w:cs="宋体"/>
          <w:sz w:val="24"/>
          <w:szCs w:val="24"/>
          <w:highlight w:val="none"/>
          <w:u w:val="single"/>
        </w:rPr>
        <w:t>具体内容详见第七章工程量清单）</w:t>
      </w:r>
    </w:p>
    <w:p w14:paraId="091E1F86">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11.3.2按照招标文件要求填写的《参与编制经济标投标文件人员名单》。</w:t>
      </w:r>
    </w:p>
    <w:p w14:paraId="209D59C0">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11.3.3对投标文件编制的承诺。</w:t>
      </w:r>
    </w:p>
    <w:p w14:paraId="39E09A85">
      <w:pPr>
        <w:pBdr>
          <w:bottom w:val="single" w:color="auto" w:sz="6" w:space="1"/>
        </w:pBdr>
        <w:spacing w:line="440" w:lineRule="exact"/>
        <w:ind w:firstLine="537" w:firstLineChars="224"/>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11.3.4投标人认为需要提供的其他资料。</w:t>
      </w:r>
    </w:p>
    <w:p w14:paraId="102B7A31">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12.2              修改类型：修改</w:t>
      </w:r>
    </w:p>
    <w:p w14:paraId="2BF6E786">
      <w:pPr>
        <w:pStyle w:val="4"/>
        <w:spacing w:after="0" w:line="440" w:lineRule="exact"/>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w:t>
      </w:r>
    </w:p>
    <w:p w14:paraId="7CE8FE8B">
      <w:pPr>
        <w:pBdr>
          <w:bottom w:val="single" w:color="auto" w:sz="6" w:space="1"/>
        </w:pBdr>
        <w:spacing w:line="440" w:lineRule="exact"/>
        <w:ind w:firstLine="540" w:firstLineChars="224"/>
        <w:rPr>
          <w:rFonts w:hint="eastAsia" w:ascii="宋体" w:hAnsi="宋体" w:eastAsia="宋体" w:cs="宋体"/>
          <w:bCs/>
          <w:kern w:val="0"/>
          <w:sz w:val="24"/>
          <w:szCs w:val="24"/>
          <w:highlight w:val="none"/>
          <w:u w:val="singl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bCs/>
          <w:kern w:val="0"/>
          <w:sz w:val="24"/>
          <w:szCs w:val="24"/>
          <w:highlight w:val="none"/>
          <w:u w:val="single"/>
        </w:rPr>
        <w:t>广州交易集团有限公司（广州公共资源交易中心）网站最新指引。</w:t>
      </w:r>
    </w:p>
    <w:p w14:paraId="53C869DF">
      <w:pPr>
        <w:spacing w:line="440" w:lineRule="exact"/>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12.3                修改类型：修改</w:t>
      </w:r>
    </w:p>
    <w:p w14:paraId="3BBE6C63">
      <w:pPr>
        <w:spacing w:line="440" w:lineRule="exact"/>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投标文件应按</w:t>
      </w:r>
      <w:r>
        <w:rPr>
          <w:rFonts w:hint="eastAsia" w:ascii="宋体" w:hAnsi="宋体" w:eastAsia="宋体" w:cs="宋体"/>
          <w:sz w:val="24"/>
          <w:szCs w:val="24"/>
          <w:highlight w:val="none"/>
        </w:rPr>
        <w:t>照交易平台关于全流程电子化项目的相关指南进行编制，详见：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4ED8DD1F">
      <w:pPr>
        <w:pBdr>
          <w:bottom w:val="single" w:color="auto" w:sz="6" w:space="1"/>
        </w:pBdr>
        <w:spacing w:line="440" w:lineRule="exact"/>
        <w:ind w:firstLine="590" w:firstLineChars="245"/>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bCs/>
          <w:sz w:val="24"/>
          <w:szCs w:val="24"/>
          <w:highlight w:val="none"/>
        </w:rPr>
        <w:t>投标文件应按</w:t>
      </w:r>
      <w:r>
        <w:rPr>
          <w:rFonts w:hint="eastAsia" w:ascii="宋体" w:hAnsi="宋体" w:eastAsia="宋体" w:cs="宋体"/>
          <w:sz w:val="24"/>
          <w:szCs w:val="24"/>
          <w:highlight w:val="none"/>
        </w:rPr>
        <w:t>照交易平台关于全流程电子化项目的相关指南进行编制，详见：</w:t>
      </w:r>
      <w:r>
        <w:rPr>
          <w:rFonts w:hint="eastAsia" w:ascii="宋体" w:hAnsi="宋体" w:eastAsia="宋体" w:cs="宋体"/>
          <w:bCs/>
          <w:kern w:val="0"/>
          <w:sz w:val="24"/>
          <w:szCs w:val="24"/>
          <w:highlight w:val="none"/>
          <w:u w:val="single"/>
        </w:rPr>
        <w:t>广州交易集团有限公司（广州公共资源交易中心）网站</w:t>
      </w:r>
      <w:r>
        <w:rPr>
          <w:rFonts w:hint="eastAsia" w:ascii="宋体" w:hAnsi="宋体" w:eastAsia="宋体" w:cs="宋体"/>
          <w:sz w:val="24"/>
          <w:szCs w:val="24"/>
          <w:highlight w:val="none"/>
        </w:rPr>
        <w:t>。</w:t>
      </w:r>
    </w:p>
    <w:p w14:paraId="36C9B659">
      <w:pPr>
        <w:spacing w:line="360" w:lineRule="auto"/>
        <w:ind w:firstLine="482" w:firstLineChars="200"/>
        <w:rPr>
          <w:rStyle w:val="110"/>
          <w:rFonts w:hint="eastAsia" w:ascii="宋体" w:hAnsi="宋体" w:eastAsia="宋体" w:cs="宋体"/>
          <w:b/>
          <w:sz w:val="24"/>
          <w:szCs w:val="24"/>
          <w:highlight w:val="none"/>
        </w:rPr>
      </w:pPr>
      <w:r>
        <w:rPr>
          <w:rStyle w:val="110"/>
          <w:rFonts w:hint="eastAsia" w:ascii="宋体" w:hAnsi="宋体" w:eastAsia="宋体" w:cs="宋体"/>
          <w:b/>
          <w:sz w:val="24"/>
          <w:szCs w:val="24"/>
          <w:highlight w:val="none"/>
        </w:rPr>
        <w:t>13.1          修改类型：修改</w:t>
      </w:r>
    </w:p>
    <w:p w14:paraId="164A2D7F">
      <w:pPr>
        <w:spacing w:line="360" w:lineRule="auto"/>
        <w:ind w:firstLine="482" w:firstLineChars="200"/>
        <w:rPr>
          <w:rStyle w:val="110"/>
          <w:rFonts w:hint="eastAsia" w:ascii="宋体" w:hAnsi="宋体" w:eastAsia="宋体" w:cs="宋体"/>
          <w:b/>
          <w:sz w:val="24"/>
          <w:szCs w:val="24"/>
          <w:highlight w:val="none"/>
        </w:rPr>
      </w:pPr>
      <w:r>
        <w:rPr>
          <w:rStyle w:val="110"/>
          <w:rFonts w:hint="eastAsia" w:ascii="宋体" w:hAnsi="宋体" w:eastAsia="宋体" w:cs="宋体"/>
          <w:b/>
          <w:sz w:val="24"/>
          <w:szCs w:val="24"/>
          <w:highlight w:val="none"/>
        </w:rPr>
        <w:t>原文：</w:t>
      </w:r>
      <w:r>
        <w:rPr>
          <w:rStyle w:val="110"/>
          <w:rFonts w:hint="eastAsia" w:ascii="宋体" w:hAnsi="宋体" w:eastAsia="宋体" w:cs="宋体"/>
          <w:sz w:val="24"/>
          <w:szCs w:val="24"/>
          <w:highlight w:val="none"/>
        </w:rPr>
        <w:t>13.1本工程的投标报价采用投标须知前附表第12项所规定的方式。投标报价（含单价及总价）精确到“分”。</w:t>
      </w:r>
    </w:p>
    <w:p w14:paraId="65163057">
      <w:pPr>
        <w:pBdr>
          <w:bottom w:val="single" w:color="000000" w:sz="6" w:space="1"/>
        </w:pBdr>
        <w:spacing w:line="360" w:lineRule="auto"/>
        <w:ind w:firstLine="482" w:firstLineChars="200"/>
        <w:rPr>
          <w:rStyle w:val="110"/>
          <w:rFonts w:hint="eastAsia" w:ascii="宋体" w:hAnsi="宋体" w:eastAsia="宋体" w:cs="宋体"/>
          <w:sz w:val="24"/>
          <w:szCs w:val="24"/>
          <w:highlight w:val="none"/>
          <w:u w:val="single"/>
        </w:rPr>
      </w:pPr>
      <w:r>
        <w:rPr>
          <w:rStyle w:val="110"/>
          <w:rFonts w:hint="eastAsia" w:ascii="宋体" w:hAnsi="宋体" w:eastAsia="宋体" w:cs="宋体"/>
          <w:b/>
          <w:sz w:val="24"/>
          <w:szCs w:val="24"/>
          <w:highlight w:val="none"/>
        </w:rPr>
        <w:t>现文：</w:t>
      </w:r>
      <w:r>
        <w:rPr>
          <w:rStyle w:val="110"/>
          <w:rFonts w:hint="eastAsia" w:ascii="宋体" w:hAnsi="宋体" w:eastAsia="宋体" w:cs="宋体"/>
          <w:sz w:val="24"/>
          <w:szCs w:val="24"/>
          <w:highlight w:val="none"/>
        </w:rPr>
        <w:t>13.1本工程的投标报价采用投标须知前附表第12项所规定的方式。投标报价（含单价及总价）精确到“分”。</w:t>
      </w:r>
      <w:r>
        <w:rPr>
          <w:rStyle w:val="110"/>
          <w:rFonts w:hint="eastAsia" w:ascii="宋体" w:hAnsi="宋体" w:eastAsia="宋体" w:cs="宋体"/>
          <w:sz w:val="24"/>
          <w:szCs w:val="24"/>
          <w:highlight w:val="none"/>
          <w:u w:val="single"/>
        </w:rPr>
        <w:t>投标文件中的大写金额和小写金额不一致的，以大写金额为准；总价金额与依据单价计算出的结果不一致的，以单价金额为准修正总价，但单价金额小数点有明显错误的除外。</w:t>
      </w:r>
    </w:p>
    <w:p w14:paraId="4DC03233">
      <w:pPr>
        <w:spacing w:line="360" w:lineRule="auto"/>
        <w:ind w:firstLine="540" w:firstLineChars="224"/>
        <w:rPr>
          <w:rFonts w:hint="eastAsia" w:ascii="宋体" w:hAnsi="宋体" w:eastAsia="宋体" w:cs="宋体"/>
          <w:b/>
          <w:sz w:val="24"/>
          <w:highlight w:val="none"/>
        </w:rPr>
      </w:pPr>
      <w:r>
        <w:rPr>
          <w:rFonts w:hint="eastAsia" w:ascii="宋体" w:hAnsi="宋体" w:eastAsia="宋体" w:cs="宋体"/>
          <w:b/>
          <w:sz w:val="24"/>
          <w:highlight w:val="none"/>
        </w:rPr>
        <w:t>13.4、13.5          修改类型：修改</w:t>
      </w:r>
    </w:p>
    <w:p w14:paraId="5C9915E7">
      <w:pPr>
        <w:pStyle w:val="4"/>
        <w:pBdr>
          <w:bottom w:val="single" w:color="auto" w:sz="6" w:space="1"/>
        </w:pBdr>
        <w:spacing w:after="0"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F4F3861">
      <w:pPr>
        <w:pStyle w:val="4"/>
        <w:pBdr>
          <w:bottom w:val="single" w:color="auto" w:sz="6" w:space="1"/>
        </w:pBdr>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683F2E4D">
      <w:pPr>
        <w:pStyle w:val="4"/>
        <w:pBdr>
          <w:bottom w:val="single" w:color="auto" w:sz="6" w:space="1"/>
        </w:pBdr>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13.5.1中标的投标文件工程量清单中已有相同项目的适用综合单价，则沿用；</w:t>
      </w:r>
    </w:p>
    <w:p w14:paraId="17BD7BF7">
      <w:pPr>
        <w:pStyle w:val="4"/>
        <w:pBdr>
          <w:bottom w:val="single" w:color="auto" w:sz="6" w:space="1"/>
        </w:pBdr>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F173ECE">
      <w:pPr>
        <w:pStyle w:val="4"/>
        <w:pBdr>
          <w:bottom w:val="single" w:color="auto" w:sz="6" w:space="1"/>
        </w:pBdr>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13.5.3中标的投标文件工程量清单中没有相同项目或类似项目的，如可套取相关定额，则以相关定额为基数下浮计算单价,下浮率为中标价相对于最高投标限价的下浮率（下浮率=(最高投标限价-中标价)/最高投标限价）。</w:t>
      </w:r>
    </w:p>
    <w:p w14:paraId="26234B38">
      <w:pPr>
        <w:pStyle w:val="4"/>
        <w:pBdr>
          <w:bottom w:val="single" w:color="auto" w:sz="6" w:space="1"/>
        </w:pBdr>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13.5.4 如相关定额没有相应子目的，其计价方式由招标人在本招标文件第三章中另行规定。未规定的，中标后双方协商约定。</w:t>
      </w:r>
    </w:p>
    <w:p w14:paraId="703F37B2">
      <w:pPr>
        <w:pStyle w:val="4"/>
        <w:pBdr>
          <w:bottom w:val="single" w:color="auto" w:sz="6" w:space="1"/>
        </w:pBdr>
        <w:spacing w:after="0"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调整原则按照</w:t>
      </w:r>
      <w:r>
        <w:rPr>
          <w:rFonts w:hint="eastAsia" w:ascii="宋体" w:hAnsi="宋体" w:cs="宋体"/>
          <w:sz w:val="24"/>
          <w:szCs w:val="24"/>
          <w:highlight w:val="none"/>
          <w:u w:val="single"/>
        </w:rPr>
        <w:t>《施工合同》相应条款调整</w:t>
      </w:r>
      <w:r>
        <w:rPr>
          <w:rFonts w:hint="eastAsia" w:ascii="宋体" w:hAnsi="宋体" w:cs="宋体"/>
          <w:sz w:val="24"/>
          <w:szCs w:val="24"/>
          <w:highlight w:val="none"/>
        </w:rPr>
        <w:t>。因应计算的实际工程量与招标工程量清单出现偏差或因工程变更等原因导致的工程量偏差，引起相关措施项目相应发生变化时，中标投标文件列出的综合单价和措施项目费也不发生改变。</w:t>
      </w:r>
    </w:p>
    <w:p w14:paraId="69319E05">
      <w:pPr>
        <w:pStyle w:val="4"/>
        <w:pBdr>
          <w:bottom w:val="single" w:color="auto" w:sz="6" w:space="1"/>
        </w:pBdr>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13.5工程项目实施期间和结算时，</w:t>
      </w:r>
      <w:r>
        <w:rPr>
          <w:rFonts w:hint="eastAsia" w:ascii="宋体" w:hAnsi="宋体" w:cs="宋体"/>
          <w:sz w:val="24"/>
          <w:szCs w:val="24"/>
          <w:highlight w:val="none"/>
          <w:u w:val="single"/>
        </w:rPr>
        <w:t>原招标范围内没有</w:t>
      </w:r>
      <w:r>
        <w:rPr>
          <w:rFonts w:hint="eastAsia" w:ascii="宋体" w:hAnsi="宋体" w:cs="宋体"/>
          <w:sz w:val="24"/>
          <w:szCs w:val="24"/>
          <w:highlight w:val="none"/>
        </w:rPr>
        <w:t>而由招标人批准设计变更产生的工程项目，视为新增项目，按以下顺序确定价格：</w:t>
      </w:r>
    </w:p>
    <w:p w14:paraId="5869738B">
      <w:pPr>
        <w:pStyle w:val="4"/>
        <w:pBdr>
          <w:bottom w:val="single" w:color="auto" w:sz="6" w:space="1"/>
        </w:pBdr>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13.5.1中标的投标文件工程量清单中已有相同项目的适用综合单价，</w:t>
      </w:r>
      <w:r>
        <w:rPr>
          <w:rFonts w:hint="eastAsia" w:ascii="宋体" w:hAnsi="宋体" w:cs="宋体"/>
          <w:sz w:val="24"/>
          <w:szCs w:val="24"/>
          <w:highlight w:val="none"/>
          <w:u w:val="single"/>
        </w:rPr>
        <w:t>该项目的综合单价若低于最高投标限价相应项目综合单价，则沿用；若高于最高投标限价相应项目综合单价，则按最高投标限价相应项目的综合单价（如有）</w:t>
      </w:r>
      <w:r>
        <w:rPr>
          <w:rFonts w:hint="eastAsia" w:ascii="宋体" w:hAnsi="宋体" w:cs="宋体"/>
          <w:sz w:val="24"/>
          <w:szCs w:val="24"/>
          <w:highlight w:val="none"/>
        </w:rPr>
        <w:t>。</w:t>
      </w:r>
    </w:p>
    <w:p w14:paraId="7FF6EDB8">
      <w:pPr>
        <w:pStyle w:val="4"/>
        <w:pBdr>
          <w:bottom w:val="single" w:color="auto" w:sz="6" w:space="1"/>
        </w:pBdr>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2246037">
      <w:pPr>
        <w:pStyle w:val="4"/>
        <w:pBdr>
          <w:bottom w:val="single" w:color="auto" w:sz="6" w:space="1"/>
        </w:pBdr>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13.5.3 中标的投标文件工程量清单中没有相同项目或类似项目的，</w:t>
      </w:r>
      <w:r>
        <w:rPr>
          <w:rFonts w:hint="eastAsia" w:ascii="宋体" w:hAnsi="宋体" w:cs="宋体"/>
          <w:sz w:val="24"/>
          <w:szCs w:val="24"/>
          <w:highlight w:val="none"/>
          <w:u w:val="single"/>
        </w:rPr>
        <w:t>执行本工程《施工合同》相关条款规定</w:t>
      </w:r>
      <w:r>
        <w:rPr>
          <w:rFonts w:hint="eastAsia" w:ascii="宋体" w:hAnsi="宋体" w:cs="宋体"/>
          <w:sz w:val="24"/>
          <w:szCs w:val="24"/>
          <w:highlight w:val="none"/>
        </w:rPr>
        <w:t>。</w:t>
      </w:r>
    </w:p>
    <w:p w14:paraId="4A8C2C19">
      <w:pPr>
        <w:pStyle w:val="4"/>
        <w:pBdr>
          <w:bottom w:val="single" w:color="auto" w:sz="6" w:space="1"/>
        </w:pBdr>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13.5.4 如相关定额没有相应子目的，其计价方式由招标人在本招标文件第三章中另行规定。未规定的，中标后双方协商约定。</w:t>
      </w:r>
    </w:p>
    <w:p w14:paraId="19C1E998">
      <w:pPr>
        <w:spacing w:line="440" w:lineRule="exact"/>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13.9               修改类型：修改</w:t>
      </w:r>
    </w:p>
    <w:p w14:paraId="6ECF3435">
      <w:pPr>
        <w:pBdr>
          <w:bottom w:val="single" w:color="auto" w:sz="6" w:space="1"/>
        </w:pBdr>
        <w:spacing w:line="440" w:lineRule="exact"/>
        <w:ind w:firstLine="602" w:firstLineChars="250"/>
        <w:rPr>
          <w:rFonts w:hint="eastAsia" w:ascii="宋体" w:hAnsi="宋体" w:eastAsia="宋体" w:cs="宋体"/>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18442F99">
      <w:pPr>
        <w:pBdr>
          <w:bottom w:val="single" w:color="auto" w:sz="6" w:space="1"/>
        </w:pBdr>
        <w:spacing w:line="440" w:lineRule="exact"/>
        <w:ind w:firstLine="602" w:firstLineChars="250"/>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w:t>
      </w:r>
      <w:r>
        <w:rPr>
          <w:rFonts w:hint="eastAsia" w:ascii="宋体" w:hAnsi="宋体" w:eastAsia="宋体" w:cs="宋体"/>
          <w:sz w:val="24"/>
          <w:szCs w:val="24"/>
          <w:highlight w:val="none"/>
          <w:u w:val="single"/>
        </w:rPr>
        <w:t>按照《施工合同》相应条款调整</w:t>
      </w:r>
      <w:r>
        <w:rPr>
          <w:rFonts w:hint="eastAsia" w:ascii="宋体" w:hAnsi="宋体" w:eastAsia="宋体" w:cs="宋体"/>
          <w:sz w:val="24"/>
          <w:szCs w:val="24"/>
          <w:highlight w:val="none"/>
        </w:rPr>
        <w:t>。</w:t>
      </w:r>
    </w:p>
    <w:p w14:paraId="171D8199">
      <w:pPr>
        <w:spacing w:line="440" w:lineRule="exact"/>
        <w:ind w:firstLine="590" w:firstLineChars="245"/>
        <w:rPr>
          <w:rFonts w:hint="eastAsia" w:ascii="宋体" w:hAnsi="宋体" w:eastAsia="宋体" w:cs="宋体"/>
          <w:b/>
          <w:sz w:val="24"/>
          <w:szCs w:val="24"/>
          <w:highlight w:val="none"/>
        </w:rPr>
      </w:pPr>
      <w:r>
        <w:rPr>
          <w:rFonts w:hint="eastAsia" w:ascii="宋体" w:hAnsi="宋体" w:eastAsia="宋体" w:cs="宋体"/>
          <w:b/>
          <w:sz w:val="24"/>
          <w:szCs w:val="24"/>
          <w:highlight w:val="none"/>
        </w:rPr>
        <w:t>17.1              修改类型：修改</w:t>
      </w:r>
    </w:p>
    <w:p w14:paraId="1D46CD54">
      <w:pPr>
        <w:spacing w:line="440" w:lineRule="exact"/>
        <w:ind w:firstLine="590" w:firstLineChars="245"/>
        <w:rPr>
          <w:rFonts w:hint="eastAsia" w:ascii="宋体" w:hAnsi="宋体" w:eastAsia="宋体" w:cs="宋体"/>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483A8A9A">
      <w:pPr>
        <w:pBdr>
          <w:bottom w:val="single" w:color="auto" w:sz="6" w:space="1"/>
        </w:pBdr>
        <w:spacing w:line="440" w:lineRule="exact"/>
        <w:ind w:firstLine="602" w:firstLineChars="250"/>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rPr>
        <w:t>投标人应采用单位数字证书，按招标文件要求在相应位置加盖电子印章。投标文件中需个人签字或盖章的，应加盖个人电子印章或在线下完成后扫描上传。按照</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交易平台关于全流程电子化项目的相关指南进行操作。详见：</w:t>
      </w:r>
      <w:r>
        <w:rPr>
          <w:rFonts w:hint="eastAsia" w:ascii="宋体" w:hAnsi="宋体" w:eastAsia="宋体" w:cs="宋体"/>
          <w:sz w:val="24"/>
          <w:szCs w:val="24"/>
          <w:highlight w:val="none"/>
          <w:u w:val="single"/>
        </w:rPr>
        <w:t>广州交易集团有限公司（广州公共资源交易中心）网站最新指引</w:t>
      </w:r>
      <w:r>
        <w:rPr>
          <w:rFonts w:hint="eastAsia" w:ascii="宋体" w:hAnsi="宋体" w:eastAsia="宋体" w:cs="宋体"/>
          <w:bCs/>
          <w:kern w:val="0"/>
          <w:sz w:val="24"/>
          <w:szCs w:val="24"/>
          <w:highlight w:val="none"/>
        </w:rPr>
        <w:t>。</w:t>
      </w:r>
    </w:p>
    <w:p w14:paraId="52696D24">
      <w:pPr>
        <w:pStyle w:val="4"/>
        <w:pBdr>
          <w:bottom w:val="single" w:color="auto" w:sz="6" w:space="1"/>
        </w:pBdr>
        <w:spacing w:after="0" w:line="360" w:lineRule="auto"/>
        <w:ind w:firstLine="480" w:firstLineChars="200"/>
        <w:rPr>
          <w:rFonts w:hint="eastAsia" w:ascii="宋体" w:hAnsi="宋体" w:cs="宋体"/>
          <w:sz w:val="24"/>
          <w:szCs w:val="24"/>
          <w:highlight w:val="none"/>
        </w:rPr>
      </w:pPr>
    </w:p>
    <w:p w14:paraId="39533A69">
      <w:pPr>
        <w:spacing w:line="440" w:lineRule="exact"/>
        <w:ind w:firstLine="590" w:firstLineChars="245"/>
        <w:rPr>
          <w:rFonts w:hint="eastAsia" w:ascii="宋体" w:hAnsi="宋体" w:eastAsia="宋体" w:cs="宋体"/>
          <w:b/>
          <w:sz w:val="24"/>
          <w:szCs w:val="24"/>
          <w:highlight w:val="none"/>
        </w:rPr>
      </w:pPr>
      <w:r>
        <w:rPr>
          <w:rFonts w:hint="eastAsia" w:ascii="宋体" w:hAnsi="宋体" w:eastAsia="宋体" w:cs="宋体"/>
          <w:b/>
          <w:bCs/>
          <w:sz w:val="24"/>
          <w:szCs w:val="24"/>
          <w:highlight w:val="none"/>
        </w:rPr>
        <w:t>18.</w:t>
      </w:r>
      <w:r>
        <w:rPr>
          <w:rFonts w:hint="eastAsia" w:ascii="宋体" w:hAnsi="宋体" w:eastAsia="宋体" w:cs="宋体"/>
          <w:b/>
          <w:sz w:val="24"/>
          <w:szCs w:val="24"/>
          <w:highlight w:val="none"/>
        </w:rPr>
        <w:t xml:space="preserve">               修改类型：修改</w:t>
      </w:r>
    </w:p>
    <w:p w14:paraId="233B061B">
      <w:pPr>
        <w:pStyle w:val="4"/>
        <w:spacing w:after="0" w:line="360" w:lineRule="auto"/>
        <w:ind w:firstLine="600" w:firstLineChars="249"/>
        <w:rPr>
          <w:rFonts w:hint="eastAsia" w:ascii="宋体" w:hAnsi="宋体" w:cs="宋体"/>
          <w:b/>
          <w:bCs/>
          <w:sz w:val="24"/>
          <w:highlight w:val="none"/>
        </w:rPr>
      </w:pPr>
      <w:r>
        <w:rPr>
          <w:rFonts w:hint="eastAsia" w:ascii="宋体" w:hAnsi="宋体" w:cs="宋体"/>
          <w:b/>
          <w:sz w:val="24"/>
          <w:szCs w:val="24"/>
          <w:highlight w:val="none"/>
        </w:rPr>
        <w:t>原文：</w:t>
      </w:r>
      <w:r>
        <w:rPr>
          <w:rFonts w:hint="eastAsia" w:ascii="宋体" w:hAnsi="宋体" w:cs="宋体"/>
          <w:bCs/>
          <w:sz w:val="24"/>
          <w:highlight w:val="none"/>
        </w:rPr>
        <w:t>18．</w:t>
      </w:r>
      <w:r>
        <w:rPr>
          <w:rFonts w:hint="eastAsia" w:ascii="宋体" w:hAnsi="宋体" w:cs="宋体"/>
          <w:sz w:val="24"/>
          <w:szCs w:val="24"/>
          <w:highlight w:val="none"/>
        </w:rPr>
        <w:t>投标文件的密封和标记</w:t>
      </w:r>
    </w:p>
    <w:p w14:paraId="2B9C5DFD">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18.1递交的电子投标文件（不含备用光盘）必须进行加密。按照交易平台关于</w:t>
      </w:r>
      <w:r>
        <w:rPr>
          <w:rFonts w:hint="eastAsia" w:ascii="宋体" w:hAnsi="宋体" w:eastAsia="宋体" w:cs="宋体"/>
          <w:sz w:val="24"/>
          <w:szCs w:val="24"/>
          <w:highlight w:val="none"/>
        </w:rPr>
        <w:t>全流程电子化项目的相关指南进行操作。详见：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57AF01F">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18.2 未按要求加密的投标文件，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w:t>
      </w:r>
      <w:r>
        <w:rPr>
          <w:rFonts w:hint="eastAsia" w:ascii="宋体" w:hAnsi="宋体" w:eastAsia="宋体" w:cs="宋体"/>
          <w:bCs/>
          <w:sz w:val="24"/>
          <w:highlight w:val="none"/>
        </w:rPr>
        <w:t>将予以拒收。</w:t>
      </w:r>
    </w:p>
    <w:p w14:paraId="342BB119">
      <w:pPr>
        <w:spacing w:line="360" w:lineRule="auto"/>
        <w:ind w:firstLine="590" w:firstLineChars="245"/>
        <w:rPr>
          <w:rFonts w:hint="eastAsia" w:ascii="宋体" w:hAnsi="宋体" w:eastAsia="宋体" w:cs="宋体"/>
          <w:b/>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rPr>
        <w:t>18.</w:t>
      </w:r>
      <w:r>
        <w:rPr>
          <w:rFonts w:hint="eastAsia" w:ascii="宋体" w:hAnsi="宋体" w:eastAsia="宋体" w:cs="宋体"/>
          <w:sz w:val="24"/>
          <w:szCs w:val="24"/>
          <w:highlight w:val="none"/>
          <w:u w:val="single"/>
        </w:rPr>
        <w:t>电子投标文件的密封和标记</w:t>
      </w:r>
    </w:p>
    <w:p w14:paraId="12517F9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18.1递交的电子投标文件（不含备用U盘）必须进行加密。按照交易平台关于全流程电子化项目的相关指南进行操作。详见：</w:t>
      </w:r>
      <w:r>
        <w:rPr>
          <w:rFonts w:hint="eastAsia" w:ascii="宋体" w:hAnsi="宋体" w:eastAsia="宋体" w:cs="宋体"/>
          <w:sz w:val="24"/>
          <w:szCs w:val="24"/>
          <w:highlight w:val="none"/>
          <w:u w:val="single"/>
        </w:rPr>
        <w:t>广州交易集团有限公司（广州公共资源交易中心）网站</w:t>
      </w:r>
      <w:r>
        <w:rPr>
          <w:rFonts w:hint="eastAsia" w:ascii="宋体" w:hAnsi="宋体" w:eastAsia="宋体" w:cs="宋体"/>
          <w:sz w:val="24"/>
          <w:szCs w:val="24"/>
          <w:highlight w:val="none"/>
        </w:rPr>
        <w:t>。</w:t>
      </w:r>
    </w:p>
    <w:p w14:paraId="7D31E045">
      <w:pPr>
        <w:pBdr>
          <w:bottom w:val="single" w:color="auto" w:sz="6" w:space="1"/>
        </w:pBd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18.2</w:t>
      </w:r>
      <w:r>
        <w:rPr>
          <w:rFonts w:hint="eastAsia" w:ascii="宋体" w:hAnsi="宋体" w:eastAsia="宋体" w:cs="宋体"/>
          <w:bCs/>
          <w:sz w:val="24"/>
          <w:szCs w:val="24"/>
          <w:highlight w:val="none"/>
        </w:rPr>
        <w:t>未按要求加密的投标文件，</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w:t>
      </w:r>
      <w:r>
        <w:rPr>
          <w:rFonts w:hint="eastAsia" w:ascii="宋体" w:hAnsi="宋体" w:eastAsia="宋体" w:cs="宋体"/>
          <w:bCs/>
          <w:sz w:val="24"/>
          <w:szCs w:val="24"/>
          <w:highlight w:val="none"/>
        </w:rPr>
        <w:t>将予以拒收。</w:t>
      </w:r>
    </w:p>
    <w:p w14:paraId="565C9559">
      <w:pPr>
        <w:spacing w:line="440" w:lineRule="exact"/>
        <w:ind w:firstLine="590" w:firstLineChars="245"/>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条款号： </w:t>
      </w:r>
      <w:r>
        <w:rPr>
          <w:rFonts w:hint="eastAsia" w:ascii="宋体" w:hAnsi="宋体" w:eastAsia="宋体" w:cs="宋体"/>
          <w:b/>
          <w:bCs/>
          <w:sz w:val="24"/>
          <w:szCs w:val="24"/>
          <w:highlight w:val="none"/>
        </w:rPr>
        <w:t>19．</w:t>
      </w:r>
      <w:r>
        <w:rPr>
          <w:rFonts w:hint="eastAsia" w:ascii="宋体" w:hAnsi="宋体" w:eastAsia="宋体" w:cs="宋体"/>
          <w:b/>
          <w:sz w:val="24"/>
          <w:szCs w:val="24"/>
          <w:highlight w:val="none"/>
        </w:rPr>
        <w:t xml:space="preserve">             修改类型：修改</w:t>
      </w:r>
    </w:p>
    <w:p w14:paraId="6F18F56D">
      <w:pPr>
        <w:spacing w:line="440" w:lineRule="exact"/>
        <w:ind w:firstLine="600" w:firstLineChars="249"/>
        <w:rPr>
          <w:rFonts w:hint="eastAsia" w:ascii="宋体" w:hAnsi="宋体" w:eastAsia="宋体" w:cs="宋体"/>
          <w:bCs/>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bCs/>
          <w:sz w:val="24"/>
          <w:szCs w:val="24"/>
          <w:highlight w:val="none"/>
        </w:rPr>
        <w:t>投标文件的递交和接收</w:t>
      </w:r>
    </w:p>
    <w:p w14:paraId="539ACFD5">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19.1投标人通过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交易平台递交电子投标文件。</w:t>
      </w:r>
    </w:p>
    <w:p w14:paraId="425462CD">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19.2投标人完成电子</w:t>
      </w:r>
      <w:r>
        <w:rPr>
          <w:rFonts w:hint="eastAsia" w:ascii="宋体" w:hAnsi="宋体" w:eastAsia="宋体" w:cs="宋体"/>
          <w:sz w:val="24"/>
          <w:szCs w:val="24"/>
          <w:highlight w:val="none"/>
        </w:rPr>
        <w:t>投标文件</w:t>
      </w:r>
      <w:r>
        <w:rPr>
          <w:rFonts w:hint="eastAsia" w:ascii="宋体" w:hAnsi="宋体" w:eastAsia="宋体" w:cs="宋体"/>
          <w:bCs/>
          <w:sz w:val="24"/>
          <w:szCs w:val="24"/>
          <w:highlight w:val="none"/>
        </w:rPr>
        <w:t>上传后，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交易平台即时向投标人发出递交回执通知。递交时间以递交回执通知载明的传输完成时间为准。</w:t>
      </w:r>
    </w:p>
    <w:p w14:paraId="5CB4EC8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19.3逾期送达的电子投标文件，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交易平台将予以拒收。</w:t>
      </w:r>
    </w:p>
    <w:p w14:paraId="530C9A9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19.4投标截止前，招标人拒绝接收符合条件的投标文件，投标人可向招标投标监督机构投诉。</w:t>
      </w:r>
    </w:p>
    <w:p w14:paraId="62030CD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19.5如技术标和经济标先后分别开启，</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交易平台将按招标文件规定的时间分别开启技术标和经济标。</w:t>
      </w:r>
    </w:p>
    <w:p w14:paraId="3979FE93">
      <w:pPr>
        <w:spacing w:line="440" w:lineRule="exact"/>
        <w:ind w:firstLine="537" w:firstLineChars="224"/>
        <w:rPr>
          <w:rFonts w:hint="eastAsia" w:ascii="宋体" w:hAnsi="宋体" w:eastAsia="宋体" w:cs="宋体"/>
          <w:b/>
          <w:sz w:val="24"/>
          <w:szCs w:val="24"/>
          <w:highlight w:val="none"/>
        </w:rPr>
      </w:pPr>
      <w:r>
        <w:rPr>
          <w:rFonts w:hint="eastAsia" w:ascii="宋体" w:hAnsi="宋体" w:eastAsia="宋体" w:cs="宋体"/>
          <w:sz w:val="24"/>
          <w:szCs w:val="24"/>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015B32AC">
      <w:pPr>
        <w:spacing w:line="440" w:lineRule="exact"/>
        <w:ind w:firstLine="590" w:firstLineChars="245"/>
        <w:rPr>
          <w:rFonts w:hint="eastAsia" w:ascii="宋体" w:hAnsi="宋体" w:eastAsia="宋体" w:cs="宋体"/>
          <w:b/>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b/>
          <w:bCs/>
          <w:sz w:val="24"/>
          <w:szCs w:val="24"/>
          <w:highlight w:val="none"/>
        </w:rPr>
        <w:t>投标文件及定标文件的递交和接收</w:t>
      </w:r>
    </w:p>
    <w:p w14:paraId="1EA175A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19.1投标人通过</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交易平台递交电子投标文件。</w:t>
      </w:r>
    </w:p>
    <w:p w14:paraId="7DE47E2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19.2投标人完成电子投标文件上传后，</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交易平台即时向投标人发出递交回执通知。递交时间以递交回执通知载明的传输完成时间为准。</w:t>
      </w:r>
    </w:p>
    <w:p w14:paraId="7CE4E07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19.3逾期送达的电子投标文件，</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交易平台将予以拒收。</w:t>
      </w:r>
    </w:p>
    <w:p w14:paraId="434D8E2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19.4投标截止前，招标人拒绝接收符合条件的投标文件，投标人可向招标投标监督机构投诉。</w:t>
      </w:r>
    </w:p>
    <w:p w14:paraId="39564C7A">
      <w:pPr>
        <w:pBdr>
          <w:bottom w:val="single" w:color="auto" w:sz="4" w:space="0"/>
        </w:pBd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19.5</w:t>
      </w:r>
      <w:r>
        <w:rPr>
          <w:rFonts w:hint="eastAsia" w:ascii="宋体" w:hAnsi="宋体" w:eastAsia="宋体" w:cs="宋体"/>
          <w:sz w:val="24"/>
          <w:szCs w:val="24"/>
          <w:highlight w:val="none"/>
          <w:u w:val="single"/>
        </w:rPr>
        <w:t>技术标和经济标同时开启，广州交易集团有限公司（广州公共资源交易中心）交易平台将按招标文件规定的时间同时开启技术标（含资格审查文件）、经济标</w:t>
      </w:r>
      <w:r>
        <w:rPr>
          <w:rFonts w:hint="eastAsia" w:ascii="宋体" w:hAnsi="宋体" w:eastAsia="宋体" w:cs="宋体"/>
          <w:sz w:val="24"/>
          <w:szCs w:val="24"/>
          <w:highlight w:val="none"/>
        </w:rPr>
        <w:t>。</w:t>
      </w:r>
    </w:p>
    <w:p w14:paraId="5AB7E4E6">
      <w:pPr>
        <w:spacing w:line="440" w:lineRule="exact"/>
        <w:ind w:firstLine="590" w:firstLineChars="245"/>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条款号：21.1              修改类型：修改</w:t>
      </w:r>
    </w:p>
    <w:p w14:paraId="19C0FA9B">
      <w:pPr>
        <w:spacing w:line="440" w:lineRule="exact"/>
        <w:ind w:firstLine="590" w:firstLineChars="245"/>
        <w:rPr>
          <w:rFonts w:hint="eastAsia" w:ascii="宋体" w:hAnsi="宋体" w:eastAsia="宋体" w:cs="宋体"/>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本须知前附表第17项规定的投标截止时间</w:t>
      </w:r>
      <w:r>
        <w:rPr>
          <w:rFonts w:hint="eastAsia" w:ascii="宋体" w:hAnsi="宋体" w:eastAsia="宋体" w:cs="宋体"/>
          <w:bCs/>
          <w:sz w:val="24"/>
          <w:szCs w:val="24"/>
          <w:highlight w:val="none"/>
        </w:rPr>
        <w:t>后送达的电子投标文件，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交易平台将予以拒收。</w:t>
      </w:r>
    </w:p>
    <w:p w14:paraId="142A6844">
      <w:pPr>
        <w:pBdr>
          <w:bottom w:val="single" w:color="auto" w:sz="6" w:space="1"/>
        </w:pBdr>
        <w:spacing w:line="440" w:lineRule="exact"/>
        <w:ind w:firstLine="602" w:firstLineChars="250"/>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rPr>
        <w:t>本须知前附表第17项规定的投标截止时间后送达的电子投标文件，</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交易平台将予以拒收。</w:t>
      </w:r>
    </w:p>
    <w:p w14:paraId="4996BDBB">
      <w:pPr>
        <w:spacing w:line="440" w:lineRule="exact"/>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条款号：27.1             修改类型：修改</w:t>
      </w:r>
    </w:p>
    <w:p w14:paraId="0E8B5B49">
      <w:pPr>
        <w:spacing w:line="440" w:lineRule="exact"/>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招标人将在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交易平台、广东省招标投标监管网和中国招标投标公共服务平台公示中标候选人，公示期为三天。</w:t>
      </w:r>
    </w:p>
    <w:p w14:paraId="1F75DB10">
      <w:pPr>
        <w:pBdr>
          <w:bottom w:val="single" w:color="auto" w:sz="6" w:space="1"/>
        </w:pBdr>
        <w:spacing w:line="440" w:lineRule="exact"/>
        <w:ind w:firstLine="602" w:firstLineChars="250"/>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bCs/>
          <w:sz w:val="24"/>
          <w:szCs w:val="24"/>
          <w:highlight w:val="none"/>
        </w:rPr>
        <w:t>招标人将在</w:t>
      </w:r>
      <w:r>
        <w:rPr>
          <w:rFonts w:hint="eastAsia" w:ascii="宋体" w:hAnsi="宋体" w:eastAsia="宋体" w:cs="宋体"/>
          <w:bCs/>
          <w:sz w:val="24"/>
          <w:szCs w:val="24"/>
          <w:highlight w:val="none"/>
          <w:u w:val="single"/>
        </w:rPr>
        <w:t>广州交易集团有限公司（广州公共资源交易中心）</w:t>
      </w:r>
      <w:r>
        <w:rPr>
          <w:rFonts w:hint="eastAsia" w:ascii="宋体" w:hAnsi="宋体" w:eastAsia="宋体" w:cs="宋体"/>
          <w:bCs/>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0FBB8C3">
      <w:pPr>
        <w:spacing w:line="440" w:lineRule="exact"/>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条款号：27.4             修改类型：修改</w:t>
      </w:r>
    </w:p>
    <w:p w14:paraId="17A573D6">
      <w:pPr>
        <w:spacing w:line="440" w:lineRule="exact"/>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在产生中标候选人后，招标人将中标候选人的投标文件商务部分文件的所有内容（包括报价清单、人员、业绩、奖项等资料）在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交易平台和广东省招标投标监管网公开。</w:t>
      </w:r>
    </w:p>
    <w:p w14:paraId="6CC9736F">
      <w:pPr>
        <w:pBdr>
          <w:bottom w:val="single" w:color="auto" w:sz="6" w:space="1"/>
        </w:pBdr>
        <w:spacing w:line="440" w:lineRule="exact"/>
        <w:ind w:firstLine="602" w:firstLineChars="250"/>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rPr>
        <w:t>在产生中标候选人后，招标人将中标候选人的投标文件</w:t>
      </w:r>
      <w:r>
        <w:rPr>
          <w:rFonts w:hint="eastAsia" w:ascii="宋体" w:hAnsi="宋体" w:eastAsia="宋体" w:cs="宋体"/>
          <w:sz w:val="24"/>
          <w:szCs w:val="24"/>
          <w:highlight w:val="none"/>
          <w:u w:val="single"/>
        </w:rPr>
        <w:t>商务部分的人员、业绩、奖项等资料</w:t>
      </w:r>
      <w:r>
        <w:rPr>
          <w:rFonts w:hint="eastAsia" w:ascii="宋体" w:hAnsi="宋体" w:eastAsia="宋体" w:cs="宋体"/>
          <w:sz w:val="24"/>
          <w:szCs w:val="24"/>
          <w:highlight w:val="none"/>
        </w:rPr>
        <w:t>在</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交易平台公开。</w:t>
      </w:r>
    </w:p>
    <w:p w14:paraId="583846FE">
      <w:pPr>
        <w:spacing w:line="440" w:lineRule="exact"/>
        <w:ind w:firstLine="590" w:firstLineChars="245"/>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条款号：29.1             修改类型：修改</w:t>
      </w:r>
    </w:p>
    <w:p w14:paraId="3A1D463C">
      <w:pPr>
        <w:snapToGrid w:val="0"/>
        <w:spacing w:line="440" w:lineRule="exact"/>
        <w:ind w:firstLine="600" w:firstLineChars="249"/>
        <w:rPr>
          <w:rFonts w:hint="eastAsia" w:ascii="宋体" w:hAnsi="宋体" w:eastAsia="宋体" w:cs="宋体"/>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在收到中标通知书后的15日内，中标人应按本须知前附表第20项的规定向招标人提交履约担保。</w:t>
      </w:r>
    </w:p>
    <w:p w14:paraId="751040C3">
      <w:pPr>
        <w:pBdr>
          <w:bottom w:val="single" w:color="auto" w:sz="6" w:space="1"/>
        </w:pBdr>
        <w:spacing w:line="440" w:lineRule="exact"/>
        <w:ind w:firstLine="602" w:firstLineChars="250"/>
        <w:rPr>
          <w:rFonts w:hint="eastAsia" w:ascii="宋体" w:hAnsi="宋体" w:eastAsia="宋体" w:cs="宋体"/>
          <w:bCs/>
          <w:sz w:val="24"/>
          <w:szCs w:val="24"/>
          <w:highlight w:val="none"/>
          <w:u w:val="singl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rPr>
        <w:t>中标人应按本须知前附表第20项的规定向招标人提交履约担保：</w:t>
      </w:r>
      <w:r>
        <w:rPr>
          <w:rFonts w:hint="eastAsia" w:ascii="宋体" w:hAnsi="宋体" w:eastAsia="宋体" w:cs="宋体"/>
          <w:bCs/>
          <w:sz w:val="24"/>
          <w:szCs w:val="24"/>
          <w:highlight w:val="none"/>
          <w:u w:val="single"/>
        </w:rPr>
        <w:t>合同签订金额的10%。履约保证金形式：银行出具的见索即付保函；有效期至项目竣工，完成验收为止。保函提交后不予退还，到期自动作废，保函受益人为招标人。保函条款不得包含可能有损招标人索赔权利的附加条件。</w:t>
      </w:r>
    </w:p>
    <w:p w14:paraId="78FCE040">
      <w:pPr>
        <w:spacing w:line="440" w:lineRule="exact"/>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条款号：29.2             修改类型：修改</w:t>
      </w:r>
    </w:p>
    <w:p w14:paraId="5F1D08FC">
      <w:pPr>
        <w:spacing w:line="440" w:lineRule="exact"/>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041580D">
      <w:pPr>
        <w:pBdr>
          <w:bottom w:val="single" w:color="auto" w:sz="6" w:space="1"/>
        </w:pBdr>
        <w:spacing w:line="44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bCs/>
          <w:sz w:val="24"/>
          <w:szCs w:val="24"/>
          <w:highlight w:val="none"/>
          <w:u w:val="single"/>
        </w:rPr>
        <w:t>在签订合同后按合同约定时间</w:t>
      </w:r>
      <w:r>
        <w:rPr>
          <w:rFonts w:hint="eastAsia" w:ascii="宋体" w:hAnsi="宋体" w:eastAsia="宋体" w:cs="宋体"/>
          <w:bCs/>
          <w:sz w:val="24"/>
          <w:szCs w:val="24"/>
          <w:highlight w:val="none"/>
        </w:rPr>
        <w:t>，中标人未按上款的规定提交履约担保，招标人将有权解除中标通知书，原中标人的投标保证金不予退还，且依法承担相应法律责任。原中标人给招标人造成的损失超过投标保证金数额的，还应当对超过部分予以赔偿。原中标人有异议的，可以向人民法院起诉。</w:t>
      </w:r>
      <w:r>
        <w:rPr>
          <w:rFonts w:hint="eastAsia" w:ascii="宋体" w:hAnsi="宋体" w:eastAsia="宋体" w:cs="宋体"/>
          <w:bCs/>
          <w:sz w:val="24"/>
          <w:szCs w:val="24"/>
          <w:highlight w:val="none"/>
          <w:u w:val="single"/>
        </w:rPr>
        <w:t>（具体详见合同约定）</w:t>
      </w:r>
      <w:r>
        <w:rPr>
          <w:rFonts w:hint="eastAsia" w:ascii="宋体" w:hAnsi="宋体" w:eastAsia="宋体" w:cs="宋体"/>
          <w:bCs/>
          <w:sz w:val="24"/>
          <w:szCs w:val="24"/>
          <w:highlight w:val="none"/>
        </w:rPr>
        <w:t>。</w:t>
      </w:r>
    </w:p>
    <w:p w14:paraId="09132459">
      <w:pPr>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条款号：30.1        修改类型：修改</w:t>
      </w:r>
    </w:p>
    <w:p w14:paraId="4224FD28">
      <w:pPr>
        <w:pBdr>
          <w:bottom w:val="single" w:color="auto" w:sz="6" w:space="1"/>
        </w:pBd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在合同双方全权代表在合同协议书上签字，并分别加盖双方单位的公章后，合同正式生效。</w:t>
      </w:r>
    </w:p>
    <w:p w14:paraId="48EC7846">
      <w:pPr>
        <w:pBdr>
          <w:bottom w:val="single" w:color="auto" w:sz="6" w:space="1"/>
        </w:pBd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u w:val="single"/>
        </w:rPr>
        <w:t>在合同自发包人、承包人双方法定代表人或委托代理人签字并加盖公章之日起生效。</w:t>
      </w:r>
    </w:p>
    <w:p w14:paraId="1ADEA232">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条款号：31.1        修改类型：增加</w:t>
      </w:r>
    </w:p>
    <w:p w14:paraId="5D66EC26">
      <w:pPr>
        <w:pBdr>
          <w:bottom w:val="single" w:color="auto" w:sz="6" w:space="1"/>
        </w:pBdr>
        <w:spacing w:line="360" w:lineRule="auto"/>
        <w:ind w:firstLine="482" w:firstLineChars="200"/>
        <w:rPr>
          <w:rFonts w:hint="eastAsia" w:ascii="宋体" w:hAnsi="宋体" w:eastAsia="宋体" w:cs="宋体"/>
          <w:sz w:val="24"/>
          <w:szCs w:val="24"/>
          <w:highlight w:val="none"/>
          <w:u w:val="single"/>
        </w:rPr>
      </w:pPr>
      <w:r>
        <w:rPr>
          <w:rFonts w:hint="eastAsia" w:ascii="宋体" w:hAnsi="宋体" w:eastAsia="宋体" w:cs="宋体"/>
          <w:b/>
          <w:sz w:val="24"/>
          <w:szCs w:val="24"/>
          <w:highlight w:val="none"/>
        </w:rPr>
        <w:t>现文：31.1</w:t>
      </w:r>
      <w:r>
        <w:rPr>
          <w:rFonts w:hint="eastAsia" w:ascii="宋体" w:hAnsi="宋体" w:eastAsia="宋体" w:cs="宋体"/>
          <w:sz w:val="24"/>
          <w:szCs w:val="24"/>
          <w:highlight w:val="none"/>
          <w:u w:val="single"/>
        </w:rPr>
        <w:t>（1）中标人缴纳公共资源交易服务费，交易中心向中标人开具增值税发票。</w:t>
      </w:r>
    </w:p>
    <w:p w14:paraId="0336E112">
      <w:pPr>
        <w:numPr>
          <w:ilvl w:val="0"/>
          <w:numId w:val="3"/>
        </w:numPr>
        <w:pBdr>
          <w:bottom w:val="single" w:color="auto" w:sz="6" w:space="1"/>
        </w:pBd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本项目招标代理服务费由中标人支付，以中标价作为招标代理服务费的计算基数。参照《招标代理服务收费管理暂行办法》(计价格[2002]1980号)的相关规定，以中标金额为基数，按工程类标准计算招标代理服务费并下浮30%向中标人收取。中标人在领取中标通知书前将此费用支付给招标代理机构。</w:t>
      </w:r>
    </w:p>
    <w:p w14:paraId="3FF2E0B4">
      <w:pPr>
        <w:pBdr>
          <w:bottom w:val="single" w:color="auto" w:sz="6" w:space="1"/>
        </w:pBdr>
        <w:spacing w:line="360" w:lineRule="auto"/>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以上费用不在报价清单中单独列项，由投标人自行考虑</w:t>
      </w:r>
      <w:r>
        <w:rPr>
          <w:rFonts w:hint="eastAsia" w:ascii="宋体" w:hAnsi="宋体" w:cs="宋体"/>
          <w:sz w:val="24"/>
          <w:szCs w:val="24"/>
          <w:highlight w:val="none"/>
          <w:u w:val="single"/>
          <w:lang w:eastAsia="zh-CN"/>
        </w:rPr>
        <w:t>。</w:t>
      </w:r>
    </w:p>
    <w:p w14:paraId="1039B9AB">
      <w:pPr>
        <w:spacing w:line="360" w:lineRule="auto"/>
        <w:ind w:firstLine="211" w:firstLineChars="100"/>
        <w:rPr>
          <w:b/>
          <w:szCs w:val="21"/>
          <w:highlight w:val="none"/>
        </w:rPr>
      </w:pPr>
      <w:r>
        <w:rPr>
          <w:rFonts w:hint="eastAsia"/>
          <w:b/>
          <w:szCs w:val="21"/>
          <w:highlight w:val="none"/>
        </w:rPr>
        <w:t>注：以上修改，仅限于本范本中有可供选择条款的情形。</w:t>
      </w:r>
    </w:p>
    <w:p w14:paraId="6E17778F">
      <w:pPr>
        <w:spacing w:line="360" w:lineRule="auto"/>
        <w:rPr>
          <w:highlight w:val="none"/>
        </w:rPr>
      </w:pPr>
      <w:r>
        <w:rPr>
          <w:rFonts w:hint="eastAsia"/>
          <w:b/>
          <w:szCs w:val="21"/>
          <w:highlight w:val="none"/>
        </w:rPr>
        <w:t>（以下无正文）</w:t>
      </w:r>
    </w:p>
    <w:p w14:paraId="72937E1F">
      <w:pPr>
        <w:pStyle w:val="6"/>
        <w:rPr>
          <w:color w:val="auto"/>
          <w:highlight w:val="none"/>
        </w:rPr>
      </w:pPr>
      <w:r>
        <w:rPr>
          <w:color w:val="auto"/>
          <w:highlight w:val="none"/>
        </w:rPr>
        <w:br w:type="page"/>
      </w:r>
      <w:bookmarkStart w:id="7" w:name="_Toc21525492"/>
      <w:bookmarkStart w:id="8" w:name="_Toc2272548"/>
      <w:r>
        <w:rPr>
          <w:rFonts w:hint="eastAsia"/>
          <w:color w:val="auto"/>
          <w:highlight w:val="none"/>
        </w:rPr>
        <w:t>三、投标须知通用条款</w:t>
      </w:r>
      <w:bookmarkEnd w:id="7"/>
      <w:bookmarkEnd w:id="8"/>
    </w:p>
    <w:p w14:paraId="08709F03">
      <w:pPr>
        <w:pStyle w:val="7"/>
        <w:spacing w:before="156" w:after="156"/>
        <w:rPr>
          <w:highlight w:val="none"/>
        </w:rPr>
      </w:pPr>
      <w:bookmarkStart w:id="9" w:name="_Toc21525493"/>
      <w:bookmarkStart w:id="10" w:name="_Toc2272549"/>
      <w:r>
        <w:rPr>
          <w:rFonts w:hint="eastAsia"/>
          <w:highlight w:val="none"/>
        </w:rPr>
        <w:t>（一）总则</w:t>
      </w:r>
      <w:bookmarkEnd w:id="9"/>
      <w:bookmarkEnd w:id="10"/>
    </w:p>
    <w:p w14:paraId="6A7D935C">
      <w:pPr>
        <w:pStyle w:val="4"/>
        <w:spacing w:after="0" w:line="360" w:lineRule="auto"/>
        <w:ind w:firstLine="482" w:firstLineChars="200"/>
        <w:rPr>
          <w:rFonts w:ascii="宋体"/>
          <w:b/>
          <w:bCs/>
          <w:sz w:val="24"/>
          <w:highlight w:val="none"/>
        </w:rPr>
      </w:pPr>
      <w:r>
        <w:rPr>
          <w:rFonts w:ascii="宋体" w:hAnsi="宋体"/>
          <w:b/>
          <w:bCs/>
          <w:sz w:val="24"/>
          <w:highlight w:val="none"/>
        </w:rPr>
        <w:t>1</w:t>
      </w:r>
      <w:r>
        <w:rPr>
          <w:rFonts w:hint="eastAsia" w:ascii="宋体" w:hAnsi="宋体"/>
          <w:b/>
          <w:bCs/>
          <w:sz w:val="24"/>
          <w:highlight w:val="none"/>
        </w:rPr>
        <w:t>、定义</w:t>
      </w:r>
    </w:p>
    <w:p w14:paraId="60066731">
      <w:pPr>
        <w:pStyle w:val="4"/>
        <w:spacing w:after="0" w:line="360" w:lineRule="auto"/>
        <w:ind w:firstLine="480" w:firstLineChars="200"/>
        <w:rPr>
          <w:rFonts w:ascii="宋体"/>
          <w:b/>
          <w:bCs/>
          <w:sz w:val="24"/>
          <w:highlight w:val="none"/>
        </w:rPr>
      </w:pPr>
      <w:r>
        <w:rPr>
          <w:rFonts w:hint="eastAsia" w:ascii="宋体" w:hAnsi="宋体"/>
          <w:sz w:val="24"/>
          <w:highlight w:val="none"/>
        </w:rPr>
        <w:t>本招标文件使用的下列词语具有如下规定的意义：</w:t>
      </w:r>
    </w:p>
    <w:p w14:paraId="65F218B1">
      <w:pPr>
        <w:pStyle w:val="4"/>
        <w:spacing w:after="0" w:line="360" w:lineRule="auto"/>
        <w:ind w:firstLine="480" w:firstLineChars="200"/>
        <w:rPr>
          <w:rFonts w:ascii="宋体"/>
          <w:b/>
          <w:bCs/>
          <w:sz w:val="24"/>
          <w:highlight w:val="none"/>
          <w:u w:val="singl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）“招标人”（即发包人）、“项目建设管理单位</w:t>
      </w:r>
      <w:r>
        <w:rPr>
          <w:rFonts w:hint="eastAsia" w:ascii="宋体"/>
          <w:sz w:val="24"/>
          <w:highlight w:val="none"/>
        </w:rPr>
        <w:t>”</w:t>
      </w:r>
      <w:r>
        <w:rPr>
          <w:rFonts w:hint="eastAsia" w:ascii="宋体" w:hAnsi="宋体"/>
          <w:sz w:val="24"/>
          <w:highlight w:val="none"/>
        </w:rPr>
        <w:t>（或称“项目代建单位”）、“招标代理”、“设计单位”、“监理单位”均已在投标须知前附表中列明。</w:t>
      </w:r>
    </w:p>
    <w:p w14:paraId="080BD042">
      <w:pPr>
        <w:pStyle w:val="4"/>
        <w:spacing w:after="0"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）“投标人”指向招标人提交投标文件的当事人。</w:t>
      </w:r>
      <w:r>
        <w:rPr>
          <w:rFonts w:ascii="宋体" w:hAnsi="宋体"/>
          <w:sz w:val="24"/>
          <w:highlight w:val="none"/>
        </w:rPr>
        <w:t xml:space="preserve">   </w:t>
      </w:r>
    </w:p>
    <w:p w14:paraId="2BF5CE4B">
      <w:pPr>
        <w:pStyle w:val="4"/>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）“承包人”指其投标被招标人接受并与其签订承包合同的当事人。</w:t>
      </w:r>
    </w:p>
    <w:p w14:paraId="41FDB97A">
      <w:pPr>
        <w:pStyle w:val="4"/>
        <w:spacing w:after="0"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）“招标文件”指由招标代理发出的本文件（包括全部章节、附件）及招标答疑会会议纪要和</w:t>
      </w:r>
      <w:r>
        <w:rPr>
          <w:rFonts w:hint="eastAsia" w:ascii="宋体" w:hAnsi="宋体"/>
          <w:bCs/>
          <w:sz w:val="24"/>
          <w:highlight w:val="none"/>
        </w:rPr>
        <w:t>招标文件的澄清与修改</w:t>
      </w:r>
      <w:r>
        <w:rPr>
          <w:rFonts w:hint="eastAsia" w:ascii="宋体" w:hAnsi="宋体"/>
          <w:sz w:val="24"/>
          <w:highlight w:val="none"/>
        </w:rPr>
        <w:t>文件。</w:t>
      </w:r>
    </w:p>
    <w:p w14:paraId="1B791993">
      <w:pPr>
        <w:pStyle w:val="4"/>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）“投标文件”指投标人根据本项目招标文件向招标人提交的全部文件。</w:t>
      </w:r>
    </w:p>
    <w:p w14:paraId="6697E126">
      <w:pPr>
        <w:pStyle w:val="4"/>
        <w:spacing w:after="0" w:line="360" w:lineRule="auto"/>
        <w:ind w:firstLine="480" w:firstLineChars="200"/>
        <w:rPr>
          <w:rFonts w:asci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6</w:t>
      </w:r>
      <w:r>
        <w:rPr>
          <w:rFonts w:hint="eastAsia" w:ascii="宋体" w:hAnsi="宋体"/>
          <w:color w:val="000000"/>
          <w:sz w:val="24"/>
          <w:highlight w:val="none"/>
        </w:rPr>
        <w:t>）“书面形式”指打字或印刷的文件和数据电文（包括电报、电传、传真、电子数据交换和电子邮件）。</w:t>
      </w:r>
    </w:p>
    <w:p w14:paraId="7E032C97">
      <w:pPr>
        <w:spacing w:line="360" w:lineRule="auto"/>
        <w:ind w:firstLine="482" w:firstLineChars="200"/>
        <w:rPr>
          <w:rFonts w:ascii="宋体"/>
          <w:b/>
          <w:color w:val="000000"/>
          <w:sz w:val="24"/>
          <w:highlight w:val="none"/>
        </w:rPr>
      </w:pPr>
      <w:r>
        <w:rPr>
          <w:rFonts w:ascii="宋体" w:hAnsi="宋体"/>
          <w:b/>
          <w:color w:val="000000"/>
          <w:sz w:val="24"/>
          <w:highlight w:val="none"/>
        </w:rPr>
        <w:t>2</w:t>
      </w:r>
      <w:r>
        <w:rPr>
          <w:rFonts w:hint="eastAsia" w:ascii="宋体" w:hAnsi="宋体"/>
          <w:b/>
          <w:color w:val="000000"/>
          <w:sz w:val="24"/>
          <w:highlight w:val="none"/>
        </w:rPr>
        <w:t>、招标说明</w:t>
      </w:r>
    </w:p>
    <w:p w14:paraId="2E824217">
      <w:pPr>
        <w:spacing w:line="360" w:lineRule="auto"/>
        <w:ind w:firstLine="480" w:firstLineChars="200"/>
        <w:rPr>
          <w:rFonts w:ascii="宋体"/>
          <w:bCs/>
          <w:sz w:val="24"/>
          <w:highlight w:val="none"/>
        </w:rPr>
      </w:pPr>
      <w:r>
        <w:rPr>
          <w:rFonts w:ascii="宋体" w:hAnsi="宋体"/>
          <w:bCs/>
          <w:sz w:val="24"/>
          <w:highlight w:val="none"/>
        </w:rPr>
        <w:t>2.1</w:t>
      </w:r>
      <w:r>
        <w:rPr>
          <w:rFonts w:hint="eastAsia" w:ascii="宋体" w:hAnsi="宋体"/>
          <w:bCs/>
          <w:sz w:val="24"/>
          <w:highlight w:val="none"/>
        </w:rPr>
        <w:t>本招标工程项目按照《中华人民共和国招标投标法》等有关法律、行政法规、规章和规范性文件，通过招标方式选定承包人。</w:t>
      </w:r>
    </w:p>
    <w:p w14:paraId="16DB4D44">
      <w:pPr>
        <w:spacing w:line="360" w:lineRule="auto"/>
        <w:ind w:firstLine="480" w:firstLineChars="200"/>
        <w:rPr>
          <w:rFonts w:ascii="宋体"/>
          <w:bCs/>
          <w:sz w:val="24"/>
          <w:highlight w:val="none"/>
        </w:rPr>
      </w:pPr>
      <w:r>
        <w:rPr>
          <w:rFonts w:ascii="宋体" w:hAnsi="宋体"/>
          <w:bCs/>
          <w:sz w:val="24"/>
          <w:highlight w:val="none"/>
        </w:rPr>
        <w:t>2.2</w:t>
      </w:r>
      <w:r>
        <w:rPr>
          <w:rFonts w:hint="eastAsia" w:ascii="宋体" w:hAnsi="宋体"/>
          <w:bCs/>
          <w:sz w:val="24"/>
          <w:highlight w:val="none"/>
        </w:rPr>
        <w:t>工程名称、建设地点、建设规模、承包方式、质量标准、招标范围、工期要求等均在投标须知前附表中列明。</w:t>
      </w:r>
    </w:p>
    <w:p w14:paraId="017421EF">
      <w:pPr>
        <w:spacing w:line="360" w:lineRule="auto"/>
        <w:ind w:firstLine="480" w:firstLineChars="200"/>
        <w:rPr>
          <w:rFonts w:ascii="宋体"/>
          <w:bCs/>
          <w:sz w:val="24"/>
          <w:highlight w:val="none"/>
        </w:rPr>
      </w:pPr>
      <w:r>
        <w:rPr>
          <w:rFonts w:ascii="宋体" w:hAnsi="宋体"/>
          <w:bCs/>
          <w:sz w:val="24"/>
          <w:highlight w:val="none"/>
        </w:rPr>
        <w:t>2.3</w:t>
      </w:r>
      <w:r>
        <w:rPr>
          <w:rFonts w:hint="eastAsia" w:ascii="宋体" w:hAnsi="宋体"/>
          <w:bCs/>
          <w:sz w:val="24"/>
          <w:highlight w:val="none"/>
        </w:rPr>
        <w:t>设计说明：详见招标图纸。</w:t>
      </w:r>
    </w:p>
    <w:p w14:paraId="1066AF33">
      <w:pPr>
        <w:spacing w:line="360" w:lineRule="auto"/>
        <w:ind w:firstLine="480" w:firstLineChars="200"/>
        <w:rPr>
          <w:rFonts w:ascii="宋体"/>
          <w:bCs/>
          <w:sz w:val="24"/>
          <w:highlight w:val="none"/>
        </w:rPr>
      </w:pPr>
      <w:r>
        <w:rPr>
          <w:rFonts w:ascii="宋体" w:hAnsi="宋体"/>
          <w:bCs/>
          <w:sz w:val="24"/>
          <w:highlight w:val="none"/>
        </w:rPr>
        <w:t>2.4</w:t>
      </w:r>
      <w:r>
        <w:rPr>
          <w:rFonts w:hint="eastAsia" w:ascii="宋体" w:hAnsi="宋体"/>
          <w:bCs/>
          <w:sz w:val="24"/>
          <w:highlight w:val="none"/>
        </w:rPr>
        <w:t>工程施工特点：详见招标图纸。</w:t>
      </w:r>
    </w:p>
    <w:p w14:paraId="2A92470E">
      <w:pPr>
        <w:tabs>
          <w:tab w:val="left" w:pos="105"/>
        </w:tabs>
        <w:spacing w:line="360" w:lineRule="auto"/>
        <w:ind w:firstLine="482" w:firstLineChars="200"/>
        <w:rPr>
          <w:rFonts w:ascii="宋体"/>
          <w:b/>
          <w:sz w:val="24"/>
          <w:highlight w:val="none"/>
        </w:rPr>
      </w:pPr>
      <w:r>
        <w:rPr>
          <w:rFonts w:ascii="宋体" w:hAnsi="宋体"/>
          <w:b/>
          <w:sz w:val="24"/>
          <w:highlight w:val="none"/>
        </w:rPr>
        <w:t>3</w:t>
      </w:r>
      <w:r>
        <w:rPr>
          <w:rFonts w:hint="eastAsia" w:ascii="宋体" w:hAnsi="宋体"/>
          <w:b/>
          <w:sz w:val="24"/>
          <w:highlight w:val="none"/>
        </w:rPr>
        <w:t>．资金来源</w:t>
      </w:r>
    </w:p>
    <w:p w14:paraId="4E3ECE79">
      <w:pPr>
        <w:spacing w:line="360" w:lineRule="auto"/>
        <w:ind w:firstLine="480" w:firstLineChars="200"/>
        <w:rPr>
          <w:rFonts w:ascii="宋体"/>
          <w:bCs/>
          <w:sz w:val="24"/>
          <w:highlight w:val="none"/>
        </w:rPr>
      </w:pPr>
      <w:r>
        <w:rPr>
          <w:rFonts w:ascii="宋体" w:hAnsi="宋体"/>
          <w:bCs/>
          <w:sz w:val="24"/>
          <w:highlight w:val="none"/>
        </w:rPr>
        <w:t>3.1</w:t>
      </w:r>
      <w:r>
        <w:rPr>
          <w:rFonts w:hint="eastAsia" w:ascii="宋体" w:hAnsi="宋体"/>
          <w:bCs/>
          <w:sz w:val="24"/>
          <w:highlight w:val="none"/>
        </w:rPr>
        <w:t>本招标工程项目资金来源见投标须知前附表第</w:t>
      </w:r>
      <w:r>
        <w:rPr>
          <w:rFonts w:ascii="宋体" w:hAnsi="宋体"/>
          <w:bCs/>
          <w:sz w:val="24"/>
          <w:highlight w:val="none"/>
        </w:rPr>
        <w:t>9</w:t>
      </w:r>
      <w:r>
        <w:rPr>
          <w:rFonts w:hint="eastAsia" w:ascii="宋体" w:hAnsi="宋体"/>
          <w:bCs/>
          <w:sz w:val="24"/>
          <w:highlight w:val="none"/>
        </w:rPr>
        <w:t>项</w:t>
      </w:r>
    </w:p>
    <w:p w14:paraId="1ED342B1">
      <w:pPr>
        <w:tabs>
          <w:tab w:val="left" w:pos="105"/>
        </w:tabs>
        <w:spacing w:line="360" w:lineRule="auto"/>
        <w:ind w:firstLine="482" w:firstLineChars="200"/>
        <w:rPr>
          <w:rFonts w:ascii="宋体"/>
          <w:b/>
          <w:sz w:val="24"/>
          <w:highlight w:val="none"/>
        </w:rPr>
      </w:pPr>
      <w:r>
        <w:rPr>
          <w:rFonts w:ascii="宋体" w:hAnsi="宋体"/>
          <w:b/>
          <w:sz w:val="24"/>
          <w:highlight w:val="none"/>
        </w:rPr>
        <w:t>4</w:t>
      </w:r>
      <w:r>
        <w:rPr>
          <w:rFonts w:hint="eastAsia" w:ascii="宋体" w:hAnsi="宋体"/>
          <w:b/>
          <w:sz w:val="24"/>
          <w:highlight w:val="none"/>
        </w:rPr>
        <w:t>．合格投标人的条件</w:t>
      </w:r>
    </w:p>
    <w:p w14:paraId="40D1B243">
      <w:pPr>
        <w:spacing w:line="360" w:lineRule="auto"/>
        <w:ind w:firstLine="480" w:firstLineChars="200"/>
        <w:rPr>
          <w:rFonts w:ascii="宋体"/>
          <w:bCs/>
          <w:sz w:val="24"/>
          <w:highlight w:val="none"/>
        </w:rPr>
      </w:pPr>
      <w:r>
        <w:rPr>
          <w:rFonts w:ascii="宋体" w:hAnsi="宋体"/>
          <w:bCs/>
          <w:sz w:val="24"/>
          <w:highlight w:val="none"/>
        </w:rPr>
        <w:t>4.1</w:t>
      </w:r>
      <w:r>
        <w:rPr>
          <w:rFonts w:hint="eastAsia" w:ascii="宋体" w:hAnsi="宋体"/>
          <w:bCs/>
          <w:sz w:val="24"/>
          <w:highlight w:val="none"/>
        </w:rPr>
        <w:t>详见本项目招标公告</w:t>
      </w:r>
    </w:p>
    <w:p w14:paraId="3B3E4D4A">
      <w:pPr>
        <w:tabs>
          <w:tab w:val="left" w:pos="105"/>
        </w:tabs>
        <w:spacing w:line="360" w:lineRule="auto"/>
        <w:ind w:firstLine="482" w:firstLineChars="200"/>
        <w:rPr>
          <w:rFonts w:ascii="宋体"/>
          <w:b/>
          <w:sz w:val="24"/>
          <w:highlight w:val="none"/>
        </w:rPr>
      </w:pPr>
      <w:r>
        <w:rPr>
          <w:rFonts w:ascii="宋体" w:hAnsi="宋体"/>
          <w:b/>
          <w:sz w:val="24"/>
          <w:highlight w:val="none"/>
        </w:rPr>
        <w:t>5</w:t>
      </w:r>
      <w:r>
        <w:rPr>
          <w:rFonts w:hint="eastAsia" w:ascii="宋体" w:hAnsi="宋体"/>
          <w:b/>
          <w:sz w:val="24"/>
          <w:highlight w:val="none"/>
        </w:rPr>
        <w:t>．踏勘现场</w:t>
      </w:r>
    </w:p>
    <w:p w14:paraId="0F2AC8AC">
      <w:pPr>
        <w:spacing w:line="360" w:lineRule="auto"/>
        <w:ind w:firstLine="480" w:firstLineChars="200"/>
        <w:rPr>
          <w:rFonts w:ascii="宋体"/>
          <w:bCs/>
          <w:sz w:val="24"/>
          <w:highlight w:val="none"/>
          <w:u w:val="single"/>
        </w:rPr>
      </w:pPr>
      <w:r>
        <w:rPr>
          <w:rFonts w:ascii="宋体" w:hAnsi="宋体"/>
          <w:bCs/>
          <w:sz w:val="24"/>
          <w:highlight w:val="none"/>
        </w:rPr>
        <w:t xml:space="preserve">5.1 </w:t>
      </w:r>
      <w:r>
        <w:rPr>
          <w:rFonts w:hint="eastAsia" w:ascii="宋体" w:hAnsi="宋体"/>
          <w:bCs/>
          <w:sz w:val="24"/>
          <w:highlight w:val="none"/>
        </w:rPr>
        <w:t>投标人应按本投标须知前附表第</w:t>
      </w:r>
      <w:r>
        <w:rPr>
          <w:rFonts w:ascii="宋体" w:hAnsi="宋体"/>
          <w:bCs/>
          <w:sz w:val="24"/>
          <w:highlight w:val="none"/>
        </w:rPr>
        <w:t>15</w:t>
      </w:r>
      <w:r>
        <w:rPr>
          <w:rFonts w:hint="eastAsia" w:ascii="宋体" w:hAnsi="宋体"/>
          <w:bCs/>
          <w:sz w:val="24"/>
          <w:highlight w:val="none"/>
        </w:rPr>
        <w:t>项所述时间和要求对工程现场及周围环境进行踏勘，</w:t>
      </w:r>
      <w:r>
        <w:rPr>
          <w:rFonts w:hint="eastAsia" w:ascii="宋体" w:hAnsi="宋体"/>
          <w:sz w:val="24"/>
          <w:highlight w:val="none"/>
        </w:rPr>
        <w:t>投标人应充分重视和仔细地进行这种考察，</w:t>
      </w:r>
      <w:r>
        <w:rPr>
          <w:rFonts w:hint="eastAsia" w:ascii="宋体" w:hAnsi="宋体"/>
          <w:bCs/>
          <w:sz w:val="24"/>
          <w:highlight w:val="none"/>
        </w:rPr>
        <w:t>以便投标人获取</w:t>
      </w:r>
      <w:r>
        <w:rPr>
          <w:rFonts w:hint="eastAsia" w:ascii="宋体" w:hAnsi="宋体"/>
          <w:sz w:val="24"/>
          <w:highlight w:val="none"/>
        </w:rPr>
        <w:t>那些须投标人自己负责的</w:t>
      </w:r>
      <w:r>
        <w:rPr>
          <w:rFonts w:hint="eastAsia" w:ascii="宋体" w:hAnsi="宋体"/>
          <w:bCs/>
          <w:sz w:val="24"/>
          <w:highlight w:val="none"/>
        </w:rPr>
        <w:t>有关编制投标文件和签署合同所涉及现场所有的资料。</w:t>
      </w:r>
      <w:r>
        <w:rPr>
          <w:rFonts w:hint="eastAsia" w:ascii="宋体" w:hAnsi="宋体"/>
          <w:sz w:val="24"/>
          <w:highlight w:val="none"/>
        </w:rPr>
        <w:t>一旦中标，这种考察即被认为其结果已在中标文件中得到充分反映。考察现场的费用由投标人自己承担。</w:t>
      </w:r>
    </w:p>
    <w:p w14:paraId="435E009E">
      <w:pPr>
        <w:tabs>
          <w:tab w:val="left" w:pos="105"/>
        </w:tabs>
        <w:spacing w:line="360" w:lineRule="auto"/>
        <w:ind w:firstLine="480" w:firstLineChars="200"/>
        <w:rPr>
          <w:rFonts w:ascii="宋体"/>
          <w:bCs/>
          <w:sz w:val="24"/>
          <w:highlight w:val="none"/>
        </w:rPr>
      </w:pPr>
      <w:r>
        <w:rPr>
          <w:rFonts w:ascii="宋体" w:hAnsi="宋体"/>
          <w:bCs/>
          <w:sz w:val="24"/>
          <w:highlight w:val="none"/>
        </w:rPr>
        <w:t xml:space="preserve">5.2 </w:t>
      </w:r>
      <w:r>
        <w:rPr>
          <w:rFonts w:hint="eastAsia" w:ascii="宋体" w:hAnsi="宋体"/>
          <w:bCs/>
          <w:sz w:val="24"/>
          <w:highlight w:val="none"/>
        </w:rPr>
        <w:t>招标人向投标人提供的有关现场的数据和资料，是招标人现有的能被投标人利用的资料，招标人对投标人做出的任何推论、理解和结论均不负责任。</w:t>
      </w:r>
    </w:p>
    <w:p w14:paraId="7E576C7B">
      <w:pPr>
        <w:spacing w:line="360" w:lineRule="auto"/>
        <w:ind w:firstLine="480" w:firstLineChars="200"/>
        <w:rPr>
          <w:rFonts w:ascii="宋体"/>
          <w:bCs/>
          <w:sz w:val="24"/>
          <w:highlight w:val="none"/>
        </w:rPr>
      </w:pPr>
      <w:r>
        <w:rPr>
          <w:rFonts w:ascii="宋体" w:hAnsi="宋体"/>
          <w:bCs/>
          <w:sz w:val="24"/>
          <w:highlight w:val="none"/>
        </w:rPr>
        <w:t xml:space="preserve">5.3 </w:t>
      </w:r>
      <w:r>
        <w:rPr>
          <w:rFonts w:hint="eastAsia" w:ascii="宋体" w:hAnsi="宋体"/>
          <w:bCs/>
          <w:sz w:val="24"/>
          <w:highlight w:val="none"/>
        </w:rPr>
        <w:t>经招标人允许，投标人可为踏勘目的进入招标人的项目现场。</w:t>
      </w:r>
      <w:r>
        <w:rPr>
          <w:rFonts w:hint="eastAsia" w:ascii="宋体" w:hAnsi="宋体"/>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highlight w:val="none"/>
        </w:rPr>
        <w:t>投标人不得因此使招标人承担有关的责任和蒙受损失。</w:t>
      </w:r>
    </w:p>
    <w:p w14:paraId="2C4CC6C6">
      <w:pPr>
        <w:tabs>
          <w:tab w:val="left" w:pos="105"/>
        </w:tabs>
        <w:spacing w:line="360" w:lineRule="auto"/>
        <w:ind w:firstLine="482" w:firstLineChars="200"/>
        <w:rPr>
          <w:rFonts w:ascii="宋体"/>
          <w:b/>
          <w:sz w:val="24"/>
          <w:highlight w:val="none"/>
        </w:rPr>
      </w:pPr>
      <w:r>
        <w:rPr>
          <w:rFonts w:ascii="宋体" w:hAnsi="宋体"/>
          <w:b/>
          <w:sz w:val="24"/>
          <w:highlight w:val="none"/>
        </w:rPr>
        <w:t>6</w:t>
      </w:r>
      <w:r>
        <w:rPr>
          <w:rFonts w:hint="eastAsia" w:ascii="宋体" w:hAnsi="宋体"/>
          <w:b/>
          <w:sz w:val="24"/>
          <w:highlight w:val="none"/>
        </w:rPr>
        <w:t>．投标费用</w:t>
      </w:r>
    </w:p>
    <w:p w14:paraId="5163ECA2">
      <w:pPr>
        <w:tabs>
          <w:tab w:val="left" w:pos="105"/>
        </w:tabs>
        <w:spacing w:line="360" w:lineRule="auto"/>
        <w:ind w:firstLine="480" w:firstLineChars="200"/>
        <w:rPr>
          <w:rFonts w:ascii="宋体"/>
          <w:bCs/>
          <w:sz w:val="24"/>
          <w:highlight w:val="none"/>
        </w:rPr>
      </w:pPr>
      <w:r>
        <w:rPr>
          <w:rFonts w:ascii="宋体" w:hAnsi="宋体"/>
          <w:bCs/>
          <w:sz w:val="24"/>
          <w:highlight w:val="none"/>
        </w:rPr>
        <w:t>6.1</w:t>
      </w:r>
      <w:r>
        <w:rPr>
          <w:rFonts w:hint="eastAsia" w:ascii="宋体" w:hAnsi="宋体"/>
          <w:sz w:val="24"/>
          <w:highlight w:val="none"/>
        </w:rPr>
        <w:t>不论投标结果如何，投标人应承担</w:t>
      </w:r>
      <w:r>
        <w:rPr>
          <w:rFonts w:hint="eastAsia" w:ascii="宋体" w:hAnsi="宋体"/>
          <w:bCs/>
          <w:sz w:val="24"/>
          <w:highlight w:val="none"/>
        </w:rPr>
        <w:t>自身</w:t>
      </w:r>
      <w:r>
        <w:rPr>
          <w:rFonts w:hint="eastAsia" w:ascii="宋体" w:hAnsi="宋体"/>
          <w:sz w:val="24"/>
          <w:highlight w:val="none"/>
        </w:rPr>
        <w:t>因投标文件编制、递交及其他</w:t>
      </w:r>
      <w:r>
        <w:rPr>
          <w:rFonts w:hint="eastAsia" w:ascii="宋体" w:hAnsi="宋体"/>
          <w:bCs/>
          <w:sz w:val="24"/>
          <w:highlight w:val="none"/>
        </w:rPr>
        <w:t>参加本招标活动</w:t>
      </w:r>
      <w:r>
        <w:rPr>
          <w:rFonts w:hint="eastAsia" w:ascii="宋体" w:hAnsi="宋体"/>
          <w:sz w:val="24"/>
          <w:highlight w:val="none"/>
        </w:rPr>
        <w:t>所涉及的一切费用，招标人对上述费用不负任何责任。</w:t>
      </w:r>
    </w:p>
    <w:p w14:paraId="4A49F82F">
      <w:pPr>
        <w:pStyle w:val="7"/>
        <w:spacing w:before="156" w:after="156"/>
        <w:rPr>
          <w:highlight w:val="none"/>
        </w:rPr>
      </w:pPr>
      <w:bookmarkStart w:id="11" w:name="_Toc21525494"/>
      <w:bookmarkStart w:id="12" w:name="_Toc2272550"/>
      <w:r>
        <w:rPr>
          <w:rFonts w:hint="eastAsia"/>
          <w:highlight w:val="none"/>
        </w:rPr>
        <w:t>（二）招标文件</w:t>
      </w:r>
      <w:bookmarkEnd w:id="11"/>
      <w:bookmarkEnd w:id="12"/>
    </w:p>
    <w:p w14:paraId="5358EF25">
      <w:pPr>
        <w:tabs>
          <w:tab w:val="left" w:pos="105"/>
        </w:tabs>
        <w:spacing w:line="360" w:lineRule="auto"/>
        <w:ind w:firstLine="482" w:firstLineChars="200"/>
        <w:rPr>
          <w:rFonts w:ascii="宋体"/>
          <w:b/>
          <w:sz w:val="24"/>
          <w:highlight w:val="none"/>
        </w:rPr>
      </w:pPr>
      <w:r>
        <w:rPr>
          <w:rFonts w:ascii="宋体" w:hAnsi="宋体"/>
          <w:b/>
          <w:sz w:val="24"/>
          <w:highlight w:val="none"/>
        </w:rPr>
        <w:t>7.</w:t>
      </w:r>
      <w:r>
        <w:rPr>
          <w:rFonts w:hint="eastAsia" w:ascii="宋体" w:hAnsi="宋体"/>
          <w:b/>
          <w:sz w:val="24"/>
          <w:highlight w:val="none"/>
        </w:rPr>
        <w:t>招标文件的组成</w:t>
      </w:r>
    </w:p>
    <w:p w14:paraId="726AD369">
      <w:pPr>
        <w:pStyle w:val="4"/>
        <w:spacing w:after="0" w:line="360" w:lineRule="auto"/>
        <w:ind w:left="-2" w:firstLine="480" w:firstLineChars="200"/>
        <w:rPr>
          <w:rFonts w:ascii="宋体" w:hAnsi="宋体"/>
          <w:bCs/>
          <w:sz w:val="24"/>
          <w:highlight w:val="none"/>
        </w:rPr>
      </w:pPr>
      <w:r>
        <w:rPr>
          <w:rFonts w:ascii="宋体" w:hAnsi="宋体"/>
          <w:bCs/>
          <w:sz w:val="24"/>
          <w:highlight w:val="none"/>
        </w:rPr>
        <w:t>7.1本招标文件包括下列文件，以及所有按本须知第8条发出的招标答疑会会议纪要和按本须知第9条发出的澄清或修改：</w:t>
      </w:r>
    </w:p>
    <w:p w14:paraId="0640798F">
      <w:pPr>
        <w:pStyle w:val="4"/>
        <w:spacing w:after="0" w:line="360" w:lineRule="auto"/>
        <w:ind w:left="-2" w:firstLine="480" w:firstLineChars="200"/>
        <w:rPr>
          <w:rFonts w:ascii="宋体" w:hAnsi="宋体"/>
          <w:bCs/>
          <w:sz w:val="24"/>
          <w:highlight w:val="none"/>
        </w:rPr>
      </w:pPr>
      <w:r>
        <w:rPr>
          <w:rFonts w:hint="eastAsia" w:ascii="宋体" w:hAnsi="宋体"/>
          <w:bCs/>
          <w:sz w:val="24"/>
          <w:highlight w:val="none"/>
        </w:rPr>
        <w:t>第一章</w:t>
      </w:r>
      <w:r>
        <w:rPr>
          <w:rFonts w:ascii="宋体" w:hAnsi="宋体"/>
          <w:bCs/>
          <w:sz w:val="24"/>
          <w:highlight w:val="none"/>
        </w:rPr>
        <w:t xml:space="preserve">  投标须知</w:t>
      </w:r>
    </w:p>
    <w:p w14:paraId="564E058A">
      <w:pPr>
        <w:pStyle w:val="4"/>
        <w:spacing w:after="0" w:line="360" w:lineRule="auto"/>
        <w:ind w:left="-2" w:firstLine="480" w:firstLineChars="200"/>
        <w:rPr>
          <w:rFonts w:ascii="宋体" w:hAnsi="宋体"/>
          <w:bCs/>
          <w:sz w:val="24"/>
          <w:highlight w:val="none"/>
        </w:rPr>
      </w:pPr>
      <w:r>
        <w:rPr>
          <w:rFonts w:hint="eastAsia" w:ascii="宋体" w:hAnsi="宋体"/>
          <w:bCs/>
          <w:sz w:val="24"/>
          <w:highlight w:val="none"/>
        </w:rPr>
        <w:t>第二章</w:t>
      </w:r>
      <w:r>
        <w:rPr>
          <w:rFonts w:ascii="宋体" w:hAnsi="宋体"/>
          <w:bCs/>
          <w:sz w:val="24"/>
          <w:highlight w:val="none"/>
        </w:rPr>
        <w:t xml:space="preserve">  开标、评标及定标办法</w:t>
      </w:r>
    </w:p>
    <w:p w14:paraId="59CC7B4B">
      <w:pPr>
        <w:pStyle w:val="4"/>
        <w:spacing w:after="0" w:line="360" w:lineRule="auto"/>
        <w:ind w:left="-2" w:firstLine="480" w:firstLineChars="200"/>
        <w:rPr>
          <w:rFonts w:ascii="宋体" w:hAnsi="宋体"/>
          <w:bCs/>
          <w:sz w:val="24"/>
          <w:highlight w:val="none"/>
        </w:rPr>
      </w:pPr>
      <w:r>
        <w:rPr>
          <w:rFonts w:hint="eastAsia" w:ascii="宋体" w:hAnsi="宋体"/>
          <w:bCs/>
          <w:sz w:val="24"/>
          <w:highlight w:val="none"/>
        </w:rPr>
        <w:t>第三章</w:t>
      </w:r>
      <w:r>
        <w:rPr>
          <w:rFonts w:ascii="宋体" w:hAnsi="宋体"/>
          <w:bCs/>
          <w:sz w:val="24"/>
          <w:highlight w:val="none"/>
        </w:rPr>
        <w:t xml:space="preserve">  合同条款</w:t>
      </w:r>
    </w:p>
    <w:p w14:paraId="01F095B7">
      <w:pPr>
        <w:pStyle w:val="4"/>
        <w:spacing w:after="0" w:line="360" w:lineRule="auto"/>
        <w:ind w:left="-2" w:firstLine="480" w:firstLineChars="200"/>
        <w:rPr>
          <w:rFonts w:ascii="宋体" w:hAnsi="宋体"/>
          <w:bCs/>
          <w:sz w:val="24"/>
          <w:highlight w:val="none"/>
        </w:rPr>
      </w:pPr>
      <w:r>
        <w:rPr>
          <w:rFonts w:hint="eastAsia" w:ascii="宋体" w:hAnsi="宋体"/>
          <w:bCs/>
          <w:sz w:val="24"/>
          <w:highlight w:val="none"/>
        </w:rPr>
        <w:t>第四章</w:t>
      </w:r>
      <w:r>
        <w:rPr>
          <w:rFonts w:ascii="宋体" w:hAnsi="宋体"/>
          <w:bCs/>
          <w:sz w:val="24"/>
          <w:highlight w:val="none"/>
        </w:rPr>
        <w:t xml:space="preserve">  投标文件格式</w:t>
      </w:r>
    </w:p>
    <w:p w14:paraId="761A5160">
      <w:pPr>
        <w:pStyle w:val="4"/>
        <w:spacing w:after="0" w:line="360" w:lineRule="auto"/>
        <w:ind w:left="-2" w:firstLine="480" w:firstLineChars="200"/>
        <w:rPr>
          <w:rFonts w:ascii="宋体" w:hAnsi="宋体"/>
          <w:bCs/>
          <w:sz w:val="24"/>
          <w:highlight w:val="none"/>
        </w:rPr>
      </w:pPr>
      <w:r>
        <w:rPr>
          <w:rFonts w:hint="eastAsia" w:ascii="宋体" w:hAnsi="宋体"/>
          <w:bCs/>
          <w:sz w:val="24"/>
          <w:highlight w:val="none"/>
        </w:rPr>
        <w:t>第五章</w:t>
      </w:r>
      <w:r>
        <w:rPr>
          <w:rFonts w:ascii="宋体" w:hAnsi="宋体"/>
          <w:bCs/>
          <w:sz w:val="24"/>
          <w:highlight w:val="none"/>
        </w:rPr>
        <w:t xml:space="preserve">  技术条件（工程建设标准）（另册）</w:t>
      </w:r>
    </w:p>
    <w:p w14:paraId="50F420F0">
      <w:pPr>
        <w:pStyle w:val="4"/>
        <w:spacing w:after="0" w:line="360" w:lineRule="auto"/>
        <w:ind w:left="-2" w:firstLine="480" w:firstLineChars="200"/>
        <w:rPr>
          <w:rFonts w:ascii="宋体" w:hAnsi="宋体"/>
          <w:bCs/>
          <w:sz w:val="24"/>
          <w:highlight w:val="none"/>
        </w:rPr>
      </w:pPr>
      <w:r>
        <w:rPr>
          <w:rFonts w:hint="eastAsia" w:ascii="宋体" w:hAnsi="宋体"/>
          <w:bCs/>
          <w:sz w:val="24"/>
          <w:highlight w:val="none"/>
        </w:rPr>
        <w:t>第六章</w:t>
      </w:r>
      <w:r>
        <w:rPr>
          <w:rFonts w:ascii="宋体" w:hAnsi="宋体"/>
          <w:bCs/>
          <w:sz w:val="24"/>
          <w:highlight w:val="none"/>
        </w:rPr>
        <w:t xml:space="preserve">  图纸及勘察资料（另册）</w:t>
      </w:r>
    </w:p>
    <w:p w14:paraId="609D68DC">
      <w:pPr>
        <w:pStyle w:val="4"/>
        <w:spacing w:after="0" w:line="360" w:lineRule="auto"/>
        <w:ind w:left="-2" w:firstLine="480" w:firstLineChars="200"/>
        <w:rPr>
          <w:rFonts w:ascii="宋体" w:hAnsi="宋体"/>
          <w:bCs/>
          <w:sz w:val="24"/>
          <w:highlight w:val="none"/>
        </w:rPr>
      </w:pPr>
      <w:r>
        <w:rPr>
          <w:rFonts w:hint="eastAsia" w:ascii="宋体" w:hAnsi="宋体"/>
          <w:bCs/>
          <w:sz w:val="24"/>
          <w:highlight w:val="none"/>
        </w:rPr>
        <w:t>第七章</w:t>
      </w:r>
      <w:r>
        <w:rPr>
          <w:rFonts w:ascii="宋体" w:hAnsi="宋体"/>
          <w:bCs/>
          <w:sz w:val="24"/>
          <w:highlight w:val="none"/>
        </w:rPr>
        <w:t xml:space="preserve">  招标工程量清单（另册）</w:t>
      </w:r>
    </w:p>
    <w:p w14:paraId="73F709C7">
      <w:pPr>
        <w:pStyle w:val="4"/>
        <w:spacing w:after="0" w:line="360" w:lineRule="auto"/>
        <w:ind w:left="-2" w:firstLine="480" w:firstLineChars="200"/>
        <w:rPr>
          <w:rFonts w:ascii="宋体" w:hAnsi="宋体"/>
          <w:bCs/>
          <w:sz w:val="24"/>
          <w:highlight w:val="none"/>
        </w:rPr>
      </w:pPr>
      <w:r>
        <w:rPr>
          <w:rFonts w:hint="eastAsia" w:ascii="宋体" w:hAnsi="宋体"/>
          <w:bCs/>
          <w:sz w:val="24"/>
          <w:highlight w:val="none"/>
        </w:rPr>
        <w:t>第八章</w:t>
      </w:r>
      <w:r>
        <w:rPr>
          <w:rFonts w:ascii="宋体" w:hAnsi="宋体"/>
          <w:bCs/>
          <w:sz w:val="24"/>
          <w:highlight w:val="none"/>
        </w:rPr>
        <w:t xml:space="preserve">  最高投标限价</w:t>
      </w:r>
    </w:p>
    <w:p w14:paraId="524C623C">
      <w:pPr>
        <w:pStyle w:val="4"/>
        <w:spacing w:after="0" w:line="360" w:lineRule="auto"/>
        <w:ind w:left="-2" w:firstLine="480" w:firstLineChars="200"/>
        <w:rPr>
          <w:rFonts w:ascii="宋体"/>
          <w:sz w:val="24"/>
          <w:highlight w:val="none"/>
        </w:rPr>
      </w:pPr>
      <w:r>
        <w:rPr>
          <w:rFonts w:hint="eastAsia" w:ascii="宋体" w:hAnsi="宋体"/>
          <w:bCs/>
          <w:sz w:val="24"/>
          <w:highlight w:val="none"/>
        </w:rPr>
        <w:t>注：</w:t>
      </w:r>
      <w:r>
        <w:rPr>
          <w:rFonts w:ascii="宋体" w:hAnsi="宋体"/>
          <w:bCs/>
          <w:sz w:val="24"/>
          <w:highlight w:val="none"/>
        </w:rPr>
        <w:fldChar w:fldCharType="begin"/>
      </w:r>
      <w:r>
        <w:rPr>
          <w:rFonts w:ascii="宋体" w:hAnsi="宋体"/>
          <w:bCs/>
          <w:sz w:val="24"/>
          <w:highlight w:val="none"/>
        </w:rPr>
        <w:instrText xml:space="preserve"> </w:instrText>
      </w:r>
      <w:r>
        <w:rPr>
          <w:rFonts w:hint="eastAsia" w:ascii="宋体" w:hAnsi="宋体"/>
          <w:bCs/>
          <w:sz w:val="24"/>
          <w:highlight w:val="none"/>
        </w:rPr>
        <w:instrText xml:space="preserve">= 1 \* GB3</w:instrText>
      </w:r>
      <w:r>
        <w:rPr>
          <w:rFonts w:ascii="宋体" w:hAnsi="宋体"/>
          <w:bCs/>
          <w:sz w:val="24"/>
          <w:highlight w:val="none"/>
        </w:rPr>
        <w:instrText xml:space="preserve"> </w:instrText>
      </w:r>
      <w:r>
        <w:rPr>
          <w:rFonts w:ascii="宋体" w:hAnsi="宋体"/>
          <w:bCs/>
          <w:sz w:val="24"/>
          <w:highlight w:val="none"/>
        </w:rPr>
        <w:fldChar w:fldCharType="separate"/>
      </w:r>
      <w:r>
        <w:rPr>
          <w:rFonts w:hint="eastAsia" w:ascii="宋体" w:hAnsi="宋体"/>
          <w:bCs/>
          <w:sz w:val="24"/>
          <w:highlight w:val="none"/>
        </w:rPr>
        <w:t>①</w:t>
      </w:r>
      <w:r>
        <w:rPr>
          <w:rFonts w:ascii="宋体" w:hAnsi="宋体"/>
          <w:bCs/>
          <w:sz w:val="24"/>
          <w:highlight w:val="none"/>
        </w:rPr>
        <w:fldChar w:fldCharType="end"/>
      </w:r>
      <w:r>
        <w:rPr>
          <w:rFonts w:hint="eastAsia" w:ascii="宋体" w:hAnsi="宋体"/>
          <w:bCs/>
          <w:sz w:val="24"/>
          <w:highlight w:val="none"/>
        </w:rPr>
        <w:t>招标人应在技术条件（工程建设标准）中提出</w:t>
      </w:r>
      <w:r>
        <w:rPr>
          <w:rFonts w:ascii="宋体" w:hAnsi="宋体"/>
          <w:bCs/>
          <w:sz w:val="24"/>
          <w:highlight w:val="none"/>
        </w:rPr>
        <w:t>本项目对</w:t>
      </w:r>
      <w:r>
        <w:rPr>
          <w:rFonts w:hint="eastAsia" w:ascii="宋体" w:hAnsi="宋体"/>
          <w:bCs/>
          <w:sz w:val="24"/>
          <w:highlight w:val="none"/>
        </w:rPr>
        <w:t>关键技术、工艺、重点、难点，以及拟在本项目采用的智能建造和新型建筑工业化相关技术的具体要求，</w:t>
      </w:r>
      <w:r>
        <w:rPr>
          <w:rFonts w:ascii="宋体" w:hAnsi="宋体"/>
          <w:bCs/>
          <w:sz w:val="24"/>
          <w:highlight w:val="none"/>
        </w:rPr>
        <w:t>明确</w:t>
      </w:r>
      <w:r>
        <w:rPr>
          <w:rFonts w:hint="eastAsia" w:ascii="宋体" w:hAnsi="宋体"/>
          <w:bCs/>
          <w:sz w:val="24"/>
          <w:highlight w:val="none"/>
        </w:rPr>
        <w:t>本项目采购绿色建材和对原材料、生产制造工艺的环保、节能、低碳的要求，明确施工现场建筑垃圾源头减量的具体要求以及建筑垃圾综合利用产品的使用要求。</w:t>
      </w:r>
      <w:r>
        <w:rPr>
          <w:rFonts w:ascii="宋体" w:hAnsi="宋体"/>
          <w:bCs/>
          <w:sz w:val="24"/>
          <w:highlight w:val="none"/>
        </w:rPr>
        <w:fldChar w:fldCharType="begin"/>
      </w:r>
      <w:r>
        <w:rPr>
          <w:rFonts w:ascii="宋体" w:hAnsi="宋体"/>
          <w:bCs/>
          <w:sz w:val="24"/>
          <w:highlight w:val="none"/>
        </w:rPr>
        <w:instrText xml:space="preserve"> = 2 \* GB3 </w:instrText>
      </w:r>
      <w:r>
        <w:rPr>
          <w:rFonts w:ascii="宋体" w:hAnsi="宋体"/>
          <w:bCs/>
          <w:sz w:val="24"/>
          <w:highlight w:val="none"/>
        </w:rPr>
        <w:fldChar w:fldCharType="separate"/>
      </w:r>
      <w:r>
        <w:rPr>
          <w:rFonts w:hint="eastAsia" w:ascii="宋体" w:hAnsi="宋体"/>
          <w:bCs/>
          <w:sz w:val="24"/>
          <w:highlight w:val="none"/>
        </w:rPr>
        <w:t>②</w:t>
      </w:r>
      <w:r>
        <w:rPr>
          <w:rFonts w:ascii="宋体" w:hAnsi="宋体"/>
          <w:bCs/>
          <w:sz w:val="24"/>
          <w:highlight w:val="none"/>
        </w:rPr>
        <w:fldChar w:fldCharType="end"/>
      </w:r>
      <w:r>
        <w:rPr>
          <w:rFonts w:hint="eastAsia" w:ascii="宋体" w:hAnsi="宋体"/>
          <w:bCs/>
          <w:sz w:val="24"/>
          <w:highlight w:val="none"/>
        </w:rPr>
        <w:t>鼓励招标人对施工组织设计或施工方案实行隐藏投标人信息的暗标评审。</w:t>
      </w:r>
    </w:p>
    <w:p w14:paraId="5338F64A">
      <w:pPr>
        <w:pStyle w:val="4"/>
        <w:spacing w:after="0" w:line="360" w:lineRule="auto"/>
        <w:ind w:firstLine="480" w:firstLineChars="200"/>
        <w:rPr>
          <w:rFonts w:ascii="宋体"/>
          <w:sz w:val="24"/>
          <w:highlight w:val="none"/>
        </w:rPr>
      </w:pPr>
      <w:r>
        <w:rPr>
          <w:rFonts w:ascii="宋体" w:hAnsi="宋体"/>
          <w:sz w:val="24"/>
          <w:highlight w:val="none"/>
        </w:rPr>
        <w:t xml:space="preserve">7.2 </w:t>
      </w:r>
      <w:r>
        <w:rPr>
          <w:rFonts w:hint="eastAsia" w:ascii="宋体" w:hAnsi="宋体"/>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372141F6">
      <w:pPr>
        <w:pStyle w:val="4"/>
        <w:spacing w:after="0" w:line="360" w:lineRule="auto"/>
        <w:ind w:firstLine="480" w:firstLineChars="200"/>
        <w:rPr>
          <w:rFonts w:ascii="宋体"/>
          <w:sz w:val="24"/>
          <w:highlight w:val="none"/>
        </w:rPr>
      </w:pPr>
      <w:r>
        <w:rPr>
          <w:rFonts w:ascii="宋体" w:hAnsi="宋体"/>
          <w:sz w:val="24"/>
          <w:highlight w:val="none"/>
        </w:rPr>
        <w:t xml:space="preserve">7.3 </w:t>
      </w:r>
      <w:r>
        <w:rPr>
          <w:rFonts w:hint="eastAsia" w:ascii="宋体" w:hAnsi="宋体"/>
          <w:sz w:val="24"/>
          <w:highlight w:val="none"/>
        </w:rPr>
        <w:t>投标人一旦中标，招标文件的内容对招标人和中标人双方均有约束力。</w:t>
      </w:r>
    </w:p>
    <w:p w14:paraId="52EDC06D">
      <w:pPr>
        <w:pStyle w:val="4"/>
        <w:spacing w:after="0" w:line="360" w:lineRule="auto"/>
        <w:ind w:firstLine="482" w:firstLineChars="200"/>
        <w:rPr>
          <w:rFonts w:ascii="宋体"/>
          <w:b/>
          <w:bCs/>
          <w:color w:val="000000"/>
          <w:sz w:val="24"/>
          <w:highlight w:val="none"/>
        </w:rPr>
      </w:pPr>
      <w:r>
        <w:rPr>
          <w:rFonts w:ascii="宋体" w:hAnsi="宋体"/>
          <w:b/>
          <w:bCs/>
          <w:color w:val="000000"/>
          <w:sz w:val="24"/>
          <w:highlight w:val="none"/>
        </w:rPr>
        <w:t>8</w:t>
      </w:r>
      <w:r>
        <w:rPr>
          <w:rFonts w:hint="eastAsia" w:ascii="宋体" w:hAnsi="宋体"/>
          <w:b/>
          <w:bCs/>
          <w:color w:val="000000"/>
          <w:sz w:val="24"/>
          <w:highlight w:val="none"/>
        </w:rPr>
        <w:t>．招标答疑</w:t>
      </w:r>
    </w:p>
    <w:p w14:paraId="2079F918">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 xml:space="preserve">8.1 </w:t>
      </w:r>
      <w:r>
        <w:rPr>
          <w:rFonts w:hint="eastAsia" w:ascii="宋体" w:hAnsi="宋体"/>
          <w:color w:val="000000"/>
          <w:sz w:val="24"/>
          <w:highlight w:val="none"/>
        </w:rPr>
        <w:t>投标人若对招标文件（包括招标图纸）中有疑问，可以书面形式</w:t>
      </w:r>
      <w:r>
        <w:rPr>
          <w:rFonts w:hint="eastAsia"/>
          <w:color w:val="000000"/>
          <w:sz w:val="24"/>
          <w:szCs w:val="24"/>
          <w:highlight w:val="none"/>
        </w:rPr>
        <w:t>通过</w:t>
      </w:r>
      <w:r>
        <w:rPr>
          <w:color w:val="000000"/>
          <w:sz w:val="24"/>
          <w:szCs w:val="24"/>
          <w:highlight w:val="none"/>
          <w:u w:val="single"/>
        </w:rPr>
        <w:t xml:space="preserve">        </w:t>
      </w:r>
      <w:r>
        <w:rPr>
          <w:rFonts w:hint="eastAsia" w:ascii="宋体" w:hAnsi="宋体"/>
          <w:color w:val="000000"/>
          <w:sz w:val="24"/>
          <w:szCs w:val="24"/>
          <w:highlight w:val="none"/>
        </w:rPr>
        <w:t>交易平台</w:t>
      </w:r>
      <w:r>
        <w:rPr>
          <w:rFonts w:hint="eastAsia"/>
          <w:color w:val="000000"/>
          <w:sz w:val="24"/>
          <w:szCs w:val="24"/>
          <w:highlight w:val="none"/>
        </w:rPr>
        <w:t>提交</w:t>
      </w:r>
      <w:r>
        <w:rPr>
          <w:rFonts w:hint="eastAsia" w:ascii="宋体" w:hAnsi="宋体"/>
          <w:color w:val="000000"/>
          <w:sz w:val="24"/>
          <w:highlight w:val="none"/>
        </w:rPr>
        <w:t>给招标人或招标代理人，提交形式见本须知前附表第</w:t>
      </w:r>
      <w:r>
        <w:rPr>
          <w:rFonts w:ascii="宋体" w:hAnsi="宋体"/>
          <w:color w:val="000000"/>
          <w:sz w:val="24"/>
          <w:highlight w:val="none"/>
        </w:rPr>
        <w:t>16</w:t>
      </w:r>
      <w:r>
        <w:rPr>
          <w:rFonts w:hint="eastAsia" w:ascii="宋体" w:hAnsi="宋体"/>
          <w:color w:val="000000"/>
          <w:sz w:val="24"/>
          <w:highlight w:val="none"/>
        </w:rPr>
        <w:t>项。</w:t>
      </w:r>
    </w:p>
    <w:p w14:paraId="6D8130EE">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8.2</w:t>
      </w:r>
      <w:r>
        <w:rPr>
          <w:rFonts w:hint="eastAsia" w:ascii="宋体"/>
          <w:color w:val="000000"/>
          <w:sz w:val="24"/>
          <w:highlight w:val="none"/>
        </w:rPr>
        <w:t>招标答疑会会议纪要将在提交投标文件截止时间15日前在</w:t>
      </w:r>
      <w:r>
        <w:rPr>
          <w:color w:val="000000"/>
          <w:sz w:val="24"/>
          <w:szCs w:val="24"/>
          <w:highlight w:val="none"/>
          <w:u w:val="single"/>
        </w:rPr>
        <w:t xml:space="preserve">        </w:t>
      </w:r>
      <w:r>
        <w:rPr>
          <w:rFonts w:hint="eastAsia" w:ascii="宋体" w:hAnsi="宋体"/>
          <w:color w:val="000000"/>
          <w:sz w:val="24"/>
          <w:szCs w:val="24"/>
          <w:highlight w:val="none"/>
        </w:rPr>
        <w:t>交易平台</w:t>
      </w:r>
      <w:r>
        <w:rPr>
          <w:rFonts w:hint="eastAsia" w:ascii="宋体"/>
          <w:color w:val="000000"/>
          <w:sz w:val="24"/>
          <w:highlight w:val="none"/>
        </w:rPr>
        <w:t xml:space="preserve"> “项目答疑纪要”专区公开发布。答疑纪要一经在</w:t>
      </w:r>
      <w:r>
        <w:rPr>
          <w:color w:val="000000"/>
          <w:sz w:val="24"/>
          <w:szCs w:val="24"/>
          <w:highlight w:val="none"/>
          <w:u w:val="single"/>
        </w:rPr>
        <w:t xml:space="preserve">        </w:t>
      </w:r>
      <w:r>
        <w:rPr>
          <w:rFonts w:hint="eastAsia" w:ascii="宋体" w:hAnsi="宋体"/>
          <w:color w:val="000000"/>
          <w:sz w:val="24"/>
          <w:szCs w:val="24"/>
          <w:highlight w:val="none"/>
        </w:rPr>
        <w:t>交易平台</w:t>
      </w:r>
      <w:r>
        <w:rPr>
          <w:rFonts w:hint="eastAsia" w:ascii="宋体"/>
          <w:color w:val="000000"/>
          <w:sz w:val="24"/>
          <w:highlight w:val="none"/>
        </w:rPr>
        <w:t>发布，视作已发放给所有投标人。</w:t>
      </w:r>
    </w:p>
    <w:p w14:paraId="0DF39C8B">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8.3</w:t>
      </w:r>
      <w:r>
        <w:rPr>
          <w:rFonts w:hint="eastAsia" w:ascii="宋体" w:hAnsi="宋体"/>
          <w:color w:val="000000"/>
          <w:sz w:val="24"/>
          <w:highlight w:val="none"/>
        </w:rPr>
        <w:t>答疑会会议纪要为招标文件的一部分。</w:t>
      </w:r>
    </w:p>
    <w:p w14:paraId="0685B189">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8.4</w:t>
      </w:r>
      <w:r>
        <w:rPr>
          <w:rFonts w:hint="eastAsia" w:ascii="宋体" w:hAnsi="宋体"/>
          <w:color w:val="000000"/>
          <w:sz w:val="24"/>
          <w:highlight w:val="none"/>
        </w:rPr>
        <w:t>若招标答疑会会议纪要与招标文件有矛盾，以答疑会议纪要最后发出的书面形式的文件为准。</w:t>
      </w:r>
    </w:p>
    <w:p w14:paraId="3F943BAA">
      <w:pPr>
        <w:pStyle w:val="4"/>
        <w:spacing w:after="0" w:line="360" w:lineRule="auto"/>
        <w:ind w:firstLine="482" w:firstLineChars="200"/>
        <w:rPr>
          <w:rFonts w:ascii="宋体"/>
          <w:b/>
          <w:bCs/>
          <w:color w:val="000000"/>
          <w:sz w:val="24"/>
          <w:highlight w:val="none"/>
        </w:rPr>
      </w:pPr>
      <w:r>
        <w:rPr>
          <w:rFonts w:ascii="宋体" w:hAnsi="宋体"/>
          <w:b/>
          <w:bCs/>
          <w:color w:val="000000"/>
          <w:sz w:val="24"/>
          <w:highlight w:val="none"/>
        </w:rPr>
        <w:t>9.</w:t>
      </w:r>
      <w:r>
        <w:rPr>
          <w:rFonts w:hint="eastAsia" w:ascii="宋体" w:hAnsi="宋体"/>
          <w:b/>
          <w:bCs/>
          <w:color w:val="000000"/>
          <w:sz w:val="24"/>
          <w:highlight w:val="none"/>
        </w:rPr>
        <w:t>招标文件的澄清与修改</w:t>
      </w:r>
    </w:p>
    <w:p w14:paraId="36119251">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9.1</w:t>
      </w:r>
      <w:r>
        <w:rPr>
          <w:rFonts w:hint="eastAsia" w:ascii="宋体" w:hAnsi="宋体"/>
          <w:color w:val="000000"/>
          <w:sz w:val="24"/>
          <w:highlight w:val="none"/>
        </w:rPr>
        <w:t>招标文件发出后</w:t>
      </w:r>
      <w:r>
        <w:rPr>
          <w:rFonts w:ascii="宋体"/>
          <w:color w:val="000000"/>
          <w:sz w:val="24"/>
          <w:highlight w:val="none"/>
        </w:rPr>
        <w:t>,</w:t>
      </w:r>
      <w:r>
        <w:rPr>
          <w:rFonts w:hint="eastAsia" w:ascii="宋体" w:hAnsi="宋体"/>
          <w:color w:val="000000"/>
          <w:sz w:val="24"/>
          <w:highlight w:val="none"/>
        </w:rPr>
        <w:t>在提交投标文件截止时间15日前，招标人可对招标文件进行必要的澄清或修改。</w:t>
      </w:r>
    </w:p>
    <w:p w14:paraId="50150E31">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9.2</w:t>
      </w:r>
      <w:r>
        <w:rPr>
          <w:rFonts w:hint="eastAsia" w:ascii="宋体"/>
          <w:color w:val="000000"/>
          <w:sz w:val="24"/>
          <w:highlight w:val="none"/>
        </w:rPr>
        <w:t>招标文件的澄清或修改将在</w:t>
      </w:r>
      <w:r>
        <w:rPr>
          <w:color w:val="000000"/>
          <w:sz w:val="24"/>
          <w:szCs w:val="24"/>
          <w:highlight w:val="none"/>
          <w:u w:val="single"/>
        </w:rPr>
        <w:t xml:space="preserve">        </w:t>
      </w:r>
      <w:r>
        <w:rPr>
          <w:rFonts w:hint="eastAsia" w:ascii="宋体" w:hAnsi="宋体"/>
          <w:color w:val="000000"/>
          <w:sz w:val="24"/>
          <w:szCs w:val="24"/>
          <w:highlight w:val="none"/>
        </w:rPr>
        <w:t>交易平台</w:t>
      </w:r>
      <w:r>
        <w:rPr>
          <w:rFonts w:hint="eastAsia" w:ascii="宋体"/>
          <w:color w:val="000000"/>
          <w:sz w:val="24"/>
          <w:highlight w:val="none"/>
        </w:rPr>
        <w:t>“项目答疑纪要”专区公开发布。答疑纪要一经在</w:t>
      </w:r>
      <w:r>
        <w:rPr>
          <w:color w:val="000000"/>
          <w:sz w:val="24"/>
          <w:szCs w:val="24"/>
          <w:highlight w:val="none"/>
          <w:u w:val="single"/>
        </w:rPr>
        <w:t xml:space="preserve">        </w:t>
      </w:r>
      <w:r>
        <w:rPr>
          <w:rFonts w:hint="eastAsia" w:ascii="宋体" w:hAnsi="宋体"/>
          <w:color w:val="000000"/>
          <w:sz w:val="24"/>
          <w:szCs w:val="24"/>
          <w:highlight w:val="none"/>
        </w:rPr>
        <w:t>交易平台</w:t>
      </w:r>
      <w:r>
        <w:rPr>
          <w:rFonts w:hint="eastAsia" w:ascii="宋体"/>
          <w:color w:val="000000"/>
          <w:sz w:val="24"/>
          <w:highlight w:val="none"/>
        </w:rPr>
        <w:t>发布，视作已发放给所有投标人，以</w:t>
      </w:r>
      <w:r>
        <w:rPr>
          <w:color w:val="000000"/>
          <w:sz w:val="24"/>
          <w:szCs w:val="24"/>
          <w:highlight w:val="none"/>
          <w:u w:val="single"/>
        </w:rPr>
        <w:t xml:space="preserve">        </w:t>
      </w:r>
      <w:r>
        <w:rPr>
          <w:rFonts w:hint="eastAsia" w:ascii="宋体" w:hAnsi="宋体"/>
          <w:color w:val="000000"/>
          <w:sz w:val="24"/>
          <w:szCs w:val="24"/>
          <w:highlight w:val="none"/>
        </w:rPr>
        <w:t>交易平台</w:t>
      </w:r>
      <w:r>
        <w:rPr>
          <w:rFonts w:hint="eastAsia" w:ascii="宋体"/>
          <w:color w:val="000000"/>
          <w:sz w:val="24"/>
          <w:highlight w:val="none"/>
        </w:rPr>
        <w:t>上网发布时间作为送达时间。</w:t>
      </w:r>
    </w:p>
    <w:p w14:paraId="13208C4C">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9.3</w:t>
      </w:r>
      <w:r>
        <w:rPr>
          <w:rFonts w:hint="eastAsia" w:ascii="宋体" w:hAnsi="宋体"/>
          <w:color w:val="000000"/>
          <w:sz w:val="24"/>
          <w:highlight w:val="none"/>
        </w:rPr>
        <w:t>招标文件的修改内容为招标文件的组成部分。</w:t>
      </w:r>
    </w:p>
    <w:p w14:paraId="64275ED9">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9.4</w:t>
      </w:r>
      <w:r>
        <w:rPr>
          <w:rFonts w:hint="eastAsia" w:ascii="宋体" w:hAnsi="宋体"/>
          <w:color w:val="000000"/>
          <w:sz w:val="24"/>
          <w:highlight w:val="none"/>
        </w:rPr>
        <w:t>招标文件的澄清或修改均以书面形式明确的内容为准。当招标文件的澄清、修改、补充等在同一内容的表述不一致时，以最后发出的书面形式的文件为准。</w:t>
      </w:r>
    </w:p>
    <w:p w14:paraId="75482081">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9.5</w:t>
      </w:r>
      <w:r>
        <w:rPr>
          <w:rFonts w:hint="eastAsia" w:ascii="宋体" w:hAnsi="宋体"/>
          <w:color w:val="000000"/>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60DBD12">
      <w:pPr>
        <w:pStyle w:val="7"/>
        <w:spacing w:before="156" w:after="156"/>
        <w:rPr>
          <w:color w:val="000000"/>
          <w:highlight w:val="none"/>
        </w:rPr>
      </w:pPr>
      <w:bookmarkStart w:id="13" w:name="_Toc21525495"/>
      <w:bookmarkStart w:id="14" w:name="_Toc2272551"/>
      <w:r>
        <w:rPr>
          <w:rFonts w:hint="eastAsia"/>
          <w:color w:val="000000"/>
          <w:highlight w:val="none"/>
        </w:rPr>
        <w:t>（三）投标文件的编制</w:t>
      </w:r>
      <w:bookmarkEnd w:id="13"/>
      <w:bookmarkEnd w:id="14"/>
    </w:p>
    <w:p w14:paraId="56020081">
      <w:pPr>
        <w:pStyle w:val="4"/>
        <w:spacing w:after="0" w:line="360" w:lineRule="auto"/>
        <w:ind w:firstLine="482" w:firstLineChars="200"/>
        <w:rPr>
          <w:rFonts w:ascii="宋体"/>
          <w:b/>
          <w:bCs/>
          <w:color w:val="000000"/>
          <w:sz w:val="24"/>
          <w:highlight w:val="none"/>
        </w:rPr>
      </w:pPr>
      <w:r>
        <w:rPr>
          <w:rFonts w:ascii="宋体" w:hAnsi="宋体"/>
          <w:b/>
          <w:bCs/>
          <w:color w:val="000000"/>
          <w:sz w:val="24"/>
          <w:highlight w:val="none"/>
        </w:rPr>
        <w:t>10</w:t>
      </w:r>
      <w:r>
        <w:rPr>
          <w:rFonts w:hint="eastAsia" w:ascii="宋体" w:hAnsi="宋体"/>
          <w:b/>
          <w:bCs/>
          <w:color w:val="000000"/>
          <w:sz w:val="24"/>
          <w:highlight w:val="none"/>
        </w:rPr>
        <w:t>．投标文件的语言及度量衡单位</w:t>
      </w:r>
    </w:p>
    <w:p w14:paraId="2D3F42C5">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 xml:space="preserve">10.1 </w:t>
      </w:r>
      <w:r>
        <w:rPr>
          <w:rFonts w:hint="eastAsia" w:ascii="宋体" w:hAnsi="宋体"/>
          <w:color w:val="000000"/>
          <w:sz w:val="24"/>
          <w:highlight w:val="none"/>
        </w:rPr>
        <w:t>投标文件和与投标有关的所有文件均应使用中文。</w:t>
      </w:r>
    </w:p>
    <w:p w14:paraId="7E1C324A">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 xml:space="preserve">10.2 </w:t>
      </w:r>
      <w:r>
        <w:rPr>
          <w:rFonts w:hint="eastAsia" w:ascii="宋体" w:hAnsi="宋体"/>
          <w:color w:val="000000"/>
          <w:sz w:val="24"/>
          <w:highlight w:val="none"/>
        </w:rPr>
        <w:t>除工程规范另有规定外，投标文件使用的度量衡单位，均采用中华人民共和国法定计量单位。</w:t>
      </w:r>
    </w:p>
    <w:p w14:paraId="2E12C4E8">
      <w:pPr>
        <w:pStyle w:val="4"/>
        <w:spacing w:after="0" w:line="360" w:lineRule="auto"/>
        <w:ind w:firstLine="482" w:firstLineChars="200"/>
        <w:rPr>
          <w:rFonts w:ascii="宋体"/>
          <w:b/>
          <w:bCs/>
          <w:color w:val="000000"/>
          <w:sz w:val="24"/>
          <w:highlight w:val="none"/>
        </w:rPr>
      </w:pPr>
      <w:r>
        <w:rPr>
          <w:rFonts w:ascii="宋体" w:hAnsi="宋体"/>
          <w:b/>
          <w:bCs/>
          <w:color w:val="000000"/>
          <w:sz w:val="24"/>
          <w:highlight w:val="none"/>
        </w:rPr>
        <w:t>11</w:t>
      </w:r>
      <w:r>
        <w:rPr>
          <w:rFonts w:hint="eastAsia" w:ascii="宋体" w:hAnsi="宋体"/>
          <w:b/>
          <w:bCs/>
          <w:color w:val="000000"/>
          <w:sz w:val="24"/>
          <w:highlight w:val="none"/>
        </w:rPr>
        <w:t>．投标文件的组成</w:t>
      </w:r>
    </w:p>
    <w:p w14:paraId="3FD16B6F">
      <w:pPr>
        <w:pStyle w:val="4"/>
        <w:spacing w:after="0" w:line="360" w:lineRule="auto"/>
        <w:ind w:firstLine="480" w:firstLineChars="200"/>
        <w:rPr>
          <w:rFonts w:ascii="宋体"/>
          <w:b/>
          <w:color w:val="000000"/>
          <w:sz w:val="24"/>
          <w:highlight w:val="none"/>
        </w:rPr>
      </w:pPr>
      <w:r>
        <w:rPr>
          <w:rFonts w:ascii="宋体" w:hAnsi="宋体"/>
          <w:color w:val="000000"/>
          <w:sz w:val="24"/>
          <w:highlight w:val="none"/>
        </w:rPr>
        <w:t xml:space="preserve">11.1 </w:t>
      </w:r>
      <w:r>
        <w:rPr>
          <w:rFonts w:hint="eastAsia" w:ascii="宋体" w:hAnsi="宋体"/>
          <w:color w:val="000000"/>
          <w:sz w:val="24"/>
          <w:highlight w:val="none"/>
        </w:rPr>
        <w:t>投标文件由技术部分（含资格审查文件）和经济部分二部分投标文件组成</w:t>
      </w:r>
      <w:r>
        <w:rPr>
          <w:rFonts w:hint="eastAsia" w:ascii="宋体" w:hAnsi="宋体"/>
          <w:b/>
          <w:color w:val="000000"/>
          <w:sz w:val="24"/>
          <w:highlight w:val="none"/>
        </w:rPr>
        <w:t>。</w:t>
      </w:r>
    </w:p>
    <w:p w14:paraId="65649893">
      <w:pPr>
        <w:spacing w:line="360" w:lineRule="auto"/>
        <w:ind w:firstLine="480" w:firstLineChars="200"/>
        <w:rPr>
          <w:rFonts w:ascii="宋体" w:hAnsi="宋体"/>
          <w:bCs/>
          <w:color w:val="000000"/>
          <w:sz w:val="24"/>
          <w:highlight w:val="none"/>
        </w:rPr>
      </w:pPr>
      <w:r>
        <w:rPr>
          <w:rFonts w:ascii="宋体" w:hAnsi="宋体"/>
          <w:bCs/>
          <w:color w:val="000000"/>
          <w:sz w:val="24"/>
          <w:highlight w:val="none"/>
        </w:rPr>
        <w:t>11.2</w:t>
      </w:r>
      <w:r>
        <w:rPr>
          <w:rFonts w:hint="eastAsia" w:ascii="宋体" w:hAnsi="宋体"/>
          <w:bCs/>
          <w:color w:val="000000"/>
          <w:sz w:val="24"/>
          <w:highlight w:val="none"/>
        </w:rPr>
        <w:t>投标文件技术标部分主要包括下列内容</w:t>
      </w:r>
      <w:r>
        <w:rPr>
          <w:rFonts w:ascii="宋体" w:hAnsi="宋体"/>
          <w:bCs/>
          <w:color w:val="000000"/>
          <w:sz w:val="24"/>
          <w:highlight w:val="none"/>
        </w:rPr>
        <w:t>:</w:t>
      </w:r>
    </w:p>
    <w:p w14:paraId="0355E3F9">
      <w:pPr>
        <w:spacing w:line="360" w:lineRule="auto"/>
        <w:ind w:firstLine="480" w:firstLineChars="200"/>
        <w:rPr>
          <w:rFonts w:ascii="宋体"/>
          <w:bCs/>
          <w:color w:val="000000"/>
          <w:sz w:val="24"/>
          <w:highlight w:val="none"/>
        </w:rPr>
      </w:pPr>
      <w:r>
        <w:rPr>
          <w:rFonts w:hint="eastAsia" w:ascii="宋体"/>
          <w:bCs/>
          <w:color w:val="000000"/>
          <w:sz w:val="24"/>
          <w:highlight w:val="none"/>
        </w:rPr>
        <w:t>11.2.1 技术投标文件</w:t>
      </w:r>
      <w:r>
        <w:rPr>
          <w:rFonts w:ascii="宋体" w:hAnsi="宋体"/>
          <w:color w:val="000000"/>
          <w:sz w:val="24"/>
          <w:highlight w:val="none"/>
        </w:rPr>
        <w:t>(</w:t>
      </w:r>
      <w:r>
        <w:rPr>
          <w:rFonts w:hint="eastAsia" w:ascii="宋体" w:hAnsi="宋体"/>
          <w:color w:val="000000"/>
          <w:sz w:val="24"/>
          <w:highlight w:val="none"/>
        </w:rPr>
        <w:t>按招标文件的要求填写</w:t>
      </w:r>
      <w:r>
        <w:rPr>
          <w:rFonts w:ascii="宋体" w:hAnsi="宋体"/>
          <w:color w:val="000000"/>
          <w:sz w:val="24"/>
          <w:highlight w:val="none"/>
        </w:rPr>
        <w:t>)</w:t>
      </w:r>
      <w:r>
        <w:rPr>
          <w:rFonts w:hint="eastAsia" w:ascii="宋体"/>
          <w:bCs/>
          <w:color w:val="000000"/>
          <w:sz w:val="24"/>
          <w:highlight w:val="none"/>
        </w:rPr>
        <w:t>；</w:t>
      </w:r>
    </w:p>
    <w:p w14:paraId="126286D3">
      <w:pPr>
        <w:spacing w:line="360" w:lineRule="auto"/>
        <w:ind w:firstLine="480" w:firstLineChars="200"/>
        <w:rPr>
          <w:rFonts w:ascii="宋体"/>
          <w:bCs/>
          <w:color w:val="000000"/>
          <w:sz w:val="24"/>
          <w:highlight w:val="none"/>
        </w:rPr>
      </w:pPr>
      <w:r>
        <w:rPr>
          <w:rFonts w:hint="eastAsia" w:ascii="宋体"/>
          <w:bCs/>
          <w:color w:val="000000"/>
          <w:sz w:val="24"/>
          <w:highlight w:val="none"/>
        </w:rPr>
        <w:t>11.2.2 资格审查文件：</w:t>
      </w:r>
    </w:p>
    <w:p w14:paraId="39AD1C00">
      <w:pPr>
        <w:spacing w:line="360" w:lineRule="auto"/>
        <w:ind w:firstLine="480" w:firstLineChars="200"/>
        <w:rPr>
          <w:rFonts w:ascii="宋体"/>
          <w:bCs/>
          <w:color w:val="000000"/>
          <w:sz w:val="24"/>
          <w:highlight w:val="none"/>
        </w:rPr>
      </w:pPr>
      <w:r>
        <w:rPr>
          <w:rFonts w:hint="eastAsia" w:ascii="宋体"/>
          <w:bCs/>
          <w:color w:val="000000"/>
          <w:sz w:val="24"/>
          <w:highlight w:val="none"/>
        </w:rPr>
        <w:t xml:space="preserve">（1）投标人声明； </w:t>
      </w:r>
    </w:p>
    <w:p w14:paraId="53AFE2B8">
      <w:pPr>
        <w:spacing w:line="360" w:lineRule="auto"/>
        <w:ind w:firstLine="480" w:firstLineChars="200"/>
        <w:rPr>
          <w:rFonts w:ascii="宋体"/>
          <w:bCs/>
          <w:color w:val="000000"/>
          <w:sz w:val="24"/>
          <w:highlight w:val="none"/>
        </w:rPr>
      </w:pPr>
      <w:r>
        <w:rPr>
          <w:rFonts w:hint="eastAsia" w:ascii="宋体"/>
          <w:bCs/>
          <w:color w:val="000000"/>
          <w:sz w:val="24"/>
          <w:highlight w:val="none"/>
        </w:rPr>
        <w:t>（2）法定代表人证明书、法定代表人签字或盖章的本投标文件授权委托证明书；</w:t>
      </w:r>
    </w:p>
    <w:p w14:paraId="43B3D78C">
      <w:pPr>
        <w:spacing w:line="360" w:lineRule="auto"/>
        <w:ind w:firstLine="480" w:firstLineChars="200"/>
        <w:rPr>
          <w:rFonts w:ascii="宋体"/>
          <w:bCs/>
          <w:color w:val="000000"/>
          <w:sz w:val="24"/>
          <w:highlight w:val="none"/>
        </w:rPr>
      </w:pPr>
      <w:r>
        <w:rPr>
          <w:rFonts w:hint="eastAsia" w:ascii="宋体"/>
          <w:bCs/>
          <w:color w:val="000000"/>
          <w:sz w:val="24"/>
          <w:highlight w:val="none"/>
        </w:rPr>
        <w:t>（3）企业营业执照（取自平台内上传件）；</w:t>
      </w:r>
    </w:p>
    <w:p w14:paraId="42D0A6A7">
      <w:pPr>
        <w:spacing w:line="360" w:lineRule="auto"/>
        <w:ind w:firstLine="480" w:firstLineChars="200"/>
        <w:rPr>
          <w:rFonts w:ascii="宋体"/>
          <w:bCs/>
          <w:color w:val="000000"/>
          <w:sz w:val="24"/>
          <w:highlight w:val="none"/>
        </w:rPr>
      </w:pPr>
      <w:r>
        <w:rPr>
          <w:rFonts w:hint="eastAsia" w:ascii="宋体"/>
          <w:bCs/>
          <w:color w:val="000000"/>
          <w:sz w:val="24"/>
          <w:highlight w:val="none"/>
        </w:rPr>
        <w:t>（4）企业资质证书（取自平台内上传件）；</w:t>
      </w:r>
    </w:p>
    <w:p w14:paraId="176B3F11">
      <w:pPr>
        <w:spacing w:line="360" w:lineRule="auto"/>
        <w:ind w:firstLine="480" w:firstLineChars="200"/>
        <w:rPr>
          <w:rFonts w:ascii="宋体"/>
          <w:bCs/>
          <w:color w:val="000000"/>
          <w:sz w:val="24"/>
          <w:highlight w:val="none"/>
        </w:rPr>
      </w:pPr>
      <w:r>
        <w:rPr>
          <w:rFonts w:hint="eastAsia" w:ascii="宋体"/>
          <w:bCs/>
          <w:color w:val="000000"/>
          <w:sz w:val="24"/>
          <w:highlight w:val="none"/>
        </w:rPr>
        <w:t>（5）建筑施工企业安全生产许可证（取自平台内上传件）；</w:t>
      </w:r>
    </w:p>
    <w:p w14:paraId="556FFC3C">
      <w:pPr>
        <w:spacing w:line="360" w:lineRule="auto"/>
        <w:ind w:firstLine="480" w:firstLineChars="200"/>
        <w:rPr>
          <w:rFonts w:ascii="宋体" w:hAnsi="宋体"/>
          <w:bCs/>
          <w:color w:val="000000"/>
          <w:sz w:val="24"/>
          <w:szCs w:val="24"/>
          <w:highlight w:val="none"/>
        </w:rPr>
      </w:pPr>
      <w:r>
        <w:rPr>
          <w:rFonts w:hint="eastAsia" w:ascii="宋体"/>
          <w:bCs/>
          <w:color w:val="000000"/>
          <w:sz w:val="24"/>
          <w:highlight w:val="none"/>
        </w:rPr>
        <w:t>（6）</w:t>
      </w:r>
      <w:r>
        <w:rPr>
          <w:rFonts w:hint="eastAsia" w:ascii="宋体" w:hAnsi="宋体"/>
          <w:bCs/>
          <w:color w:val="000000"/>
          <w:sz w:val="24"/>
          <w:szCs w:val="24"/>
          <w:highlight w:val="none"/>
        </w:rPr>
        <w:t>项目负责人（按网上投标登记时选择拟投标的项目负责人）</w:t>
      </w:r>
    </w:p>
    <w:p w14:paraId="391A4B96">
      <w:pPr>
        <w:spacing w:line="360" w:lineRule="auto"/>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（7）专职安全员（按网上投标登记时选择拟投标的专职安全员）</w:t>
      </w:r>
    </w:p>
    <w:p w14:paraId="73035C6D">
      <w:pPr>
        <w:spacing w:line="360" w:lineRule="auto"/>
        <w:ind w:firstLine="480" w:firstLineChars="200"/>
        <w:rPr>
          <w:rFonts w:ascii="宋体"/>
          <w:bCs/>
          <w:color w:val="000000"/>
          <w:sz w:val="24"/>
          <w:highlight w:val="none"/>
        </w:rPr>
      </w:pPr>
      <w:r>
        <w:rPr>
          <w:rFonts w:hint="eastAsia" w:ascii="宋体"/>
          <w:bCs/>
          <w:color w:val="000000"/>
          <w:sz w:val="24"/>
          <w:highlight w:val="none"/>
        </w:rPr>
        <w:t>（8）拟委托技术负责人的相关证书、资料（具体要求由招标人明确）</w:t>
      </w:r>
    </w:p>
    <w:p w14:paraId="05957CA9">
      <w:pPr>
        <w:spacing w:line="360" w:lineRule="auto"/>
        <w:ind w:firstLine="480" w:firstLineChars="200"/>
        <w:rPr>
          <w:rFonts w:ascii="宋体"/>
          <w:bCs/>
          <w:color w:val="000000"/>
          <w:sz w:val="24"/>
          <w:highlight w:val="none"/>
        </w:rPr>
      </w:pPr>
      <w:r>
        <w:rPr>
          <w:rFonts w:hint="eastAsia" w:ascii="宋体"/>
          <w:bCs/>
          <w:color w:val="000000"/>
          <w:sz w:val="24"/>
          <w:highlight w:val="none"/>
        </w:rPr>
        <w:t xml:space="preserve">（9）拟委派项目负责人的建造师注册证书（取自平台内上传件）；  </w:t>
      </w:r>
    </w:p>
    <w:p w14:paraId="7249D27D">
      <w:pPr>
        <w:spacing w:line="360" w:lineRule="auto"/>
        <w:ind w:firstLine="480" w:firstLineChars="200"/>
        <w:rPr>
          <w:rFonts w:ascii="宋体"/>
          <w:bCs/>
          <w:color w:val="000000"/>
          <w:sz w:val="24"/>
          <w:highlight w:val="none"/>
        </w:rPr>
      </w:pPr>
      <w:r>
        <w:rPr>
          <w:rFonts w:hint="eastAsia" w:ascii="宋体"/>
          <w:bCs/>
          <w:color w:val="000000"/>
          <w:sz w:val="24"/>
          <w:highlight w:val="none"/>
        </w:rPr>
        <w:t>（10）项目负责人安全生产考核合格证明或在有效期内的安全考核合格证书（B类）或建筑施工企业项目负责人安全生产考核合格证书（取自平台内上传件）；</w:t>
      </w:r>
    </w:p>
    <w:p w14:paraId="29FD0C62">
      <w:pPr>
        <w:spacing w:line="360" w:lineRule="auto"/>
        <w:ind w:firstLine="480" w:firstLineChars="200"/>
        <w:rPr>
          <w:rFonts w:ascii="宋体"/>
          <w:bCs/>
          <w:color w:val="000000"/>
          <w:sz w:val="24"/>
          <w:szCs w:val="24"/>
          <w:highlight w:val="none"/>
        </w:rPr>
      </w:pPr>
      <w:r>
        <w:rPr>
          <w:rFonts w:hint="eastAsia" w:ascii="宋体"/>
          <w:bCs/>
          <w:color w:val="000000"/>
          <w:sz w:val="24"/>
          <w:highlight w:val="none"/>
        </w:rPr>
        <w:t>（11）专职安全员须具有在有效期内的安全考核合格证书（C类）或建筑施工企业专职安全生产管理人员安全生产考核合格证书</w:t>
      </w:r>
      <w:r>
        <w:rPr>
          <w:rFonts w:hint="eastAsia" w:ascii="宋体"/>
          <w:bCs/>
          <w:color w:val="000000"/>
          <w:sz w:val="24"/>
          <w:szCs w:val="24"/>
          <w:highlight w:val="none"/>
        </w:rPr>
        <w:t>（取自平台内上传件）；</w:t>
      </w:r>
    </w:p>
    <w:p w14:paraId="6D57C5C0">
      <w:pPr>
        <w:spacing w:line="360" w:lineRule="auto"/>
        <w:ind w:firstLine="480" w:firstLineChars="200"/>
        <w:rPr>
          <w:rFonts w:ascii="宋体"/>
          <w:bCs/>
          <w:color w:val="000000"/>
          <w:sz w:val="24"/>
          <w:szCs w:val="24"/>
          <w:highlight w:val="none"/>
        </w:rPr>
      </w:pPr>
      <w:r>
        <w:rPr>
          <w:rFonts w:hint="eastAsia" w:ascii="宋体"/>
          <w:bCs/>
          <w:color w:val="000000"/>
          <w:sz w:val="24"/>
          <w:szCs w:val="24"/>
          <w:highlight w:val="none"/>
        </w:rPr>
        <w:t>（12）</w:t>
      </w:r>
      <w:r>
        <w:rPr>
          <w:rFonts w:hint="eastAsia" w:ascii="宋体" w:hAnsi="宋体"/>
          <w:bCs/>
          <w:color w:val="000000"/>
          <w:sz w:val="24"/>
          <w:szCs w:val="24"/>
          <w:highlight w:val="none"/>
        </w:rPr>
        <w:t>用于资格审查的业绩（设置业绩要求时选择此项，投标人</w:t>
      </w:r>
      <w:r>
        <w:rPr>
          <w:rFonts w:hint="eastAsia" w:ascii="宋体" w:hAnsi="宋体"/>
          <w:color w:val="000000"/>
          <w:sz w:val="24"/>
          <w:highlight w:val="none"/>
        </w:rPr>
        <w:t>须提供类似工程业绩的项目名称及项目编号，具体格式由招标人自定</w:t>
      </w:r>
      <w:r>
        <w:rPr>
          <w:rFonts w:hint="eastAsia" w:ascii="宋体" w:hAnsi="宋体"/>
          <w:bCs/>
          <w:color w:val="000000"/>
          <w:sz w:val="24"/>
          <w:szCs w:val="24"/>
          <w:highlight w:val="none"/>
        </w:rPr>
        <w:t>）；</w:t>
      </w:r>
    </w:p>
    <w:p w14:paraId="1B7D6284">
      <w:pPr>
        <w:spacing w:line="360" w:lineRule="auto"/>
        <w:ind w:firstLine="480" w:firstLineChars="200"/>
        <w:rPr>
          <w:rFonts w:ascii="宋体"/>
          <w:bCs/>
          <w:color w:val="000000"/>
          <w:sz w:val="24"/>
          <w:highlight w:val="none"/>
        </w:rPr>
      </w:pPr>
      <w:r>
        <w:rPr>
          <w:rFonts w:hint="eastAsia" w:ascii="宋体"/>
          <w:bCs/>
          <w:color w:val="000000"/>
          <w:sz w:val="24"/>
          <w:highlight w:val="none"/>
        </w:rPr>
        <w:t>（13）资格审查前，投标人须在广州市住房和城乡建设局建立企业信用档案，拟担任本工程项目负责人、专职安全员须是本企业信用档案中的在册人员。</w:t>
      </w:r>
    </w:p>
    <w:p w14:paraId="2A9AE998">
      <w:pPr>
        <w:spacing w:line="360" w:lineRule="auto"/>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000000"/>
          <w:sz w:val="24"/>
          <w:szCs w:val="24"/>
          <w:highlight w:val="none"/>
        </w:rPr>
        <w:t>联合体工作协议应明确约定各方拟承担的工作和责任</w:t>
      </w:r>
      <w:r>
        <w:rPr>
          <w:rFonts w:hint="eastAsia" w:ascii="宋体" w:hAnsi="宋体"/>
          <w:bCs/>
          <w:color w:val="000000"/>
          <w:sz w:val="24"/>
          <w:szCs w:val="24"/>
          <w:highlight w:val="none"/>
        </w:rPr>
        <w:t xml:space="preserve">）； </w:t>
      </w:r>
    </w:p>
    <w:p w14:paraId="422B1104">
      <w:pPr>
        <w:spacing w:line="360" w:lineRule="auto"/>
        <w:ind w:firstLine="480" w:firstLineChars="200"/>
        <w:rPr>
          <w:rFonts w:ascii="宋体"/>
          <w:color w:val="000000"/>
          <w:sz w:val="24"/>
          <w:highlight w:val="none"/>
        </w:rPr>
      </w:pPr>
      <w:r>
        <w:rPr>
          <w:rFonts w:ascii="宋体" w:hAnsi="宋体"/>
          <w:color w:val="000000"/>
          <w:sz w:val="24"/>
          <w:highlight w:val="none"/>
        </w:rPr>
        <w:t>11.2.3</w:t>
      </w:r>
      <w:r>
        <w:rPr>
          <w:rFonts w:hint="eastAsia" w:ascii="宋体" w:hAnsi="宋体"/>
          <w:color w:val="000000"/>
          <w:sz w:val="24"/>
          <w:highlight w:val="none"/>
        </w:rPr>
        <w:t>项目管理机构配备。</w:t>
      </w:r>
    </w:p>
    <w:p w14:paraId="59BC9B78">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1</w:t>
      </w:r>
      <w:r>
        <w:rPr>
          <w:rFonts w:hint="eastAsia" w:ascii="宋体" w:hAnsi="宋体"/>
          <w:color w:val="000000"/>
          <w:sz w:val="24"/>
          <w:highlight w:val="none"/>
        </w:rPr>
        <w:t>）投标人应列出该项目工程的施工组织机构构成和画出机构框架图及其负责人；</w:t>
      </w:r>
    </w:p>
    <w:p w14:paraId="747C7321">
      <w:pPr>
        <w:spacing w:line="360" w:lineRule="auto"/>
        <w:ind w:firstLine="480" w:firstLineChars="200"/>
        <w:rPr>
          <w:rFonts w:asci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2</w:t>
      </w:r>
      <w:r>
        <w:rPr>
          <w:rFonts w:hint="eastAsia" w:ascii="宋体" w:hAnsi="宋体"/>
          <w:color w:val="000000"/>
          <w:sz w:val="24"/>
          <w:highlight w:val="none"/>
        </w:rPr>
        <w:t>）投标人应详细列出该施工组织机构中主要成员的名单、简历资料、职务职称和在本项目中拟担任的职务等资料，并附上有关证明材料扫描件；</w:t>
      </w:r>
    </w:p>
    <w:p w14:paraId="471D447B">
      <w:pPr>
        <w:spacing w:line="360" w:lineRule="auto"/>
        <w:ind w:firstLine="480" w:firstLineChars="200"/>
        <w:rPr>
          <w:rFonts w:asci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3</w:t>
      </w:r>
      <w:r>
        <w:rPr>
          <w:rFonts w:hint="eastAsia" w:ascii="宋体" w:hAnsi="宋体"/>
          <w:color w:val="000000"/>
          <w:sz w:val="24"/>
          <w:highlight w:val="none"/>
        </w:rPr>
        <w:t>）其他辅助说明资料。</w:t>
      </w:r>
    </w:p>
    <w:p w14:paraId="75FB743E">
      <w:pPr>
        <w:spacing w:line="360" w:lineRule="auto"/>
        <w:ind w:firstLine="480" w:firstLineChars="200"/>
        <w:rPr>
          <w:rFonts w:ascii="宋体"/>
          <w:color w:val="000000"/>
          <w:sz w:val="24"/>
          <w:highlight w:val="none"/>
        </w:rPr>
      </w:pPr>
      <w:r>
        <w:rPr>
          <w:rFonts w:ascii="宋体" w:hAnsi="宋体"/>
          <w:color w:val="000000"/>
          <w:sz w:val="24"/>
          <w:highlight w:val="none"/>
        </w:rPr>
        <w:t>11.2.4</w:t>
      </w:r>
      <w:r>
        <w:rPr>
          <w:rFonts w:hint="eastAsia" w:ascii="宋体" w:hAnsi="宋体"/>
          <w:color w:val="000000"/>
          <w:sz w:val="24"/>
          <w:highlight w:val="none"/>
        </w:rPr>
        <w:t>投标人在广州市可使用适合本工程的机械设备（附：机械设备为自有或租赁的说明；及承诺机械设备如属于租赁的，其租赁是不属于重复租赁）。</w:t>
      </w:r>
    </w:p>
    <w:p w14:paraId="59C143C8">
      <w:pPr>
        <w:tabs>
          <w:tab w:val="left" w:pos="1125"/>
        </w:tabs>
        <w:spacing w:line="360" w:lineRule="auto"/>
        <w:ind w:firstLine="480" w:firstLineChars="200"/>
        <w:rPr>
          <w:rFonts w:ascii="宋体" w:hAnsi="宋体"/>
          <w:color w:val="000000"/>
          <w:sz w:val="24"/>
          <w:highlight w:val="none"/>
        </w:rPr>
      </w:pPr>
      <w:r>
        <w:rPr>
          <w:rFonts w:ascii="宋体" w:hAnsi="宋体"/>
          <w:color w:val="000000"/>
          <w:sz w:val="24"/>
          <w:highlight w:val="none"/>
        </w:rPr>
        <w:t>11.2.5施工组织设计或施工方案。</w:t>
      </w:r>
    </w:p>
    <w:p w14:paraId="598E672F">
      <w:pPr>
        <w:tabs>
          <w:tab w:val="left" w:pos="1125"/>
        </w:tabs>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投标人在编制施工组织设计或施工方案时应按照招标人提出的施工现场建筑垃圾源头减量的具体要求以及建筑垃圾综合利用产品的使用要求提供相应措施。</w:t>
      </w:r>
    </w:p>
    <w:p w14:paraId="421981EA">
      <w:pPr>
        <w:tabs>
          <w:tab w:val="left" w:pos="1125"/>
        </w:tabs>
        <w:spacing w:line="360" w:lineRule="auto"/>
        <w:ind w:firstLine="480" w:firstLineChars="200"/>
        <w:rPr>
          <w:rFonts w:ascii="宋体"/>
          <w:color w:val="000000"/>
          <w:sz w:val="24"/>
          <w:highlight w:val="none"/>
        </w:rPr>
      </w:pPr>
      <w:r>
        <w:rPr>
          <w:rFonts w:hint="eastAsia" w:ascii="宋体" w:hAnsi="宋体"/>
          <w:color w:val="000000"/>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Pr>
          <w:rFonts w:ascii="宋体" w:hAnsi="宋体"/>
          <w:color w:val="000000"/>
          <w:sz w:val="24"/>
          <w:highlight w:val="none"/>
        </w:rPr>
        <w:t>150页；对于技术特别复杂，施工工艺超出国家标准的项目，施工组织设计的篇幅要求可适当放宽，但不宜超过200页。</w:t>
      </w:r>
      <w:r>
        <w:rPr>
          <w:rFonts w:hint="eastAsia" w:ascii="宋体" w:hAnsi="宋体"/>
          <w:color w:val="000000"/>
          <w:sz w:val="24"/>
          <w:highlight w:val="none"/>
        </w:rPr>
        <w:t>超过部分不予评审。</w:t>
      </w:r>
    </w:p>
    <w:p w14:paraId="29BF40DA">
      <w:pPr>
        <w:tabs>
          <w:tab w:val="left" w:pos="1125"/>
        </w:tabs>
        <w:spacing w:line="360" w:lineRule="auto"/>
        <w:ind w:firstLine="480" w:firstLineChars="200"/>
        <w:rPr>
          <w:rFonts w:ascii="宋体"/>
          <w:color w:val="000000"/>
          <w:sz w:val="24"/>
          <w:highlight w:val="none"/>
        </w:rPr>
      </w:pPr>
      <w:r>
        <w:rPr>
          <w:rFonts w:ascii="宋体" w:hAnsi="宋体"/>
          <w:color w:val="000000"/>
          <w:sz w:val="24"/>
          <w:highlight w:val="none"/>
        </w:rPr>
        <w:t>11.2.</w:t>
      </w:r>
      <w:r>
        <w:rPr>
          <w:rFonts w:hint="eastAsia" w:ascii="宋体" w:hAnsi="宋体"/>
          <w:color w:val="000000"/>
          <w:sz w:val="24"/>
          <w:highlight w:val="none"/>
        </w:rPr>
        <w:t>6按照</w:t>
      </w:r>
      <w:r>
        <w:rPr>
          <w:rFonts w:hint="eastAsia" w:ascii="宋体" w:hAnsi="宋体"/>
          <w:bCs/>
          <w:color w:val="000000"/>
          <w:sz w:val="24"/>
          <w:highlight w:val="none"/>
        </w:rPr>
        <w:t>招标文件要求</w:t>
      </w:r>
      <w:r>
        <w:rPr>
          <w:rFonts w:hint="eastAsia" w:ascii="宋体" w:hAnsi="宋体"/>
          <w:color w:val="000000"/>
          <w:sz w:val="24"/>
          <w:highlight w:val="none"/>
        </w:rPr>
        <w:t>填写的《参与编制技术标投标文件人员名单》。</w:t>
      </w:r>
    </w:p>
    <w:p w14:paraId="01E074DA">
      <w:pPr>
        <w:spacing w:line="360" w:lineRule="auto"/>
        <w:ind w:firstLine="480" w:firstLineChars="200"/>
        <w:rPr>
          <w:rFonts w:ascii="宋体"/>
          <w:bCs/>
          <w:color w:val="000000"/>
          <w:sz w:val="24"/>
          <w:highlight w:val="none"/>
        </w:rPr>
      </w:pPr>
      <w:r>
        <w:rPr>
          <w:rFonts w:ascii="宋体" w:hAnsi="宋体"/>
          <w:bCs/>
          <w:color w:val="000000"/>
          <w:sz w:val="24"/>
          <w:highlight w:val="none"/>
        </w:rPr>
        <w:t xml:space="preserve">11.3 </w:t>
      </w:r>
      <w:r>
        <w:rPr>
          <w:rFonts w:hint="eastAsia" w:ascii="宋体" w:hAnsi="宋体"/>
          <w:bCs/>
          <w:color w:val="000000"/>
          <w:sz w:val="24"/>
          <w:highlight w:val="none"/>
        </w:rPr>
        <w:t>经济部分投标文件主要包括下列内容：</w:t>
      </w:r>
    </w:p>
    <w:p w14:paraId="3A51B5E9">
      <w:pPr>
        <w:spacing w:line="360" w:lineRule="auto"/>
        <w:ind w:firstLine="480" w:firstLineChars="200"/>
        <w:rPr>
          <w:rFonts w:ascii="宋体"/>
          <w:color w:val="000000"/>
          <w:sz w:val="24"/>
          <w:highlight w:val="none"/>
        </w:rPr>
      </w:pPr>
      <w:r>
        <w:rPr>
          <w:rFonts w:ascii="宋体" w:hAnsi="宋体"/>
          <w:color w:val="000000"/>
          <w:sz w:val="24"/>
          <w:highlight w:val="none"/>
        </w:rPr>
        <w:t xml:space="preserve">11.3.1 </w:t>
      </w:r>
      <w:r>
        <w:rPr>
          <w:rFonts w:hint="eastAsia" w:ascii="宋体" w:hAnsi="宋体"/>
          <w:color w:val="000000"/>
          <w:sz w:val="24"/>
          <w:highlight w:val="none"/>
        </w:rPr>
        <w:t>经济投标文件</w:t>
      </w:r>
      <w:r>
        <w:rPr>
          <w:rFonts w:ascii="宋体" w:hAnsi="宋体"/>
          <w:color w:val="000000"/>
          <w:sz w:val="24"/>
          <w:highlight w:val="none"/>
        </w:rPr>
        <w:t>(</w:t>
      </w:r>
      <w:r>
        <w:rPr>
          <w:rFonts w:hint="eastAsia" w:ascii="宋体" w:hAnsi="宋体"/>
          <w:color w:val="000000"/>
          <w:sz w:val="24"/>
          <w:highlight w:val="none"/>
        </w:rPr>
        <w:t>按招标文件的要求填写</w:t>
      </w:r>
      <w:r>
        <w:rPr>
          <w:rFonts w:ascii="宋体" w:hAnsi="宋体"/>
          <w:color w:val="000000"/>
          <w:sz w:val="24"/>
          <w:highlight w:val="none"/>
        </w:rPr>
        <w:t>)</w:t>
      </w:r>
      <w:r>
        <w:rPr>
          <w:rFonts w:hint="eastAsia" w:ascii="宋体" w:hAnsi="宋体"/>
          <w:color w:val="000000"/>
          <w:sz w:val="24"/>
          <w:highlight w:val="none"/>
        </w:rPr>
        <w:t>。</w:t>
      </w:r>
    </w:p>
    <w:p w14:paraId="3A81D46B">
      <w:pPr>
        <w:spacing w:line="360" w:lineRule="auto"/>
        <w:ind w:firstLine="480" w:firstLineChars="200"/>
        <w:rPr>
          <w:rFonts w:ascii="宋体"/>
          <w:color w:val="000000"/>
          <w:sz w:val="24"/>
          <w:highlight w:val="none"/>
        </w:rPr>
      </w:pPr>
      <w:r>
        <w:rPr>
          <w:rFonts w:ascii="宋体" w:hAnsi="宋体"/>
          <w:color w:val="000000"/>
          <w:sz w:val="24"/>
          <w:highlight w:val="none"/>
        </w:rPr>
        <w:t>11.3.2</w:t>
      </w:r>
      <w:r>
        <w:rPr>
          <w:rFonts w:hint="eastAsia" w:ascii="宋体" w:hAnsi="宋体"/>
          <w:color w:val="000000"/>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sz w:val="24"/>
          <w:szCs w:val="24"/>
          <w:highlight w:val="none"/>
        </w:rPr>
        <w:t>其中包括如下：</w:t>
      </w:r>
      <w:r>
        <w:rPr>
          <w:rFonts w:ascii="宋体"/>
          <w:color w:val="000000"/>
          <w:sz w:val="24"/>
          <w:highlight w:val="none"/>
        </w:rPr>
        <w:t xml:space="preserve"> </w:t>
      </w:r>
    </w:p>
    <w:p w14:paraId="486E71EB">
      <w:pPr>
        <w:spacing w:line="360" w:lineRule="auto"/>
        <w:ind w:firstLine="566" w:firstLineChars="236"/>
        <w:rPr>
          <w:rFonts w:asci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1</w:t>
      </w:r>
      <w:r>
        <w:rPr>
          <w:rFonts w:hint="eastAsia" w:ascii="宋体" w:hAnsi="宋体"/>
          <w:color w:val="000000"/>
          <w:sz w:val="24"/>
          <w:highlight w:val="none"/>
        </w:rPr>
        <w:t>）投标总价封面、扉页；</w:t>
      </w:r>
    </w:p>
    <w:p w14:paraId="241FCD42">
      <w:pPr>
        <w:spacing w:line="360" w:lineRule="auto"/>
        <w:ind w:firstLine="566" w:firstLineChars="236"/>
        <w:rPr>
          <w:rFonts w:ascii="宋体" w:hAnsi="宋体"/>
          <w:color w:val="000000"/>
          <w:sz w:val="24"/>
          <w:szCs w:val="24"/>
          <w:highlight w:val="none"/>
        </w:rPr>
      </w:pPr>
      <w:r>
        <w:rPr>
          <w:rFonts w:hint="eastAsia" w:ascii="宋体" w:hAnsi="宋体"/>
          <w:color w:val="000000"/>
          <w:sz w:val="24"/>
          <w:szCs w:val="24"/>
          <w:highlight w:val="none"/>
        </w:rPr>
        <w:t>（</w:t>
      </w:r>
      <w:r>
        <w:rPr>
          <w:rFonts w:ascii="宋体" w:hAnsi="宋体"/>
          <w:color w:val="000000"/>
          <w:sz w:val="24"/>
          <w:szCs w:val="24"/>
          <w:highlight w:val="none"/>
        </w:rPr>
        <w:t>2</w:t>
      </w:r>
      <w:r>
        <w:rPr>
          <w:rFonts w:hint="eastAsia" w:ascii="宋体" w:hAnsi="宋体"/>
          <w:color w:val="000000"/>
          <w:sz w:val="24"/>
          <w:szCs w:val="24"/>
          <w:highlight w:val="none"/>
        </w:rPr>
        <w:t>）总说明</w:t>
      </w:r>
    </w:p>
    <w:p w14:paraId="4CFEEFD6">
      <w:pPr>
        <w:spacing w:line="360" w:lineRule="auto"/>
        <w:ind w:firstLine="566" w:firstLineChars="236"/>
        <w:rPr>
          <w:rFonts w:ascii="宋体"/>
          <w:color w:val="000000"/>
          <w:sz w:val="24"/>
          <w:szCs w:val="24"/>
          <w:highlight w:val="none"/>
        </w:rPr>
      </w:pPr>
      <w:r>
        <w:rPr>
          <w:rFonts w:hint="eastAsia" w:ascii="宋体" w:hAnsi="宋体"/>
          <w:color w:val="000000"/>
          <w:sz w:val="24"/>
          <w:szCs w:val="24"/>
          <w:highlight w:val="none"/>
        </w:rPr>
        <w:t>（3）工程项目投标报价汇总表；</w:t>
      </w:r>
    </w:p>
    <w:p w14:paraId="6955C696">
      <w:pPr>
        <w:spacing w:line="360" w:lineRule="auto"/>
        <w:ind w:firstLine="566" w:firstLineChars="236"/>
        <w:rPr>
          <w:rFonts w:ascii="宋体" w:hAnsi="宋体"/>
          <w:color w:val="000000"/>
          <w:sz w:val="24"/>
          <w:szCs w:val="24"/>
          <w:highlight w:val="none"/>
        </w:rPr>
      </w:pPr>
      <w:r>
        <w:rPr>
          <w:rFonts w:hint="eastAsia" w:ascii="宋体" w:hAnsi="宋体"/>
          <w:color w:val="000000"/>
          <w:sz w:val="24"/>
          <w:szCs w:val="24"/>
          <w:highlight w:val="none"/>
        </w:rPr>
        <w:t>（4）单项工程投标报价汇总表；</w:t>
      </w:r>
    </w:p>
    <w:p w14:paraId="7CC94F1A">
      <w:pPr>
        <w:spacing w:line="360" w:lineRule="auto"/>
        <w:ind w:firstLine="566" w:firstLineChars="236"/>
        <w:rPr>
          <w:rFonts w:ascii="宋体"/>
          <w:color w:val="000000"/>
          <w:sz w:val="24"/>
          <w:szCs w:val="24"/>
          <w:highlight w:val="none"/>
        </w:rPr>
      </w:pPr>
      <w:r>
        <w:rPr>
          <w:rFonts w:hint="eastAsia" w:ascii="宋体" w:hAnsi="宋体"/>
          <w:color w:val="000000"/>
          <w:sz w:val="24"/>
          <w:szCs w:val="24"/>
          <w:highlight w:val="none"/>
        </w:rPr>
        <w:t>（5）单位工程投标报价汇总表；</w:t>
      </w:r>
    </w:p>
    <w:p w14:paraId="067E9748">
      <w:pPr>
        <w:spacing w:line="360" w:lineRule="auto"/>
        <w:ind w:firstLine="566" w:firstLineChars="236"/>
        <w:rPr>
          <w:rFonts w:ascii="宋体"/>
          <w:color w:val="000000"/>
          <w:sz w:val="24"/>
          <w:szCs w:val="24"/>
          <w:highlight w:val="none"/>
        </w:rPr>
      </w:pPr>
      <w:r>
        <w:rPr>
          <w:rFonts w:hint="eastAsia" w:ascii="宋体" w:hAnsi="宋体"/>
          <w:color w:val="000000"/>
          <w:sz w:val="24"/>
          <w:szCs w:val="24"/>
          <w:highlight w:val="none"/>
        </w:rPr>
        <w:t>（6）分部分项工程清单与计价表；</w:t>
      </w:r>
    </w:p>
    <w:p w14:paraId="3A41E151">
      <w:pPr>
        <w:spacing w:line="360" w:lineRule="auto"/>
        <w:ind w:firstLine="566" w:firstLineChars="236"/>
        <w:rPr>
          <w:rFonts w:ascii="宋体"/>
          <w:color w:val="000000"/>
          <w:sz w:val="24"/>
          <w:szCs w:val="24"/>
          <w:highlight w:val="none"/>
        </w:rPr>
      </w:pPr>
      <w:r>
        <w:rPr>
          <w:rFonts w:hint="eastAsia" w:ascii="宋体" w:hAnsi="宋体"/>
          <w:color w:val="000000"/>
          <w:sz w:val="24"/>
          <w:szCs w:val="24"/>
          <w:highlight w:val="none"/>
        </w:rPr>
        <w:t>（7）单价措施项目清单与计价表；</w:t>
      </w:r>
    </w:p>
    <w:p w14:paraId="2F36FC2B">
      <w:pPr>
        <w:spacing w:line="360" w:lineRule="auto"/>
        <w:ind w:firstLine="566" w:firstLineChars="236"/>
        <w:rPr>
          <w:rFonts w:ascii="宋体"/>
          <w:color w:val="000000"/>
          <w:sz w:val="24"/>
          <w:szCs w:val="24"/>
          <w:highlight w:val="none"/>
        </w:rPr>
      </w:pPr>
      <w:r>
        <w:rPr>
          <w:rFonts w:hint="eastAsia" w:ascii="宋体" w:hAnsi="宋体"/>
          <w:color w:val="000000"/>
          <w:sz w:val="24"/>
          <w:szCs w:val="24"/>
          <w:highlight w:val="none"/>
        </w:rPr>
        <w:t>（8）总价措施项目清单与计价表；</w:t>
      </w:r>
    </w:p>
    <w:p w14:paraId="60D9C349">
      <w:pPr>
        <w:spacing w:line="360" w:lineRule="auto"/>
        <w:ind w:firstLine="566" w:firstLineChars="236"/>
        <w:rPr>
          <w:rFonts w:ascii="宋体"/>
          <w:color w:val="000000"/>
          <w:sz w:val="24"/>
          <w:szCs w:val="24"/>
          <w:highlight w:val="none"/>
        </w:rPr>
      </w:pPr>
      <w:r>
        <w:rPr>
          <w:rFonts w:hint="eastAsia" w:ascii="宋体" w:hAnsi="宋体"/>
          <w:color w:val="000000"/>
          <w:sz w:val="24"/>
          <w:szCs w:val="24"/>
          <w:highlight w:val="none"/>
        </w:rPr>
        <w:t>（9）综合单价分析表；</w:t>
      </w:r>
    </w:p>
    <w:p w14:paraId="79957C5A">
      <w:pPr>
        <w:spacing w:line="360" w:lineRule="auto"/>
        <w:ind w:firstLine="566" w:firstLineChars="236"/>
        <w:rPr>
          <w:rFonts w:ascii="宋体"/>
          <w:color w:val="000000"/>
          <w:sz w:val="24"/>
          <w:szCs w:val="24"/>
          <w:highlight w:val="none"/>
        </w:rPr>
      </w:pPr>
      <w:r>
        <w:rPr>
          <w:rFonts w:hint="eastAsia" w:ascii="宋体" w:hAnsi="宋体"/>
          <w:color w:val="000000"/>
          <w:sz w:val="24"/>
          <w:szCs w:val="24"/>
          <w:highlight w:val="none"/>
        </w:rPr>
        <w:t>（10）其他项目清单与计价汇总表；</w:t>
      </w:r>
    </w:p>
    <w:p w14:paraId="0A12296E">
      <w:pPr>
        <w:spacing w:line="360" w:lineRule="auto"/>
        <w:ind w:firstLine="566" w:firstLineChars="236"/>
        <w:rPr>
          <w:rFonts w:ascii="宋体"/>
          <w:color w:val="000000"/>
          <w:sz w:val="24"/>
          <w:szCs w:val="24"/>
          <w:highlight w:val="none"/>
        </w:rPr>
      </w:pPr>
      <w:r>
        <w:rPr>
          <w:rFonts w:hint="eastAsia" w:ascii="宋体" w:hAnsi="宋体"/>
          <w:color w:val="000000"/>
          <w:sz w:val="24"/>
          <w:szCs w:val="24"/>
          <w:highlight w:val="none"/>
        </w:rPr>
        <w:t>（11）暂列金额明细表；</w:t>
      </w:r>
    </w:p>
    <w:p w14:paraId="1F165147">
      <w:pPr>
        <w:spacing w:line="360" w:lineRule="auto"/>
        <w:ind w:firstLine="566" w:firstLineChars="236"/>
        <w:rPr>
          <w:rFonts w:ascii="宋体"/>
          <w:color w:val="000000"/>
          <w:sz w:val="24"/>
          <w:szCs w:val="24"/>
          <w:highlight w:val="none"/>
        </w:rPr>
      </w:pPr>
      <w:r>
        <w:rPr>
          <w:rFonts w:hint="eastAsia" w:ascii="宋体" w:hAnsi="宋体"/>
          <w:color w:val="000000"/>
          <w:sz w:val="24"/>
          <w:szCs w:val="24"/>
          <w:highlight w:val="none"/>
        </w:rPr>
        <w:t>（12）材料（工程设备）暂估价明细表；</w:t>
      </w:r>
    </w:p>
    <w:p w14:paraId="33A27F19">
      <w:pPr>
        <w:spacing w:line="360" w:lineRule="auto"/>
        <w:ind w:firstLine="566" w:firstLineChars="236"/>
        <w:rPr>
          <w:rFonts w:ascii="宋体"/>
          <w:color w:val="000000"/>
          <w:sz w:val="24"/>
          <w:szCs w:val="24"/>
          <w:highlight w:val="none"/>
        </w:rPr>
      </w:pPr>
      <w:r>
        <w:rPr>
          <w:rFonts w:hint="eastAsia" w:ascii="宋体" w:hAnsi="宋体"/>
          <w:color w:val="000000"/>
          <w:sz w:val="24"/>
          <w:szCs w:val="24"/>
          <w:highlight w:val="none"/>
        </w:rPr>
        <w:t>（13）专业工程暂估价明细表；</w:t>
      </w:r>
    </w:p>
    <w:p w14:paraId="74C9C1E6">
      <w:pPr>
        <w:spacing w:line="360" w:lineRule="auto"/>
        <w:ind w:firstLine="566" w:firstLineChars="236"/>
        <w:rPr>
          <w:rFonts w:ascii="宋体"/>
          <w:color w:val="000000"/>
          <w:sz w:val="24"/>
          <w:szCs w:val="24"/>
          <w:highlight w:val="none"/>
        </w:rPr>
      </w:pPr>
      <w:r>
        <w:rPr>
          <w:rFonts w:hint="eastAsia" w:ascii="宋体" w:hAnsi="宋体"/>
          <w:color w:val="000000"/>
          <w:sz w:val="24"/>
          <w:szCs w:val="24"/>
          <w:highlight w:val="none"/>
        </w:rPr>
        <w:t>（14）计日工表；</w:t>
      </w:r>
    </w:p>
    <w:p w14:paraId="1B49933A">
      <w:pPr>
        <w:spacing w:line="360" w:lineRule="auto"/>
        <w:ind w:firstLine="566" w:firstLineChars="236"/>
        <w:rPr>
          <w:rFonts w:ascii="宋体"/>
          <w:color w:val="000000"/>
          <w:sz w:val="24"/>
          <w:szCs w:val="24"/>
          <w:highlight w:val="none"/>
        </w:rPr>
      </w:pPr>
      <w:r>
        <w:rPr>
          <w:rFonts w:hint="eastAsia" w:ascii="宋体" w:hAnsi="宋体"/>
          <w:color w:val="000000"/>
          <w:sz w:val="24"/>
          <w:szCs w:val="24"/>
          <w:highlight w:val="none"/>
        </w:rPr>
        <w:t>（15）总承包服务计价表；</w:t>
      </w:r>
    </w:p>
    <w:p w14:paraId="36FAA1EF">
      <w:pPr>
        <w:spacing w:line="360" w:lineRule="auto"/>
        <w:ind w:firstLine="566" w:firstLineChars="236"/>
        <w:rPr>
          <w:rFonts w:ascii="宋体"/>
          <w:color w:val="000000"/>
          <w:sz w:val="24"/>
          <w:szCs w:val="24"/>
          <w:highlight w:val="none"/>
        </w:rPr>
      </w:pPr>
      <w:r>
        <w:rPr>
          <w:rFonts w:hint="eastAsia" w:ascii="宋体" w:hAnsi="宋体"/>
          <w:color w:val="000000"/>
          <w:sz w:val="24"/>
          <w:szCs w:val="24"/>
          <w:highlight w:val="none"/>
        </w:rPr>
        <w:t>（16）规费和税金项目计价表；</w:t>
      </w:r>
    </w:p>
    <w:p w14:paraId="0CD040C0">
      <w:pPr>
        <w:spacing w:line="360" w:lineRule="auto"/>
        <w:ind w:firstLine="480" w:firstLineChars="200"/>
        <w:rPr>
          <w:rFonts w:ascii="宋体"/>
          <w:color w:val="000000"/>
          <w:sz w:val="24"/>
          <w:highlight w:val="none"/>
        </w:rPr>
      </w:pPr>
      <w:r>
        <w:rPr>
          <w:rFonts w:hint="eastAsia" w:ascii="宋体" w:hAnsi="宋体"/>
          <w:color w:val="000000"/>
          <w:sz w:val="24"/>
          <w:szCs w:val="24"/>
          <w:highlight w:val="none"/>
        </w:rPr>
        <w:t xml:space="preserve"> （17）人工、主要材料和设备一览表</w:t>
      </w:r>
    </w:p>
    <w:p w14:paraId="78F7D53E">
      <w:pPr>
        <w:tabs>
          <w:tab w:val="left" w:pos="1125"/>
        </w:tabs>
        <w:spacing w:line="360" w:lineRule="auto"/>
        <w:ind w:firstLine="480" w:firstLineChars="200"/>
        <w:rPr>
          <w:rFonts w:ascii="宋体" w:hAnsi="宋体"/>
          <w:color w:val="000000"/>
          <w:sz w:val="24"/>
          <w:highlight w:val="none"/>
        </w:rPr>
      </w:pPr>
      <w:r>
        <w:rPr>
          <w:rFonts w:ascii="宋体" w:hAnsi="宋体"/>
          <w:color w:val="000000"/>
          <w:sz w:val="24"/>
          <w:highlight w:val="none"/>
        </w:rPr>
        <w:t>11.3.</w:t>
      </w:r>
      <w:r>
        <w:rPr>
          <w:rFonts w:hint="eastAsia" w:ascii="宋体" w:hAnsi="宋体"/>
          <w:color w:val="000000"/>
          <w:sz w:val="24"/>
          <w:highlight w:val="none"/>
        </w:rPr>
        <w:t>3按照</w:t>
      </w:r>
      <w:r>
        <w:rPr>
          <w:rFonts w:hint="eastAsia" w:ascii="宋体" w:hAnsi="宋体"/>
          <w:bCs/>
          <w:color w:val="000000"/>
          <w:sz w:val="24"/>
          <w:highlight w:val="none"/>
        </w:rPr>
        <w:t>招标文件要求</w:t>
      </w:r>
      <w:r>
        <w:rPr>
          <w:rFonts w:hint="eastAsia" w:ascii="宋体" w:hAnsi="宋体"/>
          <w:color w:val="000000"/>
          <w:sz w:val="24"/>
          <w:highlight w:val="none"/>
        </w:rPr>
        <w:t>填写的《参与编制经济标投标文件人员名单》。</w:t>
      </w:r>
    </w:p>
    <w:p w14:paraId="085E8BC0">
      <w:pPr>
        <w:tabs>
          <w:tab w:val="left" w:pos="1125"/>
        </w:tabs>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11.3.4若投标人的投标报价低于工程成本警戒价的，投标人还须提供详细的施工组织设计、单价、措施性费用、单价分析表、主要材料价格表、投标人成本分析供评标委员会评审。</w:t>
      </w:r>
    </w:p>
    <w:p w14:paraId="5EF75611">
      <w:pPr>
        <w:pStyle w:val="4"/>
        <w:spacing w:after="0" w:line="360" w:lineRule="auto"/>
        <w:ind w:firstLine="482" w:firstLineChars="200"/>
        <w:rPr>
          <w:rFonts w:ascii="宋体"/>
          <w:b/>
          <w:bCs/>
          <w:color w:val="000000"/>
          <w:sz w:val="24"/>
          <w:highlight w:val="none"/>
        </w:rPr>
      </w:pPr>
      <w:r>
        <w:rPr>
          <w:rFonts w:ascii="宋体" w:hAnsi="宋体"/>
          <w:b/>
          <w:bCs/>
          <w:color w:val="000000"/>
          <w:sz w:val="24"/>
          <w:highlight w:val="none"/>
        </w:rPr>
        <w:t>12</w:t>
      </w:r>
      <w:r>
        <w:rPr>
          <w:rFonts w:hint="eastAsia" w:ascii="宋体" w:hAnsi="宋体"/>
          <w:b/>
          <w:bCs/>
          <w:color w:val="000000"/>
          <w:sz w:val="24"/>
          <w:highlight w:val="none"/>
        </w:rPr>
        <w:t>．投标文件格式</w:t>
      </w:r>
    </w:p>
    <w:p w14:paraId="0D46F852">
      <w:pPr>
        <w:pStyle w:val="4"/>
        <w:spacing w:after="0" w:line="360" w:lineRule="auto"/>
        <w:ind w:firstLine="480" w:firstLineChars="200"/>
        <w:rPr>
          <w:rFonts w:hint="eastAsia" w:ascii="宋体" w:hAnsi="宋体"/>
          <w:color w:val="000000"/>
          <w:sz w:val="24"/>
          <w:highlight w:val="none"/>
        </w:rPr>
      </w:pPr>
      <w:r>
        <w:rPr>
          <w:rFonts w:ascii="宋体" w:hAnsi="宋体"/>
          <w:color w:val="000000"/>
          <w:sz w:val="24"/>
          <w:highlight w:val="none"/>
        </w:rPr>
        <w:t xml:space="preserve">12.1 </w:t>
      </w:r>
      <w:r>
        <w:rPr>
          <w:rFonts w:hint="eastAsia" w:ascii="宋体" w:hAnsi="宋体"/>
          <w:color w:val="000000"/>
          <w:sz w:val="24"/>
          <w:highlight w:val="none"/>
        </w:rPr>
        <w:t>投标文件包括本须知第</w:t>
      </w:r>
      <w:r>
        <w:rPr>
          <w:rFonts w:ascii="宋体" w:hAnsi="宋体"/>
          <w:color w:val="000000"/>
          <w:sz w:val="24"/>
          <w:highlight w:val="none"/>
        </w:rPr>
        <w:t>11</w:t>
      </w:r>
      <w:r>
        <w:rPr>
          <w:rFonts w:hint="eastAsia" w:ascii="宋体" w:hAnsi="宋体"/>
          <w:color w:val="000000"/>
          <w:sz w:val="24"/>
          <w:highlight w:val="none"/>
        </w:rPr>
        <w:t>条中规定的内容，投标人提交的投标文件应当使用招标文件所提供的投标文件全部格式（表格可以按同样格式扩展）。</w:t>
      </w:r>
    </w:p>
    <w:p w14:paraId="6F3B31D3">
      <w:pPr>
        <w:pStyle w:val="4"/>
        <w:spacing w:after="0"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57AC6B05">
      <w:pPr>
        <w:pStyle w:val="4"/>
        <w:spacing w:after="0"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注释：投标文件电子文档需要投标人单位盖章的材料，投标人加盖电子印章即可，不得将投标人未对电子文档加盖实物印章作为否决投标的情形。</w:t>
      </w:r>
    </w:p>
    <w:p w14:paraId="6938912F">
      <w:pPr>
        <w:pStyle w:val="4"/>
        <w:spacing w:after="0" w:line="360" w:lineRule="auto"/>
        <w:ind w:firstLine="480" w:firstLineChars="200"/>
        <w:rPr>
          <w:rFonts w:ascii="宋体" w:hAnsi="宋体"/>
          <w:color w:val="000000"/>
          <w:sz w:val="24"/>
          <w:highlight w:val="none"/>
        </w:rPr>
      </w:pPr>
      <w:r>
        <w:rPr>
          <w:rFonts w:hint="eastAsia" w:ascii="宋体" w:hAnsi="宋体"/>
          <w:color w:val="000000"/>
          <w:sz w:val="24"/>
          <w:highlight w:val="none"/>
        </w:rPr>
        <w:t>12.3 投标文件应按照交易平台关于全流程电子化项目的相关指南进行编制，详见：</w:t>
      </w:r>
      <w:r>
        <w:rPr>
          <w:color w:val="000000"/>
          <w:sz w:val="24"/>
          <w:szCs w:val="24"/>
          <w:highlight w:val="none"/>
          <w:u w:val="single"/>
        </w:rPr>
        <w:t xml:space="preserve">       </w:t>
      </w:r>
      <w:r>
        <w:rPr>
          <w:rFonts w:hint="eastAsia"/>
          <w:color w:val="000000"/>
          <w:sz w:val="24"/>
          <w:szCs w:val="24"/>
          <w:highlight w:val="none"/>
          <w:u w:val="single"/>
        </w:rPr>
        <w:t xml:space="preserve">     </w:t>
      </w:r>
      <w:r>
        <w:rPr>
          <w:rFonts w:hint="eastAsia" w:ascii="宋体" w:hAnsi="宋体"/>
          <w:color w:val="000000"/>
          <w:sz w:val="24"/>
          <w:highlight w:val="none"/>
        </w:rPr>
        <w:t xml:space="preserve">。               </w:t>
      </w:r>
    </w:p>
    <w:p w14:paraId="36D7A022">
      <w:pPr>
        <w:pStyle w:val="4"/>
        <w:spacing w:after="0" w:line="360" w:lineRule="auto"/>
        <w:ind w:firstLine="0"/>
        <w:rPr>
          <w:rFonts w:ascii="宋体" w:hAnsi="宋体"/>
          <w:color w:val="000000"/>
          <w:sz w:val="24"/>
          <w:highlight w:val="none"/>
        </w:rPr>
      </w:pPr>
      <w:r>
        <w:rPr>
          <w:rFonts w:hint="eastAsia" w:ascii="宋体" w:hAnsi="宋体"/>
          <w:bCs/>
          <w:color w:val="000000"/>
          <w:sz w:val="24"/>
          <w:szCs w:val="24"/>
          <w:highlight w:val="none"/>
        </w:rPr>
        <w:t>如不按上述要求编制引起系统无法检索、读取相关信息的，其后果由投标人承担。</w:t>
      </w:r>
    </w:p>
    <w:p w14:paraId="1034A23E">
      <w:pPr>
        <w:pStyle w:val="4"/>
        <w:spacing w:after="0" w:line="360" w:lineRule="auto"/>
        <w:ind w:firstLine="482" w:firstLineChars="200"/>
        <w:rPr>
          <w:rFonts w:ascii="宋体"/>
          <w:b/>
          <w:bCs/>
          <w:color w:val="000000"/>
          <w:sz w:val="24"/>
          <w:highlight w:val="none"/>
        </w:rPr>
      </w:pPr>
      <w:r>
        <w:rPr>
          <w:rFonts w:ascii="宋体" w:hAnsi="宋体"/>
          <w:b/>
          <w:bCs/>
          <w:color w:val="000000"/>
          <w:sz w:val="24"/>
          <w:highlight w:val="none"/>
        </w:rPr>
        <w:t>13</w:t>
      </w:r>
      <w:r>
        <w:rPr>
          <w:rFonts w:hint="eastAsia" w:ascii="宋体" w:hAnsi="宋体"/>
          <w:b/>
          <w:bCs/>
          <w:color w:val="000000"/>
          <w:sz w:val="24"/>
          <w:highlight w:val="none"/>
        </w:rPr>
        <w:t>．投标报价及造价承包和变更结算方式</w:t>
      </w:r>
    </w:p>
    <w:p w14:paraId="5F801F68">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 xml:space="preserve">13.1 </w:t>
      </w:r>
      <w:r>
        <w:rPr>
          <w:rFonts w:hint="eastAsia" w:ascii="宋体" w:hAnsi="宋体"/>
          <w:color w:val="000000"/>
          <w:sz w:val="24"/>
          <w:highlight w:val="none"/>
        </w:rPr>
        <w:t>本工程的投标报价采用投标须知前附表第</w:t>
      </w:r>
      <w:r>
        <w:rPr>
          <w:rFonts w:ascii="宋体" w:hAnsi="宋体"/>
          <w:color w:val="000000"/>
          <w:sz w:val="24"/>
          <w:highlight w:val="none"/>
        </w:rPr>
        <w:t>12</w:t>
      </w:r>
      <w:r>
        <w:rPr>
          <w:rFonts w:hint="eastAsia" w:ascii="宋体" w:hAnsi="宋体"/>
          <w:color w:val="000000"/>
          <w:sz w:val="24"/>
          <w:highlight w:val="none"/>
        </w:rPr>
        <w:t>项所规定的方式。投标报价（含单价及总价）精确到“分”。</w:t>
      </w:r>
    </w:p>
    <w:p w14:paraId="3BA453EE">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13.2</w:t>
      </w:r>
      <w:r>
        <w:rPr>
          <w:rFonts w:hint="eastAsia" w:ascii="宋体" w:hAnsi="宋体"/>
          <w:color w:val="000000"/>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43DC180">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13.3</w:t>
      </w:r>
      <w:r>
        <w:rPr>
          <w:rFonts w:hint="eastAsia" w:ascii="宋体" w:hAnsi="宋体"/>
          <w:color w:val="000000"/>
          <w:sz w:val="24"/>
          <w:highlight w:val="none"/>
        </w:rPr>
        <w:t>投标人的投标报价，应是按照投标须知前附表第</w:t>
      </w:r>
      <w:r>
        <w:rPr>
          <w:rFonts w:ascii="宋体" w:hAnsi="宋体"/>
          <w:color w:val="000000"/>
          <w:sz w:val="24"/>
          <w:highlight w:val="none"/>
        </w:rPr>
        <w:t>8</w:t>
      </w:r>
      <w:r>
        <w:rPr>
          <w:rFonts w:hint="eastAsia" w:ascii="宋体" w:hAnsi="宋体"/>
          <w:color w:val="000000"/>
          <w:sz w:val="24"/>
          <w:highlight w:val="none"/>
        </w:rPr>
        <w:t>项的工期要求，在投标须知前附表第</w:t>
      </w:r>
      <w:r>
        <w:rPr>
          <w:rFonts w:ascii="宋体" w:hAnsi="宋体"/>
          <w:color w:val="000000"/>
          <w:sz w:val="24"/>
          <w:highlight w:val="none"/>
        </w:rPr>
        <w:t>3</w:t>
      </w:r>
      <w:r>
        <w:rPr>
          <w:rFonts w:hint="eastAsia" w:ascii="宋体" w:hAnsi="宋体"/>
          <w:color w:val="000000"/>
          <w:sz w:val="24"/>
          <w:highlight w:val="none"/>
        </w:rPr>
        <w:t>项的建设地点，完成投标须知前附表第</w:t>
      </w:r>
      <w:r>
        <w:rPr>
          <w:rFonts w:ascii="宋体" w:hAnsi="宋体"/>
          <w:color w:val="000000"/>
          <w:sz w:val="24"/>
          <w:highlight w:val="none"/>
        </w:rPr>
        <w:t>7</w:t>
      </w:r>
      <w:r>
        <w:rPr>
          <w:rFonts w:hint="eastAsia" w:ascii="宋体" w:hAnsi="宋体"/>
          <w:color w:val="000000"/>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659284C">
      <w:pPr>
        <w:pStyle w:val="4"/>
        <w:spacing w:after="0" w:line="360" w:lineRule="auto"/>
        <w:ind w:firstLine="480" w:firstLineChars="200"/>
        <w:rPr>
          <w:rFonts w:ascii="宋体"/>
          <w:sz w:val="24"/>
          <w:highlight w:val="none"/>
        </w:rPr>
      </w:pPr>
      <w:r>
        <w:rPr>
          <w:rFonts w:ascii="宋体" w:hAnsi="宋体"/>
          <w:color w:val="000000"/>
          <w:sz w:val="24"/>
          <w:highlight w:val="none"/>
        </w:rPr>
        <w:t>13.4</w:t>
      </w:r>
      <w:r>
        <w:rPr>
          <w:rFonts w:hint="eastAsia" w:ascii="宋体" w:hAnsi="宋体"/>
          <w:color w:val="000000"/>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w:t>
      </w:r>
      <w:r>
        <w:rPr>
          <w:rFonts w:hint="eastAsia" w:ascii="宋体" w:hAnsi="宋体"/>
          <w:sz w:val="24"/>
          <w:highlight w:val="none"/>
        </w:rPr>
        <w:t>关措施项目相应发生变化时，按系数或单一总价方式计价的措施项目费，工程量增加的措施项目费调增，工程量减少的措施项目费调减。</w:t>
      </w:r>
    </w:p>
    <w:p w14:paraId="421710C9">
      <w:pPr>
        <w:pStyle w:val="4"/>
        <w:spacing w:after="0" w:line="360" w:lineRule="auto"/>
        <w:ind w:firstLine="480" w:firstLineChars="200"/>
        <w:rPr>
          <w:rFonts w:ascii="宋体"/>
          <w:sz w:val="24"/>
          <w:highlight w:val="none"/>
        </w:rPr>
      </w:pPr>
      <w:r>
        <w:rPr>
          <w:rFonts w:ascii="宋体" w:hAnsi="宋体"/>
          <w:sz w:val="24"/>
          <w:highlight w:val="none"/>
        </w:rPr>
        <w:t>13.5</w:t>
      </w:r>
      <w:r>
        <w:rPr>
          <w:rFonts w:hint="eastAsia" w:ascii="宋体" w:hAnsi="宋体"/>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4B612B04">
      <w:pPr>
        <w:pStyle w:val="4"/>
        <w:spacing w:after="0" w:line="360" w:lineRule="auto"/>
        <w:ind w:firstLine="480" w:firstLineChars="200"/>
        <w:rPr>
          <w:rFonts w:ascii="宋体"/>
          <w:sz w:val="24"/>
          <w:highlight w:val="none"/>
        </w:rPr>
      </w:pPr>
      <w:r>
        <w:rPr>
          <w:rFonts w:ascii="宋体" w:hAnsi="宋体"/>
          <w:sz w:val="24"/>
          <w:highlight w:val="none"/>
        </w:rPr>
        <w:t>13.5.1</w:t>
      </w:r>
      <w:r>
        <w:rPr>
          <w:rFonts w:hint="eastAsia" w:ascii="宋体" w:hAnsi="宋体"/>
          <w:sz w:val="24"/>
          <w:highlight w:val="none"/>
        </w:rPr>
        <w:t>中标的投标文件工程量清单中已有相同项目的适用综合单价，则沿用；</w:t>
      </w:r>
    </w:p>
    <w:p w14:paraId="0D935D4F">
      <w:pPr>
        <w:pStyle w:val="4"/>
        <w:spacing w:after="0" w:line="360" w:lineRule="auto"/>
        <w:ind w:firstLine="480" w:firstLineChars="200"/>
        <w:rPr>
          <w:rFonts w:ascii="宋体"/>
          <w:sz w:val="24"/>
          <w:highlight w:val="none"/>
        </w:rPr>
      </w:pPr>
      <w:r>
        <w:rPr>
          <w:rFonts w:ascii="宋体" w:hAnsi="宋体"/>
          <w:sz w:val="24"/>
          <w:highlight w:val="none"/>
        </w:rPr>
        <w:t>13.5.2</w:t>
      </w:r>
      <w:r>
        <w:rPr>
          <w:rFonts w:hint="eastAsia" w:ascii="宋体" w:hAnsi="宋体"/>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FFA8E85">
      <w:pPr>
        <w:pStyle w:val="4"/>
        <w:spacing w:after="0" w:line="360" w:lineRule="auto"/>
        <w:ind w:firstLine="480" w:firstLineChars="200"/>
        <w:rPr>
          <w:rFonts w:ascii="宋体"/>
          <w:sz w:val="24"/>
          <w:highlight w:val="none"/>
        </w:rPr>
      </w:pPr>
      <w:r>
        <w:rPr>
          <w:rFonts w:ascii="宋体" w:hAnsi="宋体"/>
          <w:sz w:val="24"/>
          <w:highlight w:val="none"/>
        </w:rPr>
        <w:t xml:space="preserve">13.5.3 </w:t>
      </w:r>
      <w:r>
        <w:rPr>
          <w:rFonts w:hint="eastAsia" w:ascii="宋体" w:hAnsi="宋体"/>
          <w:sz w:val="24"/>
          <w:highlight w:val="none"/>
        </w:rPr>
        <w:t>中标的投标文件工程量清单中没有相同项目或类似项目的，如可套取相关定额，则以相关定额为基数下浮计算单价</w:t>
      </w:r>
      <w:r>
        <w:rPr>
          <w:rFonts w:ascii="宋体"/>
          <w:sz w:val="24"/>
          <w:highlight w:val="none"/>
        </w:rPr>
        <w:t>,</w:t>
      </w:r>
      <w:r>
        <w:rPr>
          <w:rFonts w:hint="eastAsia" w:ascii="宋体" w:hAnsi="宋体"/>
          <w:sz w:val="24"/>
          <w:highlight w:val="none"/>
        </w:rPr>
        <w:t>下浮率为中标价</w:t>
      </w:r>
      <w:r>
        <w:rPr>
          <w:rFonts w:hint="eastAsia" w:ascii="宋体" w:hAnsi="宋体"/>
          <w:sz w:val="24"/>
          <w:szCs w:val="24"/>
          <w:highlight w:val="none"/>
        </w:rPr>
        <w:t>相对于最高投标限价的下</w:t>
      </w:r>
      <w:r>
        <w:rPr>
          <w:rFonts w:hint="eastAsia" w:ascii="宋体" w:hAnsi="宋体"/>
          <w:sz w:val="24"/>
          <w:highlight w:val="none"/>
        </w:rPr>
        <w:t>浮率（下浮率</w:t>
      </w:r>
      <w:r>
        <w:rPr>
          <w:rFonts w:ascii="宋体" w:hAnsi="宋体"/>
          <w:sz w:val="24"/>
          <w:highlight w:val="none"/>
        </w:rPr>
        <w:t>=(</w:t>
      </w:r>
      <w:r>
        <w:rPr>
          <w:rFonts w:hint="eastAsia" w:ascii="宋体" w:hAnsi="宋体"/>
          <w:sz w:val="24"/>
          <w:szCs w:val="24"/>
          <w:highlight w:val="none"/>
        </w:rPr>
        <w:t>最高投标限价</w:t>
      </w:r>
      <w:r>
        <w:rPr>
          <w:rFonts w:ascii="宋体"/>
          <w:sz w:val="24"/>
          <w:highlight w:val="none"/>
        </w:rPr>
        <w:t>-</w:t>
      </w:r>
      <w:r>
        <w:rPr>
          <w:rFonts w:hint="eastAsia" w:ascii="宋体" w:hAnsi="宋体"/>
          <w:sz w:val="24"/>
          <w:highlight w:val="none"/>
        </w:rPr>
        <w:t>中标价</w:t>
      </w:r>
      <w:r>
        <w:rPr>
          <w:rFonts w:ascii="宋体" w:hAnsi="宋体"/>
          <w:sz w:val="24"/>
          <w:highlight w:val="none"/>
        </w:rPr>
        <w:t>)/</w:t>
      </w:r>
      <w:r>
        <w:rPr>
          <w:rFonts w:ascii="宋体" w:hAnsi="宋体"/>
          <w:sz w:val="24"/>
          <w:szCs w:val="24"/>
          <w:highlight w:val="none"/>
        </w:rPr>
        <w:t xml:space="preserve"> </w:t>
      </w:r>
      <w:r>
        <w:rPr>
          <w:rFonts w:hint="eastAsia" w:ascii="宋体" w:hAnsi="宋体"/>
          <w:sz w:val="24"/>
          <w:szCs w:val="24"/>
          <w:highlight w:val="none"/>
        </w:rPr>
        <w:t>最高投标限价</w:t>
      </w:r>
      <w:r>
        <w:rPr>
          <w:rFonts w:hint="eastAsia" w:ascii="宋体" w:hAnsi="宋体"/>
          <w:sz w:val="24"/>
          <w:highlight w:val="none"/>
        </w:rPr>
        <w:t>）。</w:t>
      </w:r>
    </w:p>
    <w:p w14:paraId="56D7BADB">
      <w:pPr>
        <w:pStyle w:val="4"/>
        <w:spacing w:after="0" w:line="360" w:lineRule="auto"/>
        <w:ind w:firstLine="480" w:firstLineChars="200"/>
        <w:rPr>
          <w:rFonts w:ascii="宋体"/>
          <w:sz w:val="24"/>
          <w:highlight w:val="none"/>
        </w:rPr>
      </w:pPr>
      <w:r>
        <w:rPr>
          <w:rFonts w:ascii="宋体" w:hAnsi="宋体"/>
          <w:sz w:val="24"/>
          <w:highlight w:val="none"/>
        </w:rPr>
        <w:t xml:space="preserve">13.5.4 </w:t>
      </w:r>
      <w:r>
        <w:rPr>
          <w:rFonts w:hint="eastAsia" w:ascii="宋体" w:hAnsi="宋体"/>
          <w:sz w:val="24"/>
          <w:highlight w:val="none"/>
        </w:rPr>
        <w:t>如相关定额没有相应子目的，其计价方式由招标人在本招标文件第三章中另行规定。未规定的，中标后双方协商约定。</w:t>
      </w:r>
    </w:p>
    <w:p w14:paraId="747DC7D9">
      <w:pPr>
        <w:pStyle w:val="4"/>
        <w:spacing w:after="0" w:line="360" w:lineRule="auto"/>
        <w:ind w:firstLine="480" w:firstLineChars="200"/>
        <w:rPr>
          <w:rFonts w:ascii="宋体"/>
          <w:sz w:val="24"/>
          <w:highlight w:val="none"/>
        </w:rPr>
      </w:pPr>
      <w:r>
        <w:rPr>
          <w:rFonts w:ascii="宋体" w:hAnsi="宋体"/>
          <w:sz w:val="24"/>
          <w:highlight w:val="none"/>
        </w:rPr>
        <w:t>13.6</w:t>
      </w:r>
      <w:r>
        <w:rPr>
          <w:rFonts w:hint="eastAsia" w:ascii="宋体" w:hAnsi="宋体"/>
          <w:sz w:val="24"/>
          <w:highlight w:val="none"/>
        </w:rPr>
        <w:t>暂列金额、暂估价</w:t>
      </w:r>
    </w:p>
    <w:p w14:paraId="399384CF">
      <w:pPr>
        <w:pStyle w:val="4"/>
        <w:spacing w:after="0" w:line="360" w:lineRule="auto"/>
        <w:ind w:firstLine="480" w:firstLineChars="200"/>
        <w:rPr>
          <w:rFonts w:ascii="宋体"/>
          <w:sz w:val="24"/>
          <w:highlight w:val="none"/>
        </w:rPr>
      </w:pPr>
      <w:r>
        <w:rPr>
          <w:rFonts w:ascii="宋体" w:hAnsi="宋体"/>
          <w:sz w:val="24"/>
          <w:highlight w:val="none"/>
        </w:rPr>
        <w:t>13.6.1</w:t>
      </w:r>
      <w:r>
        <w:rPr>
          <w:rFonts w:hint="eastAsia" w:ascii="宋体" w:hAnsi="宋体"/>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529573AF">
      <w:pPr>
        <w:pStyle w:val="4"/>
        <w:spacing w:after="0" w:line="360" w:lineRule="auto"/>
        <w:ind w:firstLine="480" w:firstLineChars="200"/>
        <w:rPr>
          <w:rFonts w:ascii="宋体"/>
          <w:sz w:val="24"/>
          <w:highlight w:val="none"/>
        </w:rPr>
      </w:pPr>
      <w:r>
        <w:rPr>
          <w:rFonts w:hint="eastAsia" w:ascii="宋体" w:hAnsi="宋体"/>
          <w:sz w:val="24"/>
          <w:highlight w:val="none"/>
        </w:rPr>
        <w:t>暂估价是指招标人在工程量清单中提供的用于支付必然发生但暂时不能确定价格的材料的单价以及专业工程的金额。</w:t>
      </w:r>
    </w:p>
    <w:p w14:paraId="0E6390FB">
      <w:pPr>
        <w:pStyle w:val="4"/>
        <w:spacing w:after="0" w:line="360" w:lineRule="auto"/>
        <w:ind w:firstLine="480" w:firstLineChars="200"/>
        <w:rPr>
          <w:rFonts w:ascii="宋体"/>
          <w:sz w:val="24"/>
          <w:highlight w:val="none"/>
        </w:rPr>
      </w:pPr>
      <w:r>
        <w:rPr>
          <w:rFonts w:ascii="宋体" w:hAnsi="宋体"/>
          <w:sz w:val="24"/>
          <w:highlight w:val="none"/>
        </w:rPr>
        <w:t>13.6.2</w:t>
      </w:r>
      <w:r>
        <w:rPr>
          <w:rFonts w:hint="eastAsia" w:ascii="宋体" w:hAnsi="宋体"/>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2D9BDE07">
      <w:pPr>
        <w:pStyle w:val="4"/>
        <w:spacing w:after="0" w:line="360" w:lineRule="auto"/>
        <w:ind w:firstLine="480" w:firstLineChars="200"/>
        <w:rPr>
          <w:rFonts w:ascii="宋体"/>
          <w:sz w:val="24"/>
          <w:highlight w:val="none"/>
        </w:rPr>
      </w:pPr>
      <w:r>
        <w:rPr>
          <w:rFonts w:ascii="宋体" w:hAnsi="宋体"/>
          <w:sz w:val="24"/>
          <w:highlight w:val="none"/>
        </w:rPr>
        <w:t>13.6.3</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34A6CDD">
      <w:pPr>
        <w:pStyle w:val="4"/>
        <w:spacing w:after="0" w:line="360" w:lineRule="auto"/>
        <w:ind w:firstLine="480" w:firstLineChars="200"/>
        <w:rPr>
          <w:rFonts w:ascii="宋体"/>
          <w:sz w:val="24"/>
          <w:highlight w:val="none"/>
        </w:rPr>
      </w:pPr>
      <w:r>
        <w:rPr>
          <w:rFonts w:ascii="宋体" w:hAnsi="宋体"/>
          <w:sz w:val="24"/>
          <w:highlight w:val="none"/>
        </w:rPr>
        <w:t>13.6.4</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highlight w:val="none"/>
        </w:rPr>
        <w:t>13.5</w:t>
      </w:r>
      <w:r>
        <w:rPr>
          <w:rFonts w:hint="eastAsia" w:ascii="宋体" w:hAnsi="宋体"/>
          <w:sz w:val="24"/>
          <w:highlight w:val="none"/>
        </w:rPr>
        <w:t>款规定确定。</w:t>
      </w:r>
    </w:p>
    <w:p w14:paraId="4984AEE9">
      <w:pPr>
        <w:pStyle w:val="4"/>
        <w:spacing w:after="0" w:line="360" w:lineRule="auto"/>
        <w:ind w:firstLine="480" w:firstLineChars="200"/>
        <w:rPr>
          <w:rFonts w:ascii="宋体"/>
          <w:sz w:val="24"/>
          <w:highlight w:val="none"/>
        </w:rPr>
      </w:pPr>
      <w:r>
        <w:rPr>
          <w:rFonts w:ascii="宋体" w:hAnsi="宋体"/>
          <w:sz w:val="24"/>
          <w:highlight w:val="none"/>
        </w:rPr>
        <w:t>13.6.5</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0960B3A">
      <w:pPr>
        <w:pStyle w:val="4"/>
        <w:spacing w:after="0" w:line="360" w:lineRule="auto"/>
        <w:ind w:firstLine="480" w:firstLineChars="200"/>
        <w:rPr>
          <w:rFonts w:ascii="宋体"/>
          <w:sz w:val="24"/>
          <w:highlight w:val="none"/>
        </w:rPr>
      </w:pPr>
      <w:r>
        <w:rPr>
          <w:rFonts w:ascii="宋体" w:hAnsi="宋体"/>
          <w:sz w:val="24"/>
          <w:highlight w:val="none"/>
        </w:rPr>
        <w:t xml:space="preserve">13.6.6 </w:t>
      </w:r>
      <w:r>
        <w:rPr>
          <w:rFonts w:hint="eastAsia" w:ascii="宋体" w:hAnsi="宋体"/>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56A449EB">
      <w:pPr>
        <w:pStyle w:val="4"/>
        <w:spacing w:after="0" w:line="360" w:lineRule="auto"/>
        <w:ind w:firstLine="480" w:firstLineChars="200"/>
        <w:rPr>
          <w:rFonts w:ascii="宋体"/>
          <w:sz w:val="24"/>
          <w:highlight w:val="none"/>
        </w:rPr>
      </w:pPr>
      <w:r>
        <w:rPr>
          <w:rFonts w:ascii="宋体" w:hAnsi="宋体"/>
          <w:sz w:val="24"/>
          <w:highlight w:val="none"/>
        </w:rPr>
        <w:t>13.7</w:t>
      </w:r>
      <w:r>
        <w:rPr>
          <w:rFonts w:hint="eastAsia" w:ascii="宋体" w:hAnsi="宋体"/>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700AD595">
      <w:pPr>
        <w:pStyle w:val="4"/>
        <w:spacing w:after="0" w:line="360" w:lineRule="auto"/>
        <w:ind w:firstLine="480" w:firstLineChars="200"/>
        <w:rPr>
          <w:rFonts w:ascii="宋体"/>
          <w:sz w:val="24"/>
          <w:highlight w:val="none"/>
        </w:rPr>
      </w:pPr>
      <w:r>
        <w:rPr>
          <w:rFonts w:ascii="宋体" w:hAnsi="宋体"/>
          <w:sz w:val="24"/>
          <w:highlight w:val="none"/>
        </w:rPr>
        <w:t>13.8</w:t>
      </w:r>
      <w:r>
        <w:rPr>
          <w:rFonts w:hint="eastAsia" w:ascii="宋体" w:hAnsi="宋体"/>
          <w:sz w:val="24"/>
          <w:highlight w:val="none"/>
        </w:rPr>
        <w:t>属于承包人自行采购的主要材料、设备，招标人应当在招标文件中提出材料、设备的技术标准或者质量要求，或者提出不少于</w:t>
      </w:r>
      <w:r>
        <w:rPr>
          <w:rFonts w:ascii="宋体" w:hAnsi="宋体"/>
          <w:sz w:val="24"/>
          <w:highlight w:val="none"/>
        </w:rPr>
        <w:t>3</w:t>
      </w:r>
      <w:r>
        <w:rPr>
          <w:rFonts w:hint="eastAsia" w:ascii="宋体" w:hAnsi="宋体"/>
          <w:sz w:val="24"/>
          <w:highlight w:val="none"/>
        </w:rPr>
        <w:t>个同等档次品牌或分包商供投标人报价时选择</w:t>
      </w:r>
      <w:r>
        <w:rPr>
          <w:rFonts w:ascii="宋体"/>
          <w:sz w:val="24"/>
          <w:highlight w:val="none"/>
        </w:rPr>
        <w:t>,</w:t>
      </w:r>
      <w:r>
        <w:rPr>
          <w:rFonts w:hint="eastAsia" w:ascii="宋体" w:hAnsi="宋体"/>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48684036">
      <w:pPr>
        <w:pStyle w:val="4"/>
        <w:spacing w:after="0" w:line="360" w:lineRule="auto"/>
        <w:ind w:firstLine="480" w:firstLineChars="200"/>
        <w:rPr>
          <w:rFonts w:ascii="宋体"/>
          <w:color w:val="000000"/>
          <w:sz w:val="24"/>
          <w:szCs w:val="24"/>
          <w:highlight w:val="none"/>
        </w:rPr>
      </w:pPr>
      <w:r>
        <w:rPr>
          <w:rFonts w:ascii="宋体" w:hAnsi="宋体"/>
          <w:color w:val="000000"/>
          <w:sz w:val="24"/>
          <w:highlight w:val="none"/>
        </w:rPr>
        <w:t>13.9</w:t>
      </w:r>
      <w:r>
        <w:rPr>
          <w:rFonts w:hint="eastAsia" w:ascii="宋体"/>
          <w:color w:val="000000"/>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2A9F8FEE">
      <w:pPr>
        <w:pStyle w:val="4"/>
        <w:spacing w:after="0" w:line="360" w:lineRule="auto"/>
        <w:ind w:firstLine="482" w:firstLineChars="200"/>
        <w:rPr>
          <w:rFonts w:ascii="宋体"/>
          <w:b/>
          <w:bCs/>
          <w:sz w:val="24"/>
          <w:highlight w:val="none"/>
        </w:rPr>
      </w:pPr>
      <w:r>
        <w:rPr>
          <w:rFonts w:ascii="宋体" w:hAnsi="宋体"/>
          <w:b/>
          <w:bCs/>
          <w:sz w:val="24"/>
          <w:highlight w:val="none"/>
        </w:rPr>
        <w:t>14</w:t>
      </w:r>
      <w:r>
        <w:rPr>
          <w:rFonts w:hint="eastAsia" w:ascii="宋体" w:hAnsi="宋体"/>
          <w:b/>
          <w:bCs/>
          <w:sz w:val="24"/>
          <w:highlight w:val="none"/>
        </w:rPr>
        <w:t>．投标货币</w:t>
      </w:r>
    </w:p>
    <w:p w14:paraId="1DE4EBAD">
      <w:pPr>
        <w:pStyle w:val="4"/>
        <w:spacing w:after="0" w:line="360" w:lineRule="auto"/>
        <w:ind w:firstLine="480" w:firstLineChars="200"/>
        <w:rPr>
          <w:rFonts w:ascii="宋体"/>
          <w:sz w:val="24"/>
          <w:highlight w:val="none"/>
        </w:rPr>
      </w:pPr>
      <w:r>
        <w:rPr>
          <w:rFonts w:ascii="宋体" w:hAnsi="宋体"/>
          <w:sz w:val="24"/>
          <w:highlight w:val="none"/>
        </w:rPr>
        <w:t xml:space="preserve">14.1 </w:t>
      </w:r>
      <w:r>
        <w:rPr>
          <w:rFonts w:hint="eastAsia" w:ascii="宋体" w:hAnsi="宋体"/>
          <w:sz w:val="24"/>
          <w:highlight w:val="none"/>
        </w:rPr>
        <w:t>本工程投标报价采用的币种为人民币。</w:t>
      </w:r>
    </w:p>
    <w:p w14:paraId="1E442D04">
      <w:pPr>
        <w:pStyle w:val="4"/>
        <w:spacing w:after="0" w:line="360" w:lineRule="auto"/>
        <w:ind w:firstLine="482" w:firstLineChars="200"/>
        <w:rPr>
          <w:rFonts w:ascii="宋体"/>
          <w:sz w:val="24"/>
          <w:highlight w:val="none"/>
        </w:rPr>
      </w:pPr>
      <w:r>
        <w:rPr>
          <w:rFonts w:ascii="宋体" w:hAnsi="宋体"/>
          <w:b/>
          <w:bCs/>
          <w:sz w:val="24"/>
          <w:highlight w:val="none"/>
        </w:rPr>
        <w:t>15</w:t>
      </w:r>
      <w:r>
        <w:rPr>
          <w:rFonts w:hint="eastAsia" w:ascii="宋体" w:hAnsi="宋体"/>
          <w:b/>
          <w:bCs/>
          <w:sz w:val="24"/>
          <w:highlight w:val="none"/>
        </w:rPr>
        <w:t>．投标有效期</w:t>
      </w:r>
    </w:p>
    <w:p w14:paraId="136A3082">
      <w:pPr>
        <w:pStyle w:val="4"/>
        <w:spacing w:after="0" w:line="360" w:lineRule="auto"/>
        <w:ind w:firstLine="480" w:firstLineChars="200"/>
        <w:rPr>
          <w:rFonts w:ascii="宋体"/>
          <w:sz w:val="24"/>
          <w:highlight w:val="none"/>
        </w:rPr>
      </w:pPr>
      <w:r>
        <w:rPr>
          <w:rFonts w:ascii="宋体" w:hAnsi="宋体"/>
          <w:sz w:val="24"/>
          <w:highlight w:val="none"/>
        </w:rPr>
        <w:t xml:space="preserve">15.1 </w:t>
      </w:r>
      <w:r>
        <w:rPr>
          <w:rFonts w:hint="eastAsia" w:ascii="宋体" w:hAnsi="宋体"/>
          <w:sz w:val="24"/>
          <w:highlight w:val="none"/>
        </w:rPr>
        <w:t>投标有效期见投标须知前附表第</w:t>
      </w:r>
      <w:r>
        <w:rPr>
          <w:rFonts w:ascii="宋体" w:hAnsi="宋体"/>
          <w:sz w:val="24"/>
          <w:highlight w:val="none"/>
        </w:rPr>
        <w:t>13</w:t>
      </w:r>
      <w:r>
        <w:rPr>
          <w:rFonts w:hint="eastAsia" w:ascii="宋体" w:hAnsi="宋体"/>
          <w:sz w:val="24"/>
          <w:highlight w:val="none"/>
        </w:rPr>
        <w:t>项所规定的期限，在此期限内，凡符合本招标文件要求的投标文件均保持有效。</w:t>
      </w:r>
    </w:p>
    <w:p w14:paraId="57248DCB">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 xml:space="preserve">15.2 </w:t>
      </w:r>
      <w:r>
        <w:rPr>
          <w:rFonts w:hint="eastAsia" w:ascii="宋体" w:hAnsi="宋体"/>
          <w:color w:val="000000"/>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sz w:val="24"/>
          <w:highlight w:val="none"/>
        </w:rPr>
        <w:t>16</w:t>
      </w:r>
      <w:r>
        <w:rPr>
          <w:rFonts w:hint="eastAsia" w:ascii="宋体" w:hAnsi="宋体"/>
          <w:color w:val="000000"/>
          <w:sz w:val="24"/>
          <w:highlight w:val="none"/>
        </w:rPr>
        <w:t>条关于投标保证金的退还与不予退还的规定仍然适用。</w:t>
      </w:r>
    </w:p>
    <w:p w14:paraId="404E8066">
      <w:pPr>
        <w:pStyle w:val="4"/>
        <w:spacing w:after="0" w:line="360" w:lineRule="auto"/>
        <w:ind w:firstLine="482" w:firstLineChars="200"/>
        <w:rPr>
          <w:rFonts w:ascii="宋体"/>
          <w:b/>
          <w:bCs/>
          <w:color w:val="000000"/>
          <w:sz w:val="24"/>
          <w:highlight w:val="none"/>
        </w:rPr>
      </w:pPr>
      <w:r>
        <w:rPr>
          <w:rFonts w:ascii="宋体" w:hAnsi="宋体"/>
          <w:b/>
          <w:bCs/>
          <w:color w:val="000000"/>
          <w:sz w:val="24"/>
          <w:highlight w:val="none"/>
        </w:rPr>
        <w:t>16</w:t>
      </w:r>
      <w:r>
        <w:rPr>
          <w:rFonts w:hint="eastAsia" w:ascii="宋体" w:hAnsi="宋体"/>
          <w:b/>
          <w:bCs/>
          <w:color w:val="000000"/>
          <w:sz w:val="24"/>
          <w:highlight w:val="none"/>
        </w:rPr>
        <w:t>．投标保证金</w:t>
      </w:r>
    </w:p>
    <w:p w14:paraId="663478DB">
      <w:pPr>
        <w:spacing w:line="360" w:lineRule="auto"/>
        <w:ind w:firstLine="480" w:firstLineChars="200"/>
        <w:rPr>
          <w:rFonts w:ascii="宋体" w:hAnsi="宋体"/>
          <w:color w:val="000000"/>
          <w:sz w:val="24"/>
          <w:highlight w:val="none"/>
        </w:rPr>
      </w:pPr>
      <w:r>
        <w:rPr>
          <w:rFonts w:ascii="宋体" w:hAnsi="宋体"/>
          <w:color w:val="000000"/>
          <w:sz w:val="24"/>
          <w:highlight w:val="none"/>
        </w:rPr>
        <w:t>16.1</w:t>
      </w:r>
      <w:r>
        <w:rPr>
          <w:rFonts w:hint="eastAsia" w:ascii="宋体" w:hAnsi="宋体"/>
          <w:color w:val="000000"/>
          <w:sz w:val="24"/>
          <w:highlight w:val="none"/>
        </w:rPr>
        <w:t>投标人应按投标须知前附表第</w:t>
      </w:r>
      <w:r>
        <w:rPr>
          <w:rFonts w:ascii="宋体" w:hAnsi="宋体"/>
          <w:color w:val="000000"/>
          <w:sz w:val="24"/>
          <w:highlight w:val="none"/>
        </w:rPr>
        <w:t>14</w:t>
      </w:r>
      <w:r>
        <w:rPr>
          <w:rFonts w:hint="eastAsia" w:ascii="宋体" w:hAnsi="宋体"/>
          <w:color w:val="000000"/>
          <w:sz w:val="24"/>
          <w:highlight w:val="none"/>
        </w:rPr>
        <w:t>项所述金额和时间递交</w:t>
      </w:r>
      <w:r>
        <w:rPr>
          <w:rFonts w:hint="eastAsia" w:ascii="宋体" w:hAnsi="宋体"/>
          <w:bCs/>
          <w:color w:val="000000"/>
          <w:sz w:val="24"/>
          <w:highlight w:val="none"/>
        </w:rPr>
        <w:t>投标保证金</w:t>
      </w:r>
      <w:r>
        <w:rPr>
          <w:rFonts w:hint="eastAsia" w:ascii="宋体" w:hAnsi="宋体"/>
          <w:color w:val="000000"/>
          <w:sz w:val="24"/>
          <w:highlight w:val="none"/>
        </w:rPr>
        <w:t>。招标人应当允许投标人自主选择现金、银行保函、保证保险、专业工程担保公司担保等方式缴纳投标保证金。</w:t>
      </w:r>
    </w:p>
    <w:p w14:paraId="68E4F6B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16.1.1 采用现金或者支票形式提交的，投标保证金须从投标人的银行基本账户转出。</w:t>
      </w:r>
    </w:p>
    <w:p w14:paraId="249DECE2">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11D3E36">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16.1.3 采用电子形式的保函、担保或保证保险提交投标保证金的，应在招标文件中明确电子递交途径。</w:t>
      </w:r>
    </w:p>
    <w:p w14:paraId="771F4B18">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6B95FC2">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16.3投标保证金应依据法律法规的相关规定退还。</w:t>
      </w:r>
    </w:p>
    <w:p w14:paraId="7A680F98">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16.4如有下列情况之一的，招标人可以不予退还投标保证金（是否退还投标保证金由招标人在招标文件中规定）：</w:t>
      </w:r>
    </w:p>
    <w:p w14:paraId="4E37FA8E">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16.4.1因投标人原因造成投标文件未解密的；</w:t>
      </w:r>
    </w:p>
    <w:p w14:paraId="4DB1F957">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16.4.2投标人在投标有效期内撤销投标文件；</w:t>
      </w:r>
    </w:p>
    <w:p w14:paraId="2809B71A">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16.4.3中标人未能在规定期限内按要求提交履约担保；</w:t>
      </w:r>
    </w:p>
    <w:p w14:paraId="0C2CE6B0">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16.4.4中标人未能在规定期限内签署合同协议。</w:t>
      </w:r>
    </w:p>
    <w:p w14:paraId="7A68C5BE">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16.5投标人如存在下列情况之一的，将被拒绝在一定时期内参与招标人后续工程投标（拒绝时限需在招标文件中明确）：</w:t>
      </w:r>
    </w:p>
    <w:p w14:paraId="53E5E92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16.5.1投标人存在16.4条款所列情形且投标人提交的保函、担保或保证保险无法兑付的；</w:t>
      </w:r>
    </w:p>
    <w:p w14:paraId="2BCA87F7">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16.5.2采用非电子形式提交投标保证金的投标人存在16.4条款所列情形，且未按招标人要求补交银行保函、专业工程担保公司担保或保证保险原件的；</w:t>
      </w:r>
    </w:p>
    <w:p w14:paraId="74E3C731">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16.5.3按招标文件要求免于提供投标保证金的投标人存在16.4条款所列情形，且未按招标人要求补交投标保证金的；</w:t>
      </w:r>
    </w:p>
    <w:p w14:paraId="1D0BEA7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16.5.3按招标文件要求免于提供投标保证金的投标人存在16.4条款所列情形的。</w:t>
      </w:r>
    </w:p>
    <w:p w14:paraId="3FECC0B4">
      <w:pPr>
        <w:spacing w:line="360" w:lineRule="auto"/>
        <w:ind w:firstLine="480" w:firstLineChars="200"/>
        <w:rPr>
          <w:rFonts w:ascii="宋体"/>
          <w:color w:val="000000"/>
          <w:sz w:val="24"/>
          <w:highlight w:val="none"/>
        </w:rPr>
      </w:pPr>
      <w:r>
        <w:rPr>
          <w:rFonts w:hint="eastAsia" w:ascii="宋体" w:hAnsi="宋体"/>
          <w:color w:val="000000"/>
          <w:sz w:val="24"/>
          <w:highlight w:val="none"/>
        </w:rPr>
        <w:t>注：16.5.3款由招标人二选一，需在招标文件中明确。</w:t>
      </w:r>
    </w:p>
    <w:p w14:paraId="57120B68">
      <w:pPr>
        <w:pStyle w:val="4"/>
        <w:spacing w:after="0" w:line="360" w:lineRule="auto"/>
        <w:ind w:firstLine="482" w:firstLineChars="200"/>
        <w:rPr>
          <w:rFonts w:ascii="宋体"/>
          <w:b/>
          <w:bCs/>
          <w:color w:val="000000"/>
          <w:sz w:val="24"/>
          <w:highlight w:val="none"/>
        </w:rPr>
      </w:pPr>
      <w:r>
        <w:rPr>
          <w:rFonts w:ascii="宋体" w:hAnsi="宋体"/>
          <w:b/>
          <w:bCs/>
          <w:color w:val="000000"/>
          <w:sz w:val="24"/>
          <w:highlight w:val="none"/>
        </w:rPr>
        <w:t>17</w:t>
      </w:r>
      <w:r>
        <w:rPr>
          <w:rFonts w:hint="eastAsia" w:ascii="宋体" w:hAnsi="宋体"/>
          <w:b/>
          <w:bCs/>
          <w:color w:val="000000"/>
          <w:sz w:val="24"/>
          <w:highlight w:val="none"/>
        </w:rPr>
        <w:t>．投标文件的签署</w:t>
      </w:r>
    </w:p>
    <w:p w14:paraId="5801870B">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17.1</w:t>
      </w:r>
      <w:r>
        <w:rPr>
          <w:rFonts w:hint="eastAsia" w:ascii="宋体" w:hAnsi="宋体"/>
          <w:color w:val="000000"/>
          <w:sz w:val="24"/>
          <w:highlight w:val="none"/>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3A19CA79">
      <w:pPr>
        <w:pStyle w:val="7"/>
        <w:spacing w:before="156" w:after="156"/>
        <w:rPr>
          <w:color w:val="000000"/>
          <w:highlight w:val="none"/>
        </w:rPr>
      </w:pPr>
      <w:bookmarkStart w:id="15" w:name="_Toc2272552"/>
      <w:bookmarkStart w:id="16" w:name="_Toc21525496"/>
      <w:r>
        <w:rPr>
          <w:rFonts w:hint="eastAsia"/>
          <w:color w:val="000000"/>
          <w:highlight w:val="none"/>
        </w:rPr>
        <w:t>（四）投标文件的提交</w:t>
      </w:r>
      <w:bookmarkEnd w:id="15"/>
      <w:bookmarkEnd w:id="16"/>
    </w:p>
    <w:p w14:paraId="08CA9ED3">
      <w:pPr>
        <w:pStyle w:val="4"/>
        <w:spacing w:after="0" w:line="360" w:lineRule="auto"/>
        <w:ind w:firstLine="482" w:firstLineChars="200"/>
        <w:rPr>
          <w:rFonts w:ascii="宋体"/>
          <w:b/>
          <w:bCs/>
          <w:color w:val="000000"/>
          <w:sz w:val="24"/>
          <w:highlight w:val="none"/>
        </w:rPr>
      </w:pPr>
      <w:r>
        <w:rPr>
          <w:rFonts w:ascii="宋体" w:hAnsi="宋体"/>
          <w:b/>
          <w:bCs/>
          <w:color w:val="000000"/>
          <w:sz w:val="24"/>
          <w:highlight w:val="none"/>
        </w:rPr>
        <w:t>18</w:t>
      </w:r>
      <w:r>
        <w:rPr>
          <w:rFonts w:hint="eastAsia" w:ascii="宋体" w:hAnsi="宋体"/>
          <w:b/>
          <w:bCs/>
          <w:color w:val="000000"/>
          <w:sz w:val="24"/>
          <w:highlight w:val="none"/>
        </w:rPr>
        <w:t>．</w:t>
      </w:r>
      <w:r>
        <w:rPr>
          <w:rFonts w:hint="eastAsia"/>
          <w:b/>
          <w:color w:val="000000"/>
          <w:sz w:val="24"/>
          <w:szCs w:val="24"/>
          <w:highlight w:val="none"/>
        </w:rPr>
        <w:t>投标文件的密封和标记</w:t>
      </w:r>
    </w:p>
    <w:p w14:paraId="7F66FDBB">
      <w:pPr>
        <w:spacing w:line="360" w:lineRule="auto"/>
        <w:ind w:firstLine="480" w:firstLineChars="200"/>
        <w:rPr>
          <w:rFonts w:ascii="宋体"/>
          <w:bCs/>
          <w:color w:val="000000"/>
          <w:sz w:val="24"/>
          <w:highlight w:val="none"/>
        </w:rPr>
      </w:pPr>
      <w:r>
        <w:rPr>
          <w:rFonts w:ascii="宋体" w:hAnsi="宋体"/>
          <w:bCs/>
          <w:color w:val="000000"/>
          <w:sz w:val="24"/>
          <w:highlight w:val="none"/>
        </w:rPr>
        <w:t>1</w:t>
      </w:r>
      <w:r>
        <w:rPr>
          <w:rFonts w:hint="eastAsia" w:ascii="宋体" w:hAnsi="宋体"/>
          <w:bCs/>
          <w:color w:val="000000"/>
          <w:sz w:val="24"/>
          <w:highlight w:val="none"/>
        </w:rPr>
        <w:t>8</w:t>
      </w:r>
      <w:r>
        <w:rPr>
          <w:rFonts w:ascii="宋体" w:hAnsi="宋体"/>
          <w:bCs/>
          <w:color w:val="000000"/>
          <w:sz w:val="24"/>
          <w:highlight w:val="none"/>
        </w:rPr>
        <w:t>.1</w:t>
      </w:r>
      <w:r>
        <w:rPr>
          <w:rFonts w:hint="eastAsia" w:ascii="宋体" w:hAnsi="宋体"/>
          <w:bCs/>
          <w:color w:val="000000"/>
          <w:sz w:val="24"/>
          <w:highlight w:val="none"/>
        </w:rPr>
        <w:t>递交的电子投标文件（不含备用光盘）必须进行加密。按照交易平台关于</w:t>
      </w:r>
      <w:r>
        <w:rPr>
          <w:rFonts w:hint="eastAsia"/>
          <w:color w:val="000000"/>
          <w:sz w:val="24"/>
          <w:szCs w:val="24"/>
          <w:highlight w:val="none"/>
        </w:rPr>
        <w:t>全流程电子化项目的相关指南进行操作。详见：</w:t>
      </w:r>
      <w:r>
        <w:rPr>
          <w:color w:val="000000"/>
          <w:sz w:val="24"/>
          <w:szCs w:val="24"/>
          <w:highlight w:val="none"/>
          <w:u w:val="single"/>
        </w:rPr>
        <w:t xml:space="preserve">       </w:t>
      </w:r>
      <w:r>
        <w:rPr>
          <w:rFonts w:hint="eastAsia"/>
          <w:color w:val="000000"/>
          <w:sz w:val="24"/>
          <w:szCs w:val="24"/>
          <w:highlight w:val="none"/>
          <w:u w:val="single"/>
        </w:rPr>
        <w:t xml:space="preserve">   </w:t>
      </w:r>
      <w:r>
        <w:rPr>
          <w:color w:val="000000"/>
          <w:sz w:val="24"/>
          <w:szCs w:val="24"/>
          <w:highlight w:val="none"/>
          <w:u w:val="single"/>
        </w:rPr>
        <w:t xml:space="preserve"> </w:t>
      </w:r>
      <w:r>
        <w:rPr>
          <w:rFonts w:hint="eastAsia"/>
          <w:color w:val="000000"/>
          <w:sz w:val="24"/>
          <w:szCs w:val="24"/>
          <w:highlight w:val="none"/>
        </w:rPr>
        <w:t xml:space="preserve"> 。</w:t>
      </w:r>
    </w:p>
    <w:p w14:paraId="28456287">
      <w:pPr>
        <w:spacing w:line="360" w:lineRule="auto"/>
        <w:ind w:firstLine="480" w:firstLineChars="200"/>
        <w:rPr>
          <w:rFonts w:ascii="宋体"/>
          <w:bCs/>
          <w:color w:val="000000"/>
          <w:sz w:val="24"/>
          <w:highlight w:val="none"/>
        </w:rPr>
      </w:pPr>
      <w:r>
        <w:rPr>
          <w:rFonts w:ascii="宋体" w:hAnsi="宋体"/>
          <w:bCs/>
          <w:color w:val="000000"/>
          <w:sz w:val="24"/>
          <w:highlight w:val="none"/>
        </w:rPr>
        <w:t>1</w:t>
      </w:r>
      <w:r>
        <w:rPr>
          <w:rFonts w:hint="eastAsia" w:ascii="宋体" w:hAnsi="宋体"/>
          <w:bCs/>
          <w:color w:val="000000"/>
          <w:sz w:val="24"/>
          <w:highlight w:val="none"/>
        </w:rPr>
        <w:t>8</w:t>
      </w:r>
      <w:r>
        <w:rPr>
          <w:rFonts w:ascii="宋体" w:hAnsi="宋体"/>
          <w:bCs/>
          <w:color w:val="000000"/>
          <w:sz w:val="24"/>
          <w:highlight w:val="none"/>
        </w:rPr>
        <w:t>.2</w:t>
      </w:r>
      <w:r>
        <w:rPr>
          <w:rFonts w:ascii="宋体"/>
          <w:bCs/>
          <w:color w:val="000000"/>
          <w:sz w:val="24"/>
          <w:highlight w:val="none"/>
        </w:rPr>
        <w:t xml:space="preserve"> </w:t>
      </w:r>
      <w:r>
        <w:rPr>
          <w:rFonts w:hint="eastAsia" w:ascii="宋体"/>
          <w:bCs/>
          <w:color w:val="000000"/>
          <w:sz w:val="24"/>
          <w:highlight w:val="none"/>
        </w:rPr>
        <w:t>未按要求加密的投标文件，</w:t>
      </w:r>
      <w:r>
        <w:rPr>
          <w:color w:val="000000"/>
          <w:sz w:val="24"/>
          <w:szCs w:val="24"/>
          <w:highlight w:val="none"/>
          <w:u w:val="single"/>
        </w:rPr>
        <w:t xml:space="preserve">        </w:t>
      </w:r>
      <w:r>
        <w:rPr>
          <w:rFonts w:hint="eastAsia" w:ascii="宋体" w:hAnsi="宋体"/>
          <w:color w:val="000000"/>
          <w:sz w:val="24"/>
          <w:szCs w:val="24"/>
          <w:highlight w:val="none"/>
        </w:rPr>
        <w:t>交易平台</w:t>
      </w:r>
      <w:r>
        <w:rPr>
          <w:rFonts w:hint="eastAsia" w:ascii="宋体"/>
          <w:bCs/>
          <w:color w:val="000000"/>
          <w:sz w:val="24"/>
          <w:highlight w:val="none"/>
        </w:rPr>
        <w:t>将予以拒收。</w:t>
      </w:r>
    </w:p>
    <w:p w14:paraId="08AA1955">
      <w:pPr>
        <w:spacing w:line="360" w:lineRule="auto"/>
        <w:ind w:firstLine="482" w:firstLineChars="200"/>
        <w:rPr>
          <w:rFonts w:ascii="宋体"/>
          <w:b/>
          <w:bCs/>
          <w:color w:val="000000"/>
          <w:sz w:val="24"/>
          <w:highlight w:val="none"/>
        </w:rPr>
      </w:pPr>
      <w:r>
        <w:rPr>
          <w:rFonts w:ascii="宋体" w:hAnsi="宋体"/>
          <w:b/>
          <w:bCs/>
          <w:color w:val="000000"/>
          <w:sz w:val="24"/>
          <w:highlight w:val="none"/>
        </w:rPr>
        <w:t>19</w:t>
      </w:r>
      <w:r>
        <w:rPr>
          <w:rFonts w:hint="eastAsia" w:ascii="宋体" w:hAnsi="宋体"/>
          <w:b/>
          <w:bCs/>
          <w:color w:val="000000"/>
          <w:sz w:val="24"/>
          <w:highlight w:val="none"/>
        </w:rPr>
        <w:t>．投标文件的递交和接收</w:t>
      </w:r>
    </w:p>
    <w:p w14:paraId="3E6860A1">
      <w:pPr>
        <w:spacing w:line="360" w:lineRule="auto"/>
        <w:ind w:firstLine="480" w:firstLineChars="200"/>
        <w:rPr>
          <w:rFonts w:ascii="宋体"/>
          <w:bCs/>
          <w:color w:val="000000"/>
          <w:sz w:val="24"/>
          <w:highlight w:val="none"/>
        </w:rPr>
      </w:pPr>
      <w:r>
        <w:rPr>
          <w:rFonts w:ascii="宋体" w:hAnsi="宋体"/>
          <w:bCs/>
          <w:color w:val="000000"/>
          <w:sz w:val="24"/>
          <w:highlight w:val="none"/>
        </w:rPr>
        <w:t>1</w:t>
      </w:r>
      <w:r>
        <w:rPr>
          <w:rFonts w:hint="eastAsia" w:ascii="宋体" w:hAnsi="宋体"/>
          <w:bCs/>
          <w:color w:val="000000"/>
          <w:sz w:val="24"/>
          <w:highlight w:val="none"/>
        </w:rPr>
        <w:t>9</w:t>
      </w:r>
      <w:r>
        <w:rPr>
          <w:rFonts w:ascii="宋体" w:hAnsi="宋体"/>
          <w:bCs/>
          <w:color w:val="000000"/>
          <w:sz w:val="24"/>
          <w:highlight w:val="none"/>
        </w:rPr>
        <w:t>.</w:t>
      </w:r>
      <w:r>
        <w:rPr>
          <w:rFonts w:hint="eastAsia" w:ascii="宋体" w:hAnsi="宋体"/>
          <w:bCs/>
          <w:color w:val="000000"/>
          <w:sz w:val="24"/>
          <w:highlight w:val="none"/>
        </w:rPr>
        <w:t>1投标人通过</w:t>
      </w:r>
      <w:r>
        <w:rPr>
          <w:color w:val="000000"/>
          <w:sz w:val="24"/>
          <w:szCs w:val="24"/>
          <w:highlight w:val="none"/>
          <w:u w:val="single"/>
        </w:rPr>
        <w:t xml:space="preserve">        </w:t>
      </w:r>
      <w:r>
        <w:rPr>
          <w:rFonts w:hint="eastAsia" w:ascii="宋体" w:hAnsi="宋体"/>
          <w:color w:val="000000"/>
          <w:sz w:val="24"/>
          <w:szCs w:val="24"/>
          <w:highlight w:val="none"/>
        </w:rPr>
        <w:t>交易平台</w:t>
      </w:r>
      <w:r>
        <w:rPr>
          <w:rFonts w:hint="eastAsia" w:ascii="宋体" w:hAnsi="宋体"/>
          <w:color w:val="000000"/>
          <w:sz w:val="24"/>
          <w:highlight w:val="none"/>
        </w:rPr>
        <w:t>递交电子投标文件。</w:t>
      </w:r>
    </w:p>
    <w:p w14:paraId="299C2531">
      <w:pPr>
        <w:spacing w:line="360" w:lineRule="auto"/>
        <w:ind w:firstLine="480" w:firstLineChars="200"/>
        <w:rPr>
          <w:rFonts w:ascii="宋体"/>
          <w:bCs/>
          <w:color w:val="000000"/>
          <w:sz w:val="24"/>
          <w:highlight w:val="none"/>
        </w:rPr>
      </w:pPr>
      <w:r>
        <w:rPr>
          <w:rFonts w:ascii="宋体" w:hAnsi="宋体"/>
          <w:bCs/>
          <w:color w:val="000000"/>
          <w:sz w:val="24"/>
          <w:highlight w:val="none"/>
        </w:rPr>
        <w:t>1</w:t>
      </w:r>
      <w:r>
        <w:rPr>
          <w:rFonts w:hint="eastAsia" w:ascii="宋体" w:hAnsi="宋体"/>
          <w:bCs/>
          <w:color w:val="000000"/>
          <w:sz w:val="24"/>
          <w:highlight w:val="none"/>
        </w:rPr>
        <w:t>9</w:t>
      </w:r>
      <w:r>
        <w:rPr>
          <w:rFonts w:ascii="宋体" w:hAnsi="宋体"/>
          <w:bCs/>
          <w:color w:val="000000"/>
          <w:sz w:val="24"/>
          <w:highlight w:val="none"/>
        </w:rPr>
        <w:t>.</w:t>
      </w:r>
      <w:r>
        <w:rPr>
          <w:rFonts w:hint="eastAsia" w:ascii="宋体" w:hAnsi="宋体"/>
          <w:bCs/>
          <w:color w:val="000000"/>
          <w:sz w:val="24"/>
          <w:highlight w:val="none"/>
        </w:rPr>
        <w:t>2投标人完成电子</w:t>
      </w:r>
      <w:r>
        <w:rPr>
          <w:rFonts w:hint="eastAsia" w:ascii="宋体" w:hAnsi="宋体"/>
          <w:color w:val="000000"/>
          <w:sz w:val="24"/>
          <w:highlight w:val="none"/>
        </w:rPr>
        <w:t>投标文件</w:t>
      </w:r>
      <w:r>
        <w:rPr>
          <w:rFonts w:hint="eastAsia" w:ascii="宋体" w:hAnsi="宋体"/>
          <w:bCs/>
          <w:color w:val="000000"/>
          <w:sz w:val="24"/>
          <w:highlight w:val="none"/>
        </w:rPr>
        <w:t>上传后，</w:t>
      </w:r>
      <w:r>
        <w:rPr>
          <w:color w:val="000000"/>
          <w:sz w:val="24"/>
          <w:szCs w:val="24"/>
          <w:highlight w:val="none"/>
          <w:u w:val="single"/>
        </w:rPr>
        <w:t xml:space="preserve">        </w:t>
      </w:r>
      <w:r>
        <w:rPr>
          <w:rFonts w:hint="eastAsia" w:ascii="宋体" w:hAnsi="宋体"/>
          <w:color w:val="000000"/>
          <w:sz w:val="24"/>
          <w:szCs w:val="24"/>
          <w:highlight w:val="none"/>
        </w:rPr>
        <w:t>交易平台</w:t>
      </w:r>
      <w:r>
        <w:rPr>
          <w:rFonts w:hint="eastAsia" w:ascii="宋体" w:hAnsi="宋体"/>
          <w:color w:val="000000"/>
          <w:sz w:val="24"/>
          <w:highlight w:val="none"/>
        </w:rPr>
        <w:t>即时向投标人发出递交回执通知。递交时间以递交回执通知载明的传输完成时间为准。</w:t>
      </w:r>
    </w:p>
    <w:p w14:paraId="2D5B4014">
      <w:pPr>
        <w:spacing w:line="360" w:lineRule="auto"/>
        <w:ind w:firstLine="480" w:firstLineChars="200"/>
        <w:rPr>
          <w:rFonts w:ascii="宋体" w:hAnsi="宋体"/>
          <w:color w:val="000000"/>
          <w:sz w:val="24"/>
          <w:highlight w:val="none"/>
        </w:rPr>
      </w:pPr>
      <w:r>
        <w:rPr>
          <w:rFonts w:ascii="宋体" w:hAnsi="宋体"/>
          <w:bCs/>
          <w:color w:val="000000"/>
          <w:sz w:val="24"/>
          <w:highlight w:val="none"/>
        </w:rPr>
        <w:t>1</w:t>
      </w:r>
      <w:r>
        <w:rPr>
          <w:rFonts w:hint="eastAsia" w:ascii="宋体" w:hAnsi="宋体"/>
          <w:bCs/>
          <w:color w:val="000000"/>
          <w:sz w:val="24"/>
          <w:highlight w:val="none"/>
        </w:rPr>
        <w:t>9</w:t>
      </w:r>
      <w:r>
        <w:rPr>
          <w:rFonts w:ascii="宋体" w:hAnsi="宋体"/>
          <w:bCs/>
          <w:color w:val="000000"/>
          <w:sz w:val="24"/>
          <w:highlight w:val="none"/>
        </w:rPr>
        <w:t>.</w:t>
      </w:r>
      <w:r>
        <w:rPr>
          <w:rFonts w:hint="eastAsia" w:ascii="宋体" w:hAnsi="宋体"/>
          <w:bCs/>
          <w:color w:val="000000"/>
          <w:sz w:val="24"/>
          <w:highlight w:val="none"/>
        </w:rPr>
        <w:t>3</w:t>
      </w:r>
      <w:r>
        <w:rPr>
          <w:rFonts w:hint="eastAsia"/>
          <w:bCs/>
          <w:color w:val="000000"/>
          <w:sz w:val="24"/>
          <w:szCs w:val="24"/>
          <w:highlight w:val="none"/>
        </w:rPr>
        <w:t>逾期送达的</w:t>
      </w:r>
      <w:r>
        <w:rPr>
          <w:rFonts w:hint="eastAsia" w:ascii="宋体" w:hAnsi="宋体"/>
          <w:bCs/>
          <w:color w:val="000000"/>
          <w:sz w:val="24"/>
          <w:highlight w:val="none"/>
        </w:rPr>
        <w:t>电子投标文件，</w:t>
      </w:r>
      <w:r>
        <w:rPr>
          <w:color w:val="000000"/>
          <w:sz w:val="24"/>
          <w:szCs w:val="24"/>
          <w:highlight w:val="none"/>
          <w:u w:val="single"/>
        </w:rPr>
        <w:t xml:space="preserve">        </w:t>
      </w:r>
      <w:r>
        <w:rPr>
          <w:rFonts w:hint="eastAsia" w:ascii="宋体" w:hAnsi="宋体"/>
          <w:color w:val="000000"/>
          <w:sz w:val="24"/>
          <w:szCs w:val="24"/>
          <w:highlight w:val="none"/>
        </w:rPr>
        <w:t>交易平台</w:t>
      </w:r>
      <w:r>
        <w:rPr>
          <w:rFonts w:hint="eastAsia" w:ascii="宋体" w:hAnsi="宋体"/>
          <w:color w:val="000000"/>
          <w:sz w:val="24"/>
          <w:highlight w:val="none"/>
        </w:rPr>
        <w:t>将予以拒收。</w:t>
      </w:r>
    </w:p>
    <w:p w14:paraId="1DAD66F5">
      <w:pPr>
        <w:spacing w:line="360" w:lineRule="auto"/>
        <w:ind w:firstLine="480" w:firstLineChars="200"/>
        <w:rPr>
          <w:rFonts w:ascii="宋体"/>
          <w:color w:val="000000"/>
          <w:sz w:val="24"/>
          <w:highlight w:val="none"/>
        </w:rPr>
      </w:pPr>
      <w:r>
        <w:rPr>
          <w:rFonts w:ascii="宋体" w:hAnsi="宋体"/>
          <w:color w:val="000000"/>
          <w:sz w:val="24"/>
          <w:highlight w:val="none"/>
        </w:rPr>
        <w:t>19.</w:t>
      </w:r>
      <w:r>
        <w:rPr>
          <w:rFonts w:hint="eastAsia" w:ascii="宋体" w:hAnsi="宋体"/>
          <w:color w:val="000000"/>
          <w:sz w:val="24"/>
          <w:highlight w:val="none"/>
        </w:rPr>
        <w:t>4</w:t>
      </w:r>
      <w:r>
        <w:rPr>
          <w:rFonts w:ascii="宋体" w:hAnsi="宋体"/>
          <w:color w:val="000000"/>
          <w:sz w:val="24"/>
          <w:highlight w:val="none"/>
        </w:rPr>
        <w:t xml:space="preserve"> </w:t>
      </w:r>
      <w:r>
        <w:rPr>
          <w:rFonts w:hint="eastAsia" w:ascii="宋体" w:hAnsi="宋体"/>
          <w:color w:val="000000"/>
          <w:sz w:val="24"/>
          <w:szCs w:val="24"/>
          <w:highlight w:val="none"/>
        </w:rPr>
        <w:t>投标截止前，</w:t>
      </w:r>
      <w:r>
        <w:rPr>
          <w:rFonts w:hint="eastAsia"/>
          <w:color w:val="000000"/>
          <w:sz w:val="24"/>
          <w:szCs w:val="24"/>
          <w:highlight w:val="none"/>
        </w:rPr>
        <w:t>招标人拒绝接收符合条件的投标文件，投标人可向招标投标监督机构投诉。</w:t>
      </w:r>
    </w:p>
    <w:p w14:paraId="600EDC03">
      <w:pPr>
        <w:spacing w:line="360" w:lineRule="auto"/>
        <w:ind w:firstLine="480" w:firstLineChars="200"/>
        <w:rPr>
          <w:rFonts w:ascii="宋体" w:hAnsi="宋体"/>
          <w:color w:val="000000"/>
          <w:sz w:val="24"/>
          <w:highlight w:val="none"/>
        </w:rPr>
      </w:pPr>
      <w:r>
        <w:rPr>
          <w:rFonts w:ascii="宋体" w:hAnsi="宋体"/>
          <w:color w:val="000000"/>
          <w:sz w:val="24"/>
          <w:highlight w:val="none"/>
        </w:rPr>
        <w:t>19.</w:t>
      </w:r>
      <w:r>
        <w:rPr>
          <w:rFonts w:hint="eastAsia" w:ascii="宋体" w:hAnsi="宋体"/>
          <w:color w:val="000000"/>
          <w:sz w:val="24"/>
          <w:highlight w:val="none"/>
        </w:rPr>
        <w:t>5如技术标和经济标先后分别开启，</w:t>
      </w:r>
      <w:r>
        <w:rPr>
          <w:color w:val="000000"/>
          <w:sz w:val="24"/>
          <w:szCs w:val="24"/>
          <w:highlight w:val="none"/>
          <w:u w:val="single"/>
        </w:rPr>
        <w:t xml:space="preserve">        </w:t>
      </w:r>
      <w:r>
        <w:rPr>
          <w:rFonts w:hint="eastAsia" w:ascii="宋体" w:hAnsi="宋体"/>
          <w:color w:val="000000"/>
          <w:sz w:val="24"/>
          <w:szCs w:val="24"/>
          <w:highlight w:val="none"/>
        </w:rPr>
        <w:t>交易平台</w:t>
      </w:r>
      <w:r>
        <w:rPr>
          <w:rFonts w:hint="eastAsia" w:ascii="宋体" w:hAnsi="宋体"/>
          <w:color w:val="000000"/>
          <w:sz w:val="24"/>
          <w:highlight w:val="none"/>
        </w:rPr>
        <w:t>将按招标文件规定的时间分别开启技术标和经济标。</w:t>
      </w:r>
    </w:p>
    <w:p w14:paraId="28A7CFD4">
      <w:pPr>
        <w:spacing w:line="360" w:lineRule="auto"/>
        <w:ind w:firstLine="482" w:firstLineChars="200"/>
        <w:rPr>
          <w:rFonts w:ascii="宋体"/>
          <w:b/>
          <w:bCs/>
          <w:color w:val="000000"/>
          <w:sz w:val="24"/>
          <w:highlight w:val="none"/>
        </w:rPr>
      </w:pPr>
      <w:r>
        <w:rPr>
          <w:rFonts w:ascii="宋体" w:hAnsi="宋体"/>
          <w:b/>
          <w:bCs/>
          <w:color w:val="000000"/>
          <w:sz w:val="24"/>
          <w:highlight w:val="none"/>
        </w:rPr>
        <w:t>20</w:t>
      </w:r>
      <w:r>
        <w:rPr>
          <w:rFonts w:hint="eastAsia" w:ascii="宋体" w:hAnsi="宋体"/>
          <w:b/>
          <w:bCs/>
          <w:color w:val="000000"/>
          <w:sz w:val="24"/>
          <w:highlight w:val="none"/>
        </w:rPr>
        <w:t>．投标文件提交的截止时间</w:t>
      </w:r>
    </w:p>
    <w:p w14:paraId="2AD08F93">
      <w:pPr>
        <w:spacing w:line="360" w:lineRule="auto"/>
        <w:ind w:firstLine="480" w:firstLineChars="200"/>
        <w:rPr>
          <w:rFonts w:ascii="宋体"/>
          <w:b/>
          <w:bCs/>
          <w:color w:val="000000"/>
          <w:sz w:val="24"/>
          <w:highlight w:val="none"/>
        </w:rPr>
      </w:pPr>
      <w:r>
        <w:rPr>
          <w:rFonts w:ascii="宋体" w:hAnsi="宋体"/>
          <w:color w:val="000000"/>
          <w:sz w:val="24"/>
          <w:highlight w:val="none"/>
        </w:rPr>
        <w:t>20.1</w:t>
      </w:r>
      <w:r>
        <w:rPr>
          <w:rFonts w:hint="eastAsia" w:ascii="宋体" w:hAnsi="宋体"/>
          <w:color w:val="000000"/>
          <w:sz w:val="24"/>
          <w:highlight w:val="none"/>
        </w:rPr>
        <w:t>投标人应在投标须知前附表第17项所述的时间前提交投标文件。</w:t>
      </w:r>
    </w:p>
    <w:p w14:paraId="78A58F4F">
      <w:pPr>
        <w:spacing w:line="360" w:lineRule="auto"/>
        <w:ind w:firstLine="480" w:firstLineChars="200"/>
        <w:rPr>
          <w:rFonts w:ascii="宋体"/>
          <w:color w:val="000000"/>
          <w:sz w:val="24"/>
          <w:highlight w:val="none"/>
        </w:rPr>
      </w:pPr>
      <w:r>
        <w:rPr>
          <w:rFonts w:ascii="宋体" w:hAnsi="宋体"/>
          <w:color w:val="000000"/>
          <w:sz w:val="24"/>
          <w:highlight w:val="none"/>
        </w:rPr>
        <w:t>20.2</w:t>
      </w:r>
      <w:r>
        <w:rPr>
          <w:rFonts w:hint="eastAsia" w:ascii="宋体" w:hAnsi="宋体"/>
          <w:color w:val="000000"/>
          <w:sz w:val="24"/>
          <w:highlight w:val="none"/>
        </w:rPr>
        <w:t>招标人可按本须知第</w:t>
      </w:r>
      <w:r>
        <w:rPr>
          <w:rFonts w:ascii="宋体" w:hAnsi="宋体"/>
          <w:color w:val="000000"/>
          <w:sz w:val="24"/>
          <w:highlight w:val="none"/>
        </w:rPr>
        <w:t>9</w:t>
      </w:r>
      <w:r>
        <w:rPr>
          <w:rFonts w:hint="eastAsia" w:ascii="宋体" w:hAnsi="宋体"/>
          <w:color w:val="000000"/>
          <w:sz w:val="24"/>
          <w:highlight w:val="none"/>
        </w:rPr>
        <w:t>条规定以招标文件修改的方式，酌情延长提交投标文件的截止时间。在此情况下，投标人的所有权利和义务以及投标人受制约的截止时间，均以延长后新的投标截止时间为准。</w:t>
      </w:r>
    </w:p>
    <w:p w14:paraId="290D31D7">
      <w:pPr>
        <w:spacing w:line="360" w:lineRule="auto"/>
        <w:ind w:firstLine="480" w:firstLineChars="200"/>
        <w:rPr>
          <w:rFonts w:ascii="宋体"/>
          <w:color w:val="000000"/>
          <w:sz w:val="24"/>
          <w:highlight w:val="none"/>
        </w:rPr>
      </w:pPr>
      <w:r>
        <w:rPr>
          <w:rFonts w:ascii="宋体" w:hAnsi="宋体"/>
          <w:color w:val="000000"/>
          <w:sz w:val="24"/>
          <w:highlight w:val="none"/>
        </w:rPr>
        <w:t xml:space="preserve">20.3 </w:t>
      </w:r>
      <w:r>
        <w:rPr>
          <w:rFonts w:hint="eastAsia" w:ascii="宋体" w:hAnsi="宋体"/>
          <w:color w:val="000000"/>
          <w:sz w:val="24"/>
          <w:highlight w:val="none"/>
        </w:rPr>
        <w:t>到投标截止时间止，招标人收到的投标文件少于3家的，招标人将重新组织招标</w:t>
      </w:r>
      <w:r>
        <w:rPr>
          <w:rFonts w:hint="eastAsia" w:ascii="宋体" w:hAnsi="宋体"/>
          <w:color w:val="000000"/>
          <w:sz w:val="24"/>
          <w:szCs w:val="24"/>
          <w:highlight w:val="none"/>
        </w:rPr>
        <w:t>（当</w:t>
      </w:r>
      <w:r>
        <w:rPr>
          <w:rFonts w:ascii="宋体" w:hAnsi="宋体"/>
          <w:color w:val="000000"/>
          <w:sz w:val="24"/>
          <w:szCs w:val="24"/>
          <w:highlight w:val="none"/>
        </w:rPr>
        <w:t>N</w:t>
      </w:r>
      <w:r>
        <w:rPr>
          <w:rFonts w:hint="eastAsia" w:ascii="宋体" w:hAnsi="宋体"/>
          <w:color w:val="000000"/>
          <w:sz w:val="24"/>
          <w:szCs w:val="24"/>
          <w:highlight w:val="none"/>
        </w:rPr>
        <w:t>个标段同时招标且不允许兼中时，若有效投标人不足</w:t>
      </w:r>
      <w:r>
        <w:rPr>
          <w:rFonts w:ascii="宋体" w:hAnsi="宋体"/>
          <w:color w:val="000000"/>
          <w:sz w:val="24"/>
          <w:szCs w:val="24"/>
          <w:highlight w:val="none"/>
        </w:rPr>
        <w:t>N+</w:t>
      </w:r>
      <w:r>
        <w:rPr>
          <w:rFonts w:hint="eastAsia" w:ascii="宋体" w:hAnsi="宋体"/>
          <w:color w:val="000000"/>
          <w:sz w:val="24"/>
          <w:szCs w:val="24"/>
          <w:highlight w:val="none"/>
        </w:rPr>
        <w:t>2家，则重新组织招标）</w:t>
      </w:r>
      <w:r>
        <w:rPr>
          <w:rFonts w:hint="eastAsia" w:ascii="宋体" w:hAnsi="宋体"/>
          <w:color w:val="000000"/>
          <w:sz w:val="24"/>
          <w:highlight w:val="none"/>
        </w:rPr>
        <w:t>。</w:t>
      </w:r>
    </w:p>
    <w:p w14:paraId="51CB6401">
      <w:pPr>
        <w:spacing w:line="360" w:lineRule="auto"/>
        <w:ind w:firstLine="482" w:firstLineChars="200"/>
        <w:rPr>
          <w:rFonts w:ascii="宋体"/>
          <w:b/>
          <w:bCs/>
          <w:color w:val="000000"/>
          <w:sz w:val="24"/>
          <w:highlight w:val="none"/>
        </w:rPr>
      </w:pPr>
      <w:r>
        <w:rPr>
          <w:rFonts w:ascii="宋体" w:hAnsi="宋体"/>
          <w:b/>
          <w:bCs/>
          <w:color w:val="000000"/>
          <w:sz w:val="24"/>
          <w:highlight w:val="none"/>
        </w:rPr>
        <w:t>21</w:t>
      </w:r>
      <w:r>
        <w:rPr>
          <w:rFonts w:hint="eastAsia" w:ascii="宋体" w:hAnsi="宋体"/>
          <w:b/>
          <w:bCs/>
          <w:color w:val="000000"/>
          <w:sz w:val="24"/>
          <w:highlight w:val="none"/>
        </w:rPr>
        <w:t>．迟交的投标文件</w:t>
      </w:r>
    </w:p>
    <w:p w14:paraId="088AD96D">
      <w:pPr>
        <w:spacing w:line="360" w:lineRule="auto"/>
        <w:ind w:firstLine="480" w:firstLineChars="200"/>
        <w:rPr>
          <w:rFonts w:ascii="宋体"/>
          <w:color w:val="000000"/>
          <w:sz w:val="24"/>
          <w:highlight w:val="none"/>
        </w:rPr>
      </w:pPr>
      <w:r>
        <w:rPr>
          <w:rFonts w:ascii="宋体" w:hAnsi="宋体"/>
          <w:color w:val="000000"/>
          <w:sz w:val="24"/>
          <w:highlight w:val="none"/>
        </w:rPr>
        <w:t xml:space="preserve">21.1 </w:t>
      </w:r>
      <w:r>
        <w:rPr>
          <w:rFonts w:hint="eastAsia" w:ascii="宋体" w:hAnsi="宋体"/>
          <w:color w:val="000000"/>
          <w:sz w:val="24"/>
          <w:highlight w:val="none"/>
        </w:rPr>
        <w:t>本须知前附表第</w:t>
      </w:r>
      <w:r>
        <w:rPr>
          <w:rFonts w:ascii="宋体" w:hAnsi="宋体"/>
          <w:color w:val="000000"/>
          <w:sz w:val="24"/>
          <w:highlight w:val="none"/>
        </w:rPr>
        <w:t>1</w:t>
      </w:r>
      <w:r>
        <w:rPr>
          <w:rFonts w:hint="eastAsia" w:ascii="宋体" w:hAnsi="宋体"/>
          <w:color w:val="000000"/>
          <w:sz w:val="24"/>
          <w:highlight w:val="none"/>
        </w:rPr>
        <w:t>7项规定的投标截止时间</w:t>
      </w:r>
      <w:r>
        <w:rPr>
          <w:rFonts w:hint="eastAsia"/>
          <w:bCs/>
          <w:color w:val="000000"/>
          <w:sz w:val="24"/>
          <w:szCs w:val="24"/>
          <w:highlight w:val="none"/>
        </w:rPr>
        <w:t>后送达的</w:t>
      </w:r>
      <w:r>
        <w:rPr>
          <w:rFonts w:hint="eastAsia" w:ascii="宋体" w:hAnsi="宋体"/>
          <w:bCs/>
          <w:color w:val="000000"/>
          <w:sz w:val="24"/>
          <w:highlight w:val="none"/>
        </w:rPr>
        <w:t>电子投标文件，</w:t>
      </w:r>
      <w:r>
        <w:rPr>
          <w:color w:val="000000"/>
          <w:sz w:val="24"/>
          <w:szCs w:val="24"/>
          <w:highlight w:val="none"/>
          <w:u w:val="single"/>
        </w:rPr>
        <w:t xml:space="preserve">       </w:t>
      </w:r>
      <w:r>
        <w:rPr>
          <w:rFonts w:hint="eastAsia" w:ascii="宋体" w:hAnsi="宋体"/>
          <w:color w:val="000000"/>
          <w:sz w:val="24"/>
          <w:szCs w:val="24"/>
          <w:highlight w:val="none"/>
        </w:rPr>
        <w:t>交易平台</w:t>
      </w:r>
      <w:r>
        <w:rPr>
          <w:rFonts w:hint="eastAsia" w:ascii="宋体" w:hAnsi="宋体"/>
          <w:color w:val="000000"/>
          <w:sz w:val="24"/>
          <w:highlight w:val="none"/>
        </w:rPr>
        <w:t>将予以拒收。</w:t>
      </w:r>
    </w:p>
    <w:p w14:paraId="5FD9B7F5">
      <w:pPr>
        <w:spacing w:line="360" w:lineRule="auto"/>
        <w:ind w:firstLine="482" w:firstLineChars="200"/>
        <w:rPr>
          <w:rFonts w:ascii="宋体"/>
          <w:b/>
          <w:bCs/>
          <w:color w:val="000000"/>
          <w:sz w:val="24"/>
          <w:highlight w:val="none"/>
        </w:rPr>
      </w:pPr>
      <w:r>
        <w:rPr>
          <w:rFonts w:ascii="宋体" w:hAnsi="宋体"/>
          <w:b/>
          <w:bCs/>
          <w:color w:val="000000"/>
          <w:sz w:val="24"/>
          <w:highlight w:val="none"/>
        </w:rPr>
        <w:t>22</w:t>
      </w:r>
      <w:r>
        <w:rPr>
          <w:rFonts w:hint="eastAsia" w:ascii="宋体" w:hAnsi="宋体"/>
          <w:b/>
          <w:bCs/>
          <w:color w:val="000000"/>
          <w:sz w:val="24"/>
          <w:highlight w:val="none"/>
        </w:rPr>
        <w:t>．投标文件的修改与撤回</w:t>
      </w:r>
    </w:p>
    <w:p w14:paraId="3368F8AE">
      <w:pPr>
        <w:spacing w:line="360" w:lineRule="auto"/>
        <w:ind w:firstLine="480" w:firstLineChars="200"/>
        <w:rPr>
          <w:rFonts w:ascii="宋体"/>
          <w:color w:val="000000"/>
          <w:sz w:val="24"/>
          <w:highlight w:val="none"/>
        </w:rPr>
      </w:pPr>
      <w:r>
        <w:rPr>
          <w:rFonts w:ascii="宋体" w:hAnsi="宋体"/>
          <w:color w:val="000000"/>
          <w:sz w:val="24"/>
          <w:highlight w:val="none"/>
        </w:rPr>
        <w:t>22.1</w:t>
      </w:r>
      <w:r>
        <w:rPr>
          <w:rFonts w:hint="eastAsia" w:ascii="宋体" w:hAnsi="宋体"/>
          <w:color w:val="000000"/>
          <w:sz w:val="24"/>
          <w:highlight w:val="none"/>
        </w:rPr>
        <w:t>在规定的投标截止时间前，投标人可以修改或撤回已递交的投标文件，但应以书面形式通知招标人。</w:t>
      </w:r>
    </w:p>
    <w:p w14:paraId="78F4DEE9">
      <w:pPr>
        <w:spacing w:line="360" w:lineRule="auto"/>
        <w:ind w:firstLine="480" w:firstLineChars="200"/>
        <w:rPr>
          <w:color w:val="000000"/>
          <w:sz w:val="24"/>
          <w:szCs w:val="24"/>
          <w:highlight w:val="none"/>
        </w:rPr>
      </w:pPr>
      <w:r>
        <w:rPr>
          <w:rFonts w:ascii="宋体" w:hAnsi="宋体"/>
          <w:color w:val="000000"/>
          <w:sz w:val="24"/>
          <w:szCs w:val="24"/>
          <w:highlight w:val="none"/>
        </w:rPr>
        <w:t>22.2</w:t>
      </w:r>
      <w:r>
        <w:rPr>
          <w:color w:val="000000"/>
          <w:sz w:val="24"/>
          <w:szCs w:val="24"/>
          <w:highlight w:val="none"/>
        </w:rPr>
        <w:t>投标人修改或撤回已递交</w:t>
      </w:r>
      <w:r>
        <w:rPr>
          <w:rFonts w:hint="eastAsia"/>
          <w:color w:val="000000"/>
          <w:sz w:val="24"/>
          <w:szCs w:val="24"/>
          <w:highlight w:val="none"/>
        </w:rPr>
        <w:t>的</w:t>
      </w:r>
      <w:r>
        <w:rPr>
          <w:color w:val="000000"/>
          <w:sz w:val="24"/>
          <w:szCs w:val="24"/>
          <w:highlight w:val="none"/>
        </w:rPr>
        <w:t>投标文件</w:t>
      </w:r>
      <w:r>
        <w:rPr>
          <w:rFonts w:hint="eastAsia"/>
          <w:color w:val="000000"/>
          <w:sz w:val="24"/>
          <w:szCs w:val="24"/>
          <w:highlight w:val="none"/>
        </w:rPr>
        <w:t>，需在</w:t>
      </w:r>
      <w:r>
        <w:rPr>
          <w:rFonts w:hint="eastAsia" w:ascii="宋体" w:hAnsi="宋体"/>
          <w:color w:val="000000"/>
          <w:sz w:val="24"/>
          <w:highlight w:val="none"/>
        </w:rPr>
        <w:t>交易平台发出修改或撤回</w:t>
      </w:r>
      <w:r>
        <w:rPr>
          <w:color w:val="000000"/>
          <w:sz w:val="24"/>
          <w:szCs w:val="24"/>
          <w:highlight w:val="none"/>
        </w:rPr>
        <w:t>通知，</w:t>
      </w:r>
      <w:r>
        <w:rPr>
          <w:rFonts w:hint="eastAsia"/>
          <w:color w:val="000000"/>
          <w:sz w:val="24"/>
          <w:szCs w:val="24"/>
          <w:highlight w:val="none"/>
        </w:rPr>
        <w:t>并按</w:t>
      </w:r>
      <w:r>
        <w:rPr>
          <w:color w:val="000000"/>
          <w:sz w:val="24"/>
          <w:szCs w:val="24"/>
          <w:highlight w:val="none"/>
        </w:rPr>
        <w:t>要求加盖电子印章。</w:t>
      </w:r>
      <w:r>
        <w:rPr>
          <w:bCs/>
          <w:iCs/>
          <w:color w:val="000000"/>
          <w:sz w:val="24"/>
          <w:szCs w:val="24"/>
          <w:highlight w:val="none"/>
        </w:rPr>
        <w:t>电子招标投标交易平台收到通知后，</w:t>
      </w:r>
      <w:r>
        <w:rPr>
          <w:color w:val="000000"/>
          <w:sz w:val="24"/>
          <w:szCs w:val="24"/>
          <w:highlight w:val="none"/>
        </w:rPr>
        <w:t>即时向投标人发出确认回执通知。</w:t>
      </w:r>
    </w:p>
    <w:p w14:paraId="38431EAF">
      <w:pPr>
        <w:spacing w:line="360" w:lineRule="auto"/>
        <w:ind w:firstLine="480" w:firstLineChars="200"/>
        <w:rPr>
          <w:color w:val="000000"/>
          <w:sz w:val="24"/>
          <w:szCs w:val="24"/>
          <w:highlight w:val="none"/>
        </w:rPr>
      </w:pPr>
      <w:r>
        <w:rPr>
          <w:rFonts w:hint="eastAsia" w:ascii="宋体" w:hAnsi="宋体"/>
          <w:color w:val="000000"/>
          <w:sz w:val="24"/>
          <w:szCs w:val="24"/>
          <w:highlight w:val="none"/>
        </w:rPr>
        <w:t>22.3</w:t>
      </w:r>
      <w:r>
        <w:rPr>
          <w:rFonts w:hint="eastAsia"/>
          <w:color w:val="000000"/>
          <w:sz w:val="24"/>
          <w:szCs w:val="24"/>
          <w:highlight w:val="none"/>
        </w:rPr>
        <w:t>修改后再次递交的，</w:t>
      </w:r>
      <w:r>
        <w:rPr>
          <w:rFonts w:hint="eastAsia" w:ascii="宋体" w:hAnsi="宋体" w:eastAsia="宋体" w:cs="宋体"/>
          <w:color w:val="000000"/>
          <w:sz w:val="24"/>
          <w:szCs w:val="24"/>
          <w:highlight w:val="none"/>
        </w:rPr>
        <w:t>按19</w:t>
      </w:r>
      <w:r>
        <w:rPr>
          <w:rFonts w:hint="eastAsia"/>
          <w:color w:val="000000"/>
          <w:sz w:val="24"/>
          <w:szCs w:val="24"/>
          <w:highlight w:val="none"/>
        </w:rPr>
        <w:t>点的规定执行。</w:t>
      </w:r>
    </w:p>
    <w:p w14:paraId="7F0406CA">
      <w:pPr>
        <w:spacing w:line="360" w:lineRule="auto"/>
        <w:ind w:firstLine="480" w:firstLineChars="200"/>
        <w:rPr>
          <w:rFonts w:ascii="宋体" w:hAnsi="宋体"/>
          <w:color w:val="000000"/>
          <w:sz w:val="24"/>
          <w:highlight w:val="none"/>
        </w:rPr>
      </w:pPr>
      <w:r>
        <w:rPr>
          <w:rFonts w:ascii="宋体" w:hAnsi="宋体"/>
          <w:color w:val="000000"/>
          <w:sz w:val="24"/>
          <w:highlight w:val="none"/>
        </w:rPr>
        <w:t>22.</w:t>
      </w:r>
      <w:r>
        <w:rPr>
          <w:rFonts w:hint="eastAsia" w:ascii="宋体" w:hAnsi="宋体"/>
          <w:color w:val="000000"/>
          <w:sz w:val="24"/>
          <w:highlight w:val="none"/>
        </w:rPr>
        <w:t>4</w:t>
      </w:r>
      <w:r>
        <w:rPr>
          <w:rFonts w:ascii="宋体" w:hAnsi="宋体"/>
          <w:color w:val="000000"/>
          <w:sz w:val="24"/>
          <w:highlight w:val="none"/>
        </w:rPr>
        <w:t xml:space="preserve"> </w:t>
      </w:r>
      <w:r>
        <w:rPr>
          <w:rFonts w:hint="eastAsia" w:ascii="宋体" w:hAnsi="宋体"/>
          <w:color w:val="000000"/>
          <w:sz w:val="24"/>
          <w:highlight w:val="none"/>
        </w:rPr>
        <w:t>在投标截止时间之后，投标人不得补充、修改和更换投标文件。</w:t>
      </w:r>
    </w:p>
    <w:p w14:paraId="04A54C36">
      <w:pPr>
        <w:pStyle w:val="7"/>
        <w:spacing w:before="156" w:after="156"/>
        <w:rPr>
          <w:color w:val="000000"/>
          <w:highlight w:val="none"/>
        </w:rPr>
      </w:pPr>
      <w:bookmarkStart w:id="17" w:name="_Toc21525497"/>
      <w:bookmarkStart w:id="18" w:name="_Toc2272553"/>
      <w:r>
        <w:rPr>
          <w:rFonts w:hint="eastAsia"/>
          <w:color w:val="000000"/>
          <w:highlight w:val="none"/>
        </w:rPr>
        <w:t>（五）开标、评标、定标及合同签定</w:t>
      </w:r>
      <w:bookmarkEnd w:id="17"/>
      <w:bookmarkEnd w:id="18"/>
    </w:p>
    <w:p w14:paraId="685845E4">
      <w:pPr>
        <w:spacing w:line="360" w:lineRule="auto"/>
        <w:ind w:firstLine="482" w:firstLineChars="200"/>
        <w:rPr>
          <w:rFonts w:ascii="宋体"/>
          <w:b/>
          <w:bCs/>
          <w:color w:val="000000"/>
          <w:sz w:val="24"/>
          <w:highlight w:val="none"/>
        </w:rPr>
      </w:pPr>
      <w:r>
        <w:rPr>
          <w:rFonts w:ascii="宋体" w:hAnsi="宋体"/>
          <w:b/>
          <w:bCs/>
          <w:color w:val="000000"/>
          <w:sz w:val="24"/>
          <w:highlight w:val="none"/>
        </w:rPr>
        <w:t>23</w:t>
      </w:r>
      <w:r>
        <w:rPr>
          <w:rFonts w:hint="eastAsia" w:ascii="宋体" w:hAnsi="宋体"/>
          <w:b/>
          <w:bCs/>
          <w:color w:val="000000"/>
          <w:sz w:val="24"/>
          <w:highlight w:val="none"/>
        </w:rPr>
        <w:t>、开标。</w:t>
      </w:r>
    </w:p>
    <w:p w14:paraId="7AEA023F">
      <w:pPr>
        <w:spacing w:line="360" w:lineRule="auto"/>
        <w:ind w:firstLine="480" w:firstLineChars="200"/>
        <w:rPr>
          <w:rFonts w:ascii="宋体"/>
          <w:color w:val="000000"/>
          <w:sz w:val="24"/>
          <w:highlight w:val="none"/>
        </w:rPr>
      </w:pPr>
      <w:r>
        <w:rPr>
          <w:rFonts w:hint="eastAsia" w:ascii="宋体" w:hAnsi="宋体"/>
          <w:color w:val="000000"/>
          <w:sz w:val="24"/>
          <w:highlight w:val="none"/>
        </w:rPr>
        <w:t>详见第二章开标、评标及定标办法</w:t>
      </w:r>
    </w:p>
    <w:p w14:paraId="4C67DC8D">
      <w:pPr>
        <w:spacing w:line="360" w:lineRule="auto"/>
        <w:ind w:firstLine="482" w:firstLineChars="200"/>
        <w:rPr>
          <w:rFonts w:ascii="宋体"/>
          <w:b/>
          <w:bCs/>
          <w:color w:val="000000"/>
          <w:sz w:val="24"/>
          <w:highlight w:val="none"/>
        </w:rPr>
      </w:pPr>
      <w:r>
        <w:rPr>
          <w:rFonts w:ascii="宋体" w:hAnsi="宋体"/>
          <w:b/>
          <w:bCs/>
          <w:color w:val="000000"/>
          <w:sz w:val="24"/>
          <w:highlight w:val="none"/>
        </w:rPr>
        <w:t>24</w:t>
      </w:r>
      <w:r>
        <w:rPr>
          <w:rFonts w:hint="eastAsia" w:ascii="宋体" w:hAnsi="宋体"/>
          <w:b/>
          <w:bCs/>
          <w:color w:val="000000"/>
          <w:sz w:val="24"/>
          <w:highlight w:val="none"/>
        </w:rPr>
        <w:t>．评标过程的保密</w:t>
      </w:r>
    </w:p>
    <w:p w14:paraId="5B1AF8AB">
      <w:pPr>
        <w:spacing w:line="360" w:lineRule="auto"/>
        <w:ind w:firstLine="480" w:firstLineChars="200"/>
        <w:rPr>
          <w:rFonts w:ascii="宋体"/>
          <w:color w:val="000000"/>
          <w:sz w:val="24"/>
          <w:highlight w:val="none"/>
        </w:rPr>
      </w:pPr>
      <w:r>
        <w:rPr>
          <w:rFonts w:ascii="宋体" w:hAnsi="宋体"/>
          <w:color w:val="000000"/>
          <w:sz w:val="24"/>
          <w:highlight w:val="none"/>
        </w:rPr>
        <w:t xml:space="preserve">24.1 </w:t>
      </w:r>
      <w:r>
        <w:rPr>
          <w:rFonts w:hint="eastAsia" w:ascii="宋体" w:hAnsi="宋体"/>
          <w:color w:val="000000"/>
          <w:sz w:val="24"/>
          <w:highlight w:val="none"/>
        </w:rPr>
        <w:t>开标后，直至中标公示为止，凡属于对投标文件的审查、澄清、评价和比较有关的资料以及中标候选人的推荐情况，与评标有关的其他任何情况均严格保密。</w:t>
      </w:r>
    </w:p>
    <w:p w14:paraId="0C5397EB">
      <w:pPr>
        <w:spacing w:line="360" w:lineRule="auto"/>
        <w:ind w:firstLine="480" w:firstLineChars="200"/>
        <w:rPr>
          <w:rFonts w:ascii="宋体"/>
          <w:color w:val="000000"/>
          <w:sz w:val="24"/>
          <w:highlight w:val="none"/>
        </w:rPr>
      </w:pPr>
      <w:r>
        <w:rPr>
          <w:rFonts w:ascii="宋体" w:hAnsi="宋体"/>
          <w:color w:val="000000"/>
          <w:sz w:val="24"/>
          <w:highlight w:val="none"/>
        </w:rPr>
        <w:t xml:space="preserve">24.2 </w:t>
      </w:r>
      <w:r>
        <w:rPr>
          <w:rFonts w:hint="eastAsia" w:ascii="宋体" w:hAnsi="宋体"/>
          <w:color w:val="000000"/>
          <w:sz w:val="24"/>
          <w:highlight w:val="none"/>
        </w:rPr>
        <w:t>在投标文件的评审和比较、中标候选人推荐以及授予合同的过程中，投标人向招标人和评标委员会施加不公正影响的任何行为，都将会导致其投标被拒绝。</w:t>
      </w:r>
    </w:p>
    <w:p w14:paraId="68206955">
      <w:pPr>
        <w:spacing w:line="360" w:lineRule="auto"/>
        <w:ind w:firstLine="482" w:firstLineChars="200"/>
        <w:rPr>
          <w:rFonts w:ascii="宋体"/>
          <w:b/>
          <w:bCs/>
          <w:color w:val="000000"/>
          <w:sz w:val="24"/>
          <w:highlight w:val="none"/>
        </w:rPr>
      </w:pPr>
      <w:r>
        <w:rPr>
          <w:rFonts w:ascii="宋体" w:hAnsi="宋体"/>
          <w:b/>
          <w:bCs/>
          <w:color w:val="000000"/>
          <w:sz w:val="24"/>
          <w:highlight w:val="none"/>
        </w:rPr>
        <w:t>25</w:t>
      </w:r>
      <w:r>
        <w:rPr>
          <w:rFonts w:hint="eastAsia" w:ascii="宋体" w:hAnsi="宋体"/>
          <w:b/>
          <w:bCs/>
          <w:color w:val="000000"/>
          <w:sz w:val="24"/>
          <w:highlight w:val="none"/>
        </w:rPr>
        <w:t>．投标文件的澄清，计算错误的修正</w:t>
      </w:r>
    </w:p>
    <w:p w14:paraId="09BF4CC2">
      <w:pPr>
        <w:spacing w:line="360" w:lineRule="auto"/>
        <w:ind w:firstLine="480" w:firstLineChars="200"/>
        <w:rPr>
          <w:rFonts w:ascii="宋体"/>
          <w:color w:val="000000"/>
          <w:sz w:val="24"/>
          <w:highlight w:val="none"/>
        </w:rPr>
      </w:pPr>
      <w:r>
        <w:rPr>
          <w:rFonts w:hint="eastAsia" w:ascii="宋体" w:hAnsi="宋体"/>
          <w:color w:val="000000"/>
          <w:sz w:val="24"/>
          <w:highlight w:val="none"/>
        </w:rPr>
        <w:t>详见招标文件第二章开标、评标及定标办法</w:t>
      </w:r>
    </w:p>
    <w:p w14:paraId="14A34F61">
      <w:pPr>
        <w:spacing w:line="360" w:lineRule="auto"/>
        <w:ind w:firstLine="482" w:firstLineChars="200"/>
        <w:rPr>
          <w:rFonts w:ascii="宋体"/>
          <w:b/>
          <w:bCs/>
          <w:color w:val="000000"/>
          <w:sz w:val="24"/>
          <w:highlight w:val="none"/>
        </w:rPr>
      </w:pPr>
      <w:r>
        <w:rPr>
          <w:rFonts w:ascii="宋体" w:hAnsi="宋体"/>
          <w:b/>
          <w:bCs/>
          <w:color w:val="000000"/>
          <w:sz w:val="24"/>
          <w:highlight w:val="none"/>
        </w:rPr>
        <w:t>26</w:t>
      </w:r>
      <w:r>
        <w:rPr>
          <w:rFonts w:hint="eastAsia" w:ascii="宋体" w:hAnsi="宋体"/>
          <w:b/>
          <w:bCs/>
          <w:color w:val="000000"/>
          <w:sz w:val="24"/>
          <w:highlight w:val="none"/>
        </w:rPr>
        <w:t>．投标文件的评审、比较和否决</w:t>
      </w:r>
    </w:p>
    <w:p w14:paraId="7F85C012">
      <w:pPr>
        <w:spacing w:line="360" w:lineRule="auto"/>
        <w:ind w:firstLine="480" w:firstLineChars="200"/>
        <w:rPr>
          <w:rFonts w:ascii="宋体"/>
          <w:bCs/>
          <w:color w:val="000000"/>
          <w:sz w:val="24"/>
          <w:szCs w:val="24"/>
          <w:highlight w:val="none"/>
        </w:rPr>
      </w:pPr>
      <w:r>
        <w:rPr>
          <w:rFonts w:hint="eastAsia" w:ascii="宋体" w:hAnsi="宋体"/>
          <w:color w:val="000000"/>
          <w:sz w:val="24"/>
          <w:highlight w:val="none"/>
        </w:rPr>
        <w:t>详见招标文件第二章开标、评标及定标办法。</w:t>
      </w:r>
    </w:p>
    <w:p w14:paraId="16ABEF66">
      <w:pPr>
        <w:spacing w:line="360" w:lineRule="auto"/>
        <w:ind w:firstLine="482" w:firstLineChars="200"/>
        <w:rPr>
          <w:rFonts w:ascii="宋体"/>
          <w:b/>
          <w:bCs/>
          <w:color w:val="000000"/>
          <w:sz w:val="24"/>
          <w:highlight w:val="none"/>
        </w:rPr>
      </w:pPr>
      <w:r>
        <w:rPr>
          <w:rFonts w:ascii="宋体" w:hAnsi="宋体"/>
          <w:b/>
          <w:bCs/>
          <w:color w:val="000000"/>
          <w:sz w:val="24"/>
          <w:highlight w:val="none"/>
        </w:rPr>
        <w:t>27</w:t>
      </w:r>
      <w:r>
        <w:rPr>
          <w:rFonts w:hint="eastAsia" w:ascii="宋体" w:hAnsi="宋体"/>
          <w:b/>
          <w:bCs/>
          <w:color w:val="000000"/>
          <w:sz w:val="24"/>
          <w:highlight w:val="none"/>
        </w:rPr>
        <w:t>．中标通知书</w:t>
      </w:r>
    </w:p>
    <w:p w14:paraId="11694BE7">
      <w:pPr>
        <w:spacing w:line="360" w:lineRule="auto"/>
        <w:ind w:firstLine="480" w:firstLineChars="200"/>
        <w:rPr>
          <w:rFonts w:ascii="宋体"/>
          <w:color w:val="000000"/>
          <w:sz w:val="24"/>
          <w:highlight w:val="none"/>
        </w:rPr>
      </w:pPr>
      <w:r>
        <w:rPr>
          <w:rFonts w:hint="eastAsia" w:ascii="宋体" w:hAnsi="宋体"/>
          <w:color w:val="000000"/>
          <w:sz w:val="24"/>
          <w:highlight w:val="none"/>
        </w:rPr>
        <w:t>27.1招标人将在</w:t>
      </w:r>
      <w:r>
        <w:rPr>
          <w:rFonts w:hint="eastAsia" w:ascii="宋体" w:hAnsi="宋体"/>
          <w:color w:val="000000"/>
          <w:sz w:val="24"/>
          <w:highlight w:val="none"/>
          <w:u w:val="single"/>
        </w:rPr>
        <w:t xml:space="preserve">        </w:t>
      </w:r>
      <w:r>
        <w:rPr>
          <w:rFonts w:hint="eastAsia" w:ascii="宋体" w:hAnsi="宋体"/>
          <w:color w:val="000000"/>
          <w:sz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4944079">
      <w:pPr>
        <w:spacing w:line="360" w:lineRule="auto"/>
        <w:ind w:firstLine="480" w:firstLineChars="200"/>
        <w:rPr>
          <w:rFonts w:ascii="仿宋_GB2312" w:hAnsi="宋体" w:eastAsia="仿宋_GB2312"/>
          <w:color w:val="000000"/>
          <w:sz w:val="24"/>
          <w:highlight w:val="none"/>
        </w:rPr>
      </w:pPr>
      <w:r>
        <w:rPr>
          <w:rFonts w:ascii="宋体" w:hAnsi="宋体"/>
          <w:color w:val="000000"/>
          <w:sz w:val="24"/>
          <w:highlight w:val="none"/>
        </w:rPr>
        <w:t>27.2</w:t>
      </w:r>
      <w:r>
        <w:rPr>
          <w:rFonts w:hint="eastAsia" w:ascii="宋体" w:hAnsi="宋体"/>
          <w:color w:val="000000"/>
          <w:sz w:val="24"/>
          <w:highlight w:val="none"/>
        </w:rPr>
        <w:t>招标人应当自确定中标人后，向招标投标监管机构提交招标投标情况的书面报告；经招投标监管机构备案后，方可发出中标通知书。</w:t>
      </w:r>
    </w:p>
    <w:p w14:paraId="2494E5FD">
      <w:pPr>
        <w:spacing w:line="360" w:lineRule="auto"/>
        <w:ind w:firstLine="480" w:firstLineChars="200"/>
        <w:rPr>
          <w:rFonts w:ascii="宋体" w:hAnsi="宋体"/>
          <w:color w:val="000000"/>
          <w:sz w:val="24"/>
          <w:highlight w:val="none"/>
        </w:rPr>
      </w:pPr>
      <w:r>
        <w:rPr>
          <w:rFonts w:ascii="宋体" w:hAnsi="宋体"/>
          <w:color w:val="000000"/>
          <w:sz w:val="24"/>
          <w:highlight w:val="none"/>
        </w:rPr>
        <w:t>27.3</w:t>
      </w:r>
      <w:r>
        <w:rPr>
          <w:rFonts w:hint="eastAsia" w:ascii="宋体" w:hAnsi="宋体"/>
          <w:color w:val="000000"/>
          <w:sz w:val="24"/>
          <w:highlight w:val="none"/>
        </w:rPr>
        <w:t>中标人必须在收到中标通知书后</w:t>
      </w:r>
      <w:r>
        <w:rPr>
          <w:rFonts w:ascii="宋体" w:hAnsi="宋体"/>
          <w:color w:val="000000"/>
          <w:sz w:val="24"/>
          <w:highlight w:val="none"/>
        </w:rPr>
        <w:t>24</w:t>
      </w:r>
      <w:r>
        <w:rPr>
          <w:rFonts w:hint="eastAsia" w:ascii="宋体" w:hAnsi="宋体"/>
          <w:color w:val="000000"/>
          <w:sz w:val="24"/>
          <w:highlight w:val="none"/>
        </w:rPr>
        <w:t>小时之内以书面形式回复招标人，确认收到。</w:t>
      </w:r>
    </w:p>
    <w:p w14:paraId="3192DA5D">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27.4在产生中标候选人后，招标人将中标候选人的投标文件商务部分文件的所有内容（包括人员、业绩、奖项等资料）在</w:t>
      </w:r>
      <w:r>
        <w:rPr>
          <w:rFonts w:hint="eastAsia" w:ascii="宋体" w:hAnsi="宋体"/>
          <w:color w:val="000000"/>
          <w:sz w:val="24"/>
          <w:highlight w:val="none"/>
          <w:u w:val="single"/>
        </w:rPr>
        <w:t xml:space="preserve">        </w:t>
      </w:r>
      <w:r>
        <w:rPr>
          <w:rFonts w:hint="eastAsia" w:ascii="宋体" w:hAnsi="宋体"/>
          <w:color w:val="000000"/>
          <w:sz w:val="24"/>
          <w:highlight w:val="none"/>
        </w:rPr>
        <w:t>交易平台和广东省招标投标监管网公开。</w:t>
      </w:r>
    </w:p>
    <w:p w14:paraId="62F6D887">
      <w:pPr>
        <w:spacing w:line="360" w:lineRule="auto"/>
        <w:ind w:firstLine="482" w:firstLineChars="200"/>
        <w:rPr>
          <w:rFonts w:ascii="宋体"/>
          <w:b/>
          <w:bCs/>
          <w:color w:val="000000"/>
          <w:sz w:val="24"/>
          <w:highlight w:val="none"/>
        </w:rPr>
      </w:pPr>
      <w:r>
        <w:rPr>
          <w:rFonts w:ascii="宋体" w:hAnsi="宋体"/>
          <w:b/>
          <w:bCs/>
          <w:color w:val="000000"/>
          <w:sz w:val="24"/>
          <w:highlight w:val="none"/>
        </w:rPr>
        <w:t>28</w:t>
      </w:r>
      <w:r>
        <w:rPr>
          <w:rFonts w:hint="eastAsia" w:ascii="宋体" w:hAnsi="宋体"/>
          <w:b/>
          <w:bCs/>
          <w:color w:val="000000"/>
          <w:sz w:val="24"/>
          <w:highlight w:val="none"/>
        </w:rPr>
        <w:t>．合同协议书的签订</w:t>
      </w:r>
    </w:p>
    <w:p w14:paraId="5D1043BD">
      <w:pPr>
        <w:spacing w:line="360" w:lineRule="auto"/>
        <w:ind w:firstLine="480" w:firstLineChars="200"/>
        <w:rPr>
          <w:rFonts w:ascii="宋体"/>
          <w:color w:val="000000"/>
          <w:sz w:val="24"/>
          <w:highlight w:val="none"/>
        </w:rPr>
      </w:pPr>
      <w:r>
        <w:rPr>
          <w:rFonts w:ascii="宋体" w:hAnsi="宋体"/>
          <w:color w:val="000000"/>
          <w:sz w:val="24"/>
          <w:highlight w:val="none"/>
        </w:rPr>
        <w:t xml:space="preserve">28.1 </w:t>
      </w:r>
      <w:r>
        <w:rPr>
          <w:rFonts w:hint="eastAsia" w:ascii="宋体" w:hAnsi="宋体"/>
          <w:color w:val="000000"/>
          <w:sz w:val="24"/>
          <w:highlight w:val="none"/>
        </w:rPr>
        <w:t>招标人与中标人将于中标通知书发出之日起</w:t>
      </w:r>
      <w:r>
        <w:rPr>
          <w:rFonts w:ascii="宋体" w:hAnsi="宋体"/>
          <w:color w:val="000000"/>
          <w:sz w:val="24"/>
          <w:highlight w:val="none"/>
        </w:rPr>
        <w:t>30</w:t>
      </w:r>
      <w:r>
        <w:rPr>
          <w:rFonts w:hint="eastAsia" w:ascii="宋体" w:hAnsi="宋体"/>
          <w:color w:val="000000"/>
          <w:sz w:val="24"/>
          <w:highlight w:val="none"/>
        </w:rPr>
        <w:t>日内，按照招标文件和中标人的投标文件商定和签订合同，招标人和中标人不得再行订立背离合同实质性内容的其他协议。</w:t>
      </w:r>
    </w:p>
    <w:p w14:paraId="253BBCB2">
      <w:pPr>
        <w:spacing w:line="360" w:lineRule="auto"/>
        <w:ind w:firstLine="480" w:firstLineChars="200"/>
        <w:rPr>
          <w:rFonts w:ascii="宋体"/>
          <w:color w:val="000000"/>
          <w:sz w:val="24"/>
          <w:highlight w:val="none"/>
        </w:rPr>
      </w:pPr>
      <w:r>
        <w:rPr>
          <w:rFonts w:ascii="宋体" w:hAnsi="宋体"/>
          <w:color w:val="000000"/>
          <w:sz w:val="24"/>
          <w:highlight w:val="none"/>
        </w:rPr>
        <w:t>28.2</w:t>
      </w:r>
      <w:r>
        <w:rPr>
          <w:rFonts w:hint="eastAsia" w:ascii="宋体" w:hAnsi="宋体"/>
          <w:color w:val="000000"/>
          <w:sz w:val="24"/>
          <w:highlight w:val="none"/>
        </w:rPr>
        <w:t>中标通知书发出之日起</w:t>
      </w:r>
      <w:r>
        <w:rPr>
          <w:rFonts w:ascii="宋体" w:hAnsi="宋体"/>
          <w:color w:val="000000"/>
          <w:sz w:val="24"/>
          <w:highlight w:val="none"/>
        </w:rPr>
        <w:t>30</w:t>
      </w:r>
      <w:r>
        <w:rPr>
          <w:rFonts w:hint="eastAsia" w:ascii="宋体" w:hAnsi="宋体"/>
          <w:color w:val="000000"/>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CDB1109">
      <w:pPr>
        <w:spacing w:line="360" w:lineRule="auto"/>
        <w:ind w:firstLine="480" w:firstLineChars="200"/>
        <w:rPr>
          <w:rFonts w:ascii="宋体"/>
          <w:color w:val="000000"/>
          <w:sz w:val="24"/>
          <w:highlight w:val="none"/>
        </w:rPr>
      </w:pPr>
      <w:r>
        <w:rPr>
          <w:rFonts w:ascii="宋体" w:hAnsi="宋体"/>
          <w:color w:val="000000"/>
          <w:sz w:val="24"/>
          <w:highlight w:val="none"/>
        </w:rPr>
        <w:t>28.3</w:t>
      </w:r>
      <w:r>
        <w:rPr>
          <w:rFonts w:hint="eastAsia" w:ascii="宋体" w:hAnsi="宋体"/>
          <w:color w:val="000000"/>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6282C720">
      <w:pPr>
        <w:spacing w:line="360" w:lineRule="auto"/>
        <w:ind w:firstLine="480" w:firstLineChars="200"/>
        <w:rPr>
          <w:rFonts w:ascii="宋体" w:hAnsi="宋体"/>
          <w:color w:val="000000"/>
          <w:sz w:val="24"/>
          <w:highlight w:val="none"/>
        </w:rPr>
      </w:pPr>
      <w:r>
        <w:rPr>
          <w:rFonts w:ascii="宋体" w:hAnsi="宋体"/>
          <w:color w:val="000000"/>
          <w:sz w:val="24"/>
          <w:highlight w:val="none"/>
        </w:rPr>
        <w:t>28.4</w:t>
      </w:r>
      <w:r>
        <w:rPr>
          <w:rFonts w:hint="eastAsia" w:ascii="宋体" w:hAnsi="宋体"/>
          <w:color w:val="000000"/>
          <w:sz w:val="24"/>
          <w:highlight w:val="none"/>
        </w:rPr>
        <w:t>工程进度款支付应不低于已完成工程价款的80%，招标人支付工程款时，中标人应按规定开具发票。质量保证金不超过工程价款总额3%。当年开工、当年不能竣工的新开工项目可以采用过程结算。</w:t>
      </w:r>
    </w:p>
    <w:p w14:paraId="2E26AEB6">
      <w:pPr>
        <w:spacing w:line="360" w:lineRule="auto"/>
        <w:ind w:firstLine="482" w:firstLineChars="200"/>
        <w:rPr>
          <w:rFonts w:ascii="宋体"/>
          <w:b/>
          <w:bCs/>
          <w:color w:val="000000"/>
          <w:sz w:val="24"/>
          <w:highlight w:val="none"/>
        </w:rPr>
      </w:pPr>
      <w:r>
        <w:rPr>
          <w:rFonts w:ascii="宋体" w:hAnsi="宋体"/>
          <w:b/>
          <w:bCs/>
          <w:color w:val="000000"/>
          <w:sz w:val="24"/>
          <w:highlight w:val="none"/>
        </w:rPr>
        <w:t>29</w:t>
      </w:r>
      <w:r>
        <w:rPr>
          <w:rFonts w:hint="eastAsia" w:ascii="宋体" w:hAnsi="宋体"/>
          <w:b/>
          <w:bCs/>
          <w:color w:val="000000"/>
          <w:sz w:val="24"/>
          <w:highlight w:val="none"/>
        </w:rPr>
        <w:t>．履约担保</w:t>
      </w:r>
    </w:p>
    <w:p w14:paraId="73FFC4AA">
      <w:pPr>
        <w:snapToGrid w:val="0"/>
        <w:spacing w:line="360" w:lineRule="auto"/>
        <w:ind w:firstLine="480" w:firstLineChars="200"/>
        <w:rPr>
          <w:rFonts w:ascii="宋体"/>
          <w:color w:val="000000"/>
          <w:sz w:val="24"/>
          <w:highlight w:val="none"/>
        </w:rPr>
      </w:pPr>
      <w:r>
        <w:rPr>
          <w:rFonts w:ascii="宋体" w:hAnsi="宋体"/>
          <w:color w:val="000000"/>
          <w:sz w:val="24"/>
          <w:highlight w:val="none"/>
        </w:rPr>
        <w:t xml:space="preserve">29.1 </w:t>
      </w:r>
      <w:r>
        <w:rPr>
          <w:rFonts w:hint="eastAsia" w:ascii="宋体" w:hAnsi="宋体"/>
          <w:color w:val="000000"/>
          <w:sz w:val="24"/>
          <w:highlight w:val="none"/>
        </w:rPr>
        <w:t>在收到中标通知书后的</w:t>
      </w:r>
      <w:r>
        <w:rPr>
          <w:rFonts w:ascii="宋体" w:hAnsi="宋体"/>
          <w:b/>
          <w:color w:val="000000"/>
          <w:sz w:val="24"/>
          <w:highlight w:val="none"/>
        </w:rPr>
        <w:t>15</w:t>
      </w:r>
      <w:r>
        <w:rPr>
          <w:rFonts w:hint="eastAsia" w:ascii="宋体" w:hAnsi="宋体"/>
          <w:b/>
          <w:color w:val="000000"/>
          <w:sz w:val="24"/>
          <w:highlight w:val="none"/>
        </w:rPr>
        <w:t>日</w:t>
      </w:r>
      <w:r>
        <w:rPr>
          <w:rFonts w:hint="eastAsia" w:ascii="宋体" w:hAnsi="宋体"/>
          <w:color w:val="000000"/>
          <w:sz w:val="24"/>
          <w:highlight w:val="none"/>
        </w:rPr>
        <w:t>内，中标人应按本须知前附表第</w:t>
      </w:r>
      <w:r>
        <w:rPr>
          <w:rFonts w:ascii="宋体" w:hAnsi="宋体"/>
          <w:color w:val="000000"/>
          <w:sz w:val="24"/>
          <w:highlight w:val="none"/>
        </w:rPr>
        <w:t>2</w:t>
      </w:r>
      <w:r>
        <w:rPr>
          <w:rFonts w:hint="eastAsia" w:ascii="宋体" w:hAnsi="宋体"/>
          <w:color w:val="000000"/>
          <w:sz w:val="24"/>
          <w:highlight w:val="none"/>
        </w:rPr>
        <w:t>0项的规定向招标人提交履约担保。</w:t>
      </w:r>
    </w:p>
    <w:p w14:paraId="161500C8">
      <w:pPr>
        <w:snapToGrid w:val="0"/>
        <w:spacing w:line="360" w:lineRule="auto"/>
        <w:ind w:firstLine="480" w:firstLineChars="200"/>
        <w:rPr>
          <w:rFonts w:ascii="宋体"/>
          <w:color w:val="000000"/>
          <w:sz w:val="24"/>
          <w:highlight w:val="none"/>
        </w:rPr>
      </w:pPr>
      <w:r>
        <w:rPr>
          <w:rFonts w:ascii="宋体" w:hAnsi="宋体"/>
          <w:color w:val="000000"/>
          <w:sz w:val="24"/>
          <w:highlight w:val="none"/>
        </w:rPr>
        <w:t>29.2</w:t>
      </w:r>
      <w:r>
        <w:rPr>
          <w:rFonts w:hint="eastAsia" w:ascii="宋体" w:hAnsi="宋体"/>
          <w:color w:val="000000"/>
          <w:sz w:val="24"/>
          <w:highlight w:val="none"/>
        </w:rPr>
        <w:t>中标通知书发出之日起</w:t>
      </w:r>
      <w:r>
        <w:rPr>
          <w:rFonts w:ascii="宋体" w:hAnsi="宋体"/>
          <w:color w:val="000000"/>
          <w:sz w:val="24"/>
          <w:highlight w:val="none"/>
        </w:rPr>
        <w:t>15</w:t>
      </w:r>
      <w:r>
        <w:rPr>
          <w:rFonts w:hint="eastAsia" w:ascii="宋体" w:hAnsi="宋体"/>
          <w:color w:val="000000"/>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DD67353">
      <w:pPr>
        <w:spacing w:line="360" w:lineRule="auto"/>
        <w:ind w:firstLine="482" w:firstLineChars="200"/>
        <w:rPr>
          <w:rFonts w:ascii="宋体"/>
          <w:b/>
          <w:bCs/>
          <w:color w:val="000000"/>
          <w:sz w:val="24"/>
          <w:highlight w:val="none"/>
        </w:rPr>
      </w:pPr>
      <w:r>
        <w:rPr>
          <w:rFonts w:ascii="宋体" w:hAnsi="宋体"/>
          <w:b/>
          <w:bCs/>
          <w:color w:val="000000"/>
          <w:sz w:val="24"/>
          <w:highlight w:val="none"/>
        </w:rPr>
        <w:t>30</w:t>
      </w:r>
      <w:r>
        <w:rPr>
          <w:rFonts w:hint="eastAsia" w:ascii="宋体" w:hAnsi="宋体"/>
          <w:b/>
          <w:bCs/>
          <w:color w:val="000000"/>
          <w:sz w:val="24"/>
          <w:highlight w:val="none"/>
        </w:rPr>
        <w:t>．合同生效</w:t>
      </w:r>
    </w:p>
    <w:p w14:paraId="3195DCBA">
      <w:pPr>
        <w:spacing w:line="360" w:lineRule="auto"/>
        <w:ind w:firstLine="480" w:firstLineChars="200"/>
        <w:rPr>
          <w:rFonts w:ascii="宋体"/>
          <w:color w:val="000000"/>
          <w:sz w:val="24"/>
          <w:highlight w:val="none"/>
        </w:rPr>
      </w:pPr>
      <w:r>
        <w:rPr>
          <w:rFonts w:ascii="宋体" w:hAnsi="宋体"/>
          <w:color w:val="000000"/>
          <w:sz w:val="24"/>
          <w:highlight w:val="none"/>
        </w:rPr>
        <w:t>30.1</w:t>
      </w:r>
      <w:r>
        <w:rPr>
          <w:rFonts w:hint="eastAsia" w:ascii="宋体" w:hAnsi="宋体"/>
          <w:color w:val="000000"/>
          <w:sz w:val="24"/>
          <w:highlight w:val="none"/>
        </w:rPr>
        <w:t>在合同双方全权代表在合同协议书上签字，并分别加盖双方单位的公章后，合同正式生效。</w:t>
      </w:r>
    </w:p>
    <w:p w14:paraId="3CD4FD1B">
      <w:pPr>
        <w:spacing w:line="360" w:lineRule="auto"/>
        <w:ind w:firstLine="482" w:firstLineChars="200"/>
        <w:rPr>
          <w:rFonts w:ascii="宋体"/>
          <w:b/>
          <w:bCs/>
          <w:color w:val="000000"/>
          <w:sz w:val="24"/>
          <w:highlight w:val="none"/>
        </w:rPr>
      </w:pPr>
      <w:r>
        <w:rPr>
          <w:rFonts w:ascii="宋体" w:hAnsi="宋体"/>
          <w:b/>
          <w:bCs/>
          <w:color w:val="000000"/>
          <w:sz w:val="24"/>
          <w:highlight w:val="none"/>
        </w:rPr>
        <w:t>31</w:t>
      </w:r>
      <w:r>
        <w:rPr>
          <w:rFonts w:hint="eastAsia" w:ascii="宋体" w:hAnsi="宋体"/>
          <w:b/>
          <w:bCs/>
          <w:color w:val="000000"/>
          <w:sz w:val="24"/>
          <w:highlight w:val="none"/>
        </w:rPr>
        <w:t>．其它费用</w:t>
      </w:r>
    </w:p>
    <w:p w14:paraId="461D7FAA">
      <w:pPr>
        <w:pStyle w:val="4"/>
        <w:spacing w:after="0" w:line="360" w:lineRule="auto"/>
        <w:ind w:firstLine="482" w:firstLineChars="200"/>
        <w:rPr>
          <w:rFonts w:ascii="宋体"/>
          <w:b/>
          <w:bCs/>
          <w:color w:val="000000"/>
          <w:sz w:val="24"/>
          <w:highlight w:val="none"/>
        </w:rPr>
      </w:pPr>
      <w:r>
        <w:rPr>
          <w:rFonts w:ascii="宋体" w:hAnsi="宋体"/>
          <w:b/>
          <w:bCs/>
          <w:color w:val="000000"/>
          <w:sz w:val="24"/>
          <w:highlight w:val="none"/>
        </w:rPr>
        <w:t>32</w:t>
      </w:r>
      <w:r>
        <w:rPr>
          <w:rFonts w:hint="eastAsia" w:ascii="宋体" w:hAnsi="宋体"/>
          <w:b/>
          <w:bCs/>
          <w:color w:val="000000"/>
          <w:sz w:val="24"/>
          <w:highlight w:val="none"/>
        </w:rPr>
        <w:t>．腐败与欺诈行为</w:t>
      </w:r>
    </w:p>
    <w:p w14:paraId="0E5F9F7D">
      <w:pPr>
        <w:pStyle w:val="4"/>
        <w:spacing w:after="0" w:line="360" w:lineRule="auto"/>
        <w:ind w:firstLine="480" w:firstLineChars="200"/>
        <w:rPr>
          <w:rFonts w:ascii="宋体"/>
          <w:color w:val="000000"/>
          <w:sz w:val="24"/>
          <w:highlight w:val="none"/>
        </w:rPr>
      </w:pPr>
      <w:r>
        <w:rPr>
          <w:rFonts w:hint="eastAsia" w:ascii="宋体" w:hAnsi="宋体"/>
          <w:color w:val="000000"/>
          <w:sz w:val="24"/>
          <w:highlight w:val="none"/>
        </w:rPr>
        <w:t>在招标和合同实施期间，招标人要求投标人和承包人遵守最高的道德标准。</w:t>
      </w:r>
    </w:p>
    <w:p w14:paraId="127C9A7A">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32</w:t>
      </w:r>
      <w:r>
        <w:rPr>
          <w:rFonts w:hint="eastAsia" w:ascii="宋体" w:hAnsi="宋体"/>
          <w:color w:val="000000"/>
          <w:sz w:val="24"/>
          <w:highlight w:val="none"/>
        </w:rPr>
        <w:t>．</w:t>
      </w:r>
      <w:r>
        <w:rPr>
          <w:rFonts w:ascii="宋体" w:hAnsi="宋体"/>
          <w:color w:val="000000"/>
          <w:sz w:val="24"/>
          <w:highlight w:val="none"/>
        </w:rPr>
        <w:t>1</w:t>
      </w:r>
      <w:r>
        <w:rPr>
          <w:rFonts w:hint="eastAsia" w:ascii="宋体" w:hAnsi="宋体"/>
          <w:color w:val="000000"/>
          <w:sz w:val="24"/>
          <w:highlight w:val="none"/>
        </w:rPr>
        <w:t>对本条款的规定，特定义如下词汇：</w:t>
      </w:r>
    </w:p>
    <w:p w14:paraId="6AD87BEB">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）、“腐败行为”是指在招标或合同执行期间，通过提供、给予、接受或索要任何有价值的东西，从而影响招标人有关人员工作的行为；</w:t>
      </w:r>
    </w:p>
    <w:p w14:paraId="28908708">
      <w:pPr>
        <w:pStyle w:val="4"/>
        <w:spacing w:after="0" w:line="360" w:lineRule="auto"/>
        <w:ind w:firstLine="480" w:firstLineChars="200"/>
        <w:rPr>
          <w:rFonts w:asci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C1D537E">
      <w:pPr>
        <w:pStyle w:val="4"/>
        <w:spacing w:after="0" w:line="360" w:lineRule="auto"/>
        <w:ind w:firstLine="480" w:firstLineChars="200"/>
        <w:rPr>
          <w:rFonts w:ascii="宋体" w:hAnsi="宋体"/>
          <w:color w:val="000000"/>
          <w:sz w:val="24"/>
          <w:highlight w:val="none"/>
        </w:rPr>
      </w:pPr>
      <w:r>
        <w:rPr>
          <w:rFonts w:ascii="宋体" w:hAnsi="宋体"/>
          <w:color w:val="000000"/>
          <w:sz w:val="24"/>
          <w:highlight w:val="none"/>
        </w:rPr>
        <w:t>32</w:t>
      </w:r>
      <w:r>
        <w:rPr>
          <w:rFonts w:hint="eastAsia" w:ascii="宋体" w:hAnsi="宋体"/>
          <w:color w:val="000000"/>
          <w:sz w:val="24"/>
          <w:highlight w:val="none"/>
        </w:rPr>
        <w:t>．</w:t>
      </w:r>
      <w:r>
        <w:rPr>
          <w:rFonts w:ascii="宋体" w:hAnsi="宋体"/>
          <w:color w:val="000000"/>
          <w:sz w:val="24"/>
          <w:highlight w:val="none"/>
        </w:rPr>
        <w:t>2</w:t>
      </w:r>
      <w:r>
        <w:rPr>
          <w:rFonts w:hint="eastAsia" w:ascii="宋体" w:hAnsi="宋体"/>
          <w:color w:val="000000"/>
          <w:sz w:val="24"/>
          <w:highlight w:val="none"/>
        </w:rPr>
        <w:t>如果投标人被认定在本招标的竞争中有腐败或欺诈行为，则会被取消投标资格。</w:t>
      </w:r>
    </w:p>
    <w:p w14:paraId="00275E11">
      <w:pPr>
        <w:pStyle w:val="4"/>
        <w:spacing w:after="0" w:line="360" w:lineRule="auto"/>
        <w:ind w:firstLine="480" w:firstLineChars="200"/>
        <w:rPr>
          <w:rFonts w:ascii="宋体"/>
          <w:color w:val="000000"/>
          <w:sz w:val="24"/>
          <w:highlight w:val="none"/>
        </w:rPr>
      </w:pPr>
      <w:r>
        <w:rPr>
          <w:rFonts w:hint="eastAsia" w:ascii="宋体"/>
          <w:color w:val="000000"/>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7180A905">
      <w:pPr>
        <w:pStyle w:val="2"/>
        <w:rPr>
          <w:highlight w:val="none"/>
        </w:rPr>
      </w:pPr>
      <w:r>
        <w:rPr>
          <w:rFonts w:ascii="宋体"/>
          <w:sz w:val="24"/>
          <w:highlight w:val="none"/>
        </w:rPr>
        <w:br w:type="page"/>
      </w:r>
      <w:bookmarkStart w:id="19" w:name="_Toc21525498"/>
      <w:bookmarkStart w:id="20" w:name="_Toc2272554"/>
      <w:r>
        <w:rPr>
          <w:rFonts w:hint="eastAsia"/>
          <w:highlight w:val="none"/>
        </w:rPr>
        <w:t>第二章</w:t>
      </w:r>
      <w:r>
        <w:rPr>
          <w:highlight w:val="none"/>
        </w:rPr>
        <w:t xml:space="preserve">  </w:t>
      </w:r>
      <w:r>
        <w:rPr>
          <w:rFonts w:hint="eastAsia"/>
          <w:highlight w:val="none"/>
        </w:rPr>
        <w:t>开标、评标及定标办法</w:t>
      </w:r>
      <w:bookmarkEnd w:id="19"/>
      <w:bookmarkEnd w:id="20"/>
    </w:p>
    <w:p w14:paraId="25CAC06F">
      <w:pPr>
        <w:pStyle w:val="6"/>
        <w:rPr>
          <w:highlight w:val="none"/>
        </w:rPr>
      </w:pPr>
      <w:bookmarkStart w:id="21" w:name="_Toc2272555"/>
      <w:bookmarkStart w:id="22" w:name="_Toc21525499"/>
      <w:r>
        <w:rPr>
          <w:rFonts w:hint="eastAsia"/>
          <w:sz w:val="28"/>
          <w:szCs w:val="28"/>
          <w:highlight w:val="none"/>
        </w:rPr>
        <w:t>一、</w:t>
      </w:r>
      <w:r>
        <w:rPr>
          <w:rFonts w:hint="eastAsia"/>
          <w:highlight w:val="none"/>
        </w:rPr>
        <w:t>开标、评标及定标办法修改表</w:t>
      </w:r>
      <w:bookmarkEnd w:id="21"/>
      <w:bookmarkEnd w:id="22"/>
    </w:p>
    <w:p w14:paraId="1B2A6BA6">
      <w:pPr>
        <w:pStyle w:val="4"/>
        <w:spacing w:after="0" w:line="360" w:lineRule="auto"/>
        <w:rPr>
          <w:b/>
          <w:color w:val="000000"/>
          <w:szCs w:val="21"/>
          <w:highlight w:val="none"/>
        </w:rPr>
      </w:pPr>
      <w:r>
        <w:rPr>
          <w:rFonts w:hint="eastAsia"/>
          <w:b/>
          <w:color w:val="000000"/>
          <w:szCs w:val="21"/>
          <w:highlight w:val="none"/>
        </w:rPr>
        <w:t>声明：本</w:t>
      </w:r>
      <w:r>
        <w:rPr>
          <w:rFonts w:hint="eastAsia"/>
          <w:b/>
          <w:color w:val="000000"/>
          <w:highlight w:val="none"/>
        </w:rPr>
        <w:t>开标、评标及定标办法使用GZZB2018-3招标文件范本的开标、评标及定标办法通用条款，与该通用条款不同之处，均在本表中列明，并以现文为准，原</w:t>
      </w:r>
      <w:r>
        <w:rPr>
          <w:rFonts w:hint="eastAsia"/>
          <w:b/>
          <w:color w:val="000000"/>
          <w:szCs w:val="21"/>
          <w:highlight w:val="none"/>
        </w:rPr>
        <w:t>文不再有效。本招标文件中不再转录</w:t>
      </w:r>
      <w:r>
        <w:rPr>
          <w:rFonts w:hint="eastAsia"/>
          <w:b/>
          <w:color w:val="000000"/>
          <w:highlight w:val="none"/>
        </w:rPr>
        <w:t>开标、评标及定标办法</w:t>
      </w:r>
      <w:r>
        <w:rPr>
          <w:rFonts w:hint="eastAsia"/>
          <w:b/>
          <w:color w:val="000000"/>
          <w:szCs w:val="21"/>
          <w:highlight w:val="none"/>
        </w:rPr>
        <w:t>通用条款，请投标人自行到广州市住房和城乡建设局网站（网址：</w:t>
      </w:r>
      <w:r>
        <w:rPr>
          <w:highlight w:val="none"/>
        </w:rPr>
        <w:fldChar w:fldCharType="begin"/>
      </w:r>
      <w:r>
        <w:rPr>
          <w:highlight w:val="none"/>
        </w:rPr>
        <w:instrText xml:space="preserve"> HYPERLINK "http://www.gzcc.gov.cn/）下载GZZB2018-3" </w:instrText>
      </w:r>
      <w:r>
        <w:rPr>
          <w:highlight w:val="none"/>
        </w:rPr>
        <w:fldChar w:fldCharType="separate"/>
      </w:r>
      <w:r>
        <w:rPr>
          <w:rStyle w:val="40"/>
          <w:b/>
          <w:color w:val="000000"/>
          <w:szCs w:val="21"/>
          <w:highlight w:val="none"/>
          <w:u w:val="none"/>
        </w:rPr>
        <w:t>http://zfcj.gz.gov.cn/</w:t>
      </w:r>
      <w:r>
        <w:rPr>
          <w:rStyle w:val="40"/>
          <w:rFonts w:hint="eastAsia"/>
          <w:b/>
          <w:color w:val="000000"/>
          <w:szCs w:val="21"/>
          <w:highlight w:val="none"/>
          <w:u w:val="none"/>
        </w:rPr>
        <w:t>）下载GZZB2018-3</w:t>
      </w:r>
      <w:r>
        <w:rPr>
          <w:rStyle w:val="40"/>
          <w:rFonts w:hint="eastAsia"/>
          <w:b/>
          <w:color w:val="000000"/>
          <w:szCs w:val="21"/>
          <w:highlight w:val="none"/>
          <w:u w:val="none"/>
        </w:rPr>
        <w:fldChar w:fldCharType="end"/>
      </w:r>
      <w:r>
        <w:rPr>
          <w:rFonts w:hint="eastAsia"/>
          <w:b/>
          <w:color w:val="000000"/>
          <w:szCs w:val="21"/>
          <w:highlight w:val="none"/>
        </w:rPr>
        <w:t>范本查阅。</w:t>
      </w:r>
    </w:p>
    <w:p w14:paraId="52DEC115">
      <w:pPr>
        <w:pBdr>
          <w:bottom w:val="single" w:color="auto" w:sz="4" w:space="0"/>
        </w:pBdr>
        <w:spacing w:line="360" w:lineRule="auto"/>
        <w:ind w:firstLine="525" w:firstLineChars="249"/>
        <w:rPr>
          <w:rFonts w:hint="eastAsia" w:ascii="宋体" w:hAnsi="宋体" w:eastAsia="宋体" w:cs="宋体"/>
          <w:b/>
          <w:sz w:val="24"/>
          <w:szCs w:val="24"/>
          <w:highlight w:val="none"/>
        </w:rPr>
      </w:pPr>
      <w:r>
        <w:rPr>
          <w:rFonts w:hint="eastAsia"/>
          <w:b/>
          <w:color w:val="000000"/>
          <w:szCs w:val="21"/>
          <w:highlight w:val="none"/>
        </w:rPr>
        <w:t>条款号：</w:t>
      </w:r>
      <w:r>
        <w:rPr>
          <w:rFonts w:hint="eastAsia" w:ascii="宋体" w:hAnsi="宋体" w:eastAsia="宋体" w:cs="宋体"/>
          <w:b/>
          <w:sz w:val="24"/>
          <w:szCs w:val="24"/>
          <w:highlight w:val="none"/>
        </w:rPr>
        <w:t>36.1            修改类型：修改</w:t>
      </w:r>
    </w:p>
    <w:p w14:paraId="7F4F13EB">
      <w:pPr>
        <w:pBdr>
          <w:bottom w:val="single" w:color="auto" w:sz="4" w:space="0"/>
        </w:pBdr>
        <w:spacing w:line="360" w:lineRule="auto"/>
        <w:ind w:firstLine="600" w:firstLineChars="249"/>
        <w:rPr>
          <w:rFonts w:hint="eastAsia" w:ascii="宋体" w:hAnsi="宋体" w:eastAsia="宋体" w:cs="宋体"/>
          <w:b/>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bCs/>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295014D1">
      <w:pPr>
        <w:pBdr>
          <w:bottom w:val="single" w:color="auto" w:sz="4" w:space="0"/>
        </w:pBdr>
        <w:spacing w:line="360" w:lineRule="auto"/>
        <w:ind w:firstLine="600" w:firstLineChars="249"/>
        <w:rPr>
          <w:rFonts w:ascii="宋体" w:hAnsi="宋体" w:eastAsia="宋体" w:cs="宋体"/>
          <w:b/>
          <w:sz w:val="24"/>
          <w:szCs w:val="24"/>
          <w:highlight w:val="none"/>
          <w:u w:val="single"/>
        </w:rPr>
      </w:pPr>
      <w:r>
        <w:rPr>
          <w:rFonts w:hint="eastAsia" w:ascii="宋体" w:hAnsi="宋体" w:eastAsia="宋体" w:cs="宋体"/>
          <w:b/>
          <w:sz w:val="24"/>
          <w:szCs w:val="24"/>
          <w:highlight w:val="none"/>
        </w:rPr>
        <w:t>现文：</w:t>
      </w:r>
      <w:r>
        <w:rPr>
          <w:rFonts w:hint="eastAsia" w:ascii="宋体" w:hAnsi="宋体" w:eastAsia="宋体" w:cs="宋体"/>
          <w:bCs/>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bCs/>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14:paraId="59888C5D">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条款号：36.3            修改类型：删除</w:t>
      </w:r>
    </w:p>
    <w:p w14:paraId="48D4A5DA">
      <w:pPr>
        <w:pBdr>
          <w:bottom w:val="single" w:color="auto" w:sz="4" w:space="0"/>
        </w:pBdr>
        <w:spacing w:line="360" w:lineRule="auto"/>
        <w:ind w:firstLine="600" w:firstLineChars="249"/>
        <w:rPr>
          <w:rFonts w:hint="eastAsia" w:ascii="宋体" w:hAnsi="宋体" w:eastAsia="宋体" w:cs="宋体"/>
          <w:b/>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14:paraId="57F63BA7">
      <w:pPr>
        <w:pBdr>
          <w:bottom w:val="single" w:color="auto" w:sz="4" w:space="0"/>
        </w:pBd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条款号：36.4                修改类型：修改</w:t>
      </w:r>
    </w:p>
    <w:p w14:paraId="4937E79E">
      <w:pPr>
        <w:pBdr>
          <w:bottom w:val="single" w:color="auto" w:sz="4" w:space="0"/>
        </w:pBdr>
        <w:spacing w:line="360" w:lineRule="auto"/>
        <w:ind w:firstLine="482" w:firstLineChars="200"/>
        <w:rPr>
          <w:rFonts w:hint="eastAsia" w:ascii="宋体" w:hAnsi="宋体" w:eastAsia="宋体" w:cs="宋体"/>
          <w:bCs/>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bCs/>
          <w:sz w:val="24"/>
          <w:szCs w:val="24"/>
          <w:highlight w:val="none"/>
        </w:rPr>
        <w:t>36.4若递交投标文件的投标人不足3家，则重新组织招标。（当N个标段同时招标且不允许兼中时，若有效投标人不足N+2家，则重新组织招标）。</w:t>
      </w:r>
    </w:p>
    <w:p w14:paraId="08FCE8FA">
      <w:pPr>
        <w:pBdr>
          <w:bottom w:val="single" w:color="auto" w:sz="4" w:space="0"/>
        </w:pBd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bCs/>
          <w:sz w:val="24"/>
          <w:szCs w:val="24"/>
          <w:highlight w:val="none"/>
        </w:rPr>
        <w:t>36.4若递交投标文件的投标人不足3家，则重新组织招标。</w:t>
      </w:r>
    </w:p>
    <w:p w14:paraId="389A0A11">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36.5.1、36.5.2</w:t>
      </w:r>
      <w:r>
        <w:rPr>
          <w:rFonts w:hint="eastAsia" w:ascii="宋体" w:hAnsi="宋体" w:eastAsia="宋体" w:cs="宋体"/>
          <w:sz w:val="24"/>
          <w:szCs w:val="24"/>
          <w:highlight w:val="none"/>
        </w:rPr>
        <w:t xml:space="preserve"> </w:t>
      </w:r>
      <w:r>
        <w:rPr>
          <w:rFonts w:hint="eastAsia" w:ascii="宋体" w:hAnsi="宋体" w:eastAsia="宋体" w:cs="宋体"/>
          <w:b/>
          <w:sz w:val="24"/>
          <w:szCs w:val="24"/>
          <w:highlight w:val="none"/>
        </w:rPr>
        <w:t xml:space="preserve">          修改类型：修改</w:t>
      </w:r>
    </w:p>
    <w:p w14:paraId="23C7C156">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36.5.1在投标截止时间后一小时内，投标人通过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交易平台对已递交的电子投标文件进行解密。投标人完成解密后，再由招标人进行解密。解密完成后，公布招标项目名称、投标人名称、投标保证金的递交情况、投标报价、工期及其他内容；</w:t>
      </w:r>
    </w:p>
    <w:p w14:paraId="23E373B6">
      <w:pPr>
        <w:pBdr>
          <w:bottom w:val="single" w:color="auto" w:sz="6" w:space="1"/>
        </w:pBd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rPr>
        <w:t>36.5.1在投标截止时间后一小时内，投标人通过</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交易平台对已递交的电子投标文件进行解密。投标人完成解密后，再由招标人或招标代理机构进行解密。解密完成后，公布招标项目名称、投标人名称、投标保证金的递交情况、投标报价、工期及其他内容；</w:t>
      </w:r>
    </w:p>
    <w:p w14:paraId="77C34A40">
      <w:pPr>
        <w:spacing w:line="360" w:lineRule="auto"/>
        <w:ind w:firstLine="482" w:firstLineChars="200"/>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条款号：（二）开标评标办法程序和细则      修改类型：删除</w:t>
      </w:r>
    </w:p>
    <w:p w14:paraId="5000BF71">
      <w:pPr>
        <w:pBdr>
          <w:bottom w:val="single" w:color="auto" w:sz="6" w:space="1"/>
        </w:pBd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bCs/>
          <w:sz w:val="24"/>
          <w:szCs w:val="24"/>
          <w:highlight w:val="none"/>
          <w:shd w:val="clear" w:color="auto" w:fill="FFFFFF"/>
        </w:rPr>
        <w:t>原文：</w:t>
      </w:r>
      <w:r>
        <w:rPr>
          <w:rFonts w:hint="eastAsia" w:ascii="宋体" w:hAnsi="宋体" w:eastAsia="宋体" w:cs="宋体"/>
          <w:sz w:val="24"/>
          <w:szCs w:val="24"/>
          <w:highlight w:val="none"/>
          <w:shd w:val="clear" w:color="auto" w:fill="FFFFFF"/>
        </w:rPr>
        <w:t>注：以下八种评标办法所述企业综合诚信评价分数即投标截止当日广州市住房和城乡建设局网站上公布的企业综合诚信评价60日诚信分。</w:t>
      </w:r>
    </w:p>
    <w:p w14:paraId="394FD9C7">
      <w:pP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 评标办法        修改类型：删除</w:t>
      </w:r>
    </w:p>
    <w:p w14:paraId="49E225AD">
      <w:pPr>
        <w:pBdr>
          <w:bottom w:val="single" w:color="auto" w:sz="6" w:space="1"/>
        </w:pBdr>
        <w:spacing w:line="360" w:lineRule="auto"/>
        <w:ind w:firstLine="602" w:firstLineChars="250"/>
        <w:rPr>
          <w:rFonts w:hint="eastAsia" w:ascii="宋体" w:hAnsi="宋体" w:eastAsia="宋体" w:cs="宋体"/>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u w:val="single"/>
        </w:rPr>
        <w:t>可选办法一（适合</w:t>
      </w:r>
      <w:r>
        <w:rPr>
          <w:rFonts w:hint="eastAsia" w:ascii="宋体" w:hAnsi="宋体" w:eastAsia="宋体" w:cs="宋体"/>
          <w:kern w:val="0"/>
          <w:sz w:val="24"/>
          <w:szCs w:val="24"/>
          <w:highlight w:val="none"/>
          <w:u w:val="single"/>
        </w:rPr>
        <w:t>综合评分法一</w:t>
      </w:r>
      <w:r>
        <w:rPr>
          <w:rFonts w:hint="eastAsia" w:ascii="宋体" w:hAnsi="宋体" w:eastAsia="宋体" w:cs="宋体"/>
          <w:sz w:val="24"/>
          <w:szCs w:val="24"/>
          <w:highlight w:val="none"/>
          <w:u w:val="single"/>
        </w:rPr>
        <w:t>，技术标与经济标先后分别开启）</w:t>
      </w:r>
    </w:p>
    <w:p w14:paraId="103BDA5D">
      <w:pPr>
        <w:pBdr>
          <w:bottom w:val="single" w:color="auto" w:sz="6" w:space="1"/>
        </w:pBdr>
        <w:spacing w:line="360" w:lineRule="auto"/>
        <w:ind w:firstLine="1320" w:firstLineChars="55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可选办法二（适合综合评分法一，技术标与经济标同时开启）</w:t>
      </w:r>
    </w:p>
    <w:p w14:paraId="216A7431">
      <w:pPr>
        <w:pBdr>
          <w:bottom w:val="single" w:color="auto" w:sz="6" w:space="1"/>
        </w:pBdr>
        <w:spacing w:line="360" w:lineRule="auto"/>
        <w:ind w:firstLine="1320" w:firstLineChars="55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可选办法三（适合综合评分法二，技术标与经济标先后分别开启）</w:t>
      </w:r>
    </w:p>
    <w:p w14:paraId="12CCC3D2">
      <w:pPr>
        <w:pBdr>
          <w:bottom w:val="single" w:color="auto" w:sz="6" w:space="1"/>
        </w:pBdr>
        <w:spacing w:line="360" w:lineRule="auto"/>
        <w:ind w:firstLine="1320" w:firstLineChars="55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可选办法四（适合综合评分法二，技术标与经济标同时开启）</w:t>
      </w:r>
    </w:p>
    <w:p w14:paraId="720088FC">
      <w:pPr>
        <w:pBdr>
          <w:bottom w:val="single" w:color="auto" w:sz="6" w:space="1"/>
        </w:pBdr>
        <w:spacing w:line="360" w:lineRule="auto"/>
        <w:ind w:firstLine="1320" w:firstLineChars="55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可选办法五（适合综合评分法三，技术标与经济标先后分别开启）</w:t>
      </w:r>
    </w:p>
    <w:p w14:paraId="23BE9805">
      <w:pPr>
        <w:pBdr>
          <w:bottom w:val="single" w:color="auto" w:sz="6" w:space="1"/>
        </w:pBdr>
        <w:spacing w:line="360" w:lineRule="auto"/>
        <w:ind w:firstLine="1320" w:firstLineChars="5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可选办法六（适合综合评分法三，技术标与经济标同时开启）</w:t>
      </w:r>
    </w:p>
    <w:p w14:paraId="4DC49CBF">
      <w:pPr>
        <w:pBdr>
          <w:bottom w:val="single" w:color="auto" w:sz="6" w:space="1"/>
        </w:pBdr>
        <w:spacing w:line="360" w:lineRule="auto"/>
        <w:ind w:firstLine="1320" w:firstLineChars="550"/>
        <w:rPr>
          <w:rFonts w:hint="eastAsia" w:ascii="宋体" w:hAnsi="宋体" w:eastAsia="宋体" w:cs="宋体"/>
          <w:b/>
          <w:sz w:val="24"/>
          <w:szCs w:val="24"/>
          <w:highlight w:val="none"/>
        </w:rPr>
      </w:pPr>
      <w:r>
        <w:rPr>
          <w:rFonts w:hint="eastAsia" w:ascii="宋体" w:hAnsi="宋体" w:eastAsia="宋体" w:cs="宋体"/>
          <w:sz w:val="24"/>
          <w:szCs w:val="24"/>
          <w:highlight w:val="none"/>
          <w:u w:val="single"/>
        </w:rPr>
        <w:t>可选办法七（适合综合评分法四，技术标与经济标同时开启）</w:t>
      </w:r>
    </w:p>
    <w:p w14:paraId="1D970619">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条款号：41.1                   修改类型：修改</w:t>
      </w:r>
    </w:p>
    <w:p w14:paraId="6BA469CF">
      <w:pPr>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开标由招标人主持；</w:t>
      </w:r>
    </w:p>
    <w:p w14:paraId="5BA8100E">
      <w:pPr>
        <w:pBdr>
          <w:bottom w:val="single" w:color="auto" w:sz="6" w:space="1"/>
        </w:pBd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u w:val="single"/>
        </w:rPr>
        <w:t>开标由招标人或招标代理主持；</w:t>
      </w:r>
    </w:p>
    <w:p w14:paraId="6CEE02BE">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条款号：41.2.1             修改类型：修改</w:t>
      </w:r>
    </w:p>
    <w:p w14:paraId="115C8123">
      <w:pPr>
        <w:pBdr>
          <w:bottom w:val="single" w:color="auto" w:sz="6" w:space="1"/>
        </w:pBd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sz w:val="24"/>
          <w:szCs w:val="24"/>
          <w:highlight w:val="none"/>
        </w:rPr>
        <w:t>投标截止期前，各投标人递交投标文件（包括技术标投标文件、经济标投标文件）至</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交易平台。有关投标文件提交的事项详见第一章投标须知。</w:t>
      </w:r>
    </w:p>
    <w:p w14:paraId="16C194CA">
      <w:pPr>
        <w:pBdr>
          <w:bottom w:val="single" w:color="auto" w:sz="6" w:space="1"/>
        </w:pBd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sz w:val="24"/>
          <w:szCs w:val="24"/>
          <w:highlight w:val="none"/>
        </w:rPr>
        <w:t>投标截止期前，各投标人递交投标文件（包括技术标投标文件、经济标投标文件、定标文件）至</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交易平台。有关投标文件提交的事项详见第一章投标须知。</w:t>
      </w:r>
    </w:p>
    <w:p w14:paraId="26B22114">
      <w:pP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条款号：42.2.6                          修改类型：修改</w:t>
      </w:r>
    </w:p>
    <w:p w14:paraId="6C069B02">
      <w:pPr>
        <w:pBdr>
          <w:bottom w:val="single" w:color="auto" w:sz="6" w:space="1"/>
        </w:pBdr>
        <w:spacing w:line="360" w:lineRule="auto"/>
        <w:ind w:firstLine="540" w:firstLineChars="224"/>
        <w:rPr>
          <w:rFonts w:hint="eastAsia" w:ascii="宋体" w:hAnsi="宋体" w:eastAsia="宋体" w:cs="宋体"/>
          <w:bCs/>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bCs/>
          <w:sz w:val="24"/>
          <w:szCs w:val="24"/>
          <w:highlight w:val="none"/>
        </w:rPr>
        <w:t>42.2.6资格审查合格的投标人少于3名的（当N个标段同时招标且不允许兼中时，资格审查合格的投标人少于N+2名），则本项目招标失败。</w:t>
      </w:r>
    </w:p>
    <w:p w14:paraId="35AB9E6F">
      <w:pPr>
        <w:pBdr>
          <w:bottom w:val="single" w:color="auto" w:sz="6" w:space="1"/>
        </w:pBdr>
        <w:spacing w:line="360" w:lineRule="auto"/>
        <w:ind w:firstLine="540" w:firstLineChars="224"/>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bCs/>
          <w:sz w:val="24"/>
          <w:szCs w:val="24"/>
          <w:highlight w:val="none"/>
        </w:rPr>
        <w:t>42.2.6</w:t>
      </w:r>
      <w:r>
        <w:rPr>
          <w:rFonts w:hint="eastAsia" w:ascii="宋体" w:hAnsi="宋体" w:eastAsia="宋体" w:cs="宋体"/>
          <w:sz w:val="24"/>
          <w:szCs w:val="24"/>
          <w:highlight w:val="none"/>
          <w:u w:val="single"/>
        </w:rPr>
        <w:t>资格审查合格的投标人少于3名的，则本项目招标失败（公开招标项目重新招标后仍然不足3个的，经招标人单位招标主管机构批准后选择直接开标且评标委员会认为仍然存在竞争性的除外）</w:t>
      </w:r>
      <w:r>
        <w:rPr>
          <w:rFonts w:hint="eastAsia" w:ascii="宋体" w:hAnsi="宋体" w:eastAsia="宋体" w:cs="宋体"/>
          <w:sz w:val="24"/>
          <w:szCs w:val="24"/>
          <w:highlight w:val="none"/>
        </w:rPr>
        <w:t>。</w:t>
      </w:r>
    </w:p>
    <w:p w14:paraId="46989F20">
      <w:pP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条款号：42.5                          修改类型：修改</w:t>
      </w:r>
    </w:p>
    <w:p w14:paraId="054B3F90">
      <w:pPr>
        <w:spacing w:line="360" w:lineRule="auto"/>
        <w:ind w:firstLine="482" w:firstLineChars="200"/>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kern w:val="0"/>
          <w:sz w:val="24"/>
          <w:szCs w:val="24"/>
          <w:highlight w:val="none"/>
        </w:rPr>
        <w:t>42.5确定评标方式</w:t>
      </w:r>
    </w:p>
    <w:p w14:paraId="0557A81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采用经评审的最低投标价法的，招标人应当提出必要的评标价格调整方法，不得以投标报价作为单一决定因素。鼓励招标人实施技术、质量、服务、信用、品牌和价格等多种因素的评标评审。</w:t>
      </w:r>
    </w:p>
    <w:p w14:paraId="61ADFE11">
      <w:pPr>
        <w:pBdr>
          <w:bottom w:val="single" w:color="auto" w:sz="6" w:space="1"/>
        </w:pBd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现文：</w:t>
      </w:r>
    </w:p>
    <w:p w14:paraId="6D01CC95">
      <w:pPr>
        <w:pBdr>
          <w:bottom w:val="single" w:color="auto" w:sz="6" w:space="1"/>
        </w:pBd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42.5确定评标方式</w:t>
      </w:r>
    </w:p>
    <w:p w14:paraId="68101D80">
      <w:pPr>
        <w:pBdr>
          <w:bottom w:val="single" w:color="auto" w:sz="6" w:space="1"/>
        </w:pBd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kern w:val="0"/>
          <w:sz w:val="24"/>
          <w:szCs w:val="24"/>
          <w:highlight w:val="none"/>
        </w:rPr>
        <w:t>评标价＝投标函大写投标报价（当出现算术修正时，评标价=经投标人书面确认的算术错误修正后的投标报价）。</w:t>
      </w:r>
    </w:p>
    <w:p w14:paraId="6DACB6F7">
      <w:pPr>
        <w:spacing w:line="360" w:lineRule="auto"/>
        <w:ind w:firstLine="540" w:firstLineChars="224"/>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条款号：42.7                     修改类型：修改</w:t>
      </w:r>
    </w:p>
    <w:p w14:paraId="3AF616FA">
      <w:pPr>
        <w:spacing w:before="183" w:line="353" w:lineRule="auto"/>
        <w:ind w:left="43" w:right="61" w:firstLine="477"/>
        <w:rPr>
          <w:rFonts w:hint="eastAsia" w:ascii="宋体" w:hAnsi="宋体" w:eastAsia="宋体" w:cs="宋体"/>
          <w:b/>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bCs/>
          <w:sz w:val="24"/>
          <w:szCs w:val="24"/>
          <w:highlight w:val="none"/>
        </w:rPr>
        <w:t>4</w:t>
      </w:r>
      <w:r>
        <w:rPr>
          <w:rFonts w:ascii="宋体" w:hAnsi="宋体" w:eastAsia="宋体" w:cs="宋体"/>
          <w:spacing w:val="-1"/>
          <w:sz w:val="24"/>
          <w:szCs w:val="24"/>
          <w:highlight w:val="none"/>
        </w:rPr>
        <w:t>2.</w:t>
      </w:r>
      <w:r>
        <w:rPr>
          <w:rFonts w:hint="eastAsia" w:ascii="宋体" w:hAnsi="宋体" w:eastAsia="宋体" w:cs="宋体"/>
          <w:spacing w:val="-1"/>
          <w:sz w:val="24"/>
          <w:szCs w:val="24"/>
          <w:highlight w:val="none"/>
        </w:rPr>
        <w:t>7</w:t>
      </w:r>
      <w:r>
        <w:rPr>
          <w:rFonts w:ascii="宋体" w:hAnsi="宋体" w:eastAsia="宋体" w:cs="宋体"/>
          <w:spacing w:val="-3"/>
          <w:sz w:val="24"/>
          <w:szCs w:val="24"/>
          <w:highlight w:val="none"/>
        </w:rPr>
        <w:t>评标结束后，评标委员会应当在通过投标文</w:t>
      </w:r>
      <w:r>
        <w:rPr>
          <w:rFonts w:ascii="宋体" w:hAnsi="宋体" w:eastAsia="宋体" w:cs="宋体"/>
          <w:spacing w:val="-4"/>
          <w:sz w:val="24"/>
          <w:szCs w:val="24"/>
          <w:highlight w:val="none"/>
        </w:rPr>
        <w:t>件有效性审查的投标人中，按照原</w:t>
      </w:r>
      <w:r>
        <w:rPr>
          <w:rFonts w:ascii="宋体" w:hAnsi="宋体" w:eastAsia="宋体" w:cs="宋体"/>
          <w:spacing w:val="-2"/>
          <w:sz w:val="24"/>
          <w:szCs w:val="24"/>
          <w:highlight w:val="none"/>
        </w:rPr>
        <w:t>投标文件的评审次序，推荐前3名依次为第一中标候选人至第三</w:t>
      </w:r>
      <w:r>
        <w:rPr>
          <w:rFonts w:ascii="宋体" w:hAnsi="宋体" w:eastAsia="宋体" w:cs="宋体"/>
          <w:spacing w:val="-3"/>
          <w:sz w:val="24"/>
          <w:szCs w:val="24"/>
          <w:highlight w:val="none"/>
        </w:rPr>
        <w:t>中标候选人，并编写评</w:t>
      </w:r>
      <w:r>
        <w:rPr>
          <w:rFonts w:ascii="宋体" w:hAnsi="宋体" w:eastAsia="宋体" w:cs="宋体"/>
          <w:spacing w:val="-9"/>
          <w:sz w:val="24"/>
          <w:szCs w:val="24"/>
          <w:highlight w:val="none"/>
        </w:rPr>
        <w:t>标报告。</w:t>
      </w:r>
    </w:p>
    <w:p w14:paraId="4EF7FF98">
      <w:pPr>
        <w:pBdr>
          <w:bottom w:val="single" w:color="auto" w:sz="6" w:space="1"/>
        </w:pBdr>
        <w:spacing w:line="360" w:lineRule="auto"/>
        <w:ind w:firstLine="482" w:firstLineChars="200"/>
        <w:rPr>
          <w:rFonts w:hint="eastAsia" w:ascii="宋体" w:hAnsi="宋体" w:eastAsia="宋体" w:cs="宋体"/>
          <w:bCs/>
          <w:sz w:val="24"/>
          <w:szCs w:val="24"/>
          <w:highlight w:val="none"/>
          <w:u w:val="single"/>
        </w:rPr>
      </w:pPr>
      <w:r>
        <w:rPr>
          <w:rFonts w:hint="eastAsia" w:ascii="宋体" w:hAnsi="宋体" w:eastAsia="宋体" w:cs="宋体"/>
          <w:b/>
          <w:sz w:val="24"/>
          <w:szCs w:val="24"/>
          <w:highlight w:val="none"/>
        </w:rPr>
        <w:t>现文：</w:t>
      </w:r>
      <w:r>
        <w:rPr>
          <w:rFonts w:hint="eastAsia" w:ascii="宋体" w:hAnsi="宋体" w:eastAsia="宋体" w:cs="宋体"/>
          <w:bCs/>
          <w:sz w:val="24"/>
          <w:szCs w:val="24"/>
          <w:highlight w:val="none"/>
        </w:rPr>
        <w:t>4</w:t>
      </w:r>
      <w:r>
        <w:rPr>
          <w:rFonts w:ascii="宋体" w:hAnsi="宋体" w:eastAsia="宋体" w:cs="宋体"/>
          <w:spacing w:val="-1"/>
          <w:sz w:val="24"/>
          <w:szCs w:val="24"/>
          <w:highlight w:val="none"/>
        </w:rPr>
        <w:t>2.</w:t>
      </w:r>
      <w:r>
        <w:rPr>
          <w:rFonts w:hint="eastAsia" w:ascii="宋体" w:hAnsi="宋体" w:eastAsia="宋体" w:cs="宋体"/>
          <w:spacing w:val="-1"/>
          <w:sz w:val="24"/>
          <w:szCs w:val="24"/>
          <w:highlight w:val="none"/>
        </w:rPr>
        <w:t>7</w:t>
      </w:r>
      <w:r>
        <w:rPr>
          <w:rFonts w:ascii="宋体" w:hAnsi="宋体" w:eastAsia="宋体" w:cs="宋体"/>
          <w:spacing w:val="-3"/>
          <w:sz w:val="24"/>
          <w:szCs w:val="24"/>
          <w:highlight w:val="none"/>
          <w:u w:val="single"/>
        </w:rPr>
        <w:t>评标结束后，评标委员会应当在通过投标文</w:t>
      </w:r>
      <w:r>
        <w:rPr>
          <w:rFonts w:ascii="宋体" w:hAnsi="宋体" w:eastAsia="宋体" w:cs="宋体"/>
          <w:spacing w:val="-4"/>
          <w:sz w:val="24"/>
          <w:szCs w:val="24"/>
          <w:highlight w:val="none"/>
          <w:u w:val="single"/>
        </w:rPr>
        <w:t>件有效性审查的投标人中，按照</w:t>
      </w:r>
      <w:r>
        <w:rPr>
          <w:rFonts w:hint="eastAsia" w:ascii="宋体" w:hAnsi="宋体" w:eastAsia="宋体" w:cs="宋体"/>
          <w:spacing w:val="-4"/>
          <w:sz w:val="24"/>
          <w:szCs w:val="24"/>
          <w:highlight w:val="none"/>
          <w:u w:val="single"/>
        </w:rPr>
        <w:t>经评审的投标报价（有效评标价）由低到高的</w:t>
      </w:r>
      <w:r>
        <w:rPr>
          <w:rFonts w:ascii="宋体" w:hAnsi="宋体" w:eastAsia="宋体" w:cs="宋体"/>
          <w:spacing w:val="-2"/>
          <w:sz w:val="24"/>
          <w:szCs w:val="24"/>
          <w:highlight w:val="none"/>
          <w:u w:val="single"/>
        </w:rPr>
        <w:t>的评审次序，推荐前3名依次为第一中标候选人至第三</w:t>
      </w:r>
      <w:r>
        <w:rPr>
          <w:rFonts w:ascii="宋体" w:hAnsi="宋体" w:eastAsia="宋体" w:cs="宋体"/>
          <w:spacing w:val="-3"/>
          <w:sz w:val="24"/>
          <w:szCs w:val="24"/>
          <w:highlight w:val="none"/>
          <w:u w:val="single"/>
        </w:rPr>
        <w:t>中标候选人，并编写评</w:t>
      </w:r>
      <w:r>
        <w:rPr>
          <w:rFonts w:ascii="宋体" w:hAnsi="宋体" w:eastAsia="宋体" w:cs="宋体"/>
          <w:spacing w:val="-9"/>
          <w:sz w:val="24"/>
          <w:szCs w:val="24"/>
          <w:highlight w:val="none"/>
          <w:u w:val="single"/>
        </w:rPr>
        <w:t>标报告。</w:t>
      </w:r>
    </w:p>
    <w:p w14:paraId="6CD1B20C">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条款号：附表一《资格审查表》          修改类型：修改</w:t>
      </w:r>
    </w:p>
    <w:p w14:paraId="78A6007E">
      <w:pPr>
        <w:spacing w:line="360" w:lineRule="auto"/>
        <w:ind w:firstLine="482" w:firstLineChars="200"/>
        <w:rPr>
          <w:rFonts w:hint="eastAsia" w:ascii="宋体" w:hAnsi="宋体" w:eastAsia="宋体" w:cs="宋体"/>
          <w:bCs/>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bCs/>
          <w:sz w:val="24"/>
          <w:szCs w:val="24"/>
          <w:highlight w:val="none"/>
        </w:rPr>
        <w:t>详见《广州市建设工程施工公开招标项目招标文件范本GZZB2018-3》</w:t>
      </w:r>
    </w:p>
    <w:p w14:paraId="1739E20D">
      <w:pPr>
        <w:pBdr>
          <w:bottom w:val="single" w:color="auto" w:sz="6" w:space="1"/>
        </w:pBd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bCs/>
          <w:sz w:val="24"/>
          <w:szCs w:val="24"/>
          <w:highlight w:val="none"/>
        </w:rPr>
        <w:t>详见附表一《资格审查表》</w:t>
      </w:r>
    </w:p>
    <w:p w14:paraId="45955911">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条款号：附表二《技术标有效性审查表》          修改类型：修改</w:t>
      </w:r>
    </w:p>
    <w:p w14:paraId="21A5CB62">
      <w:pPr>
        <w:spacing w:line="360" w:lineRule="auto"/>
        <w:ind w:firstLine="482" w:firstLineChars="200"/>
        <w:rPr>
          <w:rFonts w:hint="eastAsia" w:ascii="宋体" w:hAnsi="宋体" w:eastAsia="宋体" w:cs="宋体"/>
          <w:bCs/>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bCs/>
          <w:sz w:val="24"/>
          <w:szCs w:val="24"/>
          <w:highlight w:val="none"/>
        </w:rPr>
        <w:t>详见《广州市建设工程施工公开招标项目招标文件范本GZZB2018-3》</w:t>
      </w:r>
    </w:p>
    <w:p w14:paraId="3437B90A">
      <w:pPr>
        <w:pBdr>
          <w:bottom w:val="single" w:color="auto" w:sz="6" w:space="1"/>
        </w:pBd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现文：</w:t>
      </w:r>
      <w:r>
        <w:rPr>
          <w:rFonts w:hint="eastAsia" w:ascii="宋体" w:hAnsi="宋体" w:eastAsia="宋体" w:cs="宋体"/>
          <w:bCs/>
          <w:sz w:val="24"/>
          <w:szCs w:val="24"/>
          <w:highlight w:val="none"/>
        </w:rPr>
        <w:t>详见附表二《技术标有效性审查表》</w:t>
      </w:r>
    </w:p>
    <w:p w14:paraId="200B2BB9">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条款号：附表三《经济标有效性审查表》          修改类型：修改</w:t>
      </w:r>
    </w:p>
    <w:p w14:paraId="1B60AF7C">
      <w:pPr>
        <w:spacing w:line="360" w:lineRule="auto"/>
        <w:ind w:firstLine="482" w:firstLineChars="200"/>
        <w:rPr>
          <w:rFonts w:hint="eastAsia" w:ascii="宋体" w:hAnsi="宋体" w:eastAsia="宋体" w:cs="宋体"/>
          <w:bCs/>
          <w:sz w:val="24"/>
          <w:szCs w:val="24"/>
          <w:highlight w:val="none"/>
        </w:rPr>
      </w:pPr>
      <w:r>
        <w:rPr>
          <w:rFonts w:hint="eastAsia" w:ascii="宋体" w:hAnsi="宋体" w:eastAsia="宋体" w:cs="宋体"/>
          <w:b/>
          <w:sz w:val="24"/>
          <w:szCs w:val="24"/>
          <w:highlight w:val="none"/>
        </w:rPr>
        <w:t>原文：</w:t>
      </w:r>
      <w:r>
        <w:rPr>
          <w:rFonts w:hint="eastAsia" w:ascii="宋体" w:hAnsi="宋体" w:eastAsia="宋体" w:cs="宋体"/>
          <w:bCs/>
          <w:sz w:val="24"/>
          <w:szCs w:val="24"/>
          <w:highlight w:val="none"/>
        </w:rPr>
        <w:t>详见《广州市建设工程施工公开招标项目招标文件范本GZZB2018-3》</w:t>
      </w:r>
    </w:p>
    <w:p w14:paraId="62C92357">
      <w:pPr>
        <w:pBdr>
          <w:bottom w:val="single" w:color="auto" w:sz="6" w:space="1"/>
        </w:pBdr>
        <w:spacing w:line="360" w:lineRule="auto"/>
        <w:ind w:firstLine="482" w:firstLineChars="200"/>
        <w:rPr>
          <w:highlight w:val="none"/>
        </w:rPr>
      </w:pPr>
      <w:r>
        <w:rPr>
          <w:rFonts w:hint="eastAsia" w:ascii="宋体" w:hAnsi="宋体" w:eastAsia="宋体" w:cs="宋体"/>
          <w:b/>
          <w:sz w:val="24"/>
          <w:szCs w:val="24"/>
          <w:highlight w:val="none"/>
        </w:rPr>
        <w:t>现文：</w:t>
      </w:r>
      <w:r>
        <w:rPr>
          <w:rFonts w:hint="eastAsia" w:ascii="宋体" w:hAnsi="宋体" w:eastAsia="宋体" w:cs="宋体"/>
          <w:bCs/>
          <w:sz w:val="24"/>
          <w:szCs w:val="24"/>
          <w:highlight w:val="none"/>
        </w:rPr>
        <w:t>详见附表三《经济标有效性审查表》</w:t>
      </w:r>
    </w:p>
    <w:p w14:paraId="5962D523">
      <w:pPr>
        <w:spacing w:line="360" w:lineRule="auto"/>
        <w:ind w:firstLine="211" w:firstLineChars="100"/>
        <w:rPr>
          <w:b/>
          <w:szCs w:val="21"/>
          <w:highlight w:val="none"/>
        </w:rPr>
      </w:pPr>
      <w:r>
        <w:rPr>
          <w:rFonts w:hint="eastAsia"/>
          <w:b/>
          <w:szCs w:val="21"/>
          <w:highlight w:val="none"/>
        </w:rPr>
        <w:t>注：以上修改，仅限于本范本中有可供选择条款的情形。</w:t>
      </w:r>
    </w:p>
    <w:p w14:paraId="19319BF1">
      <w:pPr>
        <w:spacing w:line="360" w:lineRule="auto"/>
        <w:rPr>
          <w:highlight w:val="none"/>
        </w:rPr>
      </w:pPr>
      <w:r>
        <w:rPr>
          <w:rFonts w:hint="eastAsia"/>
          <w:b/>
          <w:szCs w:val="21"/>
          <w:highlight w:val="none"/>
        </w:rPr>
        <w:t>（以下无正文）</w:t>
      </w:r>
    </w:p>
    <w:p w14:paraId="1CAFAE95">
      <w:pPr>
        <w:pStyle w:val="9"/>
        <w:spacing w:line="360" w:lineRule="auto"/>
        <w:rPr>
          <w:highlight w:val="none"/>
        </w:rPr>
      </w:pPr>
      <w:r>
        <w:rPr>
          <w:highlight w:val="none"/>
        </w:rPr>
        <w:br w:type="page"/>
      </w:r>
    </w:p>
    <w:p w14:paraId="306650B9">
      <w:pPr>
        <w:pStyle w:val="6"/>
        <w:ind w:firstLine="525"/>
        <w:rPr>
          <w:highlight w:val="none"/>
        </w:rPr>
      </w:pPr>
      <w:bookmarkStart w:id="23" w:name="_Toc21525500"/>
      <w:bookmarkStart w:id="24" w:name="_Toc2272556"/>
      <w:r>
        <w:rPr>
          <w:rFonts w:hint="eastAsia"/>
          <w:highlight w:val="none"/>
        </w:rPr>
        <w:t>二、开标、评标及定标办法</w:t>
      </w:r>
      <w:r>
        <w:rPr>
          <w:rFonts w:hint="eastAsia"/>
          <w:szCs w:val="30"/>
          <w:highlight w:val="none"/>
        </w:rPr>
        <w:t>通用条款</w:t>
      </w:r>
      <w:bookmarkEnd w:id="23"/>
      <w:bookmarkEnd w:id="24"/>
    </w:p>
    <w:p w14:paraId="65C74B9F">
      <w:pPr>
        <w:pStyle w:val="7"/>
        <w:spacing w:before="156" w:after="156"/>
        <w:ind w:firstLine="540" w:firstLineChars="200"/>
        <w:rPr>
          <w:color w:val="000000"/>
          <w:highlight w:val="none"/>
        </w:rPr>
      </w:pPr>
      <w:bookmarkStart w:id="25" w:name="_Toc21525501"/>
      <w:bookmarkStart w:id="26" w:name="_Toc2272557"/>
      <w:r>
        <w:rPr>
          <w:rFonts w:hint="eastAsia"/>
          <w:color w:val="000000"/>
          <w:highlight w:val="none"/>
        </w:rPr>
        <w:t>（一）总则</w:t>
      </w:r>
      <w:bookmarkEnd w:id="25"/>
      <w:bookmarkEnd w:id="26"/>
    </w:p>
    <w:p w14:paraId="075C8994">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35 开标、评标及定标所依据的规则</w:t>
      </w:r>
    </w:p>
    <w:p w14:paraId="24D8A7F6">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35.1《中华人民共和国招标投标法》；</w:t>
      </w:r>
    </w:p>
    <w:p w14:paraId="0EA6F620">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35.2《中华人民共和国招标投标法实施条例》；</w:t>
      </w:r>
    </w:p>
    <w:p w14:paraId="6764D343">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35.3《评标委员会和评标方法暂行规定》（七部委第12号令）</w:t>
      </w:r>
    </w:p>
    <w:p w14:paraId="626B77D6">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35.4《工程建设项目施工招标投标办法》（七部委2003年第30号令）</w:t>
      </w:r>
    </w:p>
    <w:p w14:paraId="5272C7AA">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35.5《广东省实施〈中华人民共和国招标投标法〉办法》；</w:t>
      </w:r>
    </w:p>
    <w:p w14:paraId="34D4A101">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35.6《房屋建筑和市政基础设施工程施工招标投标管理办法》（建设部令第89号）</w:t>
      </w:r>
    </w:p>
    <w:p w14:paraId="0CEB2A47">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35.7</w:t>
      </w:r>
      <w:r>
        <w:rPr>
          <w:rFonts w:hint="eastAsia" w:ascii="宋体" w:hAnsi="宋体"/>
          <w:color w:val="000000"/>
          <w:sz w:val="24"/>
          <w:szCs w:val="24"/>
          <w:highlight w:val="none"/>
        </w:rPr>
        <w:t>《财政部</w:t>
      </w:r>
      <w:r>
        <w:rPr>
          <w:rFonts w:ascii="宋体" w:hAnsi="宋体"/>
          <w:color w:val="000000"/>
          <w:sz w:val="24"/>
          <w:szCs w:val="24"/>
          <w:highlight w:val="none"/>
        </w:rPr>
        <w:t> </w:t>
      </w:r>
      <w:r>
        <w:rPr>
          <w:rFonts w:hint="eastAsia" w:ascii="宋体" w:hAnsi="宋体"/>
          <w:color w:val="000000"/>
          <w:sz w:val="24"/>
          <w:szCs w:val="24"/>
          <w:highlight w:val="none"/>
        </w:rPr>
        <w:t>工业和信息化部关于印发〈政府采购促进中小企业发展管理办法〉的通知》（财库〔</w:t>
      </w:r>
      <w:r>
        <w:rPr>
          <w:rFonts w:ascii="宋体" w:hAnsi="宋体"/>
          <w:color w:val="000000"/>
          <w:sz w:val="24"/>
          <w:szCs w:val="24"/>
          <w:highlight w:val="none"/>
        </w:rPr>
        <w:t>2020</w:t>
      </w:r>
      <w:r>
        <w:rPr>
          <w:rFonts w:hint="eastAsia" w:ascii="宋体" w:hAnsi="宋体"/>
          <w:color w:val="000000"/>
          <w:sz w:val="24"/>
          <w:szCs w:val="24"/>
          <w:highlight w:val="none"/>
        </w:rPr>
        <w:t>〕</w:t>
      </w:r>
      <w:r>
        <w:rPr>
          <w:rFonts w:ascii="宋体" w:hAnsi="宋体"/>
          <w:color w:val="000000"/>
          <w:sz w:val="24"/>
          <w:szCs w:val="24"/>
          <w:highlight w:val="none"/>
        </w:rPr>
        <w:t>46</w:t>
      </w:r>
      <w:r>
        <w:rPr>
          <w:rFonts w:hint="eastAsia" w:ascii="宋体" w:hAnsi="宋体"/>
          <w:color w:val="000000"/>
          <w:sz w:val="24"/>
          <w:szCs w:val="24"/>
          <w:highlight w:val="none"/>
        </w:rPr>
        <w:t>号）</w:t>
      </w:r>
    </w:p>
    <w:p w14:paraId="5A61C460">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35.8《广东省加强建设工程招标投标监督管理的若干规定》（粤发[2004]4号）；</w:t>
      </w:r>
    </w:p>
    <w:p w14:paraId="5827EEF1">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35.9</w:t>
      </w:r>
      <w:r>
        <w:rPr>
          <w:rFonts w:hint="eastAsia" w:ascii="宋体" w:hAnsi="宋体"/>
          <w:color w:val="000000"/>
          <w:sz w:val="24"/>
          <w:szCs w:val="24"/>
          <w:highlight w:val="none"/>
        </w:rPr>
        <w:t>《广东省政府采购促进中小企业发展实施细则（试行）》</w:t>
      </w:r>
    </w:p>
    <w:p w14:paraId="4D082EEA">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35.10《广州市工程建设项目招标投标管理办法》（穗建规字〔2023〕12号）；</w:t>
      </w:r>
    </w:p>
    <w:p w14:paraId="6830286A">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0528E00F">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35.12本项目招标文件。36</w:t>
      </w:r>
      <w:r>
        <w:rPr>
          <w:rFonts w:hint="eastAsia" w:ascii="宋体" w:hAnsi="宋体"/>
          <w:color w:val="000000"/>
          <w:sz w:val="24"/>
          <w:szCs w:val="24"/>
          <w:highlight w:val="none"/>
        </w:rPr>
        <w:t>．开标</w:t>
      </w:r>
    </w:p>
    <w:p w14:paraId="33458795">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 xml:space="preserve">36.1 </w:t>
      </w:r>
      <w:r>
        <w:rPr>
          <w:rFonts w:hint="eastAsia" w:ascii="宋体" w:hAnsi="宋体"/>
          <w:color w:val="000000"/>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14:paraId="70B6E9AB">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36.2</w:t>
      </w:r>
      <w:r>
        <w:rPr>
          <w:rFonts w:hint="eastAsia" w:ascii="宋体" w:hAnsi="宋体"/>
          <w:color w:val="000000"/>
          <w:sz w:val="24"/>
          <w:szCs w:val="24"/>
          <w:highlight w:val="none"/>
        </w:rPr>
        <w:t xml:space="preserve"> 招标人在招标文件要求提交投标文件的截止时间前收到的投标文件，开标时都当众予以解密、公布。</w:t>
      </w:r>
    </w:p>
    <w:p w14:paraId="281FAABF">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E5C0419">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36.4若递交投标文件的投标人不足3家，则重新组织招标。（当</w:t>
      </w:r>
      <w:r>
        <w:rPr>
          <w:rFonts w:ascii="宋体" w:hAnsi="宋体"/>
          <w:color w:val="000000"/>
          <w:sz w:val="24"/>
          <w:szCs w:val="24"/>
          <w:highlight w:val="none"/>
        </w:rPr>
        <w:t>N</w:t>
      </w:r>
      <w:r>
        <w:rPr>
          <w:rFonts w:hint="eastAsia" w:ascii="宋体" w:hAnsi="宋体"/>
          <w:color w:val="000000"/>
          <w:sz w:val="24"/>
          <w:szCs w:val="24"/>
          <w:highlight w:val="none"/>
        </w:rPr>
        <w:t>个标段同时招标且不允许兼中时，若有效投标人不足</w:t>
      </w:r>
      <w:r>
        <w:rPr>
          <w:rFonts w:ascii="宋体" w:hAnsi="宋体"/>
          <w:color w:val="000000"/>
          <w:sz w:val="24"/>
          <w:szCs w:val="24"/>
          <w:highlight w:val="none"/>
        </w:rPr>
        <w:t>N+</w:t>
      </w:r>
      <w:r>
        <w:rPr>
          <w:rFonts w:hint="eastAsia" w:ascii="宋体" w:hAnsi="宋体"/>
          <w:color w:val="000000"/>
          <w:sz w:val="24"/>
          <w:szCs w:val="24"/>
          <w:highlight w:val="none"/>
        </w:rPr>
        <w:t>2家，则重新组织招标）</w:t>
      </w:r>
    </w:p>
    <w:p w14:paraId="0556851D">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36.5按下列程序进行开标：</w:t>
      </w:r>
    </w:p>
    <w:p w14:paraId="1B9F4240">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1AB9EF67">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36.5.2备用光盘的读取按投标须知前附表第36项的规定执行；</w:t>
      </w:r>
    </w:p>
    <w:p w14:paraId="63AEF097">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36.5.3投标人代表、招标人代表、监标人、记录人等有关人员在开标记录上签字确认；若有关人员不签字的，不影响开标程序；</w:t>
      </w:r>
    </w:p>
    <w:p w14:paraId="7A95BCD0">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36.5.4开标结束。</w:t>
      </w:r>
    </w:p>
    <w:p w14:paraId="4340EDA8">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5A7153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36.7开标时，两个（含两个）以上的投标人加密打包投标文件电脑机器特征码一致的，不参与下一程序，并由评标委员会否决其投标。</w:t>
      </w:r>
    </w:p>
    <w:p w14:paraId="1A307DC2">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37</w:t>
      </w:r>
      <w:r>
        <w:rPr>
          <w:rFonts w:hint="eastAsia" w:ascii="宋体" w:hAnsi="宋体"/>
          <w:color w:val="000000"/>
          <w:sz w:val="24"/>
          <w:szCs w:val="24"/>
          <w:highlight w:val="none"/>
        </w:rPr>
        <w:t>．评标</w:t>
      </w:r>
    </w:p>
    <w:p w14:paraId="79363984">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37.1</w:t>
      </w:r>
      <w:r>
        <w:rPr>
          <w:rFonts w:hint="eastAsia" w:ascii="宋体" w:hAnsi="宋体"/>
          <w:color w:val="000000"/>
          <w:sz w:val="24"/>
          <w:szCs w:val="24"/>
          <w:highlight w:val="none"/>
        </w:rPr>
        <w:t>评标委员会由招标人依法组建。</w:t>
      </w:r>
    </w:p>
    <w:p w14:paraId="61BC6371">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37.2评标委员会</w:t>
      </w:r>
      <w:r>
        <w:rPr>
          <w:rFonts w:hint="eastAsia" w:ascii="宋体" w:hAnsi="宋体"/>
          <w:color w:val="000000"/>
          <w:sz w:val="24"/>
          <w:szCs w:val="24"/>
          <w:highlight w:val="none"/>
        </w:rPr>
        <w:t>在开始评标前，应了解评标专家</w:t>
      </w:r>
      <w:r>
        <w:rPr>
          <w:rFonts w:ascii="宋体" w:hAnsi="宋体"/>
          <w:color w:val="000000"/>
          <w:sz w:val="24"/>
          <w:szCs w:val="24"/>
          <w:highlight w:val="none"/>
        </w:rPr>
        <w:t>的职责及守则</w:t>
      </w:r>
      <w:r>
        <w:rPr>
          <w:rFonts w:hint="eastAsia" w:ascii="宋体" w:hAnsi="宋体"/>
          <w:color w:val="000000"/>
          <w:sz w:val="24"/>
          <w:szCs w:val="24"/>
          <w:highlight w:val="none"/>
        </w:rPr>
        <w:t>，认真阅读附件</w:t>
      </w:r>
      <w:r>
        <w:rPr>
          <w:rFonts w:ascii="宋体" w:hAnsi="宋体"/>
          <w:color w:val="000000"/>
          <w:sz w:val="24"/>
          <w:szCs w:val="24"/>
          <w:highlight w:val="none"/>
        </w:rPr>
        <w:t>1《</w:t>
      </w:r>
      <w:r>
        <w:rPr>
          <w:rFonts w:hint="eastAsia" w:ascii="宋体" w:hAnsi="宋体"/>
          <w:color w:val="000000"/>
          <w:sz w:val="24"/>
          <w:szCs w:val="24"/>
          <w:highlight w:val="none"/>
        </w:rPr>
        <w:t>评标委员会成员声明》的内容并签名，签字后方可进行评标；</w:t>
      </w:r>
    </w:p>
    <w:p w14:paraId="171004BC">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37.3评标委员会的职责及守则</w:t>
      </w:r>
      <w:r>
        <w:rPr>
          <w:rFonts w:hint="eastAsia" w:ascii="宋体" w:hAnsi="宋体"/>
          <w:color w:val="000000"/>
          <w:sz w:val="24"/>
          <w:szCs w:val="24"/>
          <w:highlight w:val="none"/>
        </w:rPr>
        <w:t>：</w:t>
      </w:r>
    </w:p>
    <w:p w14:paraId="2F465047">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37.</w:t>
      </w:r>
      <w:r>
        <w:rPr>
          <w:rFonts w:hint="eastAsia" w:ascii="宋体" w:hAnsi="宋体"/>
          <w:color w:val="000000"/>
          <w:sz w:val="24"/>
          <w:szCs w:val="24"/>
          <w:highlight w:val="none"/>
          <w:lang w:val="en-US" w:eastAsia="zh-CN"/>
        </w:rPr>
        <w:t>3</w:t>
      </w:r>
      <w:r>
        <w:rPr>
          <w:rFonts w:ascii="宋体" w:hAnsi="宋体"/>
          <w:color w:val="000000"/>
          <w:sz w:val="24"/>
          <w:szCs w:val="24"/>
          <w:highlight w:val="none"/>
        </w:rPr>
        <w:t>.1</w:t>
      </w:r>
      <w:r>
        <w:rPr>
          <w:rFonts w:hint="eastAsia" w:ascii="宋体" w:hAnsi="宋体"/>
          <w:color w:val="000000"/>
          <w:sz w:val="24"/>
          <w:szCs w:val="24"/>
          <w:highlight w:val="none"/>
        </w:rPr>
        <w:t>根据评标细则，对</w:t>
      </w:r>
      <w:r>
        <w:rPr>
          <w:rFonts w:hint="eastAsia" w:ascii="宋体" w:hAnsi="宋体"/>
          <w:color w:val="000000"/>
          <w:sz w:val="24"/>
          <w:highlight w:val="none"/>
        </w:rPr>
        <w:t>投标文件</w:t>
      </w:r>
      <w:r>
        <w:rPr>
          <w:rFonts w:hint="eastAsia" w:ascii="宋体" w:hAnsi="宋体"/>
          <w:color w:val="000000"/>
          <w:sz w:val="24"/>
          <w:szCs w:val="24"/>
          <w:highlight w:val="none"/>
        </w:rPr>
        <w:t>进行认真评审，完成评审报告；</w:t>
      </w:r>
    </w:p>
    <w:p w14:paraId="3D55E2C6">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37.</w:t>
      </w:r>
      <w:r>
        <w:rPr>
          <w:rFonts w:hint="eastAsia" w:ascii="宋体" w:hAnsi="宋体"/>
          <w:color w:val="000000"/>
          <w:sz w:val="24"/>
          <w:szCs w:val="24"/>
          <w:highlight w:val="none"/>
          <w:lang w:val="en-US" w:eastAsia="zh-CN"/>
        </w:rPr>
        <w:t>3</w:t>
      </w:r>
      <w:r>
        <w:rPr>
          <w:rFonts w:ascii="宋体" w:hAnsi="宋体"/>
          <w:color w:val="000000"/>
          <w:sz w:val="24"/>
          <w:szCs w:val="24"/>
          <w:highlight w:val="none"/>
        </w:rPr>
        <w:t>.2</w:t>
      </w:r>
      <w:r>
        <w:rPr>
          <w:rFonts w:hint="eastAsia" w:ascii="宋体" w:hAnsi="宋体"/>
          <w:color w:val="000000"/>
          <w:sz w:val="24"/>
          <w:szCs w:val="24"/>
          <w:highlight w:val="none"/>
        </w:rPr>
        <w:t>向招标人报告评审意见，推荐合格的中标候选人。</w:t>
      </w:r>
    </w:p>
    <w:p w14:paraId="1844F24D">
      <w:pPr>
        <w:spacing w:line="360" w:lineRule="auto"/>
        <w:ind w:firstLine="480" w:firstLineChars="200"/>
        <w:rPr>
          <w:rFonts w:ascii="宋体" w:hAnsi="宋体"/>
          <w:color w:val="000000"/>
          <w:sz w:val="24"/>
          <w:szCs w:val="24"/>
          <w:highlight w:val="none"/>
        </w:rPr>
      </w:pPr>
      <w:r>
        <w:rPr>
          <w:rFonts w:ascii="宋体" w:hAnsi="宋体"/>
          <w:bCs/>
          <w:color w:val="000000"/>
          <w:sz w:val="24"/>
          <w:szCs w:val="24"/>
          <w:highlight w:val="none"/>
        </w:rPr>
        <w:t>37.</w:t>
      </w:r>
      <w:r>
        <w:rPr>
          <w:rFonts w:hint="eastAsia" w:ascii="宋体" w:hAnsi="宋体"/>
          <w:bCs/>
          <w:color w:val="000000"/>
          <w:sz w:val="24"/>
          <w:szCs w:val="24"/>
          <w:highlight w:val="none"/>
          <w:lang w:val="en-US" w:eastAsia="zh-CN"/>
        </w:rPr>
        <w:t>3</w:t>
      </w:r>
      <w:r>
        <w:rPr>
          <w:rFonts w:ascii="宋体" w:hAnsi="宋体"/>
          <w:bCs/>
          <w:color w:val="000000"/>
          <w:sz w:val="24"/>
          <w:szCs w:val="24"/>
          <w:highlight w:val="none"/>
        </w:rPr>
        <w:t>.3</w:t>
      </w:r>
      <w:r>
        <w:rPr>
          <w:rFonts w:ascii="宋体" w:hAnsi="宋体"/>
          <w:b/>
          <w:bCs/>
          <w:color w:val="000000"/>
          <w:sz w:val="24"/>
          <w:szCs w:val="24"/>
          <w:highlight w:val="none"/>
        </w:rPr>
        <w:t xml:space="preserve"> </w:t>
      </w:r>
      <w:r>
        <w:rPr>
          <w:rFonts w:hint="eastAsia" w:ascii="宋体" w:hAnsi="宋体"/>
          <w:color w:val="000000"/>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17D36676">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37.</w:t>
      </w:r>
      <w:r>
        <w:rPr>
          <w:rFonts w:hint="eastAsia" w:ascii="宋体" w:hAnsi="宋体"/>
          <w:color w:val="000000"/>
          <w:sz w:val="24"/>
          <w:szCs w:val="24"/>
          <w:highlight w:val="none"/>
          <w:lang w:val="en-US" w:eastAsia="zh-CN"/>
        </w:rPr>
        <w:t>3</w:t>
      </w:r>
      <w:r>
        <w:rPr>
          <w:rFonts w:ascii="宋体" w:hAnsi="宋体"/>
          <w:color w:val="000000"/>
          <w:sz w:val="24"/>
          <w:szCs w:val="24"/>
          <w:highlight w:val="none"/>
        </w:rPr>
        <w:t>.4</w:t>
      </w:r>
      <w:r>
        <w:rPr>
          <w:rFonts w:hint="eastAsia" w:ascii="宋体" w:hAnsi="宋体"/>
          <w:color w:val="000000"/>
          <w:sz w:val="24"/>
          <w:szCs w:val="24"/>
          <w:highlight w:val="none"/>
        </w:rPr>
        <w:t>全体参与评标人员：</w:t>
      </w:r>
    </w:p>
    <w:p w14:paraId="6DFDBF25">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37.</w:t>
      </w:r>
      <w:r>
        <w:rPr>
          <w:rFonts w:hint="eastAsia" w:ascii="宋体" w:hAnsi="宋体"/>
          <w:color w:val="000000"/>
          <w:sz w:val="24"/>
          <w:szCs w:val="24"/>
          <w:highlight w:val="none"/>
          <w:lang w:val="en-US" w:eastAsia="zh-CN"/>
        </w:rPr>
        <w:t>3</w:t>
      </w:r>
      <w:r>
        <w:rPr>
          <w:rFonts w:ascii="宋体" w:hAnsi="宋体"/>
          <w:color w:val="000000"/>
          <w:sz w:val="24"/>
          <w:szCs w:val="24"/>
          <w:highlight w:val="none"/>
        </w:rPr>
        <w:t xml:space="preserve">.4.1 </w:t>
      </w:r>
      <w:r>
        <w:rPr>
          <w:rFonts w:hint="eastAsia" w:ascii="宋体" w:hAnsi="宋体"/>
          <w:color w:val="000000"/>
          <w:sz w:val="24"/>
          <w:szCs w:val="24"/>
          <w:highlight w:val="none"/>
        </w:rPr>
        <w:t>必须遵守评标纪律、不得泄密；</w:t>
      </w:r>
    </w:p>
    <w:p w14:paraId="1AC8630B">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37.</w:t>
      </w:r>
      <w:r>
        <w:rPr>
          <w:rFonts w:hint="eastAsia" w:ascii="宋体" w:hAnsi="宋体"/>
          <w:color w:val="000000"/>
          <w:sz w:val="24"/>
          <w:szCs w:val="24"/>
          <w:highlight w:val="none"/>
          <w:lang w:val="en-US" w:eastAsia="zh-CN"/>
        </w:rPr>
        <w:t>3</w:t>
      </w:r>
      <w:r>
        <w:rPr>
          <w:rFonts w:ascii="宋体" w:hAnsi="宋体"/>
          <w:color w:val="000000"/>
          <w:sz w:val="24"/>
          <w:szCs w:val="24"/>
          <w:highlight w:val="none"/>
        </w:rPr>
        <w:t xml:space="preserve">.4.2 </w:t>
      </w:r>
      <w:r>
        <w:rPr>
          <w:rFonts w:hint="eastAsia" w:ascii="宋体" w:hAnsi="宋体"/>
          <w:color w:val="000000"/>
          <w:sz w:val="24"/>
          <w:szCs w:val="24"/>
          <w:highlight w:val="none"/>
        </w:rPr>
        <w:t>必须公正、不得循私；</w:t>
      </w:r>
    </w:p>
    <w:p w14:paraId="6B91FF7F">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37.</w:t>
      </w:r>
      <w:r>
        <w:rPr>
          <w:rFonts w:hint="eastAsia" w:ascii="宋体" w:hAnsi="宋体"/>
          <w:color w:val="000000"/>
          <w:sz w:val="24"/>
          <w:szCs w:val="24"/>
          <w:highlight w:val="none"/>
          <w:lang w:val="en-US" w:eastAsia="zh-CN"/>
        </w:rPr>
        <w:t>3</w:t>
      </w:r>
      <w:r>
        <w:rPr>
          <w:rFonts w:ascii="宋体" w:hAnsi="宋体"/>
          <w:color w:val="000000"/>
          <w:sz w:val="24"/>
          <w:szCs w:val="24"/>
          <w:highlight w:val="none"/>
        </w:rPr>
        <w:t xml:space="preserve">.4.3 </w:t>
      </w:r>
      <w:r>
        <w:rPr>
          <w:rFonts w:hint="eastAsia" w:ascii="宋体" w:hAnsi="宋体"/>
          <w:color w:val="000000"/>
          <w:sz w:val="24"/>
          <w:szCs w:val="24"/>
          <w:highlight w:val="none"/>
        </w:rPr>
        <w:t>必须科学、不得草率；</w:t>
      </w:r>
    </w:p>
    <w:p w14:paraId="2AB9A650">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37.</w:t>
      </w:r>
      <w:r>
        <w:rPr>
          <w:rFonts w:hint="eastAsia" w:ascii="宋体" w:hAnsi="宋体"/>
          <w:color w:val="000000"/>
          <w:sz w:val="24"/>
          <w:szCs w:val="24"/>
          <w:highlight w:val="none"/>
          <w:lang w:val="en-US" w:eastAsia="zh-CN"/>
        </w:rPr>
        <w:t>3</w:t>
      </w:r>
      <w:r>
        <w:rPr>
          <w:rFonts w:ascii="宋体" w:hAnsi="宋体"/>
          <w:color w:val="000000"/>
          <w:sz w:val="24"/>
          <w:szCs w:val="24"/>
          <w:highlight w:val="none"/>
        </w:rPr>
        <w:t xml:space="preserve">.4.4 </w:t>
      </w:r>
      <w:r>
        <w:rPr>
          <w:rFonts w:hint="eastAsia" w:ascii="宋体" w:hAnsi="宋体"/>
          <w:color w:val="000000"/>
          <w:sz w:val="24"/>
          <w:szCs w:val="24"/>
          <w:highlight w:val="none"/>
        </w:rPr>
        <w:t>必须客观、不得带有成见；</w:t>
      </w:r>
    </w:p>
    <w:p w14:paraId="50C9A508">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37.</w:t>
      </w:r>
      <w:r>
        <w:rPr>
          <w:rFonts w:hint="eastAsia" w:ascii="宋体" w:hAnsi="宋体"/>
          <w:color w:val="000000"/>
          <w:sz w:val="24"/>
          <w:szCs w:val="24"/>
          <w:highlight w:val="none"/>
          <w:lang w:val="en-US" w:eastAsia="zh-CN"/>
        </w:rPr>
        <w:t>3</w:t>
      </w:r>
      <w:r>
        <w:rPr>
          <w:rFonts w:ascii="宋体" w:hAnsi="宋体"/>
          <w:color w:val="000000"/>
          <w:sz w:val="24"/>
          <w:szCs w:val="24"/>
          <w:highlight w:val="none"/>
        </w:rPr>
        <w:t xml:space="preserve">.4.5 </w:t>
      </w:r>
      <w:r>
        <w:rPr>
          <w:rFonts w:hint="eastAsia" w:ascii="宋体" w:hAnsi="宋体"/>
          <w:color w:val="000000"/>
          <w:sz w:val="24"/>
          <w:szCs w:val="24"/>
          <w:highlight w:val="none"/>
        </w:rPr>
        <w:t>必须平等、不得强加于人；</w:t>
      </w:r>
    </w:p>
    <w:p w14:paraId="16C1D5AE">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37.</w:t>
      </w:r>
      <w:r>
        <w:rPr>
          <w:rFonts w:hint="eastAsia" w:ascii="宋体" w:hAnsi="宋体"/>
          <w:color w:val="000000"/>
          <w:sz w:val="24"/>
          <w:szCs w:val="24"/>
          <w:highlight w:val="none"/>
          <w:lang w:val="en-US" w:eastAsia="zh-CN"/>
        </w:rPr>
        <w:t>3</w:t>
      </w:r>
      <w:r>
        <w:rPr>
          <w:rFonts w:ascii="宋体" w:hAnsi="宋体"/>
          <w:color w:val="000000"/>
          <w:sz w:val="24"/>
          <w:szCs w:val="24"/>
          <w:highlight w:val="none"/>
        </w:rPr>
        <w:t xml:space="preserve">.4.6 </w:t>
      </w:r>
      <w:r>
        <w:rPr>
          <w:rFonts w:hint="eastAsia" w:ascii="宋体" w:hAnsi="宋体"/>
          <w:color w:val="000000"/>
          <w:sz w:val="24"/>
          <w:szCs w:val="24"/>
          <w:highlight w:val="none"/>
        </w:rPr>
        <w:t>必须严谨、不得随意马虎。</w:t>
      </w:r>
    </w:p>
    <w:p w14:paraId="41BC3DFB">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37.</w:t>
      </w:r>
      <w:r>
        <w:rPr>
          <w:rFonts w:hint="eastAsia" w:ascii="宋体" w:hAnsi="宋体"/>
          <w:color w:val="000000"/>
          <w:sz w:val="24"/>
          <w:szCs w:val="24"/>
          <w:highlight w:val="none"/>
          <w:lang w:val="en-US" w:eastAsia="zh-CN"/>
        </w:rPr>
        <w:t>4</w:t>
      </w:r>
      <w:r>
        <w:rPr>
          <w:rFonts w:ascii="宋体" w:hAnsi="宋体"/>
          <w:color w:val="000000"/>
          <w:sz w:val="24"/>
          <w:szCs w:val="24"/>
          <w:highlight w:val="none"/>
        </w:rPr>
        <w:t xml:space="preserve"> </w:t>
      </w:r>
      <w:r>
        <w:rPr>
          <w:rFonts w:hint="eastAsia" w:ascii="宋体" w:hAnsi="宋体"/>
          <w:color w:val="000000"/>
          <w:sz w:val="24"/>
          <w:szCs w:val="24"/>
          <w:highlight w:val="none"/>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4E908A10">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37.</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评标结束后，评标委员会递交评标报告并依法推荐中标候选人。</w:t>
      </w:r>
    </w:p>
    <w:p w14:paraId="74038421">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38</w:t>
      </w:r>
      <w:r>
        <w:rPr>
          <w:rFonts w:hint="eastAsia" w:ascii="宋体" w:hAnsi="宋体"/>
          <w:color w:val="000000"/>
          <w:sz w:val="24"/>
          <w:szCs w:val="24"/>
          <w:highlight w:val="none"/>
        </w:rPr>
        <w:t>．投标文件的澄清</w:t>
      </w:r>
    </w:p>
    <w:p w14:paraId="4325395C">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38.1</w:t>
      </w:r>
      <w:r>
        <w:rPr>
          <w:rFonts w:hint="eastAsia" w:ascii="宋体" w:hAnsi="宋体"/>
          <w:color w:val="000000"/>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771F1BA">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 xml:space="preserve">38.2 </w:t>
      </w:r>
      <w:r>
        <w:rPr>
          <w:rFonts w:hint="eastAsia" w:ascii="宋体" w:hAnsi="宋体"/>
          <w:color w:val="000000"/>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05650728">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 xml:space="preserve">38.3 </w:t>
      </w:r>
      <w:r>
        <w:rPr>
          <w:rFonts w:hint="eastAsia" w:ascii="宋体" w:hAnsi="宋体"/>
          <w:color w:val="000000"/>
          <w:sz w:val="24"/>
          <w:szCs w:val="24"/>
          <w:highlight w:val="none"/>
        </w:rPr>
        <w:t>评标委员会或评标委员会专业评审组成员均应当阅读投标人的澄清，但应独立参考澄清对投标文件进行评审。</w:t>
      </w:r>
    </w:p>
    <w:p w14:paraId="4F96CB84">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38.4</w:t>
      </w:r>
      <w:r>
        <w:rPr>
          <w:rFonts w:hint="eastAsia" w:ascii="宋体" w:hAnsi="宋体"/>
          <w:color w:val="000000"/>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1143767B">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33F8C21">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39</w:t>
      </w:r>
      <w:r>
        <w:rPr>
          <w:rFonts w:hint="eastAsia" w:ascii="宋体" w:hAnsi="宋体"/>
          <w:color w:val="000000"/>
          <w:sz w:val="24"/>
          <w:szCs w:val="24"/>
          <w:highlight w:val="none"/>
        </w:rPr>
        <w:t>．定标</w:t>
      </w:r>
    </w:p>
    <w:p w14:paraId="553647F7">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 xml:space="preserve">39.1 </w:t>
      </w:r>
      <w:r>
        <w:rPr>
          <w:rFonts w:hint="eastAsia" w:ascii="宋体" w:hAnsi="宋体"/>
          <w:color w:val="000000"/>
          <w:sz w:val="24"/>
          <w:szCs w:val="24"/>
          <w:highlight w:val="none"/>
        </w:rPr>
        <w:t>招标人根据评标委员会递交的评标报告，最终审定中标人。</w:t>
      </w:r>
    </w:p>
    <w:p w14:paraId="6F4C4D0C">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 xml:space="preserve">39.2 </w:t>
      </w:r>
      <w:r>
        <w:rPr>
          <w:rFonts w:hint="eastAsia" w:ascii="宋体" w:hAnsi="宋体"/>
          <w:color w:val="000000"/>
          <w:sz w:val="24"/>
          <w:szCs w:val="24"/>
          <w:highlight w:val="none"/>
        </w:rPr>
        <w:t>依法必须进行公开招标的项目，招标人应当确定排名第一的中标候选人为中标人。</w:t>
      </w:r>
    </w:p>
    <w:p w14:paraId="16EFDD20">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39.3</w:t>
      </w:r>
      <w:r>
        <w:rPr>
          <w:rFonts w:hint="eastAsia" w:ascii="宋体" w:hAnsi="宋体"/>
          <w:color w:val="000000"/>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7DF3E669">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39.4</w:t>
      </w:r>
      <w:r>
        <w:rPr>
          <w:rFonts w:hint="eastAsia" w:ascii="宋体" w:hAnsi="宋体"/>
          <w:color w:val="000000"/>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0BA55E31">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46220034">
      <w:pPr>
        <w:pStyle w:val="7"/>
        <w:spacing w:before="156" w:after="156"/>
        <w:ind w:firstLine="540" w:firstLineChars="200"/>
        <w:rPr>
          <w:color w:val="000000"/>
          <w:highlight w:val="none"/>
        </w:rPr>
      </w:pPr>
      <w:bookmarkStart w:id="27" w:name="_Toc2272558"/>
      <w:bookmarkStart w:id="28" w:name="_Toc21525502"/>
      <w:r>
        <w:rPr>
          <w:rFonts w:hint="eastAsia"/>
          <w:color w:val="000000"/>
          <w:highlight w:val="none"/>
        </w:rPr>
        <w:t>（二）开标评标办法程序和细则</w:t>
      </w:r>
      <w:bookmarkEnd w:id="27"/>
      <w:bookmarkEnd w:id="28"/>
    </w:p>
    <w:p w14:paraId="082771CF">
      <w:pPr>
        <w:pStyle w:val="7"/>
        <w:spacing w:before="156" w:after="156"/>
        <w:ind w:firstLine="540" w:firstLineChars="200"/>
        <w:rPr>
          <w:color w:val="000000"/>
          <w:highlight w:val="none"/>
        </w:rPr>
      </w:pPr>
      <w:bookmarkStart w:id="29" w:name="_Toc2272565"/>
      <w:bookmarkStart w:id="30" w:name="_Toc21525510"/>
      <w:r>
        <w:rPr>
          <w:rFonts w:hint="eastAsia"/>
          <w:color w:val="000000"/>
          <w:highlight w:val="none"/>
        </w:rPr>
        <w:t>可选办法八（适合经评审的最低投标价法，技术标与经济标同时开启）</w:t>
      </w:r>
      <w:bookmarkEnd w:id="29"/>
      <w:bookmarkEnd w:id="30"/>
    </w:p>
    <w:p w14:paraId="3BDED4B0">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 xml:space="preserve">40. </w:t>
      </w:r>
      <w:r>
        <w:rPr>
          <w:rFonts w:hint="eastAsia" w:ascii="宋体" w:hAnsi="宋体"/>
          <w:color w:val="000000"/>
          <w:sz w:val="24"/>
          <w:szCs w:val="24"/>
          <w:highlight w:val="none"/>
        </w:rPr>
        <w:t>开标和评标程序</w:t>
      </w:r>
    </w:p>
    <w:p w14:paraId="766F35E3">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40.1</w:t>
      </w:r>
      <w:r>
        <w:rPr>
          <w:rFonts w:hint="eastAsia" w:ascii="宋体" w:hAnsi="宋体"/>
          <w:color w:val="000000"/>
          <w:sz w:val="24"/>
          <w:szCs w:val="24"/>
          <w:highlight w:val="none"/>
        </w:rPr>
        <w:t>投标人递交技术标、经济标投标文件；</w:t>
      </w:r>
    </w:p>
    <w:p w14:paraId="020D6B05">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40.2</w:t>
      </w:r>
      <w:r>
        <w:rPr>
          <w:rFonts w:hint="eastAsia" w:ascii="宋体" w:hAnsi="宋体"/>
          <w:color w:val="000000"/>
          <w:sz w:val="24"/>
          <w:szCs w:val="24"/>
          <w:highlight w:val="none"/>
        </w:rPr>
        <w:t>技术标与经济标投标文件同时公开开标；</w:t>
      </w:r>
    </w:p>
    <w:p w14:paraId="3CB65820">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40.3由评标委员会对所有已公开开标的投标人进行资格审查；</w:t>
      </w:r>
    </w:p>
    <w:p w14:paraId="699F74A3">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40.4</w:t>
      </w:r>
      <w:r>
        <w:rPr>
          <w:rFonts w:hint="eastAsia" w:ascii="宋体" w:hAnsi="宋体"/>
          <w:color w:val="000000"/>
          <w:sz w:val="24"/>
          <w:szCs w:val="24"/>
          <w:highlight w:val="none"/>
        </w:rPr>
        <w:t>技术标投标文件有效性审查；</w:t>
      </w:r>
    </w:p>
    <w:p w14:paraId="37F15E00">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40.5</w:t>
      </w:r>
      <w:r>
        <w:rPr>
          <w:rFonts w:hint="eastAsia" w:ascii="宋体" w:hAnsi="宋体"/>
          <w:color w:val="000000"/>
          <w:sz w:val="24"/>
          <w:szCs w:val="24"/>
          <w:highlight w:val="none"/>
        </w:rPr>
        <w:t>对经济标投标报价进行算术校核；</w:t>
      </w:r>
    </w:p>
    <w:p w14:paraId="3A7A77EB">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40.</w:t>
      </w:r>
      <w:r>
        <w:rPr>
          <w:rFonts w:hint="eastAsia" w:ascii="宋体" w:hAnsi="宋体"/>
          <w:color w:val="000000"/>
          <w:sz w:val="24"/>
          <w:szCs w:val="24"/>
          <w:highlight w:val="none"/>
        </w:rPr>
        <w:t>6计算投标人总得分，并按总得分从高到低，确定经济标评审排序；</w:t>
      </w:r>
    </w:p>
    <w:p w14:paraId="286B4EC8">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40.</w:t>
      </w:r>
      <w:r>
        <w:rPr>
          <w:rFonts w:hint="eastAsia" w:ascii="宋体" w:hAnsi="宋体"/>
          <w:color w:val="000000"/>
          <w:sz w:val="24"/>
          <w:szCs w:val="24"/>
          <w:highlight w:val="none"/>
        </w:rPr>
        <w:t>7按排序对经济标投标文件进行有效性审查，直至评出所有中标候选人；</w:t>
      </w:r>
    </w:p>
    <w:p w14:paraId="395EA693">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40.</w:t>
      </w:r>
      <w:r>
        <w:rPr>
          <w:rFonts w:hint="eastAsia" w:ascii="宋体" w:hAnsi="宋体"/>
          <w:color w:val="000000"/>
          <w:sz w:val="24"/>
          <w:szCs w:val="24"/>
          <w:highlight w:val="none"/>
        </w:rPr>
        <w:t>8评标委员会编写经济标评审报告，向招标人推荐中标候选人。</w:t>
      </w:r>
    </w:p>
    <w:p w14:paraId="792C8165">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41. 开标细则</w:t>
      </w:r>
    </w:p>
    <w:p w14:paraId="34ADBC69">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41.1开标由招标人主持；</w:t>
      </w:r>
    </w:p>
    <w:p w14:paraId="26D96021">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41.2细则</w:t>
      </w:r>
    </w:p>
    <w:p w14:paraId="774ED479">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41.2.1投标截止期前，各投标人递交投标文件（包括技术标投标文件、经济标投标文件）至</w:t>
      </w:r>
      <w:r>
        <w:rPr>
          <w:color w:val="000000"/>
          <w:sz w:val="24"/>
          <w:szCs w:val="24"/>
          <w:highlight w:val="none"/>
          <w:u w:val="single"/>
        </w:rPr>
        <w:t xml:space="preserve">        </w:t>
      </w:r>
      <w:r>
        <w:rPr>
          <w:rFonts w:hint="eastAsia" w:ascii="宋体" w:hAnsi="宋体"/>
          <w:color w:val="000000"/>
          <w:sz w:val="24"/>
          <w:szCs w:val="24"/>
          <w:highlight w:val="none"/>
        </w:rPr>
        <w:t xml:space="preserve">交易平台。有关投标文件提交的事项详见第一章投标须知。 </w:t>
      </w:r>
    </w:p>
    <w:p w14:paraId="65C23282">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B44ADCB">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41.3按36.5.1的规定完成解密后，公布下列内容，并予以记录，记录提交评标委员会评审： </w:t>
      </w:r>
    </w:p>
    <w:p w14:paraId="13D6B406">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41.3.1开标时，公布：a、投标人名称；b、</w:t>
      </w:r>
      <w:r>
        <w:rPr>
          <w:rFonts w:hint="eastAsia" w:ascii="宋体" w:hAnsi="宋体"/>
          <w:color w:val="000000"/>
          <w:sz w:val="24"/>
          <w:highlight w:val="none"/>
        </w:rPr>
        <w:t>投标文件</w:t>
      </w:r>
      <w:r>
        <w:rPr>
          <w:rFonts w:hint="eastAsia" w:ascii="宋体" w:hAnsi="宋体"/>
          <w:color w:val="000000"/>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1840061">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41.4招标人对开标过程进行记录，并存档备查，投标人在开标记录上签字。</w:t>
      </w:r>
    </w:p>
    <w:p w14:paraId="63DF8C2F">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41.5 招标人将上述符合要求的投标文件，送至评标委员会进行评审。</w:t>
      </w:r>
    </w:p>
    <w:p w14:paraId="281A14A2">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42.</w:t>
      </w:r>
      <w:r>
        <w:rPr>
          <w:rFonts w:hint="eastAsia" w:ascii="宋体" w:hAnsi="宋体"/>
          <w:color w:val="000000"/>
          <w:sz w:val="24"/>
          <w:szCs w:val="24"/>
          <w:highlight w:val="none"/>
        </w:rPr>
        <w:t>评标细则</w:t>
      </w:r>
    </w:p>
    <w:p w14:paraId="0556DB4F">
      <w:pPr>
        <w:widowControl/>
        <w:spacing w:line="360" w:lineRule="auto"/>
        <w:ind w:firstLine="480" w:firstLineChars="200"/>
        <w:jc w:val="left"/>
        <w:rPr>
          <w:rFonts w:ascii="宋体" w:hAnsi="宋体"/>
          <w:color w:val="000000"/>
          <w:sz w:val="24"/>
          <w:szCs w:val="24"/>
          <w:highlight w:val="none"/>
        </w:rPr>
      </w:pPr>
      <w:r>
        <w:rPr>
          <w:rFonts w:ascii="宋体" w:hAnsi="宋体"/>
          <w:color w:val="000000"/>
          <w:sz w:val="24"/>
          <w:szCs w:val="24"/>
          <w:highlight w:val="none"/>
        </w:rPr>
        <w:t>42.1</w:t>
      </w:r>
      <w:r>
        <w:rPr>
          <w:rFonts w:hint="eastAsia" w:ascii="宋体" w:hAnsi="宋体"/>
          <w:color w:val="000000"/>
          <w:sz w:val="24"/>
          <w:szCs w:val="24"/>
          <w:highlight w:val="none"/>
        </w:rPr>
        <w:t>评标委员会的组成：评标委员会为综合评标委员会，负责评标工作。</w:t>
      </w:r>
    </w:p>
    <w:p w14:paraId="2321D0DA">
      <w:pPr>
        <w:pStyle w:val="4"/>
        <w:tabs>
          <w:tab w:val="left" w:pos="7380"/>
        </w:tabs>
        <w:snapToGrid w:val="0"/>
        <w:spacing w:after="0" w:line="360" w:lineRule="auto"/>
        <w:ind w:firstLine="480" w:firstLineChars="200"/>
        <w:rPr>
          <w:rFonts w:ascii="宋体"/>
          <w:color w:val="000000"/>
          <w:sz w:val="24"/>
          <w:szCs w:val="24"/>
          <w:highlight w:val="none"/>
        </w:rPr>
      </w:pPr>
      <w:r>
        <w:rPr>
          <w:rFonts w:hint="eastAsia" w:ascii="宋体"/>
          <w:color w:val="000000"/>
          <w:sz w:val="24"/>
          <w:szCs w:val="24"/>
          <w:highlight w:val="none"/>
        </w:rPr>
        <w:t>42.2投标人资格审查</w:t>
      </w:r>
    </w:p>
    <w:p w14:paraId="2F33F0BC">
      <w:pPr>
        <w:pStyle w:val="4"/>
        <w:tabs>
          <w:tab w:val="left" w:pos="7380"/>
        </w:tabs>
        <w:snapToGrid w:val="0"/>
        <w:spacing w:after="0" w:line="360" w:lineRule="auto"/>
        <w:ind w:firstLine="480" w:firstLineChars="200"/>
        <w:rPr>
          <w:rFonts w:ascii="宋体"/>
          <w:color w:val="000000"/>
          <w:sz w:val="24"/>
          <w:szCs w:val="24"/>
          <w:highlight w:val="none"/>
        </w:rPr>
      </w:pPr>
      <w:r>
        <w:rPr>
          <w:rFonts w:hint="eastAsia" w:ascii="宋体"/>
          <w:color w:val="000000"/>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F12801A">
      <w:pPr>
        <w:pStyle w:val="4"/>
        <w:tabs>
          <w:tab w:val="left" w:pos="7380"/>
        </w:tabs>
        <w:snapToGrid w:val="0"/>
        <w:spacing w:after="0" w:line="360" w:lineRule="auto"/>
        <w:ind w:firstLine="480" w:firstLineChars="200"/>
        <w:rPr>
          <w:rFonts w:ascii="宋体"/>
          <w:color w:val="000000"/>
          <w:sz w:val="24"/>
          <w:szCs w:val="24"/>
          <w:highlight w:val="none"/>
        </w:rPr>
      </w:pPr>
      <w:r>
        <w:rPr>
          <w:rFonts w:hint="eastAsia" w:ascii="宋体"/>
          <w:color w:val="000000"/>
          <w:sz w:val="24"/>
          <w:szCs w:val="24"/>
          <w:highlight w:val="none"/>
        </w:rPr>
        <w:t>42.2.2汇总资格审查情况，编写资格审查报告。</w:t>
      </w:r>
    </w:p>
    <w:p w14:paraId="036E2D4A">
      <w:pPr>
        <w:pStyle w:val="4"/>
        <w:tabs>
          <w:tab w:val="left" w:pos="7380"/>
        </w:tabs>
        <w:snapToGrid w:val="0"/>
        <w:spacing w:after="0" w:line="360" w:lineRule="auto"/>
        <w:ind w:firstLine="480" w:firstLineChars="200"/>
        <w:rPr>
          <w:rFonts w:ascii="宋体"/>
          <w:color w:val="000000"/>
          <w:sz w:val="24"/>
          <w:szCs w:val="24"/>
          <w:highlight w:val="none"/>
        </w:rPr>
      </w:pPr>
      <w:r>
        <w:rPr>
          <w:rFonts w:hint="eastAsia" w:ascii="宋体"/>
          <w:color w:val="000000"/>
          <w:sz w:val="24"/>
          <w:szCs w:val="24"/>
          <w:highlight w:val="none"/>
        </w:rPr>
        <w:t>42.2.3资格审查不合格的投标文件不参加下一阶段的评标，不参与评标参考价的计算。</w:t>
      </w:r>
    </w:p>
    <w:p w14:paraId="53CAA44D">
      <w:pPr>
        <w:pStyle w:val="4"/>
        <w:tabs>
          <w:tab w:val="left" w:pos="7380"/>
        </w:tabs>
        <w:snapToGrid w:val="0"/>
        <w:spacing w:after="0" w:line="360" w:lineRule="auto"/>
        <w:ind w:firstLine="480" w:firstLineChars="200"/>
        <w:rPr>
          <w:rFonts w:ascii="宋体"/>
          <w:color w:val="000000"/>
          <w:sz w:val="24"/>
          <w:szCs w:val="24"/>
          <w:highlight w:val="none"/>
        </w:rPr>
      </w:pPr>
      <w:r>
        <w:rPr>
          <w:rFonts w:hint="eastAsia" w:ascii="宋体"/>
          <w:color w:val="000000"/>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7462FBCD">
      <w:pPr>
        <w:pStyle w:val="4"/>
        <w:tabs>
          <w:tab w:val="left" w:pos="7380"/>
        </w:tabs>
        <w:snapToGrid w:val="0"/>
        <w:spacing w:after="0" w:line="360" w:lineRule="auto"/>
        <w:ind w:firstLine="480" w:firstLineChars="200"/>
        <w:rPr>
          <w:rFonts w:ascii="宋体"/>
          <w:color w:val="000000"/>
          <w:sz w:val="24"/>
          <w:szCs w:val="24"/>
          <w:highlight w:val="none"/>
        </w:rPr>
      </w:pPr>
      <w:r>
        <w:rPr>
          <w:rFonts w:hint="eastAsia" w:ascii="宋体"/>
          <w:color w:val="000000"/>
          <w:sz w:val="24"/>
          <w:szCs w:val="24"/>
          <w:highlight w:val="none"/>
        </w:rPr>
        <w:t>42.2.5资审合格后，投标人的资格发生变化而不满足投标人合格条件，在发出中标通知书前，资格问题仍未解决的，招标人将取消其中标资格。</w:t>
      </w:r>
    </w:p>
    <w:p w14:paraId="2D50695D">
      <w:pPr>
        <w:widowControl/>
        <w:spacing w:line="360" w:lineRule="auto"/>
        <w:ind w:firstLine="480" w:firstLineChars="200"/>
        <w:jc w:val="left"/>
        <w:rPr>
          <w:rFonts w:ascii="宋体" w:hAnsi="宋体" w:cs="宋体"/>
          <w:color w:val="000000"/>
          <w:kern w:val="0"/>
          <w:sz w:val="24"/>
          <w:szCs w:val="24"/>
          <w:highlight w:val="none"/>
        </w:rPr>
      </w:pPr>
      <w:r>
        <w:rPr>
          <w:rFonts w:hint="eastAsia" w:ascii="宋体"/>
          <w:color w:val="000000"/>
          <w:sz w:val="24"/>
          <w:szCs w:val="24"/>
          <w:highlight w:val="none"/>
        </w:rPr>
        <w:t>42.2.6资格审查合格的投标人少于3名的（当N个标段同时招标且不允许兼中时，资格审查合格的投标人少于N+2名），则本项目招标失败。</w:t>
      </w:r>
      <w:r>
        <w:rPr>
          <w:rFonts w:hint="eastAsia" w:ascii="宋体" w:hAnsi="宋体" w:cs="宋体"/>
          <w:color w:val="000000"/>
          <w:kern w:val="0"/>
          <w:sz w:val="24"/>
          <w:szCs w:val="24"/>
          <w:highlight w:val="none"/>
        </w:rPr>
        <w:t xml:space="preserve"> </w:t>
      </w:r>
    </w:p>
    <w:p w14:paraId="5DD4D40E">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42.3</w:t>
      </w:r>
      <w:r>
        <w:rPr>
          <w:rFonts w:hint="eastAsia" w:ascii="宋体" w:hAnsi="宋体"/>
          <w:color w:val="000000"/>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DD8AAAA">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42.</w:t>
      </w:r>
      <w:r>
        <w:rPr>
          <w:rFonts w:hint="eastAsia" w:ascii="宋体" w:hAnsi="宋体"/>
          <w:color w:val="000000"/>
          <w:sz w:val="24"/>
          <w:szCs w:val="24"/>
          <w:highlight w:val="none"/>
        </w:rPr>
        <w:t>4投标文件算术校核：</w:t>
      </w:r>
    </w:p>
    <w:p w14:paraId="723CABF4">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评标委员会将对通过技术标有效性审查的投标文件投标报价按照就低不就高的原则进行算术校核，具体标准如下：</w:t>
      </w:r>
    </w:p>
    <w:p w14:paraId="5DDA3EEB">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42.</w:t>
      </w:r>
      <w:r>
        <w:rPr>
          <w:rFonts w:hint="eastAsia" w:ascii="宋体" w:hAnsi="宋体"/>
          <w:color w:val="000000"/>
          <w:sz w:val="24"/>
          <w:szCs w:val="24"/>
          <w:highlight w:val="none"/>
        </w:rPr>
        <w:t>4</w:t>
      </w:r>
      <w:r>
        <w:rPr>
          <w:rFonts w:ascii="宋体" w:hAnsi="宋体"/>
          <w:color w:val="000000"/>
          <w:sz w:val="24"/>
          <w:szCs w:val="24"/>
          <w:highlight w:val="none"/>
        </w:rPr>
        <w:t>.1</w:t>
      </w:r>
      <w:r>
        <w:rPr>
          <w:rFonts w:hint="eastAsia" w:ascii="宋体" w:hAnsi="宋体"/>
          <w:color w:val="000000"/>
          <w:sz w:val="24"/>
          <w:szCs w:val="24"/>
          <w:highlight w:val="none"/>
        </w:rPr>
        <w:t>如果数字表示的金额和用文字表示的金额不一致时，应以文字表示的金额为准；</w:t>
      </w:r>
    </w:p>
    <w:p w14:paraId="28F8DD40">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42.</w:t>
      </w:r>
      <w:r>
        <w:rPr>
          <w:rFonts w:hint="eastAsia" w:ascii="宋体" w:hAnsi="宋体"/>
          <w:color w:val="000000"/>
          <w:sz w:val="24"/>
          <w:szCs w:val="24"/>
          <w:highlight w:val="none"/>
        </w:rPr>
        <w:t>4</w:t>
      </w:r>
      <w:r>
        <w:rPr>
          <w:rFonts w:ascii="宋体" w:hAnsi="宋体"/>
          <w:color w:val="000000"/>
          <w:sz w:val="24"/>
          <w:szCs w:val="24"/>
          <w:highlight w:val="none"/>
        </w:rPr>
        <w:t>.2</w:t>
      </w:r>
      <w:r>
        <w:rPr>
          <w:rFonts w:hint="eastAsia" w:ascii="宋体" w:hAnsi="宋体"/>
          <w:color w:val="000000"/>
          <w:sz w:val="24"/>
          <w:szCs w:val="24"/>
          <w:highlight w:val="none"/>
        </w:rPr>
        <w:t>经算术复核的中标候选人报价与其投标报价不一致时，按就低不就高原则确定其最终报价；</w:t>
      </w:r>
    </w:p>
    <w:p w14:paraId="45115FF7">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42.</w:t>
      </w:r>
      <w:r>
        <w:rPr>
          <w:rFonts w:hint="eastAsia" w:ascii="宋体" w:hAnsi="宋体"/>
          <w:color w:val="000000"/>
          <w:sz w:val="24"/>
          <w:szCs w:val="24"/>
          <w:highlight w:val="none"/>
        </w:rPr>
        <w:t>4</w:t>
      </w:r>
      <w:r>
        <w:rPr>
          <w:rFonts w:ascii="宋体" w:hAnsi="宋体"/>
          <w:color w:val="000000"/>
          <w:sz w:val="24"/>
          <w:szCs w:val="24"/>
          <w:highlight w:val="none"/>
        </w:rPr>
        <w:t>.3</w:t>
      </w:r>
      <w:r>
        <w:rPr>
          <w:rFonts w:hint="eastAsia" w:ascii="宋体" w:hAnsi="宋体"/>
          <w:color w:val="000000"/>
          <w:sz w:val="24"/>
          <w:szCs w:val="24"/>
          <w:highlight w:val="none"/>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84773BE">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42.</w:t>
      </w:r>
      <w:r>
        <w:rPr>
          <w:rFonts w:hint="eastAsia" w:ascii="宋体" w:hAnsi="宋体"/>
          <w:color w:val="000000"/>
          <w:sz w:val="24"/>
          <w:szCs w:val="24"/>
          <w:highlight w:val="none"/>
        </w:rPr>
        <w:t>4</w:t>
      </w:r>
      <w:r>
        <w:rPr>
          <w:rFonts w:ascii="宋体" w:hAnsi="宋体"/>
          <w:color w:val="000000"/>
          <w:sz w:val="24"/>
          <w:szCs w:val="24"/>
          <w:highlight w:val="none"/>
        </w:rPr>
        <w:t>.4</w:t>
      </w:r>
      <w:r>
        <w:rPr>
          <w:rFonts w:hint="eastAsia" w:ascii="宋体" w:hAnsi="宋体"/>
          <w:color w:val="000000"/>
          <w:sz w:val="24"/>
          <w:szCs w:val="24"/>
          <w:highlight w:val="none"/>
        </w:rPr>
        <w:t>当合价、金额累加错误时，按就低不就高原则，如果累加修正值小于原累加值，则按累加修正值；如果累加修正值大于原累加值，则按原累加值；</w:t>
      </w:r>
    </w:p>
    <w:p w14:paraId="053316D5">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42.</w:t>
      </w:r>
      <w:r>
        <w:rPr>
          <w:rFonts w:hint="eastAsia" w:ascii="宋体" w:hAnsi="宋体"/>
          <w:color w:val="000000"/>
          <w:sz w:val="24"/>
          <w:szCs w:val="24"/>
          <w:highlight w:val="none"/>
        </w:rPr>
        <w:t>4</w:t>
      </w:r>
      <w:r>
        <w:rPr>
          <w:rFonts w:ascii="宋体" w:hAnsi="宋体"/>
          <w:color w:val="000000"/>
          <w:sz w:val="24"/>
          <w:szCs w:val="24"/>
          <w:highlight w:val="none"/>
        </w:rPr>
        <w:t>.5</w:t>
      </w:r>
      <w:r>
        <w:rPr>
          <w:rFonts w:hint="eastAsia" w:ascii="宋体" w:hAnsi="宋体"/>
          <w:color w:val="000000"/>
          <w:sz w:val="24"/>
          <w:szCs w:val="24"/>
          <w:highlight w:val="none"/>
        </w:rPr>
        <w:t>如果投标人的有关规费、暂列金额、暂估价、绿色施工安全防护措施费等未按招标文件规定的金额填写的，由评标委员会按照招标文件规定的金额进行修正；</w:t>
      </w:r>
    </w:p>
    <w:p w14:paraId="21F04F81">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42.</w:t>
      </w:r>
      <w:r>
        <w:rPr>
          <w:rFonts w:hint="eastAsia" w:ascii="宋体" w:hAnsi="宋体"/>
          <w:color w:val="000000"/>
          <w:sz w:val="24"/>
          <w:szCs w:val="24"/>
          <w:highlight w:val="none"/>
        </w:rPr>
        <w:t>4</w:t>
      </w:r>
      <w:r>
        <w:rPr>
          <w:rFonts w:ascii="宋体" w:hAnsi="宋体"/>
          <w:color w:val="000000"/>
          <w:sz w:val="24"/>
          <w:szCs w:val="24"/>
          <w:highlight w:val="none"/>
        </w:rPr>
        <w:t xml:space="preserve">.6 </w:t>
      </w:r>
      <w:r>
        <w:rPr>
          <w:rFonts w:hint="eastAsia" w:ascii="宋体" w:hAnsi="宋体"/>
          <w:color w:val="000000"/>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A09B8F9">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42.</w:t>
      </w:r>
      <w:r>
        <w:rPr>
          <w:rFonts w:hint="eastAsia" w:ascii="宋体" w:hAnsi="宋体"/>
          <w:color w:val="000000"/>
          <w:sz w:val="24"/>
          <w:szCs w:val="24"/>
          <w:highlight w:val="none"/>
        </w:rPr>
        <w:t>4</w:t>
      </w:r>
      <w:r>
        <w:rPr>
          <w:rFonts w:ascii="宋体" w:hAnsi="宋体"/>
          <w:color w:val="000000"/>
          <w:sz w:val="24"/>
          <w:szCs w:val="24"/>
          <w:highlight w:val="none"/>
        </w:rPr>
        <w:t>.7</w:t>
      </w:r>
      <w:r>
        <w:rPr>
          <w:rFonts w:hint="eastAsia" w:ascii="宋体" w:hAnsi="宋体"/>
          <w:color w:val="000000"/>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5A0A9219">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42.</w:t>
      </w:r>
      <w:r>
        <w:rPr>
          <w:rFonts w:hint="eastAsia" w:ascii="宋体" w:hAnsi="宋体"/>
          <w:color w:val="000000"/>
          <w:sz w:val="24"/>
          <w:szCs w:val="24"/>
          <w:highlight w:val="none"/>
        </w:rPr>
        <w:t>4</w:t>
      </w:r>
      <w:r>
        <w:rPr>
          <w:rFonts w:ascii="宋体" w:hAnsi="宋体"/>
          <w:color w:val="000000"/>
          <w:sz w:val="24"/>
          <w:szCs w:val="24"/>
          <w:highlight w:val="none"/>
        </w:rPr>
        <w:t>.8</w:t>
      </w:r>
      <w:r>
        <w:rPr>
          <w:rFonts w:hint="eastAsia" w:ascii="宋体" w:hAnsi="宋体"/>
          <w:color w:val="000000"/>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14:paraId="48F4C1F0">
      <w:pPr>
        <w:spacing w:line="360" w:lineRule="auto"/>
        <w:ind w:firstLine="480" w:firstLineChars="200"/>
        <w:rPr>
          <w:rFonts w:hint="eastAsia" w:ascii="宋体" w:hAnsi="宋体"/>
          <w:color w:val="000000"/>
          <w:sz w:val="24"/>
          <w:szCs w:val="24"/>
          <w:highlight w:val="none"/>
        </w:rPr>
      </w:pPr>
      <w:r>
        <w:rPr>
          <w:rFonts w:ascii="宋体" w:hAnsi="宋体"/>
          <w:color w:val="000000"/>
          <w:sz w:val="24"/>
          <w:szCs w:val="24"/>
          <w:highlight w:val="none"/>
        </w:rPr>
        <w:t>42.</w:t>
      </w:r>
      <w:r>
        <w:rPr>
          <w:rFonts w:hint="eastAsia" w:ascii="宋体" w:hAnsi="宋体"/>
          <w:color w:val="000000"/>
          <w:sz w:val="24"/>
          <w:szCs w:val="24"/>
          <w:highlight w:val="none"/>
        </w:rPr>
        <w:t>5确定评标方式</w:t>
      </w:r>
    </w:p>
    <w:p w14:paraId="7DE3EC06">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采用经评审的最低投标价法的，招标人应当提出必要的评标价格调整方法，不得以投标报价作为单一决定因素。鼓励招标人实施技术、质量、服务、信用、品牌和价格等多种因素的评标评审。42.6 投标文件的有效性审查</w:t>
      </w:r>
    </w:p>
    <w:p w14:paraId="11F54683">
      <w:pPr>
        <w:spacing w:line="360" w:lineRule="auto"/>
        <w:ind w:firstLine="480" w:firstLineChars="200"/>
        <w:rPr>
          <w:rFonts w:ascii="宋体" w:hAnsi="宋体"/>
          <w:sz w:val="24"/>
          <w:szCs w:val="24"/>
          <w:highlight w:val="none"/>
        </w:rPr>
      </w:pPr>
      <w:r>
        <w:rPr>
          <w:rFonts w:hint="eastAsia" w:ascii="宋体" w:hAnsi="宋体"/>
          <w:color w:val="000000"/>
          <w:sz w:val="24"/>
          <w:szCs w:val="24"/>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w:t>
      </w:r>
      <w:r>
        <w:rPr>
          <w:rFonts w:ascii="宋体" w:hAnsi="宋体"/>
          <w:color w:val="000000"/>
          <w:sz w:val="24"/>
          <w:szCs w:val="24"/>
          <w:highlight w:val="none"/>
        </w:rPr>
        <w:t>发现投标</w:t>
      </w:r>
      <w:r>
        <w:rPr>
          <w:rFonts w:hint="eastAsia" w:ascii="宋体" w:hAnsi="宋体"/>
          <w:color w:val="000000"/>
          <w:sz w:val="24"/>
          <w:szCs w:val="24"/>
          <w:highlight w:val="none"/>
        </w:rPr>
        <w:t>文件</w:t>
      </w:r>
      <w:r>
        <w:rPr>
          <w:rFonts w:ascii="宋体" w:hAnsi="宋体"/>
          <w:color w:val="000000"/>
          <w:sz w:val="24"/>
          <w:szCs w:val="24"/>
          <w:highlight w:val="none"/>
        </w:rPr>
        <w:t>中</w:t>
      </w:r>
      <w:r>
        <w:rPr>
          <w:rFonts w:hint="eastAsia" w:ascii="宋体" w:hAnsi="宋体"/>
          <w:color w:val="000000"/>
          <w:sz w:val="24"/>
          <w:szCs w:val="24"/>
          <w:highlight w:val="none"/>
        </w:rPr>
        <w:t>含义不明确</w:t>
      </w:r>
      <w:r>
        <w:rPr>
          <w:rFonts w:ascii="宋体" w:hAnsi="宋体"/>
          <w:color w:val="000000"/>
          <w:sz w:val="24"/>
          <w:szCs w:val="24"/>
          <w:highlight w:val="none"/>
        </w:rPr>
        <w:t>、对同类问题表述不一致、有明显</w:t>
      </w:r>
      <w:r>
        <w:rPr>
          <w:rFonts w:hint="eastAsia" w:ascii="宋体" w:hAnsi="宋体"/>
          <w:color w:val="000000"/>
          <w:sz w:val="24"/>
          <w:szCs w:val="24"/>
          <w:highlight w:val="none"/>
        </w:rPr>
        <w:t>文字</w:t>
      </w:r>
      <w:r>
        <w:rPr>
          <w:rFonts w:ascii="宋体" w:hAnsi="宋体"/>
          <w:color w:val="000000"/>
          <w:sz w:val="24"/>
          <w:szCs w:val="24"/>
          <w:highlight w:val="none"/>
        </w:rPr>
        <w:t>和计算错误</w:t>
      </w:r>
      <w:r>
        <w:rPr>
          <w:rFonts w:hint="eastAsia" w:ascii="宋体" w:hAnsi="宋体"/>
          <w:color w:val="000000"/>
          <w:sz w:val="24"/>
          <w:szCs w:val="24"/>
          <w:highlight w:val="none"/>
        </w:rPr>
        <w:t>、</w:t>
      </w:r>
      <w:r>
        <w:rPr>
          <w:rFonts w:ascii="宋体" w:hAnsi="宋体"/>
          <w:color w:val="000000"/>
          <w:sz w:val="24"/>
          <w:szCs w:val="24"/>
          <w:highlight w:val="none"/>
        </w:rPr>
        <w:t>投标报价可能低于成本影响履约的，应当</w:t>
      </w:r>
      <w:r>
        <w:rPr>
          <w:rFonts w:hint="eastAsia" w:ascii="宋体" w:hAnsi="宋体"/>
          <w:color w:val="000000"/>
          <w:sz w:val="24"/>
          <w:szCs w:val="24"/>
          <w:highlight w:val="none"/>
        </w:rPr>
        <w:t>要求</w:t>
      </w:r>
      <w:r>
        <w:rPr>
          <w:rFonts w:ascii="宋体" w:hAnsi="宋体"/>
          <w:color w:val="000000"/>
          <w:sz w:val="24"/>
          <w:szCs w:val="24"/>
          <w:highlight w:val="none"/>
        </w:rPr>
        <w:t>投标人作必要的澄清、说明</w:t>
      </w:r>
      <w:r>
        <w:rPr>
          <w:rFonts w:hint="eastAsia" w:ascii="宋体" w:hAnsi="宋体"/>
          <w:color w:val="000000"/>
          <w:sz w:val="24"/>
          <w:szCs w:val="24"/>
          <w:highlight w:val="none"/>
        </w:rPr>
        <w:t>后再判定投标人是否通过有效性审查</w:t>
      </w:r>
      <w:r>
        <w:rPr>
          <w:rFonts w:ascii="宋体" w:hAnsi="宋体"/>
          <w:color w:val="000000"/>
          <w:sz w:val="24"/>
          <w:szCs w:val="24"/>
          <w:highlight w:val="none"/>
        </w:rPr>
        <w:t>，不得直接否决投标</w:t>
      </w:r>
      <w:r>
        <w:rPr>
          <w:rFonts w:hint="eastAsia" w:ascii="宋体" w:hAnsi="宋体"/>
          <w:color w:val="000000"/>
          <w:sz w:val="24"/>
          <w:szCs w:val="24"/>
          <w:highlight w:val="none"/>
        </w:rPr>
        <w:t>。</w:t>
      </w:r>
    </w:p>
    <w:p w14:paraId="5675DC84">
      <w:pPr>
        <w:spacing w:line="360" w:lineRule="auto"/>
        <w:ind w:firstLine="480" w:firstLineChars="200"/>
        <w:rPr>
          <w:rFonts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7评标结束后，评标委员会应当在通过投标文件有效性审查的投标人中，按照原投标文件的评审次序，推荐前</w:t>
      </w:r>
      <w:r>
        <w:rPr>
          <w:rFonts w:ascii="宋体" w:hAnsi="宋体"/>
          <w:sz w:val="24"/>
          <w:szCs w:val="24"/>
          <w:highlight w:val="none"/>
        </w:rPr>
        <w:t>3</w:t>
      </w:r>
      <w:r>
        <w:rPr>
          <w:rFonts w:hint="eastAsia" w:ascii="宋体" w:hAnsi="宋体"/>
          <w:sz w:val="24"/>
          <w:szCs w:val="24"/>
          <w:highlight w:val="none"/>
        </w:rPr>
        <w:t>名依次为第一中标候选人至第三中标候选人，并编写评标报告。</w:t>
      </w:r>
    </w:p>
    <w:p w14:paraId="495F8A94">
      <w:pPr>
        <w:spacing w:line="360" w:lineRule="auto"/>
        <w:ind w:firstLine="480" w:firstLineChars="200"/>
        <w:rPr>
          <w:rFonts w:hint="eastAsia" w:ascii="宋体" w:hAnsi="宋体"/>
          <w:sz w:val="24"/>
          <w:szCs w:val="24"/>
          <w:highlight w:val="none"/>
        </w:rPr>
      </w:pPr>
      <w:r>
        <w:rPr>
          <w:rFonts w:ascii="宋体" w:hAnsi="宋体"/>
          <w:sz w:val="24"/>
          <w:szCs w:val="24"/>
          <w:highlight w:val="none"/>
        </w:rPr>
        <w:t>42.</w:t>
      </w:r>
      <w:r>
        <w:rPr>
          <w:rFonts w:hint="eastAsia" w:ascii="宋体" w:hAnsi="宋体"/>
          <w:sz w:val="24"/>
          <w:szCs w:val="24"/>
          <w:highlight w:val="none"/>
        </w:rPr>
        <w:t>8若有效投标人不足三家，应当依法重新招标。（当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p w14:paraId="6ED9149D">
      <w:pPr>
        <w:rPr>
          <w:rFonts w:hint="eastAsia" w:ascii="宋体" w:hAnsi="宋体"/>
          <w:sz w:val="24"/>
          <w:szCs w:val="24"/>
          <w:highlight w:val="none"/>
        </w:rPr>
      </w:pPr>
      <w:r>
        <w:rPr>
          <w:rFonts w:hint="eastAsia" w:ascii="宋体" w:hAnsi="宋体"/>
          <w:sz w:val="24"/>
          <w:szCs w:val="24"/>
          <w:highlight w:val="none"/>
        </w:rPr>
        <w:br w:type="page"/>
      </w:r>
    </w:p>
    <w:p w14:paraId="726C2184">
      <w:pPr>
        <w:rPr>
          <w:rFonts w:hint="eastAsia" w:ascii="宋体" w:hAnsi="宋体" w:cs="宋体"/>
          <w:b/>
          <w:color w:val="000000"/>
          <w:sz w:val="28"/>
          <w:szCs w:val="28"/>
          <w:highlight w:val="none"/>
        </w:rPr>
      </w:pPr>
      <w:r>
        <w:rPr>
          <w:rFonts w:hint="eastAsia" w:ascii="宋体" w:hAnsi="宋体" w:cs="宋体"/>
          <w:b/>
          <w:color w:val="000000"/>
          <w:sz w:val="28"/>
          <w:szCs w:val="28"/>
          <w:highlight w:val="none"/>
        </w:rPr>
        <w:t>附件</w:t>
      </w:r>
      <w:r>
        <w:rPr>
          <w:rFonts w:ascii="宋体" w:hAnsi="宋体" w:cs="宋体"/>
          <w:b/>
          <w:color w:val="000000"/>
          <w:sz w:val="28"/>
          <w:szCs w:val="28"/>
          <w:highlight w:val="none"/>
        </w:rPr>
        <w:t>1</w:t>
      </w:r>
      <w:r>
        <w:rPr>
          <w:rFonts w:hint="eastAsia" w:ascii="宋体" w:hAnsi="宋体" w:cs="宋体"/>
          <w:b/>
          <w:color w:val="000000"/>
          <w:sz w:val="28"/>
          <w:szCs w:val="28"/>
          <w:highlight w:val="none"/>
        </w:rPr>
        <w:t xml:space="preserve"> </w:t>
      </w:r>
    </w:p>
    <w:p w14:paraId="0345288A">
      <w:pPr>
        <w:jc w:val="center"/>
        <w:outlineLvl w:val="2"/>
        <w:rPr>
          <w:rFonts w:ascii="宋体" w:hAnsi="宋体" w:cs="宋体"/>
          <w:b/>
          <w:bCs/>
          <w:color w:val="000000"/>
          <w:sz w:val="36"/>
          <w:szCs w:val="36"/>
          <w:highlight w:val="none"/>
        </w:rPr>
      </w:pPr>
      <w:r>
        <w:rPr>
          <w:rFonts w:hint="eastAsia" w:ascii="宋体" w:hAnsi="宋体" w:cs="宋体"/>
          <w:b/>
          <w:bCs/>
          <w:color w:val="000000"/>
          <w:sz w:val="36"/>
          <w:szCs w:val="36"/>
          <w:highlight w:val="none"/>
        </w:rPr>
        <w:t>评标委员会成员声明</w:t>
      </w:r>
    </w:p>
    <w:p w14:paraId="02C2E0DD">
      <w:pPr>
        <w:spacing w:line="360" w:lineRule="auto"/>
        <w:rPr>
          <w:rFonts w:hint="eastAsia" w:ascii="宋体" w:hAnsi="宋体" w:eastAsia="宋体" w:cs="宋体"/>
          <w:color w:val="000000"/>
          <w:sz w:val="24"/>
          <w:szCs w:val="24"/>
          <w:highlight w:val="none"/>
        </w:rPr>
      </w:pPr>
      <w:r>
        <w:rPr>
          <w:rFonts w:ascii="宋体" w:hAnsi="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rPr>
        <w:t xml:space="preserve"> 本项目招标人  </w:t>
      </w:r>
      <w:r>
        <w:rPr>
          <w:rFonts w:hint="eastAsia" w:ascii="宋体" w:hAnsi="宋体" w:eastAsia="宋体" w:cs="宋体"/>
          <w:color w:val="000000"/>
          <w:sz w:val="24"/>
          <w:szCs w:val="24"/>
          <w:highlight w:val="none"/>
        </w:rPr>
        <w:t>：</w:t>
      </w:r>
    </w:p>
    <w:p w14:paraId="57EE36B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本人就参与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项目的评标工作，作出郑重声明：</w:t>
      </w:r>
    </w:p>
    <w:p w14:paraId="4C883FD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4EC207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AAAC8A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D0B630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267181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799828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如果本人违反上述声明内容，造成的后果由本人自行承担。</w:t>
      </w:r>
    </w:p>
    <w:p w14:paraId="149AD327">
      <w:pPr>
        <w:spacing w:line="360" w:lineRule="auto"/>
        <w:ind w:firstLine="480" w:firstLineChars="200"/>
        <w:rPr>
          <w:rFonts w:hint="eastAsia" w:ascii="宋体" w:hAnsi="宋体" w:eastAsia="宋体" w:cs="宋体"/>
          <w:color w:val="000000"/>
          <w:sz w:val="24"/>
          <w:szCs w:val="24"/>
          <w:highlight w:val="none"/>
        </w:rPr>
      </w:pPr>
    </w:p>
    <w:p w14:paraId="36152C58">
      <w:pPr>
        <w:spacing w:line="360" w:lineRule="auto"/>
        <w:ind w:firstLine="480" w:firstLineChars="200"/>
        <w:rPr>
          <w:rFonts w:hint="eastAsia" w:ascii="宋体" w:hAnsi="宋体"/>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声明人：</w:t>
      </w:r>
      <w:r>
        <w:rPr>
          <w:rFonts w:hint="eastAsia" w:ascii="宋体" w:hAnsi="宋体" w:eastAsia="宋体" w:cs="宋体"/>
          <w:b/>
          <w:color w:val="000000"/>
          <w:sz w:val="24"/>
          <w:szCs w:val="24"/>
          <w:highlight w:val="none"/>
          <w:u w:val="single"/>
        </w:rPr>
        <w:t xml:space="preserve">（签名）  </w:t>
      </w:r>
    </w:p>
    <w:p w14:paraId="5128099F">
      <w:pPr>
        <w:spacing w:line="360" w:lineRule="auto"/>
        <w:rPr>
          <w:rFonts w:ascii="宋体" w:hAnsi="宋体"/>
          <w:sz w:val="24"/>
          <w:szCs w:val="24"/>
          <w:highlight w:val="none"/>
        </w:rPr>
      </w:pPr>
      <w:r>
        <w:rPr>
          <w:rFonts w:ascii="宋体" w:hAnsi="宋体"/>
          <w:sz w:val="24"/>
          <w:szCs w:val="24"/>
          <w:highlight w:val="none"/>
        </w:rPr>
        <w:br w:type="page"/>
      </w:r>
    </w:p>
    <w:p w14:paraId="1E144FA3">
      <w:pPr>
        <w:widowControl/>
        <w:snapToGrid w:val="0"/>
        <w:spacing w:line="360" w:lineRule="auto"/>
        <w:ind w:right="102"/>
        <w:jc w:val="left"/>
        <w:rPr>
          <w:rFonts w:ascii="宋体"/>
          <w:szCs w:val="21"/>
          <w:highlight w:val="none"/>
        </w:rPr>
      </w:pPr>
      <w:r>
        <w:rPr>
          <w:rFonts w:hint="eastAsia" w:ascii="宋体" w:hAnsi="宋体"/>
          <w:szCs w:val="21"/>
          <w:highlight w:val="none"/>
        </w:rPr>
        <w:t>附表一：</w:t>
      </w:r>
    </w:p>
    <w:p w14:paraId="29316FD1">
      <w:pPr>
        <w:jc w:val="center"/>
        <w:rPr>
          <w:b/>
          <w:sz w:val="32"/>
          <w:szCs w:val="32"/>
          <w:highlight w:val="none"/>
        </w:rPr>
      </w:pPr>
      <w:r>
        <w:rPr>
          <w:rFonts w:hint="eastAsia"/>
          <w:b/>
          <w:sz w:val="32"/>
          <w:szCs w:val="32"/>
          <w:highlight w:val="none"/>
        </w:rPr>
        <w:t>资格审查表</w:t>
      </w:r>
    </w:p>
    <w:p w14:paraId="5E380B6B">
      <w:pPr>
        <w:spacing w:line="480" w:lineRule="auto"/>
        <w:rPr>
          <w:sz w:val="24"/>
          <w:szCs w:val="24"/>
          <w:highlight w:val="none"/>
        </w:rPr>
      </w:pPr>
      <w:r>
        <w:rPr>
          <w:rFonts w:hint="eastAsia"/>
          <w:sz w:val="24"/>
          <w:szCs w:val="24"/>
          <w:highlight w:val="none"/>
        </w:rPr>
        <w:t>工程名称：</w:t>
      </w:r>
    </w:p>
    <w:p w14:paraId="7DF24AED">
      <w:pPr>
        <w:spacing w:line="480" w:lineRule="auto"/>
        <w:rPr>
          <w:color w:val="000000"/>
          <w:sz w:val="24"/>
          <w:szCs w:val="24"/>
          <w:highlight w:val="none"/>
        </w:rPr>
      </w:pPr>
      <w:r>
        <w:rPr>
          <w:rFonts w:hint="eastAsia"/>
          <w:color w:val="000000"/>
          <w:sz w:val="24"/>
          <w:szCs w:val="24"/>
          <w:highlight w:val="none"/>
        </w:rPr>
        <w:t>投标人名称：</w:t>
      </w:r>
    </w:p>
    <w:tbl>
      <w:tblPr>
        <w:tblStyle w:val="33"/>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14:paraId="523E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5D0522F">
            <w:pPr>
              <w:spacing w:before="120" w:after="60"/>
              <w:jc w:val="center"/>
              <w:rPr>
                <w:rFonts w:ascii="宋体" w:hAnsi="宋体"/>
                <w:b/>
                <w:color w:val="000000"/>
                <w:szCs w:val="21"/>
                <w:highlight w:val="none"/>
              </w:rPr>
            </w:pPr>
            <w:r>
              <w:rPr>
                <w:rFonts w:hint="eastAsia" w:ascii="宋体" w:hAnsi="宋体"/>
                <w:b/>
                <w:color w:val="000000"/>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14:paraId="59E736E0">
            <w:pPr>
              <w:spacing w:before="120" w:after="60"/>
              <w:jc w:val="center"/>
              <w:rPr>
                <w:rFonts w:ascii="宋体" w:hAnsi="宋体"/>
                <w:b/>
                <w:color w:val="000000"/>
                <w:szCs w:val="21"/>
                <w:highlight w:val="none"/>
              </w:rPr>
            </w:pPr>
            <w:r>
              <w:rPr>
                <w:rFonts w:hint="eastAsia" w:ascii="宋体" w:hAnsi="宋体"/>
                <w:b/>
                <w:color w:val="000000"/>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14:paraId="2F4661A5">
            <w:pPr>
              <w:spacing w:before="120" w:after="60"/>
              <w:jc w:val="center"/>
              <w:rPr>
                <w:rFonts w:ascii="宋体" w:hAnsi="宋体"/>
                <w:b/>
                <w:color w:val="000000"/>
                <w:szCs w:val="21"/>
                <w:highlight w:val="none"/>
              </w:rPr>
            </w:pPr>
            <w:r>
              <w:rPr>
                <w:rFonts w:hint="eastAsia" w:ascii="宋体" w:hAnsi="宋体"/>
                <w:b/>
                <w:color w:val="000000"/>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14:paraId="43AFB01B">
            <w:pPr>
              <w:spacing w:before="120" w:after="60"/>
              <w:jc w:val="center"/>
              <w:rPr>
                <w:rFonts w:ascii="宋体" w:hAnsi="宋体"/>
                <w:b/>
                <w:color w:val="000000"/>
                <w:szCs w:val="21"/>
                <w:highlight w:val="none"/>
              </w:rPr>
            </w:pPr>
            <w:r>
              <w:rPr>
                <w:rFonts w:hint="eastAsia" w:ascii="宋体" w:hAnsi="宋体"/>
                <w:b/>
                <w:color w:val="000000"/>
                <w:szCs w:val="21"/>
                <w:highlight w:val="none"/>
              </w:rPr>
              <w:t>审查结果</w:t>
            </w:r>
          </w:p>
        </w:tc>
      </w:tr>
      <w:tr w14:paraId="160F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3B1A355">
            <w:pPr>
              <w:spacing w:before="120" w:after="60"/>
              <w:jc w:val="center"/>
              <w:rPr>
                <w:rFonts w:ascii="宋体" w:hAnsi="宋体"/>
                <w:color w:val="000000"/>
                <w:szCs w:val="21"/>
                <w:highlight w:val="none"/>
              </w:rPr>
            </w:pPr>
            <w:r>
              <w:rPr>
                <w:rFonts w:ascii="宋体" w:hAnsi="宋体"/>
                <w:color w:val="000000"/>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14:paraId="061170F7">
            <w:pPr>
              <w:spacing w:before="120" w:after="60"/>
              <w:jc w:val="center"/>
              <w:rPr>
                <w:rFonts w:ascii="宋体" w:hAnsi="宋体"/>
                <w:color w:val="000000"/>
                <w:szCs w:val="21"/>
                <w:highlight w:val="none"/>
              </w:rPr>
            </w:pPr>
            <w:r>
              <w:rPr>
                <w:rFonts w:hint="eastAsia" w:ascii="宋体" w:hAnsi="宋体"/>
                <w:color w:val="000000"/>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14:paraId="2B6B0EF3">
            <w:pPr>
              <w:spacing w:before="120" w:after="60"/>
              <w:jc w:val="center"/>
              <w:rPr>
                <w:rFonts w:ascii="宋体" w:hAnsi="宋体"/>
                <w:color w:val="000000"/>
                <w:szCs w:val="21"/>
                <w:highlight w:val="none"/>
              </w:rPr>
            </w:pPr>
            <w:r>
              <w:rPr>
                <w:rFonts w:hint="eastAsia" w:ascii="宋体" w:hAnsi="宋体"/>
                <w:color w:val="000000"/>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14:paraId="78DE5384">
            <w:pPr>
              <w:spacing w:before="120" w:after="60"/>
              <w:jc w:val="center"/>
              <w:rPr>
                <w:rFonts w:ascii="宋体" w:hAnsi="宋体"/>
                <w:color w:val="000000"/>
                <w:szCs w:val="21"/>
                <w:highlight w:val="none"/>
              </w:rPr>
            </w:pPr>
          </w:p>
        </w:tc>
      </w:tr>
      <w:tr w14:paraId="0146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CC0DD8C">
            <w:pPr>
              <w:spacing w:before="120" w:after="60"/>
              <w:jc w:val="center"/>
              <w:rPr>
                <w:rFonts w:ascii="宋体" w:hAnsi="宋体"/>
                <w:color w:val="000000"/>
                <w:szCs w:val="21"/>
                <w:highlight w:val="none"/>
              </w:rPr>
            </w:pPr>
            <w:r>
              <w:rPr>
                <w:rFonts w:ascii="宋体" w:hAnsi="宋体"/>
                <w:color w:val="000000"/>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14:paraId="59D7F4D6">
            <w:pPr>
              <w:spacing w:before="120" w:after="60"/>
              <w:jc w:val="center"/>
              <w:rPr>
                <w:rFonts w:ascii="宋体" w:hAnsi="宋体"/>
                <w:color w:val="000000"/>
                <w:szCs w:val="21"/>
                <w:highlight w:val="none"/>
              </w:rPr>
            </w:pPr>
            <w:r>
              <w:rPr>
                <w:rFonts w:hint="eastAsia" w:ascii="宋体" w:hAnsi="宋体"/>
                <w:color w:val="000000"/>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14:paraId="3C1508D0">
            <w:pPr>
              <w:spacing w:before="120" w:after="60"/>
              <w:jc w:val="center"/>
              <w:rPr>
                <w:rFonts w:ascii="宋体" w:hAnsi="宋体"/>
                <w:color w:val="000000"/>
                <w:szCs w:val="21"/>
                <w:highlight w:val="none"/>
              </w:rPr>
            </w:pPr>
            <w:r>
              <w:rPr>
                <w:rFonts w:hint="eastAsia" w:ascii="宋体" w:hAnsi="宋体"/>
                <w:color w:val="000000"/>
                <w:szCs w:val="21"/>
                <w:highlight w:val="none"/>
              </w:rPr>
              <w:t>营业执照扫描件或电子证照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40A8FBD2">
            <w:pPr>
              <w:spacing w:before="120" w:after="60"/>
              <w:jc w:val="center"/>
              <w:rPr>
                <w:rFonts w:ascii="宋体" w:hAnsi="宋体"/>
                <w:color w:val="000000"/>
                <w:szCs w:val="21"/>
                <w:highlight w:val="none"/>
              </w:rPr>
            </w:pPr>
          </w:p>
        </w:tc>
      </w:tr>
      <w:tr w14:paraId="7629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68" w:type="dxa"/>
            <w:tcBorders>
              <w:top w:val="single" w:color="auto" w:sz="4" w:space="0"/>
              <w:left w:val="single" w:color="auto" w:sz="4" w:space="0"/>
              <w:bottom w:val="single" w:color="auto" w:sz="4" w:space="0"/>
              <w:right w:val="single" w:color="auto" w:sz="4" w:space="0"/>
            </w:tcBorders>
            <w:vAlign w:val="center"/>
          </w:tcPr>
          <w:p w14:paraId="5E1E1DE0">
            <w:pPr>
              <w:spacing w:before="120" w:after="60"/>
              <w:jc w:val="center"/>
              <w:rPr>
                <w:rFonts w:ascii="宋体" w:hAnsi="宋体"/>
                <w:color w:val="000000"/>
                <w:szCs w:val="21"/>
                <w:highlight w:val="none"/>
              </w:rPr>
            </w:pPr>
            <w:r>
              <w:rPr>
                <w:rFonts w:ascii="宋体" w:hAnsi="宋体"/>
                <w:color w:val="000000"/>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14:paraId="099694F8">
            <w:pPr>
              <w:spacing w:before="120" w:after="60"/>
              <w:jc w:val="center"/>
              <w:rPr>
                <w:rFonts w:ascii="宋体" w:hAnsi="宋体"/>
                <w:color w:val="000000"/>
                <w:szCs w:val="21"/>
                <w:highlight w:val="none"/>
              </w:rPr>
            </w:pPr>
            <w:r>
              <w:rPr>
                <w:rFonts w:hint="eastAsia" w:ascii="宋体" w:hAnsi="宋体"/>
                <w:color w:val="000000"/>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09D8EACB">
            <w:pPr>
              <w:spacing w:before="120" w:after="60"/>
              <w:jc w:val="center"/>
              <w:rPr>
                <w:rFonts w:hint="eastAsia" w:ascii="宋体" w:hAnsi="宋体"/>
                <w:color w:val="000000"/>
                <w:szCs w:val="21"/>
                <w:highlight w:val="none"/>
              </w:rPr>
            </w:pPr>
            <w:r>
              <w:rPr>
                <w:rFonts w:hint="eastAsia" w:ascii="宋体" w:hAnsi="宋体"/>
                <w:color w:val="000000"/>
                <w:szCs w:val="21"/>
                <w:highlight w:val="none"/>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21147389">
            <w:pPr>
              <w:spacing w:before="120" w:after="60"/>
              <w:jc w:val="center"/>
              <w:rPr>
                <w:rFonts w:ascii="宋体" w:hAnsi="宋体"/>
                <w:color w:val="000000"/>
                <w:szCs w:val="21"/>
                <w:highlight w:val="none"/>
              </w:rPr>
            </w:pPr>
          </w:p>
        </w:tc>
      </w:tr>
      <w:tr w14:paraId="739E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D4DD772">
            <w:pPr>
              <w:spacing w:before="120" w:after="60"/>
              <w:jc w:val="center"/>
              <w:rPr>
                <w:rFonts w:ascii="宋体" w:hAnsi="宋体"/>
                <w:color w:val="000000"/>
                <w:szCs w:val="21"/>
                <w:highlight w:val="none"/>
              </w:rPr>
            </w:pPr>
            <w:r>
              <w:rPr>
                <w:rFonts w:ascii="宋体" w:hAnsi="宋体"/>
                <w:color w:val="000000"/>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14:paraId="16F5D686">
            <w:pPr>
              <w:spacing w:before="120" w:after="60"/>
              <w:jc w:val="center"/>
              <w:rPr>
                <w:rFonts w:ascii="宋体" w:hAnsi="宋体"/>
                <w:color w:val="000000"/>
                <w:szCs w:val="21"/>
                <w:highlight w:val="none"/>
              </w:rPr>
            </w:pPr>
            <w:r>
              <w:rPr>
                <w:rFonts w:hint="eastAsia" w:ascii="宋体" w:hAnsi="宋体"/>
                <w:color w:val="000000"/>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025D2763">
            <w:pPr>
              <w:spacing w:before="120" w:after="60"/>
              <w:jc w:val="center"/>
              <w:rPr>
                <w:rFonts w:ascii="宋体" w:hAnsi="宋体"/>
                <w:color w:val="000000"/>
                <w:szCs w:val="21"/>
                <w:highlight w:val="none"/>
              </w:rPr>
            </w:pPr>
            <w:r>
              <w:rPr>
                <w:rFonts w:hint="eastAsia" w:ascii="宋体" w:hAnsi="宋体"/>
                <w:strike w:val="0"/>
                <w:dstrike w:val="0"/>
                <w:color w:val="000000"/>
                <w:szCs w:val="21"/>
                <w:highlight w:val="none"/>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vAlign w:val="center"/>
          </w:tcPr>
          <w:p w14:paraId="3BBD0E1B">
            <w:pPr>
              <w:spacing w:before="120" w:after="60"/>
              <w:jc w:val="center"/>
              <w:rPr>
                <w:rFonts w:ascii="宋体" w:hAnsi="宋体"/>
                <w:color w:val="000000"/>
                <w:szCs w:val="21"/>
                <w:highlight w:val="none"/>
              </w:rPr>
            </w:pPr>
          </w:p>
        </w:tc>
      </w:tr>
      <w:tr w14:paraId="3BC1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600DA04">
            <w:pPr>
              <w:spacing w:before="120" w:after="60"/>
              <w:jc w:val="center"/>
              <w:rPr>
                <w:rFonts w:ascii="宋体" w:hAnsi="宋体"/>
                <w:color w:val="000000"/>
                <w:szCs w:val="21"/>
                <w:highlight w:val="none"/>
              </w:rPr>
            </w:pPr>
            <w:r>
              <w:rPr>
                <w:rFonts w:ascii="宋体" w:hAnsi="宋体"/>
                <w:color w:val="000000"/>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14:paraId="7E12A1AF">
            <w:pPr>
              <w:spacing w:before="120" w:after="60"/>
              <w:jc w:val="center"/>
              <w:rPr>
                <w:rFonts w:ascii="宋体" w:hAnsi="宋体"/>
                <w:color w:val="000000"/>
                <w:szCs w:val="21"/>
                <w:highlight w:val="none"/>
              </w:rPr>
            </w:pPr>
            <w:r>
              <w:rPr>
                <w:rFonts w:hint="eastAsia" w:ascii="宋体" w:hAnsi="宋体"/>
                <w:color w:val="000000"/>
                <w:szCs w:val="21"/>
                <w:highlight w:val="non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14:paraId="464B98E5">
            <w:pPr>
              <w:spacing w:before="120" w:after="60"/>
              <w:jc w:val="center"/>
              <w:rPr>
                <w:rFonts w:ascii="宋体" w:hAnsi="宋体"/>
                <w:color w:val="000000"/>
                <w:szCs w:val="21"/>
                <w:highlight w:val="none"/>
              </w:rPr>
            </w:pPr>
            <w:r>
              <w:rPr>
                <w:rFonts w:hint="eastAsia" w:ascii="宋体" w:hAnsi="宋体"/>
                <w:color w:val="000000"/>
                <w:szCs w:val="21"/>
                <w:highlight w:val="none"/>
              </w:rPr>
              <w:t>项目负责人安全生产考核合格证（B类）或建筑施工企业项目负责人安全生产考核合格证证书扫描件或电子证书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23077F46">
            <w:pPr>
              <w:spacing w:before="120" w:after="60"/>
              <w:jc w:val="center"/>
              <w:rPr>
                <w:rFonts w:ascii="宋体" w:hAnsi="宋体"/>
                <w:color w:val="000000"/>
                <w:szCs w:val="21"/>
                <w:highlight w:val="none"/>
              </w:rPr>
            </w:pPr>
          </w:p>
        </w:tc>
      </w:tr>
      <w:tr w14:paraId="2472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B53B624">
            <w:pPr>
              <w:spacing w:before="120" w:after="60"/>
              <w:jc w:val="center"/>
              <w:rPr>
                <w:rFonts w:ascii="宋体" w:hAnsi="宋体"/>
                <w:color w:val="000000"/>
                <w:szCs w:val="21"/>
                <w:highlight w:val="none"/>
              </w:rPr>
            </w:pPr>
            <w:r>
              <w:rPr>
                <w:rFonts w:hint="eastAsia" w:ascii="宋体" w:hAnsi="宋体"/>
                <w:color w:val="000000"/>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14:paraId="5E7FCEC7">
            <w:pPr>
              <w:spacing w:before="120" w:after="60"/>
              <w:jc w:val="center"/>
              <w:rPr>
                <w:rFonts w:ascii="宋体" w:hAnsi="宋体"/>
                <w:color w:val="000000"/>
                <w:szCs w:val="21"/>
                <w:highlight w:val="none"/>
              </w:rPr>
            </w:pPr>
            <w:r>
              <w:rPr>
                <w:rFonts w:hint="eastAsia" w:ascii="宋体" w:hAnsi="宋体"/>
                <w:color w:val="000000"/>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0D575BE5">
            <w:pPr>
              <w:spacing w:before="120" w:after="60"/>
              <w:jc w:val="center"/>
              <w:rPr>
                <w:rFonts w:ascii="宋体" w:hAnsi="宋体"/>
                <w:color w:val="000000"/>
                <w:szCs w:val="21"/>
                <w:highlight w:val="none"/>
              </w:rPr>
            </w:pPr>
            <w:r>
              <w:rPr>
                <w:rFonts w:hint="eastAsia" w:ascii="宋体" w:hAnsi="宋体"/>
                <w:color w:val="000000"/>
                <w:szCs w:val="21"/>
                <w:highlight w:val="none"/>
              </w:rPr>
              <w:t>拟委托技术负责人的相关证书、资料（项目技术负责人具备建筑工程专业注册建造师执业资格的，以评标时全国建筑市场监管公共服务平台（https://jzsc.mohurd.gov.cn/）或通过全国建筑市场监管公共服务平台链接的省级建设行政主管部门指定平台查询结果为准，证书应在有效期内。）</w:t>
            </w:r>
          </w:p>
        </w:tc>
        <w:tc>
          <w:tcPr>
            <w:tcW w:w="720" w:type="dxa"/>
            <w:tcBorders>
              <w:top w:val="single" w:color="auto" w:sz="4" w:space="0"/>
              <w:left w:val="single" w:color="auto" w:sz="4" w:space="0"/>
              <w:bottom w:val="single" w:color="auto" w:sz="4" w:space="0"/>
              <w:right w:val="single" w:color="auto" w:sz="4" w:space="0"/>
            </w:tcBorders>
            <w:vAlign w:val="center"/>
          </w:tcPr>
          <w:p w14:paraId="1AAE8EED">
            <w:pPr>
              <w:spacing w:before="120" w:after="60"/>
              <w:jc w:val="center"/>
              <w:rPr>
                <w:rFonts w:ascii="宋体" w:hAnsi="宋体"/>
                <w:color w:val="000000"/>
                <w:szCs w:val="21"/>
                <w:highlight w:val="none"/>
              </w:rPr>
            </w:pPr>
          </w:p>
        </w:tc>
      </w:tr>
      <w:tr w14:paraId="2E09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7EC1519">
            <w:pPr>
              <w:spacing w:before="120" w:after="60"/>
              <w:jc w:val="center"/>
              <w:rPr>
                <w:rFonts w:ascii="宋体" w:hAnsi="宋体"/>
                <w:color w:val="000000"/>
                <w:szCs w:val="21"/>
                <w:highlight w:val="none"/>
              </w:rPr>
            </w:pPr>
            <w:r>
              <w:rPr>
                <w:rFonts w:hint="eastAsia" w:ascii="宋体" w:hAnsi="宋体"/>
                <w:color w:val="000000"/>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14:paraId="678B3BF2">
            <w:pPr>
              <w:spacing w:before="120" w:after="60"/>
              <w:jc w:val="center"/>
              <w:rPr>
                <w:rFonts w:ascii="宋体" w:hAnsi="宋体"/>
                <w:color w:val="000000"/>
                <w:szCs w:val="21"/>
                <w:highlight w:val="none"/>
              </w:rPr>
            </w:pPr>
            <w:r>
              <w:rPr>
                <w:rFonts w:hint="eastAsia" w:ascii="宋体" w:hAnsi="宋体"/>
                <w:color w:val="000000"/>
                <w:szCs w:val="21"/>
                <w:highlight w:val="none"/>
              </w:rPr>
              <w:t>专职安全员须具有安全生产考核合格证（</w:t>
            </w:r>
            <w:r>
              <w:rPr>
                <w:rFonts w:ascii="宋体" w:hAnsi="宋体"/>
                <w:color w:val="000000"/>
                <w:szCs w:val="21"/>
                <w:highlight w:val="none"/>
              </w:rPr>
              <w:t>C</w:t>
            </w:r>
            <w:r>
              <w:rPr>
                <w:rFonts w:hint="eastAsia" w:ascii="宋体" w:hAnsi="宋体"/>
                <w:color w:val="000000"/>
                <w:szCs w:val="21"/>
                <w:highlight w:val="none"/>
              </w:rPr>
              <w:t>证）或建筑施工企业专职安全生产管理人员安全生产考核合格证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14:paraId="5F912917">
            <w:pPr>
              <w:spacing w:before="120" w:after="60"/>
              <w:jc w:val="center"/>
              <w:rPr>
                <w:rFonts w:ascii="宋体" w:hAnsi="宋体"/>
                <w:color w:val="000000"/>
                <w:szCs w:val="21"/>
                <w:highlight w:val="none"/>
              </w:rPr>
            </w:pPr>
            <w:r>
              <w:rPr>
                <w:rFonts w:hint="eastAsia" w:ascii="宋体" w:hAnsi="宋体"/>
                <w:color w:val="000000"/>
                <w:szCs w:val="21"/>
                <w:highlight w:val="none"/>
              </w:rPr>
              <w:t>专职安全员的安全生产考核合格证（C类）或建筑施工企业专职安全生产管理人员安全生产考核合格证证书扫描件或电子证书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16424748">
            <w:pPr>
              <w:spacing w:before="120" w:after="60"/>
              <w:jc w:val="center"/>
              <w:rPr>
                <w:rFonts w:ascii="宋体" w:hAnsi="宋体"/>
                <w:color w:val="000000"/>
                <w:szCs w:val="21"/>
                <w:highlight w:val="none"/>
              </w:rPr>
            </w:pPr>
          </w:p>
        </w:tc>
      </w:tr>
      <w:tr w14:paraId="6424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880C23B">
            <w:pPr>
              <w:spacing w:before="120" w:after="60"/>
              <w:jc w:val="center"/>
              <w:rPr>
                <w:rFonts w:ascii="宋体" w:hAnsi="宋体"/>
                <w:color w:val="000000"/>
                <w:szCs w:val="21"/>
                <w:highlight w:val="none"/>
              </w:rPr>
            </w:pPr>
            <w:r>
              <w:rPr>
                <w:rFonts w:hint="eastAsia" w:ascii="宋体" w:hAnsi="宋体"/>
                <w:color w:val="000000"/>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14:paraId="0792C085">
            <w:pPr>
              <w:spacing w:before="120" w:after="60"/>
              <w:jc w:val="center"/>
              <w:rPr>
                <w:rFonts w:ascii="宋体" w:hAnsi="宋体"/>
                <w:color w:val="000000"/>
                <w:szCs w:val="21"/>
                <w:highlight w:val="none"/>
              </w:rPr>
            </w:pPr>
            <w:r>
              <w:rPr>
                <w:rFonts w:hint="eastAsia" w:ascii="宋体" w:hAnsi="宋体"/>
                <w:color w:val="000000"/>
                <w:szCs w:val="21"/>
                <w:highlight w:val="none"/>
              </w:rPr>
              <w:t>投标人完成过的类似工程业绩符合公告要求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4E8F9086">
            <w:pPr>
              <w:spacing w:before="120" w:after="60"/>
              <w:jc w:val="center"/>
              <w:rPr>
                <w:highlight w:val="none"/>
              </w:rPr>
            </w:pPr>
            <w:r>
              <w:rPr>
                <w:rFonts w:hint="eastAsia" w:ascii="宋体" w:hAnsi="宋体"/>
                <w:color w:val="000000"/>
                <w:szCs w:val="21"/>
                <w:highlight w:val="none"/>
              </w:rPr>
              <w:t>业绩在广州市住建行业信用管理平台内的相关上传件</w:t>
            </w:r>
          </w:p>
        </w:tc>
        <w:tc>
          <w:tcPr>
            <w:tcW w:w="720" w:type="dxa"/>
            <w:tcBorders>
              <w:top w:val="single" w:color="auto" w:sz="4" w:space="0"/>
              <w:left w:val="single" w:color="auto" w:sz="4" w:space="0"/>
              <w:bottom w:val="single" w:color="auto" w:sz="4" w:space="0"/>
              <w:right w:val="single" w:color="auto" w:sz="4" w:space="0"/>
            </w:tcBorders>
            <w:vAlign w:val="center"/>
          </w:tcPr>
          <w:p w14:paraId="117D86FC">
            <w:pPr>
              <w:spacing w:before="120" w:after="60"/>
              <w:jc w:val="center"/>
              <w:rPr>
                <w:rFonts w:ascii="宋体" w:hAnsi="宋体"/>
                <w:color w:val="000000"/>
                <w:szCs w:val="21"/>
                <w:highlight w:val="none"/>
              </w:rPr>
            </w:pPr>
          </w:p>
        </w:tc>
      </w:tr>
      <w:tr w14:paraId="2115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80099ED">
            <w:pPr>
              <w:spacing w:before="120" w:after="60"/>
              <w:jc w:val="center"/>
              <w:rPr>
                <w:rFonts w:ascii="宋体" w:hAnsi="宋体"/>
                <w:color w:val="000000"/>
                <w:szCs w:val="21"/>
                <w:highlight w:val="none"/>
              </w:rPr>
            </w:pPr>
            <w:r>
              <w:rPr>
                <w:rFonts w:hint="eastAsia" w:ascii="宋体" w:hAnsi="宋体"/>
                <w:color w:val="000000"/>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14:paraId="1DF8D977">
            <w:pPr>
              <w:spacing w:before="120" w:after="60"/>
              <w:jc w:val="center"/>
              <w:rPr>
                <w:rFonts w:ascii="宋体" w:hAnsi="宋体"/>
                <w:color w:val="000000"/>
                <w:szCs w:val="21"/>
                <w:highlight w:val="none"/>
              </w:rPr>
            </w:pPr>
            <w:r>
              <w:rPr>
                <w:rFonts w:hint="eastAsia" w:ascii="宋体" w:hAnsi="宋体"/>
                <w:color w:val="000000"/>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1A61272A">
            <w:pPr>
              <w:spacing w:before="120" w:after="60"/>
              <w:jc w:val="center"/>
              <w:rPr>
                <w:rFonts w:ascii="宋体" w:hAnsi="宋体"/>
                <w:color w:val="000000"/>
                <w:szCs w:val="21"/>
                <w:highlight w:val="none"/>
              </w:rPr>
            </w:pPr>
            <w:r>
              <w:rPr>
                <w:rFonts w:hint="eastAsia" w:ascii="宋体" w:hAnsi="宋体"/>
                <w:color w:val="000000"/>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2B7605C7">
            <w:pPr>
              <w:spacing w:before="120" w:after="60"/>
              <w:jc w:val="center"/>
              <w:rPr>
                <w:rFonts w:ascii="宋体" w:hAnsi="宋体"/>
                <w:color w:val="000000"/>
                <w:szCs w:val="21"/>
                <w:highlight w:val="none"/>
              </w:rPr>
            </w:pPr>
          </w:p>
        </w:tc>
      </w:tr>
      <w:tr w14:paraId="47B4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85BE59C">
            <w:pPr>
              <w:spacing w:before="120" w:after="60"/>
              <w:jc w:val="center"/>
              <w:rPr>
                <w:rFonts w:ascii="宋体" w:hAnsi="宋体"/>
                <w:color w:val="000000"/>
                <w:szCs w:val="21"/>
                <w:highlight w:val="none"/>
              </w:rPr>
            </w:pPr>
            <w:r>
              <w:rPr>
                <w:rFonts w:hint="eastAsia" w:ascii="宋体" w:hAnsi="宋体"/>
                <w:color w:val="000000"/>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14:paraId="430A546A">
            <w:pPr>
              <w:spacing w:before="120" w:after="60"/>
              <w:jc w:val="center"/>
              <w:rPr>
                <w:rFonts w:ascii="宋体" w:hAnsi="宋体"/>
                <w:color w:val="000000"/>
                <w:szCs w:val="21"/>
                <w:highlight w:val="none"/>
              </w:rPr>
            </w:pPr>
            <w:r>
              <w:rPr>
                <w:rFonts w:hint="eastAsia" w:ascii="宋体" w:hAnsi="宋体"/>
                <w:color w:val="000000"/>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14:paraId="0C0E8BB8">
            <w:pPr>
              <w:spacing w:before="120" w:after="60"/>
              <w:jc w:val="center"/>
              <w:rPr>
                <w:rFonts w:ascii="宋体" w:hAnsi="宋体"/>
                <w:color w:val="000000"/>
                <w:szCs w:val="21"/>
                <w:highlight w:val="none"/>
              </w:rPr>
            </w:pPr>
            <w:r>
              <w:rPr>
                <w:rFonts w:hint="eastAsia" w:ascii="宋体" w:hAnsi="宋体"/>
                <w:color w:val="000000"/>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5E1D9B39">
            <w:pPr>
              <w:spacing w:before="120" w:after="60"/>
              <w:jc w:val="center"/>
              <w:rPr>
                <w:rFonts w:ascii="宋体" w:hAnsi="宋体"/>
                <w:color w:val="000000"/>
                <w:szCs w:val="21"/>
                <w:highlight w:val="none"/>
              </w:rPr>
            </w:pPr>
          </w:p>
        </w:tc>
      </w:tr>
      <w:tr w14:paraId="33D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ABBBAA1">
            <w:pPr>
              <w:spacing w:before="120" w:after="60"/>
              <w:jc w:val="center"/>
              <w:rPr>
                <w:rFonts w:hint="eastAsia" w:ascii="宋体" w:hAnsi="宋体" w:eastAsia="宋体"/>
                <w:color w:val="000000"/>
                <w:szCs w:val="21"/>
                <w:highlight w:val="none"/>
                <w:lang w:val="en-US" w:eastAsia="zh-CN"/>
              </w:rPr>
            </w:pPr>
            <w:r>
              <w:rPr>
                <w:rFonts w:ascii="宋体" w:hAnsi="宋体"/>
                <w:color w:val="000000"/>
                <w:szCs w:val="21"/>
                <w:highlight w:val="none"/>
              </w:rPr>
              <w:t>1</w:t>
            </w:r>
            <w:r>
              <w:rPr>
                <w:rFonts w:hint="eastAsia" w:ascii="宋体" w:hAnsi="宋体"/>
                <w:color w:val="000000"/>
                <w:szCs w:val="21"/>
                <w:highlight w:val="none"/>
                <w:lang w:val="en-US" w:eastAsia="zh-CN"/>
              </w:rPr>
              <w:t>1</w:t>
            </w:r>
          </w:p>
        </w:tc>
        <w:tc>
          <w:tcPr>
            <w:tcW w:w="3780" w:type="dxa"/>
            <w:tcBorders>
              <w:top w:val="single" w:color="auto" w:sz="4" w:space="0"/>
              <w:left w:val="single" w:color="auto" w:sz="4" w:space="0"/>
              <w:bottom w:val="single" w:color="auto" w:sz="4" w:space="0"/>
              <w:right w:val="single" w:color="auto" w:sz="4" w:space="0"/>
            </w:tcBorders>
            <w:vAlign w:val="center"/>
          </w:tcPr>
          <w:p w14:paraId="1202DCEE">
            <w:pPr>
              <w:spacing w:before="120" w:after="60"/>
              <w:jc w:val="center"/>
              <w:rPr>
                <w:rFonts w:ascii="宋体" w:hAnsi="宋体"/>
                <w:color w:val="000000"/>
                <w:szCs w:val="21"/>
                <w:highlight w:val="none"/>
              </w:rPr>
            </w:pPr>
            <w:r>
              <w:rPr>
                <w:rFonts w:hint="eastAsia" w:ascii="宋体" w:hAnsi="宋体"/>
                <w:color w:val="000000"/>
                <w:szCs w:val="21"/>
                <w:highlight w:val="none"/>
              </w:rPr>
              <w:t>资格审查前，投标人须</w:t>
            </w:r>
            <w:r>
              <w:rPr>
                <w:rFonts w:ascii="宋体" w:hAnsi="宋体"/>
                <w:color w:val="000000"/>
                <w:szCs w:val="21"/>
                <w:highlight w:val="none"/>
              </w:rPr>
              <w:t>在</w:t>
            </w:r>
            <w:r>
              <w:rPr>
                <w:rFonts w:hint="eastAsia" w:ascii="宋体" w:hAnsi="宋体"/>
                <w:color w:val="000000"/>
                <w:szCs w:val="21"/>
                <w:highlight w:val="none"/>
              </w:rPr>
              <w:t>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14:paraId="703F4EF2">
            <w:pPr>
              <w:spacing w:before="120" w:after="60"/>
              <w:jc w:val="center"/>
              <w:rPr>
                <w:rFonts w:ascii="宋体" w:hAnsi="宋体"/>
                <w:color w:val="000000"/>
                <w:szCs w:val="21"/>
                <w:highlight w:val="none"/>
              </w:rPr>
            </w:pPr>
            <w:r>
              <w:rPr>
                <w:rFonts w:hint="eastAsia" w:ascii="宋体" w:hAnsi="宋体"/>
                <w:color w:val="000000"/>
                <w:szCs w:val="21"/>
                <w:highlight w:val="none"/>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14:paraId="34CAA5E1">
            <w:pPr>
              <w:spacing w:before="120" w:after="60"/>
              <w:jc w:val="center"/>
              <w:rPr>
                <w:rFonts w:ascii="宋体" w:hAnsi="宋体"/>
                <w:color w:val="000000"/>
                <w:szCs w:val="21"/>
                <w:highlight w:val="none"/>
              </w:rPr>
            </w:pPr>
          </w:p>
        </w:tc>
      </w:tr>
      <w:tr w14:paraId="0F2C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39A7FA2">
            <w:pPr>
              <w:spacing w:before="120" w:after="6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rPr>
              <w:t>1</w:t>
            </w:r>
            <w:r>
              <w:rPr>
                <w:rFonts w:hint="eastAsia" w:ascii="宋体" w:hAnsi="宋体"/>
                <w:color w:val="000000"/>
                <w:szCs w:val="21"/>
                <w:highlight w:val="none"/>
                <w:lang w:val="en-US" w:eastAsia="zh-CN"/>
              </w:rPr>
              <w:t>2</w:t>
            </w:r>
          </w:p>
        </w:tc>
        <w:tc>
          <w:tcPr>
            <w:tcW w:w="3780" w:type="dxa"/>
            <w:tcBorders>
              <w:top w:val="single" w:color="auto" w:sz="4" w:space="0"/>
              <w:left w:val="single" w:color="auto" w:sz="4" w:space="0"/>
              <w:bottom w:val="single" w:color="auto" w:sz="4" w:space="0"/>
              <w:right w:val="single" w:color="auto" w:sz="4" w:space="0"/>
            </w:tcBorders>
            <w:vAlign w:val="center"/>
          </w:tcPr>
          <w:p w14:paraId="10169105">
            <w:pPr>
              <w:spacing w:before="120" w:after="60"/>
              <w:jc w:val="center"/>
              <w:rPr>
                <w:rFonts w:ascii="宋体" w:hAnsi="宋体"/>
                <w:color w:val="000000"/>
                <w:szCs w:val="21"/>
                <w:highlight w:val="none"/>
              </w:rPr>
            </w:pPr>
            <w:r>
              <w:rPr>
                <w:rFonts w:hint="eastAsia" w:ascii="宋体" w:hAnsi="宋体"/>
                <w:color w:val="000000"/>
                <w:szCs w:val="21"/>
                <w:highlight w:val="none"/>
              </w:rPr>
              <w:t>投标人未出现以下情形：与其它投标人的单位负责人为同一人或者存在控股、管理关系的（按投标人提供的《投标人声明》第</w:t>
            </w:r>
            <w:r>
              <w:rPr>
                <w:rFonts w:hint="eastAsia" w:ascii="宋体" w:hAnsi="宋体"/>
                <w:color w:val="000000"/>
                <w:szCs w:val="21"/>
                <w:highlight w:val="none"/>
                <w:lang w:val="en-US" w:eastAsia="zh-CN"/>
              </w:rPr>
              <w:t>九</w:t>
            </w:r>
            <w:r>
              <w:rPr>
                <w:rFonts w:hint="eastAsia" w:ascii="宋体" w:hAnsi="宋体"/>
                <w:color w:val="000000"/>
                <w:szCs w:val="21"/>
                <w:highlight w:val="none"/>
              </w:rPr>
              <w:t>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14:paraId="1671C095">
            <w:pPr>
              <w:spacing w:before="120" w:after="60"/>
              <w:jc w:val="center"/>
              <w:rPr>
                <w:rFonts w:ascii="宋体" w:hAnsi="宋体"/>
                <w:color w:val="000000"/>
                <w:szCs w:val="21"/>
                <w:highlight w:val="none"/>
              </w:rPr>
            </w:pPr>
            <w:r>
              <w:rPr>
                <w:rFonts w:hint="eastAsia" w:ascii="宋体" w:hAnsi="宋体"/>
                <w:color w:val="000000"/>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610AD14E">
            <w:pPr>
              <w:spacing w:before="120" w:after="60"/>
              <w:jc w:val="center"/>
              <w:rPr>
                <w:rFonts w:ascii="宋体" w:hAnsi="宋体"/>
                <w:color w:val="000000"/>
                <w:szCs w:val="21"/>
                <w:highlight w:val="none"/>
              </w:rPr>
            </w:pPr>
          </w:p>
        </w:tc>
      </w:tr>
      <w:tr w14:paraId="49D9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8F1C8A5">
            <w:pPr>
              <w:spacing w:before="120" w:after="6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rPr>
              <w:t>1</w:t>
            </w:r>
            <w:r>
              <w:rPr>
                <w:rFonts w:hint="eastAsia" w:ascii="宋体" w:hAnsi="宋体"/>
                <w:color w:val="000000"/>
                <w:szCs w:val="21"/>
                <w:highlight w:val="none"/>
                <w:lang w:val="en-US" w:eastAsia="zh-CN"/>
              </w:rPr>
              <w:t>3</w:t>
            </w:r>
          </w:p>
        </w:tc>
        <w:tc>
          <w:tcPr>
            <w:tcW w:w="3780" w:type="dxa"/>
            <w:tcBorders>
              <w:top w:val="single" w:color="auto" w:sz="4" w:space="0"/>
              <w:left w:val="single" w:color="auto" w:sz="4" w:space="0"/>
              <w:bottom w:val="single" w:color="auto" w:sz="4" w:space="0"/>
              <w:right w:val="single" w:color="auto" w:sz="4" w:space="0"/>
            </w:tcBorders>
            <w:vAlign w:val="center"/>
          </w:tcPr>
          <w:p w14:paraId="46DA1D13">
            <w:pPr>
              <w:spacing w:before="120" w:after="60"/>
              <w:jc w:val="center"/>
              <w:rPr>
                <w:rFonts w:ascii="宋体" w:hAnsi="宋体"/>
                <w:color w:val="000000"/>
                <w:szCs w:val="21"/>
                <w:highlight w:val="none"/>
              </w:rPr>
            </w:pPr>
            <w:r>
              <w:rPr>
                <w:rFonts w:hint="eastAsia" w:ascii="宋体" w:hAnsi="宋体"/>
                <w:color w:val="000000"/>
                <w:szCs w:val="21"/>
                <w:highlight w:val="non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14:paraId="794F095F">
            <w:pPr>
              <w:spacing w:before="120" w:after="60"/>
              <w:jc w:val="center"/>
              <w:rPr>
                <w:rFonts w:ascii="宋体" w:hAnsi="宋体"/>
                <w:color w:val="000000"/>
                <w:szCs w:val="21"/>
                <w:highlight w:val="none"/>
              </w:rPr>
            </w:pPr>
            <w:r>
              <w:rPr>
                <w:rFonts w:hint="eastAsia" w:ascii="宋体" w:hAnsi="宋体"/>
                <w:color w:val="000000"/>
                <w:szCs w:val="21"/>
                <w:highlight w:val="none"/>
              </w:rPr>
              <w:t>投标人无需提供资料，按投标截止时间交易系统比对的结果进行评审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695D567E">
            <w:pPr>
              <w:spacing w:before="120" w:after="60"/>
              <w:jc w:val="center"/>
              <w:rPr>
                <w:rFonts w:ascii="宋体" w:hAnsi="宋体"/>
                <w:color w:val="000000"/>
                <w:szCs w:val="21"/>
                <w:highlight w:val="none"/>
              </w:rPr>
            </w:pPr>
          </w:p>
        </w:tc>
      </w:tr>
      <w:tr w14:paraId="638F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E9A21CA">
            <w:pPr>
              <w:spacing w:before="120" w:after="60"/>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14</w:t>
            </w:r>
          </w:p>
        </w:tc>
        <w:tc>
          <w:tcPr>
            <w:tcW w:w="3780" w:type="dxa"/>
            <w:tcBorders>
              <w:top w:val="single" w:color="auto" w:sz="4" w:space="0"/>
              <w:left w:val="single" w:color="auto" w:sz="4" w:space="0"/>
              <w:bottom w:val="single" w:color="auto" w:sz="4" w:space="0"/>
              <w:right w:val="single" w:color="auto" w:sz="4" w:space="0"/>
            </w:tcBorders>
            <w:vAlign w:val="center"/>
          </w:tcPr>
          <w:p w14:paraId="6E180E11">
            <w:pPr>
              <w:spacing w:before="120" w:after="60"/>
              <w:jc w:val="cente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未被纳入失信联合惩戒名单且被限制参加建设工程投标的；</w:t>
            </w:r>
            <w:r>
              <w:rPr>
                <w:rFonts w:hint="eastAsia" w:ascii="宋体" w:hAnsi="宋体" w:eastAsia="宋体" w:cs="Times New Roman"/>
                <w:color w:val="000000"/>
                <w:szCs w:val="21"/>
                <w:highlight w:val="none"/>
                <w:lang w:val="en-US" w:eastAsia="zh-CN"/>
              </w:rPr>
              <w:t>未处于</w:t>
            </w:r>
            <w:r>
              <w:rPr>
                <w:rFonts w:hint="eastAsia" w:ascii="宋体" w:hAnsi="宋体" w:eastAsia="宋体" w:cs="Times New Roman"/>
                <w:color w:val="000000"/>
                <w:szCs w:val="21"/>
                <w:highlight w:val="none"/>
              </w:rPr>
              <w:t>东风公司黑名单的有效期限</w:t>
            </w:r>
            <w:r>
              <w:rPr>
                <w:rFonts w:hint="eastAsia" w:ascii="宋体" w:hAnsi="宋体" w:eastAsia="宋体" w:cs="Times New Roman"/>
                <w:color w:val="000000"/>
                <w:szCs w:val="21"/>
                <w:highlight w:val="none"/>
                <w:lang w:val="en-US" w:eastAsia="zh-CN"/>
              </w:rPr>
              <w:t>内</w:t>
            </w:r>
            <w:r>
              <w:rPr>
                <w:rFonts w:hint="eastAsia" w:ascii="宋体" w:hAnsi="宋体" w:eastAsia="宋体" w:cs="Times New Roman"/>
                <w:color w:val="000000"/>
                <w:szCs w:val="21"/>
                <w:highlight w:val="none"/>
              </w:rPr>
              <w:t>，或者与被东风公司列入黑名单主体存在关联关系</w:t>
            </w:r>
            <w:r>
              <w:rPr>
                <w:rFonts w:hint="eastAsia" w:ascii="宋体" w:hAnsi="宋体" w:eastAsia="宋体" w:cs="Times New Roman"/>
                <w:color w:val="000000"/>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694AFDB3">
            <w:pPr>
              <w:spacing w:before="120" w:after="60"/>
              <w:jc w:val="center"/>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lang w:eastAsia="zh-CN"/>
              </w:rPr>
              <w:t>具体名单以递交投标文件截止时间“信用广州”https://credit1.gz.gov.cn/sgs/sgsXkNew公布的“失信黑名单”为准。</w:t>
            </w:r>
          </w:p>
          <w:p w14:paraId="53D1791D">
            <w:pPr>
              <w:spacing w:before="120" w:after="60"/>
              <w:jc w:val="center"/>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lang w:val="en-US" w:eastAsia="zh-CN"/>
              </w:rPr>
              <w:t>具体名单以</w:t>
            </w:r>
            <w:r>
              <w:rPr>
                <w:rFonts w:hint="eastAsia" w:ascii="宋体" w:hAnsi="宋体" w:eastAsia="宋体" w:cs="Times New Roman"/>
                <w:color w:val="000000"/>
                <w:szCs w:val="21"/>
                <w:highlight w:val="none"/>
                <w:lang w:eastAsia="zh-CN"/>
              </w:rPr>
              <w:t>递交投标文件截止时间“</w:t>
            </w:r>
            <w:r>
              <w:rPr>
                <w:rFonts w:hint="eastAsia" w:ascii="宋体" w:hAnsi="宋体" w:eastAsia="宋体" w:cs="Times New Roman"/>
                <w:color w:val="000000"/>
                <w:szCs w:val="21"/>
                <w:highlight w:val="none"/>
                <w:lang w:eastAsia="zh-CN"/>
              </w:rPr>
              <w:fldChar w:fldCharType="begin"/>
            </w:r>
            <w:r>
              <w:rPr>
                <w:rFonts w:hint="eastAsia" w:ascii="宋体" w:hAnsi="宋体" w:eastAsia="宋体" w:cs="Times New Roman"/>
                <w:color w:val="000000"/>
                <w:szCs w:val="21"/>
                <w:highlight w:val="none"/>
                <w:lang w:eastAsia="zh-CN"/>
              </w:rPr>
              <w:instrText xml:space="preserve"> HYPERLINK "https://etp.dfmc.com.cn/xyxx/credit_info.html" </w:instrText>
            </w:r>
            <w:r>
              <w:rPr>
                <w:rFonts w:hint="eastAsia" w:ascii="宋体" w:hAnsi="宋体" w:eastAsia="宋体" w:cs="Times New Roman"/>
                <w:color w:val="000000"/>
                <w:szCs w:val="21"/>
                <w:highlight w:val="none"/>
                <w:lang w:eastAsia="zh-CN"/>
              </w:rPr>
              <w:fldChar w:fldCharType="separate"/>
            </w:r>
            <w:r>
              <w:rPr>
                <w:rFonts w:hint="eastAsia" w:ascii="宋体" w:hAnsi="宋体" w:eastAsia="宋体" w:cs="Times New Roman"/>
                <w:color w:val="000000"/>
                <w:szCs w:val="21"/>
                <w:highlight w:val="none"/>
                <w:lang w:eastAsia="zh-CN"/>
              </w:rPr>
              <w:t>东风汽车采购招投标平台</w:t>
            </w:r>
            <w:r>
              <w:rPr>
                <w:rFonts w:hint="eastAsia" w:ascii="宋体" w:hAnsi="宋体" w:eastAsia="宋体" w:cs="Times New Roman"/>
                <w:color w:val="000000"/>
                <w:szCs w:val="21"/>
                <w:highlight w:val="none"/>
                <w:lang w:eastAsia="zh-CN"/>
              </w:rPr>
              <w:fldChar w:fldCharType="end"/>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lang w:val="en-US" w:eastAsia="zh-CN"/>
              </w:rPr>
              <w:t>h</w:t>
            </w:r>
            <w:r>
              <w:rPr>
                <w:rFonts w:hint="eastAsia" w:ascii="宋体" w:hAnsi="宋体" w:eastAsia="宋体" w:cs="Times New Roman"/>
                <w:color w:val="000000"/>
                <w:szCs w:val="21"/>
                <w:highlight w:val="none"/>
                <w:lang w:eastAsia="zh-CN"/>
              </w:rPr>
              <w:t>ttps://etp.dfmc.com.cn/xyxx/credit_info.html</w:t>
            </w:r>
            <w:r>
              <w:rPr>
                <w:rFonts w:hint="eastAsia" w:ascii="宋体" w:hAnsi="宋体" w:eastAsia="宋体" w:cs="Times New Roman"/>
                <w:color w:val="000000"/>
                <w:szCs w:val="21"/>
                <w:highlight w:val="none"/>
                <w:lang w:val="en-US" w:eastAsia="zh-CN"/>
              </w:rPr>
              <w:t>查询结果为准。</w:t>
            </w:r>
          </w:p>
        </w:tc>
        <w:tc>
          <w:tcPr>
            <w:tcW w:w="720" w:type="dxa"/>
            <w:tcBorders>
              <w:top w:val="single" w:color="auto" w:sz="4" w:space="0"/>
              <w:left w:val="single" w:color="auto" w:sz="4" w:space="0"/>
              <w:bottom w:val="single" w:color="auto" w:sz="4" w:space="0"/>
              <w:right w:val="single" w:color="auto" w:sz="4" w:space="0"/>
            </w:tcBorders>
            <w:vAlign w:val="center"/>
          </w:tcPr>
          <w:p w14:paraId="5230D146">
            <w:pPr>
              <w:spacing w:before="120" w:after="60"/>
              <w:jc w:val="center"/>
              <w:rPr>
                <w:rFonts w:ascii="宋体" w:hAnsi="宋体"/>
                <w:color w:val="000000"/>
                <w:szCs w:val="21"/>
                <w:highlight w:val="none"/>
              </w:rPr>
            </w:pPr>
          </w:p>
        </w:tc>
      </w:tr>
    </w:tbl>
    <w:p w14:paraId="16A13377">
      <w:pPr>
        <w:spacing w:line="480" w:lineRule="auto"/>
        <w:ind w:firstLine="470" w:firstLineChars="224"/>
        <w:rPr>
          <w:rFonts w:ascii="宋体" w:hAnsi="宋体"/>
          <w:color w:val="000000"/>
          <w:szCs w:val="21"/>
          <w:highlight w:val="none"/>
        </w:rPr>
      </w:pPr>
      <w:r>
        <w:rPr>
          <w:rFonts w:hint="eastAsia" w:ascii="宋体" w:hAnsi="宋体"/>
          <w:color w:val="000000"/>
          <w:szCs w:val="21"/>
          <w:highlight w:val="none"/>
        </w:rPr>
        <w:t>备注：</w:t>
      </w:r>
    </w:p>
    <w:p w14:paraId="33C127A7">
      <w:pPr>
        <w:spacing w:line="480" w:lineRule="auto"/>
        <w:ind w:firstLine="470" w:firstLineChars="224"/>
        <w:rPr>
          <w:rFonts w:ascii="宋体" w:hAnsi="宋体"/>
          <w:color w:val="000000"/>
          <w:szCs w:val="21"/>
          <w:highlight w:val="none"/>
        </w:rPr>
      </w:pPr>
      <w:r>
        <w:rPr>
          <w:rFonts w:hint="eastAsia" w:ascii="宋体" w:hAnsi="宋体"/>
          <w:color w:val="000000"/>
          <w:szCs w:val="21"/>
          <w:highlight w:val="none"/>
        </w:rPr>
        <w:t xml:space="preserve">1、每一项目符合的打“○”，不符合的打“×”； </w:t>
      </w:r>
    </w:p>
    <w:p w14:paraId="4FB24BB5">
      <w:pPr>
        <w:spacing w:line="480" w:lineRule="auto"/>
        <w:ind w:firstLine="470" w:firstLineChars="224"/>
        <w:rPr>
          <w:rFonts w:ascii="宋体" w:hAnsi="宋体"/>
          <w:color w:val="000000"/>
          <w:szCs w:val="21"/>
          <w:highlight w:val="none"/>
        </w:rPr>
      </w:pPr>
      <w:r>
        <w:rPr>
          <w:rFonts w:hint="eastAsia" w:ascii="宋体" w:hAnsi="宋体"/>
          <w:color w:val="000000"/>
          <w:szCs w:val="21"/>
          <w:highlight w:val="none"/>
        </w:rPr>
        <w:t>2、若评委意见不一致时，则按少数服从多数的原则，作出评审结论。汇总后，出现一个“×”的结论为“不通过”。</w:t>
      </w:r>
    </w:p>
    <w:p w14:paraId="0AA10987">
      <w:pPr>
        <w:spacing w:line="480" w:lineRule="auto"/>
        <w:ind w:firstLine="470" w:firstLineChars="224"/>
        <w:rPr>
          <w:rFonts w:ascii="宋体" w:hAnsi="宋体"/>
          <w:color w:val="000000"/>
          <w:szCs w:val="21"/>
          <w:highlight w:val="none"/>
        </w:rPr>
      </w:pPr>
      <w:r>
        <w:rPr>
          <w:rFonts w:hint="eastAsia" w:ascii="宋体" w:hAnsi="宋体"/>
          <w:color w:val="000000"/>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692FE758">
      <w:pPr>
        <w:rPr>
          <w:color w:val="000000"/>
          <w:highlight w:val="none"/>
        </w:rPr>
        <w:sectPr>
          <w:footerReference r:id="rId10" w:type="first"/>
          <w:footerReference r:id="rId9" w:type="default"/>
          <w:endnotePr>
            <w:numFmt w:val="decimal"/>
          </w:endnotePr>
          <w:pgSz w:w="11906" w:h="16838"/>
          <w:pgMar w:top="1134" w:right="1418" w:bottom="1247" w:left="1418" w:header="851" w:footer="907" w:gutter="0"/>
          <w:pgNumType w:fmt="decimal" w:start="1"/>
          <w:cols w:space="425" w:num="1"/>
          <w:titlePg/>
          <w:docGrid w:type="lines" w:linePitch="312" w:charSpace="0"/>
        </w:sectPr>
      </w:pPr>
    </w:p>
    <w:p w14:paraId="13E61904">
      <w:pPr>
        <w:rPr>
          <w:color w:val="000000"/>
          <w:szCs w:val="21"/>
          <w:highlight w:val="none"/>
        </w:rPr>
      </w:pPr>
      <w:r>
        <w:rPr>
          <w:rFonts w:hint="eastAsia"/>
          <w:color w:val="000000"/>
          <w:szCs w:val="21"/>
          <w:highlight w:val="none"/>
        </w:rPr>
        <w:t>附表二</w:t>
      </w:r>
    </w:p>
    <w:p w14:paraId="07CA5039">
      <w:pPr>
        <w:jc w:val="center"/>
        <w:rPr>
          <w:b/>
          <w:color w:val="000000"/>
          <w:sz w:val="36"/>
          <w:szCs w:val="36"/>
          <w:highlight w:val="none"/>
        </w:rPr>
      </w:pPr>
      <w:r>
        <w:rPr>
          <w:rFonts w:hint="eastAsia"/>
          <w:b/>
          <w:color w:val="000000"/>
          <w:sz w:val="36"/>
          <w:szCs w:val="36"/>
          <w:highlight w:val="none"/>
        </w:rPr>
        <w:t>技术标有效性审查表</w:t>
      </w:r>
    </w:p>
    <w:p w14:paraId="447F17A7">
      <w:pPr>
        <w:rPr>
          <w:color w:val="000000"/>
          <w:szCs w:val="21"/>
          <w:highlight w:val="none"/>
        </w:rPr>
      </w:pPr>
      <w:r>
        <w:rPr>
          <w:rFonts w:hint="eastAsia"/>
          <w:color w:val="000000"/>
          <w:szCs w:val="21"/>
          <w:highlight w:val="none"/>
        </w:rPr>
        <w:t>工程名称：</w:t>
      </w:r>
    </w:p>
    <w:tbl>
      <w:tblPr>
        <w:tblStyle w:val="33"/>
        <w:tblW w:w="13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410"/>
        <w:gridCol w:w="1603"/>
        <w:gridCol w:w="1603"/>
        <w:gridCol w:w="1603"/>
        <w:gridCol w:w="1603"/>
        <w:gridCol w:w="1603"/>
      </w:tblGrid>
      <w:tr w14:paraId="4AF7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BC0E5C0">
            <w:pPr>
              <w:adjustRightInd w:val="0"/>
              <w:rPr>
                <w:rFonts w:ascii="宋体" w:hAnsi="宋体"/>
                <w:color w:val="000000"/>
                <w:szCs w:val="21"/>
                <w:highlight w:val="none"/>
              </w:rPr>
            </w:pPr>
            <w:r>
              <w:rPr>
                <w:rFonts w:hint="eastAsia" w:ascii="宋体" w:hAnsi="宋体"/>
                <w:color w:val="000000"/>
                <w:szCs w:val="21"/>
                <w:highlight w:val="none"/>
              </w:rPr>
              <w:t>序号</w:t>
            </w:r>
          </w:p>
        </w:tc>
        <w:tc>
          <w:tcPr>
            <w:tcW w:w="5410" w:type="dxa"/>
            <w:tcBorders>
              <w:top w:val="single" w:color="auto" w:sz="4" w:space="0"/>
              <w:left w:val="single" w:color="auto" w:sz="4" w:space="0"/>
              <w:bottom w:val="single" w:color="auto" w:sz="4" w:space="0"/>
              <w:right w:val="single" w:color="auto" w:sz="4" w:space="0"/>
              <w:tl2br w:val="single" w:color="auto" w:sz="4" w:space="0"/>
            </w:tcBorders>
          </w:tcPr>
          <w:p w14:paraId="6AC829EC">
            <w:pPr>
              <w:adjustRightInd w:val="0"/>
              <w:rPr>
                <w:rFonts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投标人</w:t>
            </w:r>
          </w:p>
          <w:p w14:paraId="498A2AB6">
            <w:pPr>
              <w:adjustRightInd w:val="0"/>
              <w:rPr>
                <w:rFonts w:ascii="宋体" w:hAnsi="宋体"/>
                <w:color w:val="000000"/>
                <w:szCs w:val="21"/>
                <w:highlight w:val="none"/>
              </w:rPr>
            </w:pPr>
          </w:p>
          <w:p w14:paraId="03D29F6A">
            <w:pPr>
              <w:adjustRightInd w:val="0"/>
              <w:rPr>
                <w:rFonts w:ascii="宋体" w:hAnsi="宋体"/>
                <w:color w:val="000000"/>
                <w:szCs w:val="21"/>
                <w:highlight w:val="none"/>
              </w:rPr>
            </w:pPr>
            <w:r>
              <w:rPr>
                <w:rFonts w:hint="eastAsia" w:ascii="宋体" w:hAnsi="宋体"/>
                <w:color w:val="000000"/>
                <w:szCs w:val="21"/>
                <w:highlight w:val="none"/>
              </w:rPr>
              <w:t>评审内容</w:t>
            </w:r>
          </w:p>
        </w:tc>
        <w:tc>
          <w:tcPr>
            <w:tcW w:w="1603" w:type="dxa"/>
            <w:tcBorders>
              <w:top w:val="single" w:color="auto" w:sz="4" w:space="0"/>
              <w:left w:val="single" w:color="auto" w:sz="4" w:space="0"/>
              <w:bottom w:val="single" w:color="auto" w:sz="4" w:space="0"/>
              <w:right w:val="single" w:color="auto" w:sz="4" w:space="0"/>
            </w:tcBorders>
          </w:tcPr>
          <w:p w14:paraId="32117EA9">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1D9F130">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60C58B4">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452D259">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9B27A5D">
            <w:pPr>
              <w:adjustRightInd w:val="0"/>
              <w:rPr>
                <w:rFonts w:ascii="宋体" w:hAnsi="宋体"/>
                <w:color w:val="000000"/>
                <w:szCs w:val="21"/>
                <w:highlight w:val="none"/>
              </w:rPr>
            </w:pPr>
          </w:p>
        </w:tc>
      </w:tr>
      <w:tr w14:paraId="4CCC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A595B74">
            <w:pPr>
              <w:adjustRightInd w:val="0"/>
              <w:rPr>
                <w:rFonts w:ascii="宋体" w:hAnsi="宋体"/>
                <w:color w:val="000000"/>
                <w:szCs w:val="21"/>
                <w:highlight w:val="none"/>
              </w:rPr>
            </w:pPr>
            <w:r>
              <w:rPr>
                <w:rFonts w:hint="eastAsia" w:ascii="宋体" w:hAnsi="宋体"/>
                <w:color w:val="000000"/>
                <w:szCs w:val="21"/>
                <w:highlight w:val="none"/>
              </w:rPr>
              <w:t>1</w:t>
            </w:r>
          </w:p>
        </w:tc>
        <w:tc>
          <w:tcPr>
            <w:tcW w:w="5410" w:type="dxa"/>
            <w:tcBorders>
              <w:top w:val="single" w:color="auto" w:sz="4" w:space="0"/>
              <w:left w:val="single" w:color="auto" w:sz="4" w:space="0"/>
              <w:bottom w:val="single" w:color="auto" w:sz="4" w:space="0"/>
              <w:right w:val="single" w:color="auto" w:sz="4" w:space="0"/>
            </w:tcBorders>
            <w:vAlign w:val="center"/>
          </w:tcPr>
          <w:p w14:paraId="72A486D3">
            <w:pPr>
              <w:adjustRightInd w:val="0"/>
              <w:rPr>
                <w:rFonts w:ascii="宋体" w:hAnsi="宋体"/>
                <w:color w:val="000000"/>
                <w:szCs w:val="21"/>
                <w:highlight w:val="none"/>
              </w:rPr>
            </w:pPr>
            <w:r>
              <w:rPr>
                <w:rFonts w:hint="eastAsia" w:ascii="宋体" w:hAnsi="宋体"/>
                <w:color w:val="000000"/>
                <w:szCs w:val="21"/>
                <w:highlight w:val="none"/>
              </w:rPr>
              <w:t>不能满足完成投标项目工期的；</w:t>
            </w:r>
          </w:p>
        </w:tc>
        <w:tc>
          <w:tcPr>
            <w:tcW w:w="1603" w:type="dxa"/>
            <w:tcBorders>
              <w:top w:val="single" w:color="auto" w:sz="4" w:space="0"/>
              <w:left w:val="single" w:color="auto" w:sz="4" w:space="0"/>
              <w:bottom w:val="single" w:color="auto" w:sz="4" w:space="0"/>
              <w:right w:val="single" w:color="auto" w:sz="4" w:space="0"/>
            </w:tcBorders>
          </w:tcPr>
          <w:p w14:paraId="731B7A8E">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4862098">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B750E5C">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8161156">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29E3D65">
            <w:pPr>
              <w:adjustRightInd w:val="0"/>
              <w:rPr>
                <w:rFonts w:ascii="宋体" w:hAnsi="宋体"/>
                <w:color w:val="000000"/>
                <w:szCs w:val="21"/>
                <w:highlight w:val="none"/>
              </w:rPr>
            </w:pPr>
          </w:p>
        </w:tc>
      </w:tr>
      <w:tr w14:paraId="68B5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B43CB71">
            <w:pPr>
              <w:adjustRightInd w:val="0"/>
              <w:rPr>
                <w:rFonts w:ascii="宋体" w:hAnsi="宋体"/>
                <w:color w:val="000000"/>
                <w:szCs w:val="21"/>
                <w:highlight w:val="none"/>
              </w:rPr>
            </w:pPr>
            <w:r>
              <w:rPr>
                <w:rFonts w:hint="eastAsia" w:ascii="宋体" w:hAnsi="宋体"/>
                <w:color w:val="000000"/>
                <w:szCs w:val="21"/>
                <w:highlight w:val="none"/>
              </w:rPr>
              <w:t>2</w:t>
            </w:r>
          </w:p>
        </w:tc>
        <w:tc>
          <w:tcPr>
            <w:tcW w:w="5410" w:type="dxa"/>
            <w:tcBorders>
              <w:top w:val="single" w:color="auto" w:sz="4" w:space="0"/>
              <w:left w:val="single" w:color="auto" w:sz="4" w:space="0"/>
              <w:bottom w:val="single" w:color="auto" w:sz="4" w:space="0"/>
              <w:right w:val="single" w:color="auto" w:sz="4" w:space="0"/>
            </w:tcBorders>
            <w:vAlign w:val="center"/>
          </w:tcPr>
          <w:p w14:paraId="18C2E3FE">
            <w:pPr>
              <w:adjustRightInd w:val="0"/>
              <w:rPr>
                <w:rFonts w:ascii="宋体" w:hAnsi="宋体"/>
                <w:color w:val="000000"/>
                <w:szCs w:val="21"/>
                <w:highlight w:val="none"/>
              </w:rPr>
            </w:pPr>
            <w:r>
              <w:rPr>
                <w:rFonts w:hint="eastAsia" w:ascii="宋体" w:hAnsi="宋体"/>
                <w:color w:val="000000"/>
                <w:szCs w:val="21"/>
                <w:highlight w:val="none"/>
              </w:rPr>
              <w:t>不符合招标文件及有关技术规格、质量要求、检验标准和方法的；</w:t>
            </w:r>
          </w:p>
        </w:tc>
        <w:tc>
          <w:tcPr>
            <w:tcW w:w="1603" w:type="dxa"/>
            <w:tcBorders>
              <w:top w:val="single" w:color="auto" w:sz="4" w:space="0"/>
              <w:left w:val="single" w:color="auto" w:sz="4" w:space="0"/>
              <w:bottom w:val="single" w:color="auto" w:sz="4" w:space="0"/>
              <w:right w:val="single" w:color="auto" w:sz="4" w:space="0"/>
            </w:tcBorders>
          </w:tcPr>
          <w:p w14:paraId="1DCE928A">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6228AB9">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19189DF">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376DF00">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843E0EF">
            <w:pPr>
              <w:adjustRightInd w:val="0"/>
              <w:rPr>
                <w:rFonts w:ascii="宋体" w:hAnsi="宋体"/>
                <w:color w:val="000000"/>
                <w:szCs w:val="21"/>
                <w:highlight w:val="none"/>
              </w:rPr>
            </w:pPr>
          </w:p>
        </w:tc>
      </w:tr>
      <w:tr w14:paraId="7760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A229CA2">
            <w:pPr>
              <w:adjustRightInd w:val="0"/>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3</w:t>
            </w:r>
          </w:p>
        </w:tc>
        <w:tc>
          <w:tcPr>
            <w:tcW w:w="5410" w:type="dxa"/>
            <w:tcBorders>
              <w:top w:val="single" w:color="auto" w:sz="4" w:space="0"/>
              <w:left w:val="single" w:color="auto" w:sz="4" w:space="0"/>
              <w:bottom w:val="single" w:color="auto" w:sz="4" w:space="0"/>
              <w:right w:val="single" w:color="auto" w:sz="4" w:space="0"/>
            </w:tcBorders>
            <w:vAlign w:val="center"/>
          </w:tcPr>
          <w:p w14:paraId="32A2A2D5">
            <w:pPr>
              <w:adjustRightInd w:val="0"/>
              <w:rPr>
                <w:rFonts w:ascii="宋体" w:hAnsi="宋体"/>
                <w:color w:val="000000"/>
                <w:szCs w:val="21"/>
                <w:highlight w:val="none"/>
              </w:rPr>
            </w:pPr>
            <w:r>
              <w:rPr>
                <w:rFonts w:hint="eastAsia" w:ascii="宋体" w:hAnsi="宋体"/>
                <w:color w:val="000000"/>
                <w:szCs w:val="21"/>
                <w:highlight w:val="none"/>
              </w:rPr>
              <w:t>投标文件中没有有效的法定代表人证明书，或由委托代理人签署的投标文件中没有法定代表人授权书；</w:t>
            </w:r>
          </w:p>
        </w:tc>
        <w:tc>
          <w:tcPr>
            <w:tcW w:w="1603" w:type="dxa"/>
            <w:tcBorders>
              <w:top w:val="single" w:color="auto" w:sz="4" w:space="0"/>
              <w:left w:val="single" w:color="auto" w:sz="4" w:space="0"/>
              <w:bottom w:val="single" w:color="auto" w:sz="4" w:space="0"/>
              <w:right w:val="single" w:color="auto" w:sz="4" w:space="0"/>
            </w:tcBorders>
          </w:tcPr>
          <w:p w14:paraId="7F5FD0A0">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BBEBE85">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9C7FEFA">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3DEB116">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47789EC">
            <w:pPr>
              <w:adjustRightInd w:val="0"/>
              <w:rPr>
                <w:rFonts w:ascii="宋体" w:hAnsi="宋体"/>
                <w:color w:val="000000"/>
                <w:szCs w:val="21"/>
                <w:highlight w:val="none"/>
              </w:rPr>
            </w:pPr>
          </w:p>
        </w:tc>
      </w:tr>
      <w:tr w14:paraId="6A09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0070530">
            <w:pPr>
              <w:adjustRightInd w:val="0"/>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4</w:t>
            </w:r>
          </w:p>
        </w:tc>
        <w:tc>
          <w:tcPr>
            <w:tcW w:w="5410" w:type="dxa"/>
            <w:tcBorders>
              <w:top w:val="single" w:color="auto" w:sz="4" w:space="0"/>
              <w:left w:val="single" w:color="auto" w:sz="4" w:space="0"/>
              <w:bottom w:val="single" w:color="auto" w:sz="4" w:space="0"/>
              <w:right w:val="single" w:color="auto" w:sz="4" w:space="0"/>
            </w:tcBorders>
            <w:vAlign w:val="center"/>
          </w:tcPr>
          <w:p w14:paraId="6715ECE8">
            <w:pPr>
              <w:adjustRightInd w:val="0"/>
              <w:rPr>
                <w:rFonts w:ascii="宋体" w:hAnsi="宋体"/>
                <w:color w:val="000000"/>
                <w:szCs w:val="21"/>
                <w:highlight w:val="none"/>
              </w:rPr>
            </w:pPr>
            <w:r>
              <w:rPr>
                <w:rFonts w:hint="eastAsia" w:ascii="宋体" w:hAnsi="宋体"/>
                <w:color w:val="000000"/>
                <w:szCs w:val="21"/>
                <w:highlight w:val="none"/>
              </w:rPr>
              <w:t>投标文件未按规定的格式填写，或主要内容不全，或关键字迹模糊、无法辨认的；</w:t>
            </w:r>
          </w:p>
        </w:tc>
        <w:tc>
          <w:tcPr>
            <w:tcW w:w="1603" w:type="dxa"/>
            <w:tcBorders>
              <w:top w:val="single" w:color="auto" w:sz="4" w:space="0"/>
              <w:left w:val="single" w:color="auto" w:sz="4" w:space="0"/>
              <w:bottom w:val="single" w:color="auto" w:sz="4" w:space="0"/>
              <w:right w:val="single" w:color="auto" w:sz="4" w:space="0"/>
            </w:tcBorders>
          </w:tcPr>
          <w:p w14:paraId="3AECBF25">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60B00A6">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5455BD0">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9270950">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AA77642">
            <w:pPr>
              <w:adjustRightInd w:val="0"/>
              <w:rPr>
                <w:rFonts w:ascii="宋体" w:hAnsi="宋体"/>
                <w:color w:val="000000"/>
                <w:szCs w:val="21"/>
                <w:highlight w:val="none"/>
              </w:rPr>
            </w:pPr>
          </w:p>
        </w:tc>
      </w:tr>
      <w:tr w14:paraId="75AB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7A7DC59">
            <w:pPr>
              <w:adjustRightInd w:val="0"/>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5</w:t>
            </w:r>
          </w:p>
        </w:tc>
        <w:tc>
          <w:tcPr>
            <w:tcW w:w="5410" w:type="dxa"/>
            <w:tcBorders>
              <w:top w:val="single" w:color="auto" w:sz="4" w:space="0"/>
              <w:left w:val="single" w:color="auto" w:sz="4" w:space="0"/>
              <w:bottom w:val="single" w:color="auto" w:sz="4" w:space="0"/>
              <w:right w:val="single" w:color="auto" w:sz="4" w:space="0"/>
            </w:tcBorders>
            <w:vAlign w:val="center"/>
          </w:tcPr>
          <w:p w14:paraId="284FE592">
            <w:pPr>
              <w:adjustRightInd w:val="0"/>
              <w:rPr>
                <w:rFonts w:ascii="宋体" w:hAnsi="宋体"/>
                <w:color w:val="000000"/>
                <w:szCs w:val="21"/>
                <w:highlight w:val="none"/>
              </w:rPr>
            </w:pPr>
            <w:r>
              <w:rPr>
                <w:rFonts w:hint="eastAsia" w:ascii="宋体" w:hAnsi="宋体"/>
                <w:color w:val="000000"/>
                <w:szCs w:val="21"/>
                <w:highlight w:val="none"/>
              </w:rPr>
              <w:t>投标人之间存在《广东省实施&lt;中华人民共和国招标投标法&gt;》第十六条所禁止的情形的；</w:t>
            </w:r>
          </w:p>
        </w:tc>
        <w:tc>
          <w:tcPr>
            <w:tcW w:w="1603" w:type="dxa"/>
            <w:tcBorders>
              <w:top w:val="single" w:color="auto" w:sz="4" w:space="0"/>
              <w:left w:val="single" w:color="auto" w:sz="4" w:space="0"/>
              <w:bottom w:val="single" w:color="auto" w:sz="4" w:space="0"/>
              <w:right w:val="single" w:color="auto" w:sz="4" w:space="0"/>
            </w:tcBorders>
          </w:tcPr>
          <w:p w14:paraId="5E97F3D1">
            <w:pPr>
              <w:adjustRightInd w:val="0"/>
              <w:rPr>
                <w:rFonts w:ascii="宋体" w:hAnsi="宋体"/>
                <w:color w:val="000000"/>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6BBE3CAB">
            <w:pPr>
              <w:adjustRightInd w:val="0"/>
              <w:rPr>
                <w:rFonts w:ascii="宋体" w:hAnsi="宋体"/>
                <w:color w:val="000000"/>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3230A624">
            <w:pPr>
              <w:adjustRightInd w:val="0"/>
              <w:rPr>
                <w:rFonts w:ascii="宋体" w:hAnsi="宋体"/>
                <w:color w:val="000000"/>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3E292A9D">
            <w:pPr>
              <w:adjustRightInd w:val="0"/>
              <w:rPr>
                <w:rFonts w:ascii="宋体" w:hAnsi="宋体"/>
                <w:color w:val="000000"/>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1E16C116">
            <w:pPr>
              <w:adjustRightInd w:val="0"/>
              <w:rPr>
                <w:rFonts w:ascii="宋体" w:hAnsi="宋体"/>
                <w:color w:val="000000"/>
                <w:szCs w:val="21"/>
                <w:highlight w:val="none"/>
                <w:shd w:val="pct10" w:color="auto" w:fill="FFFFFF"/>
              </w:rPr>
            </w:pPr>
          </w:p>
        </w:tc>
      </w:tr>
      <w:tr w14:paraId="5250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3F26CEB">
            <w:pPr>
              <w:adjustRightInd w:val="0"/>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6</w:t>
            </w:r>
          </w:p>
        </w:tc>
        <w:tc>
          <w:tcPr>
            <w:tcW w:w="5410" w:type="dxa"/>
            <w:tcBorders>
              <w:top w:val="single" w:color="auto" w:sz="4" w:space="0"/>
              <w:left w:val="single" w:color="auto" w:sz="4" w:space="0"/>
              <w:bottom w:val="single" w:color="auto" w:sz="4" w:space="0"/>
              <w:right w:val="single" w:color="auto" w:sz="4" w:space="0"/>
            </w:tcBorders>
            <w:vAlign w:val="center"/>
          </w:tcPr>
          <w:p w14:paraId="2383A2EB">
            <w:pPr>
              <w:adjustRightInd w:val="0"/>
              <w:rPr>
                <w:rFonts w:ascii="宋体" w:hAnsi="宋体"/>
                <w:color w:val="000000"/>
                <w:szCs w:val="21"/>
                <w:highlight w:val="none"/>
              </w:rPr>
            </w:pPr>
            <w:r>
              <w:rPr>
                <w:rFonts w:hint="eastAsia" w:ascii="宋体" w:hAnsi="宋体"/>
                <w:color w:val="000000"/>
                <w:szCs w:val="21"/>
                <w:highlight w:val="none"/>
              </w:rPr>
              <w:t>无《参与编制技术标投标文件人员名单》的</w:t>
            </w:r>
          </w:p>
        </w:tc>
        <w:tc>
          <w:tcPr>
            <w:tcW w:w="1603" w:type="dxa"/>
            <w:tcBorders>
              <w:top w:val="single" w:color="auto" w:sz="4" w:space="0"/>
              <w:left w:val="single" w:color="auto" w:sz="4" w:space="0"/>
              <w:bottom w:val="single" w:color="auto" w:sz="4" w:space="0"/>
              <w:right w:val="single" w:color="auto" w:sz="4" w:space="0"/>
            </w:tcBorders>
          </w:tcPr>
          <w:p w14:paraId="098C3E00">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EB60597">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B4207B3">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E9CB188">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4DBF8CB">
            <w:pPr>
              <w:adjustRightInd w:val="0"/>
              <w:rPr>
                <w:rFonts w:ascii="宋体" w:hAnsi="宋体"/>
                <w:color w:val="000000"/>
                <w:szCs w:val="21"/>
                <w:highlight w:val="none"/>
              </w:rPr>
            </w:pPr>
          </w:p>
        </w:tc>
      </w:tr>
      <w:tr w14:paraId="2B5D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D2CFAE1">
            <w:pPr>
              <w:adjustRightInd w:val="0"/>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7</w:t>
            </w:r>
          </w:p>
        </w:tc>
        <w:tc>
          <w:tcPr>
            <w:tcW w:w="5410" w:type="dxa"/>
            <w:tcBorders>
              <w:top w:val="single" w:color="auto" w:sz="4" w:space="0"/>
              <w:left w:val="single" w:color="auto" w:sz="4" w:space="0"/>
              <w:bottom w:val="single" w:color="auto" w:sz="4" w:space="0"/>
              <w:right w:val="single" w:color="auto" w:sz="4" w:space="0"/>
            </w:tcBorders>
            <w:vAlign w:val="center"/>
          </w:tcPr>
          <w:p w14:paraId="7330A574">
            <w:pPr>
              <w:adjustRightInd w:val="0"/>
              <w:rPr>
                <w:rFonts w:ascii="宋体" w:hAnsi="宋体"/>
                <w:color w:val="000000"/>
                <w:szCs w:val="21"/>
                <w:highlight w:val="none"/>
              </w:rPr>
            </w:pPr>
            <w:r>
              <w:rPr>
                <w:rFonts w:hint="eastAsia" w:ascii="宋体" w:hAnsi="宋体"/>
                <w:color w:val="000000"/>
                <w:szCs w:val="21"/>
                <w:highlight w:val="none"/>
              </w:rPr>
              <w:t>投标人未按要求提交投标保证金的</w:t>
            </w:r>
          </w:p>
        </w:tc>
        <w:tc>
          <w:tcPr>
            <w:tcW w:w="1603" w:type="dxa"/>
            <w:tcBorders>
              <w:top w:val="single" w:color="auto" w:sz="4" w:space="0"/>
              <w:left w:val="single" w:color="auto" w:sz="4" w:space="0"/>
              <w:bottom w:val="single" w:color="auto" w:sz="4" w:space="0"/>
              <w:right w:val="single" w:color="auto" w:sz="4" w:space="0"/>
            </w:tcBorders>
          </w:tcPr>
          <w:p w14:paraId="23489F43">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D45AE8B">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448ED3D">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EA9682A">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2EB9FE1">
            <w:pPr>
              <w:adjustRightInd w:val="0"/>
              <w:rPr>
                <w:rFonts w:ascii="宋体" w:hAnsi="宋体"/>
                <w:color w:val="000000"/>
                <w:szCs w:val="21"/>
                <w:highlight w:val="none"/>
              </w:rPr>
            </w:pPr>
          </w:p>
        </w:tc>
      </w:tr>
      <w:tr w14:paraId="4DCC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81049A6">
            <w:pPr>
              <w:adjustRightInd w:val="0"/>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8</w:t>
            </w:r>
          </w:p>
        </w:tc>
        <w:tc>
          <w:tcPr>
            <w:tcW w:w="5410" w:type="dxa"/>
            <w:tcBorders>
              <w:top w:val="single" w:color="auto" w:sz="4" w:space="0"/>
              <w:left w:val="single" w:color="auto" w:sz="4" w:space="0"/>
              <w:bottom w:val="single" w:color="auto" w:sz="4" w:space="0"/>
              <w:right w:val="single" w:color="auto" w:sz="4" w:space="0"/>
            </w:tcBorders>
            <w:vAlign w:val="center"/>
          </w:tcPr>
          <w:p w14:paraId="643EE4F0">
            <w:pPr>
              <w:adjustRightInd w:val="0"/>
              <w:rPr>
                <w:rFonts w:ascii="宋体" w:hAnsi="宋体"/>
                <w:color w:val="000000"/>
                <w:szCs w:val="21"/>
                <w:highlight w:val="none"/>
              </w:rPr>
            </w:pPr>
            <w:r>
              <w:rPr>
                <w:rFonts w:hint="eastAsia" w:ascii="宋体" w:hAnsi="宋体" w:cs="宋体"/>
                <w:color w:val="000000"/>
                <w:kern w:val="0"/>
                <w:sz w:val="20"/>
                <w:szCs w:val="20"/>
                <w:highlight w:val="none"/>
              </w:rPr>
              <w:t>投标人与</w:t>
            </w:r>
            <w:r>
              <w:rPr>
                <w:rFonts w:hint="eastAsia" w:ascii="宋体" w:hAnsi="宋体" w:cs="宋体"/>
                <w:b/>
                <w:bCs/>
                <w:color w:val="000000"/>
                <w:kern w:val="0"/>
                <w:sz w:val="20"/>
                <w:szCs w:val="20"/>
                <w:highlight w:val="none"/>
              </w:rPr>
              <w:t>本项目</w:t>
            </w:r>
            <w:r>
              <w:rPr>
                <w:rFonts w:hint="eastAsia" w:ascii="宋体" w:hAnsi="宋体" w:cs="宋体"/>
                <w:color w:val="000000"/>
                <w:kern w:val="0"/>
                <w:sz w:val="20"/>
                <w:szCs w:val="20"/>
                <w:highlight w:val="none"/>
              </w:rPr>
              <w:t>其他投标人加密打包投标文件电脑机器特征码一致的(以</w:t>
            </w:r>
            <w:r>
              <w:rPr>
                <w:rFonts w:hint="eastAsia" w:ascii="宋体" w:hAnsi="宋体" w:eastAsia="宋体" w:cs="宋体"/>
                <w:szCs w:val="21"/>
                <w:highlight w:val="none"/>
                <w:u w:val="single"/>
              </w:rPr>
              <w:t>广州交易集团有限公司（广州公共资源交易中心）</w:t>
            </w:r>
            <w:r>
              <w:rPr>
                <w:rFonts w:hint="eastAsia" w:ascii="宋体" w:hAnsi="宋体" w:cs="宋体"/>
                <w:color w:val="000000"/>
                <w:kern w:val="0"/>
                <w:sz w:val="20"/>
                <w:szCs w:val="20"/>
                <w:highlight w:val="none"/>
              </w:rPr>
              <w:t>交易平台评标系统的检索信息为准)</w:t>
            </w:r>
          </w:p>
        </w:tc>
        <w:tc>
          <w:tcPr>
            <w:tcW w:w="1603" w:type="dxa"/>
            <w:tcBorders>
              <w:top w:val="single" w:color="auto" w:sz="4" w:space="0"/>
              <w:left w:val="single" w:color="auto" w:sz="4" w:space="0"/>
              <w:bottom w:val="single" w:color="auto" w:sz="4" w:space="0"/>
              <w:right w:val="single" w:color="auto" w:sz="4" w:space="0"/>
            </w:tcBorders>
          </w:tcPr>
          <w:p w14:paraId="5CEF9C82">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F061F39">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6552B22">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ACB0C89">
            <w:pPr>
              <w:adjustRightInd w:val="0"/>
              <w:rPr>
                <w:rFonts w:ascii="宋体" w:hAnsi="宋体"/>
                <w:color w:val="000000"/>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5853BC4">
            <w:pPr>
              <w:adjustRightInd w:val="0"/>
              <w:rPr>
                <w:rFonts w:ascii="宋体" w:hAnsi="宋体"/>
                <w:color w:val="000000"/>
                <w:szCs w:val="21"/>
                <w:highlight w:val="none"/>
              </w:rPr>
            </w:pPr>
          </w:p>
        </w:tc>
      </w:tr>
    </w:tbl>
    <w:p w14:paraId="74515FAC">
      <w:pPr>
        <w:rPr>
          <w:rFonts w:ascii="宋体" w:hAnsi="宋体"/>
          <w:color w:val="000000"/>
          <w:szCs w:val="21"/>
          <w:highlight w:val="none"/>
        </w:rPr>
      </w:pPr>
      <w:r>
        <w:rPr>
          <w:rFonts w:hint="eastAsia" w:ascii="宋体" w:hAnsi="宋体"/>
          <w:color w:val="000000"/>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1A999566">
      <w:pPr>
        <w:rPr>
          <w:rFonts w:ascii="宋体" w:hAnsi="宋体"/>
          <w:color w:val="000000"/>
          <w:szCs w:val="21"/>
          <w:highlight w:val="none"/>
        </w:rPr>
      </w:pPr>
      <w:r>
        <w:rPr>
          <w:rFonts w:hint="eastAsia" w:ascii="宋体" w:hAnsi="宋体"/>
          <w:color w:val="000000"/>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5767DC25">
      <w:pPr>
        <w:rPr>
          <w:rFonts w:ascii="宋体" w:hAnsi="宋体"/>
          <w:color w:val="000000"/>
          <w:szCs w:val="21"/>
          <w:highlight w:val="none"/>
        </w:rPr>
      </w:pPr>
      <w:r>
        <w:rPr>
          <w:rFonts w:hint="eastAsia" w:ascii="宋体" w:hAnsi="宋体"/>
          <w:color w:val="000000"/>
          <w:szCs w:val="21"/>
          <w:highlight w:val="none"/>
        </w:rPr>
        <w:t>3.凡出现以上任何一项情形，结论均为无效，否则就为有效。</w:t>
      </w:r>
    </w:p>
    <w:p w14:paraId="43A4085C">
      <w:pPr>
        <w:rPr>
          <w:szCs w:val="21"/>
          <w:highlight w:val="none"/>
        </w:rPr>
      </w:pPr>
      <w:r>
        <w:rPr>
          <w:rFonts w:hint="eastAsia" w:ascii="宋体" w:hAnsi="宋体"/>
          <w:color w:val="000000"/>
          <w:szCs w:val="21"/>
          <w:highlight w:val="none"/>
        </w:rPr>
        <w:t>4.如对本表中某种情形的评审意见不一致时，以评标委员会过半数成员的意见作为评标委员会对该情形的认定结论。</w:t>
      </w:r>
      <w:r>
        <w:rPr>
          <w:highlight w:val="none"/>
        </w:rPr>
        <w:br w:type="page"/>
      </w:r>
      <w:r>
        <w:rPr>
          <w:rFonts w:hint="eastAsia"/>
          <w:szCs w:val="21"/>
          <w:highlight w:val="none"/>
        </w:rPr>
        <w:t>附表三</w:t>
      </w:r>
    </w:p>
    <w:p w14:paraId="1506BC35">
      <w:pPr>
        <w:jc w:val="center"/>
        <w:rPr>
          <w:b/>
          <w:color w:val="000000"/>
          <w:sz w:val="36"/>
          <w:szCs w:val="36"/>
          <w:highlight w:val="none"/>
        </w:rPr>
      </w:pPr>
      <w:r>
        <w:rPr>
          <w:rFonts w:hint="eastAsia"/>
          <w:b/>
          <w:color w:val="000000"/>
          <w:sz w:val="36"/>
          <w:szCs w:val="36"/>
          <w:highlight w:val="none"/>
        </w:rPr>
        <w:t>经济标有效性审查表</w:t>
      </w:r>
    </w:p>
    <w:p w14:paraId="786DC5B1">
      <w:pPr>
        <w:rPr>
          <w:color w:val="000000"/>
          <w:szCs w:val="21"/>
          <w:highlight w:val="none"/>
        </w:rPr>
      </w:pPr>
      <w:r>
        <w:rPr>
          <w:rFonts w:hint="eastAsia"/>
          <w:color w:val="000000"/>
          <w:szCs w:val="21"/>
          <w:highlight w:val="none"/>
        </w:rPr>
        <w:t>工程名称：</w:t>
      </w:r>
    </w:p>
    <w:tbl>
      <w:tblPr>
        <w:tblStyle w:val="33"/>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33E7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03968BDE">
            <w:pPr>
              <w:rPr>
                <w:rFonts w:ascii="宋体" w:hAnsi="宋体"/>
                <w:color w:val="000000"/>
                <w:szCs w:val="21"/>
                <w:highlight w:val="none"/>
              </w:rPr>
            </w:pPr>
            <w:r>
              <w:rPr>
                <w:rFonts w:hint="eastAsia" w:ascii="宋体" w:hAnsi="宋体"/>
                <w:color w:val="000000"/>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14:paraId="2162D801">
            <w:pPr>
              <w:rPr>
                <w:rFonts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投标人</w:t>
            </w:r>
          </w:p>
          <w:p w14:paraId="03B0C7B4">
            <w:pPr>
              <w:rPr>
                <w:rFonts w:ascii="宋体" w:hAnsi="宋体"/>
                <w:color w:val="000000"/>
                <w:szCs w:val="21"/>
                <w:highlight w:val="none"/>
              </w:rPr>
            </w:pPr>
          </w:p>
          <w:p w14:paraId="6D9A355C">
            <w:pPr>
              <w:rPr>
                <w:rFonts w:ascii="宋体" w:hAnsi="宋体"/>
                <w:color w:val="000000"/>
                <w:szCs w:val="21"/>
                <w:highlight w:val="none"/>
              </w:rPr>
            </w:pPr>
            <w:r>
              <w:rPr>
                <w:rFonts w:hint="eastAsia" w:ascii="宋体" w:hAnsi="宋体"/>
                <w:color w:val="000000"/>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14:paraId="35F47BFD">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D56F570">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49C0462">
            <w:pPr>
              <w:rPr>
                <w:rFonts w:ascii="宋体" w:hAnsi="宋体"/>
                <w:color w:val="000000"/>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ACF4C3B">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A7BF306">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79B0D1B">
            <w:pPr>
              <w:rPr>
                <w:rFonts w:ascii="宋体" w:hAnsi="宋体"/>
                <w:color w:val="000000"/>
                <w:szCs w:val="21"/>
                <w:highlight w:val="none"/>
              </w:rPr>
            </w:pPr>
          </w:p>
        </w:tc>
      </w:tr>
      <w:tr w14:paraId="3686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32" w:type="dxa"/>
            <w:tcBorders>
              <w:top w:val="single" w:color="auto" w:sz="4" w:space="0"/>
              <w:left w:val="single" w:color="auto" w:sz="4" w:space="0"/>
              <w:bottom w:val="single" w:color="auto" w:sz="4" w:space="0"/>
              <w:right w:val="single" w:color="auto" w:sz="4" w:space="0"/>
            </w:tcBorders>
            <w:vAlign w:val="center"/>
          </w:tcPr>
          <w:p w14:paraId="7ECADFD8">
            <w:pPr>
              <w:rPr>
                <w:rFonts w:ascii="宋体" w:hAnsi="宋体"/>
                <w:color w:val="000000"/>
                <w:szCs w:val="21"/>
                <w:highlight w:val="none"/>
              </w:rPr>
            </w:pPr>
            <w:r>
              <w:rPr>
                <w:rFonts w:ascii="宋体" w:hAnsi="宋体"/>
                <w:color w:val="000000"/>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14:paraId="49B8416A">
            <w:pPr>
              <w:rPr>
                <w:rFonts w:ascii="宋体" w:hAnsi="宋体"/>
                <w:color w:val="000000"/>
                <w:szCs w:val="21"/>
                <w:highlight w:val="none"/>
              </w:rPr>
            </w:pPr>
            <w:r>
              <w:rPr>
                <w:rFonts w:hint="eastAsia" w:ascii="宋体" w:hAnsi="宋体"/>
                <w:color w:val="000000"/>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610ECA32">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3093358">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DB21ABD">
            <w:pPr>
              <w:rPr>
                <w:rFonts w:ascii="宋体" w:hAnsi="宋体"/>
                <w:color w:val="000000"/>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47E9F3E2">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6E3E34D">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504F8D1">
            <w:pPr>
              <w:rPr>
                <w:rFonts w:ascii="宋体" w:hAnsi="宋体"/>
                <w:color w:val="000000"/>
                <w:szCs w:val="21"/>
                <w:highlight w:val="none"/>
              </w:rPr>
            </w:pPr>
          </w:p>
        </w:tc>
      </w:tr>
      <w:tr w14:paraId="7699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BA8A07D">
            <w:pPr>
              <w:rPr>
                <w:rFonts w:ascii="宋体" w:hAnsi="宋体"/>
                <w:color w:val="000000"/>
                <w:szCs w:val="21"/>
                <w:highlight w:val="none"/>
              </w:rPr>
            </w:pPr>
            <w:r>
              <w:rPr>
                <w:rFonts w:ascii="宋体" w:hAnsi="宋体"/>
                <w:color w:val="000000"/>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14:paraId="22306F45">
            <w:pPr>
              <w:rPr>
                <w:rFonts w:ascii="宋体" w:hAnsi="宋体"/>
                <w:color w:val="000000"/>
                <w:szCs w:val="21"/>
                <w:highlight w:val="none"/>
              </w:rPr>
            </w:pPr>
            <w:r>
              <w:rPr>
                <w:rFonts w:hint="eastAsia" w:ascii="宋体" w:hAnsi="宋体"/>
                <w:color w:val="000000"/>
                <w:szCs w:val="21"/>
                <w:highlight w:val="none"/>
              </w:rPr>
              <w:t>投标报价高于最高投标限价的；</w:t>
            </w:r>
            <w:r>
              <w:rPr>
                <w:rFonts w:hint="eastAsia" w:ascii="宋体" w:hAnsi="宋体" w:eastAsia="宋体" w:cs="宋体"/>
                <w:szCs w:val="21"/>
                <w:highlight w:val="none"/>
                <w:u w:val="single"/>
              </w:rPr>
              <w:t>分部分项综合单价高于招标人发布的分部分项综合单价最高限价</w:t>
            </w:r>
            <w:r>
              <w:rPr>
                <w:rFonts w:hint="eastAsia" w:ascii="宋体" w:hAnsi="宋体" w:eastAsia="宋体" w:cs="宋体"/>
                <w:szCs w:val="21"/>
                <w:highlight w:val="none"/>
                <w:u w:val="single"/>
                <w:lang w:eastAsia="zh-CN"/>
              </w:rPr>
              <w:t>的；</w:t>
            </w:r>
          </w:p>
        </w:tc>
        <w:tc>
          <w:tcPr>
            <w:tcW w:w="1397" w:type="dxa"/>
            <w:tcBorders>
              <w:top w:val="single" w:color="auto" w:sz="4" w:space="0"/>
              <w:left w:val="single" w:color="auto" w:sz="4" w:space="0"/>
              <w:bottom w:val="single" w:color="auto" w:sz="4" w:space="0"/>
              <w:right w:val="single" w:color="auto" w:sz="4" w:space="0"/>
            </w:tcBorders>
          </w:tcPr>
          <w:p w14:paraId="4B217AC0">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D2BA58F">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1096943">
            <w:pPr>
              <w:rPr>
                <w:rFonts w:ascii="宋体" w:hAnsi="宋体"/>
                <w:color w:val="000000"/>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608BC536">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31BB8A9">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BA2058B">
            <w:pPr>
              <w:rPr>
                <w:rFonts w:ascii="宋体" w:hAnsi="宋体"/>
                <w:color w:val="000000"/>
                <w:szCs w:val="21"/>
                <w:highlight w:val="none"/>
              </w:rPr>
            </w:pPr>
          </w:p>
        </w:tc>
      </w:tr>
      <w:tr w14:paraId="0D4D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5FA38D2">
            <w:pPr>
              <w:rPr>
                <w:rFonts w:ascii="宋体" w:hAnsi="宋体"/>
                <w:strike w:val="0"/>
                <w:dstrike w:val="0"/>
                <w:color w:val="auto"/>
                <w:szCs w:val="21"/>
                <w:highlight w:val="none"/>
              </w:rPr>
            </w:pPr>
            <w:r>
              <w:rPr>
                <w:rFonts w:ascii="宋体" w:hAnsi="宋体"/>
                <w:strike w:val="0"/>
                <w:dstrike w:val="0"/>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14:paraId="4EB9ECBA">
            <w:pPr>
              <w:autoSpaceDE w:val="0"/>
              <w:autoSpaceDN w:val="0"/>
              <w:adjustRightInd w:val="0"/>
              <w:ind w:left="-2" w:leftChars="-1"/>
              <w:jc w:val="left"/>
              <w:rPr>
                <w:rFonts w:ascii="宋体" w:hAnsi="宋体"/>
                <w:strike w:val="0"/>
                <w:dstrike w:val="0"/>
                <w:color w:val="auto"/>
                <w:szCs w:val="21"/>
                <w:highlight w:val="none"/>
              </w:rPr>
            </w:pPr>
            <w:r>
              <w:rPr>
                <w:rFonts w:hint="eastAsia" w:ascii="宋体" w:hAnsi="宋体"/>
                <w:strike w:val="0"/>
                <w:dstrike w:val="0"/>
                <w:color w:val="auto"/>
                <w:szCs w:val="21"/>
                <w:highlight w:val="none"/>
              </w:rPr>
              <w:t>投标报价低于成本的</w:t>
            </w:r>
            <w:r>
              <w:rPr>
                <w:rFonts w:hint="eastAsia" w:ascii="宋体" w:hAnsi="宋体" w:eastAsia="宋体" w:cs="宋体"/>
                <w:color w:val="auto"/>
                <w:szCs w:val="21"/>
                <w:highlight w:val="none"/>
                <w:u w:val="single"/>
              </w:rPr>
              <w:t>(包括且不限于报价低于成本警戒价并被评标委员会认定为低于成本等情况)</w:t>
            </w:r>
            <w:r>
              <w:rPr>
                <w:rFonts w:hint="eastAsia" w:ascii="宋体" w:hAnsi="宋体"/>
                <w:strike w:val="0"/>
                <w:dstrike w:val="0"/>
                <w:color w:val="auto"/>
                <w:szCs w:val="21"/>
                <w:highlight w:val="none"/>
              </w:rPr>
              <w:t>；</w:t>
            </w:r>
          </w:p>
        </w:tc>
        <w:tc>
          <w:tcPr>
            <w:tcW w:w="1397" w:type="dxa"/>
            <w:tcBorders>
              <w:top w:val="single" w:color="auto" w:sz="4" w:space="0"/>
              <w:left w:val="single" w:color="auto" w:sz="4" w:space="0"/>
              <w:bottom w:val="single" w:color="auto" w:sz="4" w:space="0"/>
              <w:right w:val="single" w:color="auto" w:sz="4" w:space="0"/>
            </w:tcBorders>
          </w:tcPr>
          <w:p w14:paraId="34A3049C">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27D168C">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34B35BA">
            <w:pPr>
              <w:rPr>
                <w:rFonts w:ascii="宋体" w:hAnsi="宋体"/>
                <w:color w:val="000000"/>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FC8B6B6">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BFC4190">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B80D4B9">
            <w:pPr>
              <w:rPr>
                <w:rFonts w:ascii="宋体" w:hAnsi="宋体"/>
                <w:color w:val="000000"/>
                <w:szCs w:val="21"/>
                <w:highlight w:val="none"/>
              </w:rPr>
            </w:pPr>
          </w:p>
        </w:tc>
      </w:tr>
      <w:tr w14:paraId="56F5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16B9716">
            <w:pP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4</w:t>
            </w:r>
          </w:p>
        </w:tc>
        <w:tc>
          <w:tcPr>
            <w:tcW w:w="6102" w:type="dxa"/>
            <w:tcBorders>
              <w:top w:val="single" w:color="auto" w:sz="4" w:space="0"/>
              <w:left w:val="single" w:color="auto" w:sz="4" w:space="0"/>
              <w:bottom w:val="single" w:color="auto" w:sz="4" w:space="0"/>
              <w:right w:val="single" w:color="auto" w:sz="4" w:space="0"/>
            </w:tcBorders>
            <w:vAlign w:val="center"/>
          </w:tcPr>
          <w:p w14:paraId="13C6654F">
            <w:pPr>
              <w:rPr>
                <w:rFonts w:ascii="宋体" w:hAnsi="宋体"/>
                <w:color w:val="000000"/>
                <w:szCs w:val="21"/>
                <w:highlight w:val="none"/>
              </w:rPr>
            </w:pPr>
            <w:r>
              <w:rPr>
                <w:rFonts w:hint="eastAsia" w:ascii="宋体" w:hAnsi="宋体"/>
                <w:color w:val="000000"/>
                <w:szCs w:val="21"/>
                <w:highlight w:val="none"/>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013F385E">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F2A5F3B">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3432B3D">
            <w:pPr>
              <w:rPr>
                <w:rFonts w:ascii="宋体" w:hAnsi="宋体"/>
                <w:color w:val="000000"/>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066878E7">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D48EC42">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F137C33">
            <w:pPr>
              <w:rPr>
                <w:rFonts w:ascii="宋体" w:hAnsi="宋体"/>
                <w:color w:val="000000"/>
                <w:szCs w:val="21"/>
                <w:highlight w:val="none"/>
              </w:rPr>
            </w:pPr>
          </w:p>
        </w:tc>
      </w:tr>
      <w:tr w14:paraId="640D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671444E">
            <w:pP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5</w:t>
            </w:r>
          </w:p>
        </w:tc>
        <w:tc>
          <w:tcPr>
            <w:tcW w:w="6102" w:type="dxa"/>
            <w:tcBorders>
              <w:top w:val="single" w:color="auto" w:sz="4" w:space="0"/>
              <w:left w:val="single" w:color="auto" w:sz="4" w:space="0"/>
              <w:bottom w:val="single" w:color="auto" w:sz="4" w:space="0"/>
              <w:right w:val="single" w:color="auto" w:sz="4" w:space="0"/>
            </w:tcBorders>
            <w:vAlign w:val="center"/>
          </w:tcPr>
          <w:p w14:paraId="2624C73E">
            <w:pPr>
              <w:rPr>
                <w:rFonts w:ascii="宋体" w:hAnsi="宋体"/>
                <w:color w:val="000000"/>
                <w:szCs w:val="21"/>
                <w:highlight w:val="none"/>
              </w:rPr>
            </w:pPr>
            <w:r>
              <w:rPr>
                <w:rFonts w:hint="eastAsia" w:ascii="宋体" w:hAnsi="宋体"/>
                <w:color w:val="000000"/>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0AAB42CB">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AD0833C">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52355CA">
            <w:pPr>
              <w:rPr>
                <w:rFonts w:ascii="宋体" w:hAnsi="宋体"/>
                <w:color w:val="000000"/>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4AE65F36">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6F6E6AD">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3221B14">
            <w:pPr>
              <w:rPr>
                <w:rFonts w:ascii="宋体" w:hAnsi="宋体"/>
                <w:color w:val="000000"/>
                <w:szCs w:val="21"/>
                <w:highlight w:val="none"/>
              </w:rPr>
            </w:pPr>
          </w:p>
        </w:tc>
      </w:tr>
      <w:tr w14:paraId="5544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4EC0D03">
            <w:pP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6</w:t>
            </w:r>
          </w:p>
        </w:tc>
        <w:tc>
          <w:tcPr>
            <w:tcW w:w="6102" w:type="dxa"/>
            <w:tcBorders>
              <w:top w:val="single" w:color="auto" w:sz="4" w:space="0"/>
              <w:left w:val="single" w:color="auto" w:sz="4" w:space="0"/>
              <w:bottom w:val="single" w:color="auto" w:sz="4" w:space="0"/>
              <w:right w:val="single" w:color="auto" w:sz="4" w:space="0"/>
            </w:tcBorders>
            <w:vAlign w:val="center"/>
          </w:tcPr>
          <w:p w14:paraId="06D90F37">
            <w:pPr>
              <w:rPr>
                <w:rFonts w:ascii="宋体" w:hAnsi="宋体"/>
                <w:color w:val="000000"/>
                <w:szCs w:val="21"/>
                <w:highlight w:val="none"/>
              </w:rPr>
            </w:pPr>
            <w:r>
              <w:rPr>
                <w:rFonts w:hint="eastAsia" w:ascii="宋体" w:hAnsi="宋体"/>
                <w:color w:val="000000"/>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33333002">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05ACCCC">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07D12A2">
            <w:pPr>
              <w:rPr>
                <w:rFonts w:ascii="宋体" w:hAnsi="宋体"/>
                <w:color w:val="000000"/>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661D1C98">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23EEA0B">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E8658AC">
            <w:pPr>
              <w:rPr>
                <w:rFonts w:ascii="宋体" w:hAnsi="宋体"/>
                <w:color w:val="000000"/>
                <w:szCs w:val="21"/>
                <w:highlight w:val="none"/>
              </w:rPr>
            </w:pPr>
          </w:p>
        </w:tc>
      </w:tr>
      <w:tr w14:paraId="4885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D3926BC">
            <w:pP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7</w:t>
            </w:r>
          </w:p>
        </w:tc>
        <w:tc>
          <w:tcPr>
            <w:tcW w:w="6102" w:type="dxa"/>
            <w:tcBorders>
              <w:top w:val="single" w:color="auto" w:sz="4" w:space="0"/>
              <w:left w:val="single" w:color="auto" w:sz="4" w:space="0"/>
              <w:bottom w:val="single" w:color="auto" w:sz="4" w:space="0"/>
              <w:right w:val="single" w:color="auto" w:sz="4" w:space="0"/>
            </w:tcBorders>
            <w:vAlign w:val="center"/>
          </w:tcPr>
          <w:p w14:paraId="7B04DB5B">
            <w:pPr>
              <w:rPr>
                <w:rFonts w:ascii="宋体" w:hAnsi="宋体"/>
                <w:color w:val="000000"/>
                <w:szCs w:val="21"/>
                <w:highlight w:val="none"/>
              </w:rPr>
            </w:pPr>
            <w:r>
              <w:rPr>
                <w:rFonts w:hint="eastAsia" w:ascii="宋体" w:hAnsi="宋体"/>
                <w:color w:val="000000"/>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14:paraId="6C917DA7">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537F3EF">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7005084">
            <w:pPr>
              <w:rPr>
                <w:rFonts w:ascii="宋体" w:hAnsi="宋体"/>
                <w:color w:val="000000"/>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9AA0FCC">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6BA0665">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4413A69">
            <w:pPr>
              <w:rPr>
                <w:rFonts w:ascii="宋体" w:hAnsi="宋体"/>
                <w:color w:val="000000"/>
                <w:szCs w:val="21"/>
                <w:highlight w:val="none"/>
              </w:rPr>
            </w:pPr>
          </w:p>
        </w:tc>
      </w:tr>
      <w:tr w14:paraId="494E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D87828E">
            <w:pP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8</w:t>
            </w:r>
          </w:p>
        </w:tc>
        <w:tc>
          <w:tcPr>
            <w:tcW w:w="6102" w:type="dxa"/>
            <w:tcBorders>
              <w:top w:val="single" w:color="auto" w:sz="4" w:space="0"/>
              <w:left w:val="single" w:color="auto" w:sz="4" w:space="0"/>
              <w:bottom w:val="single" w:color="auto" w:sz="4" w:space="0"/>
              <w:right w:val="single" w:color="auto" w:sz="4" w:space="0"/>
            </w:tcBorders>
            <w:vAlign w:val="center"/>
          </w:tcPr>
          <w:p w14:paraId="65A81C7A">
            <w:pPr>
              <w:rPr>
                <w:rFonts w:ascii="宋体" w:hAnsi="宋体"/>
                <w:color w:val="000000"/>
                <w:szCs w:val="21"/>
                <w:highlight w:val="none"/>
              </w:rPr>
            </w:pPr>
            <w:r>
              <w:rPr>
                <w:rFonts w:hint="eastAsia" w:ascii="宋体" w:hAnsi="宋体"/>
                <w:color w:val="000000"/>
                <w:szCs w:val="21"/>
                <w:highlight w:val="none"/>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23CA1335">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57484B6">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FC802E6">
            <w:pPr>
              <w:rPr>
                <w:rFonts w:ascii="宋体" w:hAnsi="宋体"/>
                <w:color w:val="000000"/>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EF1B685">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5405159">
            <w:pPr>
              <w:rPr>
                <w:rFonts w:ascii="宋体" w:hAnsi="宋体"/>
                <w:color w:val="000000"/>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997F760">
            <w:pPr>
              <w:rPr>
                <w:rFonts w:ascii="宋体" w:hAnsi="宋体"/>
                <w:color w:val="000000"/>
                <w:szCs w:val="21"/>
                <w:highlight w:val="none"/>
              </w:rPr>
            </w:pPr>
          </w:p>
        </w:tc>
      </w:tr>
    </w:tbl>
    <w:p w14:paraId="0BA11F51">
      <w:pPr>
        <w:ind w:firstLine="458"/>
        <w:rPr>
          <w:rFonts w:ascii="宋体" w:hAnsi="宋体"/>
          <w:szCs w:val="21"/>
          <w:highlight w:val="none"/>
        </w:rPr>
      </w:pPr>
      <w:r>
        <w:rPr>
          <w:rFonts w:hint="eastAsia" w:ascii="宋体" w:hAnsi="宋体"/>
          <w:szCs w:val="21"/>
          <w:highlight w:val="none"/>
        </w:rPr>
        <w:t>注：1.本表使用GZZB2018-3招标文件范本，与范本内容不同之处均以下划线标明。</w:t>
      </w:r>
    </w:p>
    <w:p w14:paraId="22B0F6E0">
      <w:pPr>
        <w:ind w:firstLine="458"/>
        <w:rPr>
          <w:rFonts w:ascii="宋体" w:hAnsi="宋体"/>
          <w:szCs w:val="21"/>
          <w:highlight w:val="none"/>
        </w:rPr>
      </w:pPr>
      <w:r>
        <w:rPr>
          <w:rFonts w:hint="eastAsia" w:ascii="宋体" w:hAnsi="宋体"/>
          <w:szCs w:val="21"/>
          <w:highlight w:val="none"/>
        </w:rPr>
        <w:t>2.凡出现以上任何一项情形，结论均为无效，否则就为有效。</w:t>
      </w:r>
    </w:p>
    <w:p w14:paraId="2705416B">
      <w:pPr>
        <w:ind w:firstLine="458"/>
        <w:rPr>
          <w:rFonts w:ascii="宋体" w:hAnsi="宋体"/>
          <w:szCs w:val="21"/>
          <w:highlight w:val="none"/>
        </w:rPr>
      </w:pPr>
      <w:r>
        <w:rPr>
          <w:rFonts w:hint="eastAsia" w:ascii="宋体" w:hAnsi="宋体"/>
          <w:szCs w:val="21"/>
          <w:highlight w:val="none"/>
        </w:rPr>
        <w:t>3.如对本表中某种情形的评审意见不一致时，以评标委员会过半数成员的意见作为评标委员会对该情形的认定结论。</w:t>
      </w:r>
    </w:p>
    <w:p w14:paraId="401D78B0">
      <w:pPr>
        <w:ind w:firstLine="458"/>
        <w:rPr>
          <w:rFonts w:ascii="宋体" w:hAnsi="宋体"/>
          <w:szCs w:val="21"/>
          <w:highlight w:val="none"/>
        </w:rPr>
      </w:pPr>
      <w:r>
        <w:rPr>
          <w:rFonts w:hint="eastAsia" w:ascii="宋体" w:hAnsi="宋体"/>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94A2B7A">
      <w:pPr>
        <w:ind w:firstLine="420" w:firstLineChars="200"/>
        <w:rPr>
          <w:kern w:val="0"/>
          <w:szCs w:val="21"/>
          <w:highlight w:val="none"/>
        </w:rPr>
      </w:pPr>
      <w:r>
        <w:rPr>
          <w:rFonts w:hint="eastAsia"/>
          <w:kern w:val="0"/>
          <w:szCs w:val="21"/>
          <w:highlight w:val="none"/>
        </w:rPr>
        <w:t>评委签名：</w:t>
      </w:r>
      <w:r>
        <w:rPr>
          <w:kern w:val="0"/>
          <w:szCs w:val="21"/>
          <w:highlight w:val="none"/>
        </w:rPr>
        <w:tab/>
      </w:r>
      <w:r>
        <w:rPr>
          <w:kern w:val="0"/>
          <w:szCs w:val="21"/>
          <w:highlight w:val="none"/>
        </w:rPr>
        <w:tab/>
      </w:r>
      <w:r>
        <w:rPr>
          <w:kern w:val="0"/>
          <w:szCs w:val="21"/>
          <w:highlight w:val="none"/>
        </w:rPr>
        <w:tab/>
      </w:r>
      <w:r>
        <w:rPr>
          <w:kern w:val="0"/>
          <w:szCs w:val="21"/>
          <w:highlight w:val="none"/>
        </w:rPr>
        <w:tab/>
      </w:r>
      <w:r>
        <w:rPr>
          <w:kern w:val="0"/>
          <w:szCs w:val="21"/>
          <w:highlight w:val="none"/>
        </w:rPr>
        <w:tab/>
      </w:r>
      <w:r>
        <w:rPr>
          <w:rFonts w:hint="eastAsia"/>
          <w:kern w:val="0"/>
          <w:szCs w:val="21"/>
          <w:highlight w:val="none"/>
        </w:rPr>
        <w:t>日期：</w:t>
      </w:r>
    </w:p>
    <w:p w14:paraId="1476B0B2">
      <w:pPr>
        <w:pStyle w:val="4"/>
        <w:ind w:firstLine="458"/>
        <w:rPr>
          <w:rFonts w:ascii="宋体" w:hAnsi="宋体"/>
          <w:szCs w:val="21"/>
          <w:highlight w:val="none"/>
        </w:rPr>
        <w:sectPr>
          <w:endnotePr>
            <w:numFmt w:val="decimal"/>
          </w:endnotePr>
          <w:pgSz w:w="16838" w:h="11906" w:orient="landscape"/>
          <w:pgMar w:top="1418" w:right="1247" w:bottom="1418" w:left="1134" w:header="851" w:footer="907" w:gutter="0"/>
          <w:pgNumType w:fmt="decimal"/>
          <w:cols w:space="425" w:num="1"/>
          <w:titlePg/>
          <w:docGrid w:type="lines" w:linePitch="312" w:charSpace="0"/>
        </w:sectPr>
      </w:pPr>
    </w:p>
    <w:p w14:paraId="127713AD">
      <w:pPr>
        <w:rPr>
          <w:strike/>
          <w:dstrike w:val="0"/>
          <w:szCs w:val="21"/>
          <w:highlight w:val="none"/>
        </w:rPr>
      </w:pPr>
      <w:r>
        <w:rPr>
          <w:rFonts w:hint="eastAsia"/>
          <w:szCs w:val="21"/>
          <w:highlight w:val="none"/>
        </w:rPr>
        <w:t>附表四</w:t>
      </w:r>
    </w:p>
    <w:p w14:paraId="5AE8F274">
      <w:pPr>
        <w:jc w:val="center"/>
        <w:rPr>
          <w:b/>
          <w:sz w:val="36"/>
          <w:szCs w:val="36"/>
          <w:highlight w:val="none"/>
        </w:rPr>
      </w:pPr>
      <w:r>
        <w:rPr>
          <w:rFonts w:hint="eastAsia"/>
          <w:b/>
          <w:sz w:val="36"/>
          <w:szCs w:val="36"/>
          <w:highlight w:val="none"/>
        </w:rPr>
        <w:t>算术复核表</w:t>
      </w:r>
    </w:p>
    <w:p w14:paraId="3032E62A">
      <w:pPr>
        <w:rPr>
          <w:rFonts w:ascii="宋体" w:hAnsi="宋体"/>
          <w:kern w:val="0"/>
          <w:szCs w:val="21"/>
          <w:highlight w:val="none"/>
        </w:rPr>
      </w:pPr>
      <w:r>
        <w:rPr>
          <w:rFonts w:hint="eastAsia"/>
          <w:kern w:val="0"/>
          <w:szCs w:val="21"/>
          <w:highlight w:val="none"/>
        </w:rPr>
        <w:t>工程名称：</w:t>
      </w:r>
      <w:r>
        <w:rPr>
          <w:kern w:val="0"/>
          <w:szCs w:val="21"/>
          <w:highlight w:val="none"/>
        </w:rPr>
        <w:t xml:space="preserve">                                          </w:t>
      </w:r>
      <w:r>
        <w:rPr>
          <w:rFonts w:ascii="宋体" w:hAnsi="宋体"/>
          <w:kern w:val="0"/>
          <w:szCs w:val="21"/>
          <w:highlight w:val="none"/>
        </w:rPr>
        <w:t xml:space="preserve"> </w:t>
      </w:r>
      <w:r>
        <w:rPr>
          <w:rFonts w:hint="eastAsia" w:ascii="宋体" w:hAnsi="宋体"/>
          <w:kern w:val="0"/>
          <w:szCs w:val="21"/>
          <w:highlight w:val="none"/>
        </w:rPr>
        <w:t>投标人</w:t>
      </w:r>
      <w:r>
        <w:rPr>
          <w:rFonts w:ascii="宋体" w:hAnsi="宋体"/>
          <w:kern w:val="0"/>
          <w:szCs w:val="21"/>
          <w:highlight w:val="none"/>
        </w:rPr>
        <w:t xml:space="preserve">:                                                  </w:t>
      </w:r>
      <w:r>
        <w:rPr>
          <w:rFonts w:hint="eastAsia" w:ascii="宋体" w:hAnsi="宋体"/>
          <w:kern w:val="0"/>
          <w:szCs w:val="21"/>
          <w:highlight w:val="none"/>
        </w:rPr>
        <w:t>单位：元</w:t>
      </w:r>
    </w:p>
    <w:tbl>
      <w:tblPr>
        <w:tblStyle w:val="33"/>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4BBB72EC">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3B407080">
            <w:pPr>
              <w:rPr>
                <w:rFonts w:ascii="宋体" w:hAnsi="宋体"/>
                <w:kern w:val="0"/>
                <w:szCs w:val="21"/>
                <w:highlight w:val="none"/>
              </w:rPr>
            </w:pPr>
            <w:r>
              <w:rPr>
                <w:rFonts w:hint="eastAsia" w:ascii="宋体" w:hAnsi="宋体"/>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074428E5">
            <w:pPr>
              <w:rPr>
                <w:rFonts w:ascii="宋体" w:hAnsi="宋体"/>
                <w:kern w:val="0"/>
                <w:szCs w:val="21"/>
                <w:highlight w:val="none"/>
              </w:rPr>
            </w:pPr>
            <w:r>
              <w:rPr>
                <w:rFonts w:hint="eastAsia" w:ascii="宋体" w:hAnsi="宋体"/>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05C3EC02">
            <w:pPr>
              <w:rPr>
                <w:rFonts w:ascii="宋体" w:hAnsi="宋体"/>
                <w:kern w:val="0"/>
                <w:szCs w:val="21"/>
                <w:highlight w:val="none"/>
              </w:rPr>
            </w:pPr>
            <w:r>
              <w:rPr>
                <w:rFonts w:hint="eastAsia" w:ascii="宋体" w:hAnsi="宋体"/>
                <w:kern w:val="0"/>
                <w:szCs w:val="21"/>
                <w:highlight w:val="none"/>
              </w:rPr>
              <w:t>修正前投标</w:t>
            </w:r>
          </w:p>
          <w:p w14:paraId="645CBDE6">
            <w:pPr>
              <w:rPr>
                <w:rFonts w:ascii="宋体" w:hAnsi="宋体"/>
                <w:kern w:val="0"/>
                <w:szCs w:val="21"/>
                <w:highlight w:val="none"/>
              </w:rPr>
            </w:pPr>
            <w:r>
              <w:rPr>
                <w:rFonts w:hint="eastAsia" w:ascii="宋体" w:hAnsi="宋体"/>
                <w:kern w:val="0"/>
                <w:szCs w:val="21"/>
                <w:highlight w:val="none"/>
              </w:rPr>
              <w:t>报价</w:t>
            </w:r>
            <w:r>
              <w:rPr>
                <w:rFonts w:ascii="宋体" w:hAnsi="宋体"/>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14:paraId="5170698E">
            <w:pPr>
              <w:rPr>
                <w:rFonts w:ascii="宋体" w:hAnsi="宋体"/>
                <w:kern w:val="0"/>
                <w:szCs w:val="21"/>
                <w:highlight w:val="none"/>
              </w:rPr>
            </w:pPr>
            <w:r>
              <w:rPr>
                <w:rFonts w:hint="eastAsia" w:ascii="宋体" w:hAnsi="宋体"/>
                <w:kern w:val="0"/>
                <w:szCs w:val="21"/>
                <w:highlight w:val="none"/>
              </w:rPr>
              <w:t>修正后投标</w:t>
            </w:r>
          </w:p>
          <w:p w14:paraId="421EE81B">
            <w:pPr>
              <w:rPr>
                <w:rFonts w:ascii="宋体" w:hAnsi="宋体"/>
                <w:kern w:val="0"/>
                <w:szCs w:val="21"/>
                <w:highlight w:val="none"/>
              </w:rPr>
            </w:pPr>
            <w:r>
              <w:rPr>
                <w:rFonts w:hint="eastAsia" w:ascii="宋体" w:hAnsi="宋体"/>
                <w:kern w:val="0"/>
                <w:szCs w:val="21"/>
                <w:highlight w:val="none"/>
              </w:rPr>
              <w:t>报价</w:t>
            </w:r>
            <w:r>
              <w:rPr>
                <w:rFonts w:ascii="宋体" w:hAnsi="宋体"/>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14:paraId="7B8CB062">
            <w:pPr>
              <w:rPr>
                <w:rFonts w:ascii="宋体" w:hAnsi="宋体"/>
                <w:kern w:val="0"/>
                <w:szCs w:val="21"/>
                <w:highlight w:val="none"/>
              </w:rPr>
            </w:pPr>
            <w:r>
              <w:rPr>
                <w:rFonts w:hint="eastAsia" w:ascii="宋体" w:hAnsi="宋体"/>
                <w:kern w:val="0"/>
                <w:szCs w:val="21"/>
                <w:highlight w:val="none"/>
              </w:rPr>
              <w:t>修正率</w:t>
            </w:r>
            <w:r>
              <w:rPr>
                <w:rFonts w:ascii="宋体" w:hAnsi="宋体"/>
                <w:kern w:val="0"/>
                <w:szCs w:val="21"/>
                <w:highlight w:val="none"/>
              </w:rPr>
              <w:br w:type="textWrapping"/>
            </w:r>
            <w:r>
              <w:rPr>
                <w:rFonts w:ascii="宋体" w:hAnsi="宋体"/>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2E48C555">
            <w:pPr>
              <w:rPr>
                <w:rFonts w:ascii="宋体" w:hAnsi="宋体"/>
                <w:kern w:val="0"/>
                <w:szCs w:val="21"/>
                <w:highlight w:val="none"/>
              </w:rPr>
            </w:pPr>
            <w:r>
              <w:rPr>
                <w:rFonts w:hint="eastAsia" w:ascii="宋体" w:hAnsi="宋体"/>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08E58C66">
            <w:pPr>
              <w:rPr>
                <w:rFonts w:ascii="宋体" w:hAnsi="宋体"/>
                <w:kern w:val="0"/>
                <w:szCs w:val="21"/>
                <w:highlight w:val="none"/>
              </w:rPr>
            </w:pPr>
            <w:r>
              <w:rPr>
                <w:rFonts w:hint="eastAsia" w:ascii="宋体" w:hAnsi="宋体"/>
                <w:kern w:val="0"/>
                <w:szCs w:val="21"/>
                <w:highlight w:val="none"/>
              </w:rPr>
              <w:t>当</w:t>
            </w:r>
            <w:r>
              <w:rPr>
                <w:rFonts w:ascii="宋体" w:hAnsi="宋体"/>
                <w:kern w:val="0"/>
                <w:szCs w:val="21"/>
                <w:highlight w:val="none"/>
              </w:rPr>
              <w:t>B&gt;A</w:t>
            </w:r>
            <w:r>
              <w:rPr>
                <w:rFonts w:hint="eastAsia" w:ascii="宋体" w:hAnsi="宋体"/>
                <w:kern w:val="0"/>
                <w:szCs w:val="21"/>
                <w:highlight w:val="none"/>
              </w:rPr>
              <w:t>时，修正后报价与原报价的差额；当</w:t>
            </w:r>
            <w:r>
              <w:rPr>
                <w:rFonts w:ascii="宋体" w:hAnsi="宋体"/>
                <w:kern w:val="0"/>
                <w:szCs w:val="21"/>
                <w:highlight w:val="none"/>
              </w:rPr>
              <w:t>B</w:t>
            </w:r>
            <w:r>
              <w:rPr>
                <w:rFonts w:hint="eastAsia" w:ascii="宋体" w:hAnsi="宋体"/>
                <w:kern w:val="0"/>
                <w:szCs w:val="21"/>
                <w:highlight w:val="none"/>
              </w:rPr>
              <w:t>≤</w:t>
            </w:r>
            <w:r>
              <w:rPr>
                <w:rFonts w:ascii="宋体" w:hAnsi="宋体"/>
                <w:kern w:val="0"/>
                <w:szCs w:val="21"/>
                <w:highlight w:val="none"/>
              </w:rPr>
              <w:t>A</w:t>
            </w:r>
            <w:r>
              <w:rPr>
                <w:rFonts w:hint="eastAsia" w:ascii="宋体" w:hAnsi="宋体"/>
                <w:kern w:val="0"/>
                <w:szCs w:val="21"/>
                <w:highlight w:val="none"/>
              </w:rPr>
              <w:t>时</w:t>
            </w:r>
            <w:r>
              <w:rPr>
                <w:rFonts w:ascii="宋体" w:hAnsi="宋体"/>
                <w:kern w:val="0"/>
                <w:szCs w:val="21"/>
                <w:highlight w:val="none"/>
              </w:rPr>
              <w:t>,R=0</w:t>
            </w:r>
          </w:p>
        </w:tc>
      </w:tr>
      <w:tr w14:paraId="39E5E49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3A6CE78">
            <w:pPr>
              <w:rPr>
                <w:rFonts w:ascii="宋体" w:hAnsi="宋体"/>
                <w:kern w:val="0"/>
                <w:szCs w:val="21"/>
                <w:highlight w:val="none"/>
              </w:rPr>
            </w:pPr>
            <w:r>
              <w:rPr>
                <w:rFonts w:ascii="宋体" w:hAnsi="宋体"/>
                <w:kern w:val="0"/>
                <w:szCs w:val="21"/>
                <w:highlight w:val="none"/>
              </w:rPr>
              <w:t>1</w:t>
            </w:r>
          </w:p>
        </w:tc>
        <w:tc>
          <w:tcPr>
            <w:tcW w:w="4488" w:type="dxa"/>
            <w:tcBorders>
              <w:top w:val="nil"/>
              <w:left w:val="nil"/>
              <w:bottom w:val="single" w:color="auto" w:sz="4" w:space="0"/>
              <w:right w:val="single" w:color="auto" w:sz="4" w:space="0"/>
            </w:tcBorders>
            <w:vAlign w:val="center"/>
          </w:tcPr>
          <w:p w14:paraId="2B81F571">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1]</w:t>
            </w:r>
          </w:p>
        </w:tc>
        <w:tc>
          <w:tcPr>
            <w:tcW w:w="1602" w:type="dxa"/>
            <w:tcBorders>
              <w:top w:val="nil"/>
              <w:left w:val="nil"/>
              <w:bottom w:val="single" w:color="auto" w:sz="4" w:space="0"/>
              <w:right w:val="single" w:color="auto" w:sz="4" w:space="0"/>
            </w:tcBorders>
            <w:vAlign w:val="center"/>
          </w:tcPr>
          <w:p w14:paraId="11E80279">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14:paraId="0611D524">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14:paraId="420794C6">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14:paraId="1E211AE1">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5050AC0">
            <w:pPr>
              <w:rPr>
                <w:rFonts w:ascii="宋体" w:hAnsi="宋体"/>
                <w:kern w:val="0"/>
                <w:szCs w:val="21"/>
                <w:highlight w:val="none"/>
              </w:rPr>
            </w:pPr>
          </w:p>
        </w:tc>
      </w:tr>
      <w:tr w14:paraId="3016E94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F98940B">
            <w:pPr>
              <w:rPr>
                <w:rFonts w:ascii="宋体" w:hAnsi="宋体"/>
                <w:kern w:val="0"/>
                <w:szCs w:val="21"/>
                <w:highlight w:val="none"/>
              </w:rPr>
            </w:pPr>
            <w:r>
              <w:rPr>
                <w:rFonts w:ascii="宋体" w:hAnsi="宋体"/>
                <w:kern w:val="0"/>
                <w:szCs w:val="21"/>
                <w:highlight w:val="none"/>
              </w:rPr>
              <w:t>2</w:t>
            </w:r>
          </w:p>
        </w:tc>
        <w:tc>
          <w:tcPr>
            <w:tcW w:w="4488" w:type="dxa"/>
            <w:tcBorders>
              <w:top w:val="nil"/>
              <w:left w:val="nil"/>
              <w:bottom w:val="single" w:color="auto" w:sz="4" w:space="0"/>
              <w:right w:val="single" w:color="auto" w:sz="4" w:space="0"/>
            </w:tcBorders>
            <w:vAlign w:val="center"/>
          </w:tcPr>
          <w:p w14:paraId="6E022FF9">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2]</w:t>
            </w:r>
          </w:p>
        </w:tc>
        <w:tc>
          <w:tcPr>
            <w:tcW w:w="1602" w:type="dxa"/>
            <w:tcBorders>
              <w:top w:val="nil"/>
              <w:left w:val="nil"/>
              <w:bottom w:val="single" w:color="auto" w:sz="4" w:space="0"/>
              <w:right w:val="single" w:color="auto" w:sz="4" w:space="0"/>
            </w:tcBorders>
            <w:vAlign w:val="center"/>
          </w:tcPr>
          <w:p w14:paraId="1F407BAD">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14:paraId="6422BA50">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14:paraId="182C3FB1">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14:paraId="7B166102">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2CA8602">
            <w:pPr>
              <w:rPr>
                <w:rFonts w:ascii="宋体" w:hAnsi="宋体"/>
                <w:kern w:val="0"/>
                <w:szCs w:val="21"/>
                <w:highlight w:val="none"/>
              </w:rPr>
            </w:pPr>
          </w:p>
        </w:tc>
      </w:tr>
      <w:tr w14:paraId="352A376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BBD5ED7">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14:paraId="0A481D14">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vAlign w:val="center"/>
          </w:tcPr>
          <w:p w14:paraId="519A7A94">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14:paraId="13030AE5">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14:paraId="4E9EEE89">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14:paraId="316FCDFD">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6E479B8">
            <w:pPr>
              <w:rPr>
                <w:rFonts w:ascii="宋体" w:hAnsi="宋体"/>
                <w:kern w:val="0"/>
                <w:szCs w:val="21"/>
                <w:highlight w:val="none"/>
              </w:rPr>
            </w:pPr>
          </w:p>
        </w:tc>
      </w:tr>
      <w:tr w14:paraId="50A14B5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FE930F9">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14:paraId="793E46CC">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vAlign w:val="center"/>
          </w:tcPr>
          <w:p w14:paraId="14533E15">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14:paraId="7E4406C2">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14:paraId="026589EF">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14:paraId="7A3E258B">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7D6BA5E">
            <w:pPr>
              <w:rPr>
                <w:rFonts w:ascii="宋体" w:hAnsi="宋体"/>
                <w:kern w:val="0"/>
                <w:szCs w:val="21"/>
                <w:highlight w:val="none"/>
              </w:rPr>
            </w:pPr>
          </w:p>
        </w:tc>
      </w:tr>
      <w:tr w14:paraId="4AB33CB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3715BA2">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14:paraId="5B7173BF">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vAlign w:val="center"/>
          </w:tcPr>
          <w:p w14:paraId="36AF7DC1">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14:paraId="32351889">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14:paraId="6E01123E">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14:paraId="7354C0C2">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DB6629B">
            <w:pPr>
              <w:rPr>
                <w:rFonts w:ascii="宋体" w:hAnsi="宋体"/>
                <w:kern w:val="0"/>
                <w:szCs w:val="21"/>
                <w:highlight w:val="none"/>
              </w:rPr>
            </w:pPr>
          </w:p>
        </w:tc>
      </w:tr>
      <w:tr w14:paraId="1D7F569D">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4CFF435">
            <w:pPr>
              <w:rPr>
                <w:rFonts w:ascii="宋体" w:hAnsi="宋体"/>
                <w:kern w:val="0"/>
                <w:szCs w:val="21"/>
                <w:highlight w:val="none"/>
              </w:rPr>
            </w:pPr>
            <w:r>
              <w:rPr>
                <w:rFonts w:ascii="宋体" w:hAnsi="宋体"/>
                <w:kern w:val="0"/>
                <w:szCs w:val="21"/>
                <w:highlight w:val="none"/>
              </w:rPr>
              <w:t>n</w:t>
            </w:r>
          </w:p>
        </w:tc>
        <w:tc>
          <w:tcPr>
            <w:tcW w:w="4488" w:type="dxa"/>
            <w:tcBorders>
              <w:top w:val="nil"/>
              <w:left w:val="nil"/>
              <w:bottom w:val="single" w:color="auto" w:sz="4" w:space="0"/>
              <w:right w:val="single" w:color="auto" w:sz="4" w:space="0"/>
            </w:tcBorders>
            <w:vAlign w:val="center"/>
          </w:tcPr>
          <w:p w14:paraId="0CBEA5D8">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n]</w:t>
            </w:r>
          </w:p>
        </w:tc>
        <w:tc>
          <w:tcPr>
            <w:tcW w:w="1602" w:type="dxa"/>
            <w:tcBorders>
              <w:top w:val="nil"/>
              <w:left w:val="nil"/>
              <w:bottom w:val="single" w:color="auto" w:sz="4" w:space="0"/>
              <w:right w:val="single" w:color="auto" w:sz="4" w:space="0"/>
            </w:tcBorders>
            <w:vAlign w:val="center"/>
          </w:tcPr>
          <w:p w14:paraId="2223A778">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14:paraId="764FC896">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14:paraId="40723571">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14:paraId="697BD354">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0A6AB163">
            <w:pPr>
              <w:rPr>
                <w:rFonts w:ascii="宋体" w:hAnsi="宋体"/>
                <w:kern w:val="0"/>
                <w:szCs w:val="21"/>
                <w:highlight w:val="none"/>
              </w:rPr>
            </w:pPr>
          </w:p>
        </w:tc>
      </w:tr>
      <w:tr w14:paraId="08326E2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8B7F7E8">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14:paraId="6F0992FC">
            <w:pPr>
              <w:rPr>
                <w:rFonts w:ascii="宋体" w:hAnsi="宋体"/>
                <w:kern w:val="0"/>
                <w:szCs w:val="21"/>
                <w:highlight w:val="none"/>
              </w:rPr>
            </w:pPr>
            <w:r>
              <w:rPr>
                <w:rFonts w:hint="eastAsia" w:ascii="宋体" w:hAnsi="宋体"/>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179D6DE9">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14:paraId="4DC905A6">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02F12B4B">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14:paraId="71047973">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35D9EF0">
            <w:pPr>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A=A</w:t>
            </w:r>
            <w:r>
              <w:rPr>
                <w:rFonts w:ascii="宋体" w:hAnsi="宋体"/>
                <w:kern w:val="0"/>
                <w:szCs w:val="21"/>
                <w:highlight w:val="none"/>
                <w:vertAlign w:val="subscript"/>
              </w:rPr>
              <w:t>1</w:t>
            </w:r>
            <w:r>
              <w:rPr>
                <w:rFonts w:ascii="宋体" w:hAnsi="宋体"/>
                <w:kern w:val="0"/>
                <w:szCs w:val="21"/>
                <w:highlight w:val="none"/>
              </w:rPr>
              <w:t>+A</w:t>
            </w:r>
            <w:r>
              <w:rPr>
                <w:rFonts w:ascii="宋体" w:hAnsi="宋体"/>
                <w:kern w:val="0"/>
                <w:szCs w:val="21"/>
                <w:highlight w:val="none"/>
                <w:vertAlign w:val="subscript"/>
              </w:rPr>
              <w:t>2</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An</w:t>
            </w:r>
            <w:r>
              <w:rPr>
                <w:rFonts w:hint="eastAsia" w:ascii="宋体" w:hAnsi="宋体"/>
                <w:kern w:val="0"/>
                <w:szCs w:val="21"/>
                <w:highlight w:val="none"/>
              </w:rPr>
              <w:t>；∑</w:t>
            </w:r>
            <w:r>
              <w:rPr>
                <w:rFonts w:ascii="宋体" w:hAnsi="宋体"/>
                <w:kern w:val="0"/>
                <w:szCs w:val="21"/>
                <w:highlight w:val="none"/>
              </w:rPr>
              <w:t>B=B</w:t>
            </w:r>
            <w:r>
              <w:rPr>
                <w:rFonts w:ascii="宋体" w:hAnsi="宋体"/>
                <w:kern w:val="0"/>
                <w:szCs w:val="21"/>
                <w:highlight w:val="none"/>
                <w:vertAlign w:val="subscript"/>
              </w:rPr>
              <w:t>1</w:t>
            </w:r>
            <w:r>
              <w:rPr>
                <w:rFonts w:ascii="宋体" w:hAnsi="宋体"/>
                <w:kern w:val="0"/>
                <w:szCs w:val="21"/>
                <w:highlight w:val="none"/>
              </w:rPr>
              <w:t>+B</w:t>
            </w:r>
            <w:r>
              <w:rPr>
                <w:rFonts w:ascii="宋体" w:hAnsi="宋体"/>
                <w:kern w:val="0"/>
                <w:szCs w:val="21"/>
                <w:highlight w:val="none"/>
                <w:vertAlign w:val="subscript"/>
              </w:rPr>
              <w:t>2</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Bn</w:t>
            </w:r>
          </w:p>
        </w:tc>
      </w:tr>
    </w:tbl>
    <w:p w14:paraId="18C68EB9">
      <w:pPr>
        <w:rPr>
          <w:rFonts w:cs="宋体"/>
          <w:kern w:val="0"/>
          <w:szCs w:val="21"/>
          <w:highlight w:val="none"/>
        </w:rPr>
      </w:pPr>
      <w:r>
        <w:rPr>
          <w:rFonts w:hint="eastAsia" w:cs="宋体"/>
          <w:kern w:val="0"/>
          <w:szCs w:val="21"/>
          <w:highlight w:val="none"/>
        </w:rPr>
        <w:t>修正原则：</w:t>
      </w:r>
      <w:r>
        <w:rPr>
          <w:rFonts w:hint="eastAsia"/>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kern w:val="0"/>
          <w:szCs w:val="21"/>
          <w:highlight w:val="none"/>
        </w:rPr>
        <w:tab/>
      </w:r>
    </w:p>
    <w:p w14:paraId="5A68F582">
      <w:pPr>
        <w:rPr>
          <w:kern w:val="0"/>
          <w:szCs w:val="21"/>
          <w:highlight w:val="none"/>
        </w:rPr>
      </w:pPr>
      <w:r>
        <w:rPr>
          <w:rFonts w:hint="eastAsia"/>
          <w:kern w:val="0"/>
          <w:szCs w:val="21"/>
          <w:highlight w:val="none"/>
        </w:rPr>
        <w:t>评委签名：</w:t>
      </w:r>
      <w:r>
        <w:rPr>
          <w:kern w:val="0"/>
          <w:szCs w:val="21"/>
          <w:highlight w:val="none"/>
        </w:rPr>
        <w:tab/>
      </w:r>
      <w:r>
        <w:rPr>
          <w:kern w:val="0"/>
          <w:szCs w:val="21"/>
          <w:highlight w:val="none"/>
        </w:rPr>
        <w:tab/>
      </w:r>
      <w:r>
        <w:rPr>
          <w:kern w:val="0"/>
          <w:szCs w:val="21"/>
          <w:highlight w:val="none"/>
        </w:rPr>
        <w:tab/>
      </w:r>
      <w:r>
        <w:rPr>
          <w:kern w:val="0"/>
          <w:szCs w:val="21"/>
          <w:highlight w:val="none"/>
        </w:rPr>
        <w:tab/>
      </w:r>
      <w:r>
        <w:rPr>
          <w:kern w:val="0"/>
          <w:szCs w:val="21"/>
          <w:highlight w:val="none"/>
        </w:rPr>
        <w:tab/>
      </w:r>
      <w:r>
        <w:rPr>
          <w:rFonts w:hint="eastAsia"/>
          <w:kern w:val="0"/>
          <w:szCs w:val="21"/>
          <w:highlight w:val="none"/>
        </w:rPr>
        <w:t>日期：</w:t>
      </w:r>
    </w:p>
    <w:p w14:paraId="628C254F">
      <w:pPr>
        <w:rPr>
          <w:highlight w:val="none"/>
        </w:rPr>
      </w:pPr>
    </w:p>
    <w:p w14:paraId="10788C87">
      <w:pPr>
        <w:rPr>
          <w:highlight w:val="none"/>
        </w:rPr>
      </w:pPr>
      <w:r>
        <w:rPr>
          <w:highlight w:val="none"/>
        </w:rPr>
        <w:br w:type="page"/>
      </w:r>
    </w:p>
    <w:p w14:paraId="3A5AB361">
      <w:pPr>
        <w:jc w:val="center"/>
        <w:rPr>
          <w:b/>
          <w:sz w:val="36"/>
          <w:szCs w:val="36"/>
          <w:highlight w:val="none"/>
        </w:rPr>
      </w:pPr>
      <w:r>
        <w:rPr>
          <w:rFonts w:hint="eastAsia"/>
          <w:b/>
          <w:sz w:val="36"/>
          <w:szCs w:val="36"/>
          <w:highlight w:val="none"/>
        </w:rPr>
        <w:t>算术复核表</w:t>
      </w:r>
    </w:p>
    <w:p w14:paraId="1A83DD81">
      <w:pPr>
        <w:rPr>
          <w:szCs w:val="21"/>
          <w:highlight w:val="none"/>
        </w:rPr>
      </w:pPr>
      <w:r>
        <w:rPr>
          <w:rFonts w:hint="eastAsia"/>
          <w:szCs w:val="21"/>
          <w:highlight w:val="none"/>
        </w:rPr>
        <w:t>工程名称：</w:t>
      </w:r>
    </w:p>
    <w:tbl>
      <w:tblPr>
        <w:tblStyle w:val="3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15B7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A7F9270">
            <w:pPr>
              <w:rPr>
                <w:b/>
                <w:sz w:val="28"/>
                <w:szCs w:val="28"/>
                <w:highlight w:val="none"/>
              </w:rPr>
            </w:pPr>
            <w:r>
              <w:rPr>
                <w:rFonts w:hint="eastAsia"/>
                <w:b/>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14:paraId="746FB126">
            <w:pPr>
              <w:rPr>
                <w:b/>
                <w:sz w:val="28"/>
                <w:szCs w:val="28"/>
                <w:highlight w:val="none"/>
              </w:rPr>
            </w:pPr>
            <w:r>
              <w:rPr>
                <w:rFonts w:hint="eastAsia"/>
                <w:b/>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5B4F347C">
            <w:pPr>
              <w:rPr>
                <w:b/>
                <w:sz w:val="28"/>
                <w:szCs w:val="28"/>
                <w:highlight w:val="none"/>
              </w:rPr>
            </w:pPr>
            <w:r>
              <w:rPr>
                <w:rFonts w:hint="eastAsia"/>
                <w:b/>
                <w:sz w:val="28"/>
                <w:szCs w:val="28"/>
                <w:highlight w:val="none"/>
              </w:rPr>
              <w:t>原投标报价（</w:t>
            </w:r>
            <w:r>
              <w:rPr>
                <w:b/>
                <w:sz w:val="28"/>
                <w:szCs w:val="28"/>
                <w:highlight w:val="none"/>
              </w:rPr>
              <w:t>A</w:t>
            </w:r>
            <w:r>
              <w:rPr>
                <w:rFonts w:hint="eastAsia"/>
                <w:b/>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14:paraId="339A0070">
            <w:pPr>
              <w:rPr>
                <w:b/>
                <w:sz w:val="28"/>
                <w:szCs w:val="28"/>
                <w:highlight w:val="none"/>
              </w:rPr>
            </w:pPr>
            <w:r>
              <w:rPr>
                <w:rFonts w:hint="eastAsia"/>
                <w:b/>
                <w:sz w:val="28"/>
                <w:szCs w:val="28"/>
                <w:highlight w:val="none"/>
              </w:rPr>
              <w:t>算数复核后投标报价（</w:t>
            </w:r>
            <w:r>
              <w:rPr>
                <w:b/>
                <w:sz w:val="28"/>
                <w:szCs w:val="28"/>
                <w:highlight w:val="none"/>
              </w:rPr>
              <w:t>B</w:t>
            </w:r>
            <w:r>
              <w:rPr>
                <w:rFonts w:hint="eastAsia"/>
                <w:b/>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14:paraId="78F48B8A">
            <w:pPr>
              <w:rPr>
                <w:b/>
                <w:sz w:val="28"/>
                <w:szCs w:val="28"/>
                <w:highlight w:val="none"/>
              </w:rPr>
            </w:pPr>
            <w:r>
              <w:rPr>
                <w:rFonts w:hint="eastAsia"/>
                <w:b/>
                <w:sz w:val="28"/>
                <w:szCs w:val="28"/>
                <w:highlight w:val="none"/>
              </w:rPr>
              <w:t>误差率（</w:t>
            </w:r>
            <w:r>
              <w:rPr>
                <w:b/>
                <w:sz w:val="28"/>
                <w:szCs w:val="28"/>
                <w:highlight w:val="none"/>
              </w:rPr>
              <w:t>r=|A-B|/A*100%</w:t>
            </w:r>
            <w:r>
              <w:rPr>
                <w:rFonts w:hint="eastAsia"/>
                <w:b/>
                <w:sz w:val="28"/>
                <w:szCs w:val="28"/>
                <w:highlight w:val="none"/>
              </w:rPr>
              <w:t>）</w:t>
            </w:r>
          </w:p>
        </w:tc>
      </w:tr>
      <w:tr w14:paraId="3CF9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0B657FA">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F8E208D">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30A3D1E">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3B36B7E">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409A0B1C">
            <w:pPr>
              <w:rPr>
                <w:sz w:val="36"/>
                <w:szCs w:val="36"/>
                <w:highlight w:val="none"/>
              </w:rPr>
            </w:pPr>
          </w:p>
        </w:tc>
      </w:tr>
      <w:tr w14:paraId="530C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4BE22F9">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7589EE9">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E1D3F61">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F4949E9">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891E59C">
            <w:pPr>
              <w:rPr>
                <w:sz w:val="36"/>
                <w:szCs w:val="36"/>
                <w:highlight w:val="none"/>
              </w:rPr>
            </w:pPr>
          </w:p>
        </w:tc>
      </w:tr>
      <w:tr w14:paraId="3D7E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CFB22A6">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007305D">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48196F1">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8FFF43E">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8C06AB1">
            <w:pPr>
              <w:rPr>
                <w:sz w:val="36"/>
                <w:szCs w:val="36"/>
                <w:highlight w:val="none"/>
              </w:rPr>
            </w:pPr>
          </w:p>
        </w:tc>
      </w:tr>
      <w:tr w14:paraId="3A72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3F2838A">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71A7779F">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9C467A7">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1CFEB8E">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6CF6599">
            <w:pPr>
              <w:rPr>
                <w:sz w:val="36"/>
                <w:szCs w:val="36"/>
                <w:highlight w:val="none"/>
              </w:rPr>
            </w:pPr>
          </w:p>
        </w:tc>
      </w:tr>
      <w:tr w14:paraId="229A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177D93F">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7DDECB28">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073637F">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2E0F4B1">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06F61B9">
            <w:pPr>
              <w:rPr>
                <w:sz w:val="36"/>
                <w:szCs w:val="36"/>
                <w:highlight w:val="none"/>
              </w:rPr>
            </w:pPr>
          </w:p>
        </w:tc>
      </w:tr>
      <w:tr w14:paraId="1BF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9CFFC3C">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3E95C47">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46B95BB">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4560C48">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2A430E1">
            <w:pPr>
              <w:rPr>
                <w:sz w:val="36"/>
                <w:szCs w:val="36"/>
                <w:highlight w:val="none"/>
              </w:rPr>
            </w:pPr>
          </w:p>
        </w:tc>
      </w:tr>
      <w:tr w14:paraId="54ED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347C0C1">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312C3E8">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4DECEF0">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D209A80">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CC03FA7">
            <w:pPr>
              <w:rPr>
                <w:sz w:val="36"/>
                <w:szCs w:val="36"/>
                <w:highlight w:val="none"/>
              </w:rPr>
            </w:pPr>
          </w:p>
        </w:tc>
      </w:tr>
      <w:tr w14:paraId="0AD4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F624D02">
            <w:pPr>
              <w:rPr>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E208FD0">
            <w:pPr>
              <w:rPr>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811F3AB">
            <w:pPr>
              <w:rPr>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2FA04B8">
            <w:pPr>
              <w:rPr>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690EE591">
            <w:pPr>
              <w:rPr>
                <w:sz w:val="36"/>
                <w:szCs w:val="36"/>
                <w:highlight w:val="none"/>
              </w:rPr>
            </w:pPr>
          </w:p>
        </w:tc>
      </w:tr>
    </w:tbl>
    <w:p w14:paraId="1C22ECE5">
      <w:pPr>
        <w:rPr>
          <w:szCs w:val="21"/>
          <w:highlight w:val="none"/>
        </w:rPr>
      </w:pPr>
      <w:r>
        <w:rPr>
          <w:rFonts w:hint="eastAsia"/>
          <w:szCs w:val="21"/>
          <w:highlight w:val="none"/>
        </w:rPr>
        <w:t>评委签名：</w:t>
      </w:r>
    </w:p>
    <w:p w14:paraId="6235E340">
      <w:pPr>
        <w:spacing w:line="360" w:lineRule="auto"/>
        <w:jc w:val="center"/>
        <w:rPr>
          <w:rFonts w:ascii="仿宋_GB2312" w:hAnsi="宋体" w:eastAsia="仿宋_GB2312"/>
          <w:szCs w:val="21"/>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orient="landscape"/>
          <w:pgMar w:top="1418" w:right="1247" w:bottom="1418" w:left="1134" w:header="851" w:footer="907" w:gutter="0"/>
          <w:pgNumType w:fmt="decimal"/>
          <w:cols w:space="425" w:num="1"/>
          <w:titlePg/>
          <w:docGrid w:type="lines" w:linePitch="312" w:charSpace="0"/>
        </w:sectPr>
      </w:pPr>
    </w:p>
    <w:p w14:paraId="044780F6">
      <w:pPr>
        <w:pStyle w:val="2"/>
        <w:rPr>
          <w:highlight w:val="none"/>
        </w:rPr>
      </w:pPr>
      <w:bookmarkStart w:id="31" w:name="_Toc2272566"/>
      <w:bookmarkStart w:id="32" w:name="_Toc21525511"/>
      <w:r>
        <w:rPr>
          <w:rFonts w:hint="eastAsia"/>
          <w:highlight w:val="none"/>
        </w:rPr>
        <w:t>第三章</w:t>
      </w:r>
      <w:r>
        <w:rPr>
          <w:highlight w:val="none"/>
        </w:rPr>
        <w:t xml:space="preserve">  </w:t>
      </w:r>
      <w:r>
        <w:rPr>
          <w:rFonts w:hint="eastAsia"/>
          <w:highlight w:val="none"/>
        </w:rPr>
        <w:t>合同条款</w:t>
      </w:r>
      <w:bookmarkEnd w:id="31"/>
      <w:bookmarkEnd w:id="32"/>
    </w:p>
    <w:p w14:paraId="51A69E78">
      <w:pPr>
        <w:rPr>
          <w:rFonts w:hint="eastAsia"/>
          <w:sz w:val="24"/>
          <w:szCs w:val="24"/>
          <w:highlight w:val="none"/>
        </w:rPr>
      </w:pPr>
      <w:r>
        <w:rPr>
          <w:rFonts w:hint="eastAsia"/>
          <w:sz w:val="24"/>
          <w:szCs w:val="24"/>
          <w:highlight w:val="none"/>
        </w:rPr>
        <w:t>注：按《广州市建设工程施工合同》（SF－2019－0204）执行，另册。</w:t>
      </w:r>
    </w:p>
    <w:p w14:paraId="05E748B9">
      <w:pPr>
        <w:pStyle w:val="4"/>
        <w:spacing w:line="360" w:lineRule="auto"/>
        <w:rPr>
          <w:sz w:val="24"/>
          <w:szCs w:val="24"/>
          <w:highlight w:val="none"/>
        </w:rPr>
      </w:pPr>
    </w:p>
    <w:p w14:paraId="5362894E">
      <w:pPr>
        <w:pStyle w:val="4"/>
        <w:spacing w:line="360" w:lineRule="auto"/>
        <w:rPr>
          <w:sz w:val="24"/>
          <w:szCs w:val="24"/>
          <w:highlight w:val="none"/>
        </w:rPr>
      </w:pPr>
    </w:p>
    <w:p w14:paraId="5337B3C3">
      <w:pPr>
        <w:pStyle w:val="4"/>
        <w:spacing w:line="360" w:lineRule="auto"/>
        <w:rPr>
          <w:sz w:val="24"/>
          <w:szCs w:val="24"/>
          <w:highlight w:val="none"/>
        </w:rPr>
      </w:pPr>
    </w:p>
    <w:p w14:paraId="6D960D1F">
      <w:pPr>
        <w:pStyle w:val="4"/>
        <w:spacing w:line="360" w:lineRule="auto"/>
        <w:rPr>
          <w:sz w:val="24"/>
          <w:szCs w:val="24"/>
          <w:highlight w:val="none"/>
        </w:rPr>
      </w:pPr>
    </w:p>
    <w:p w14:paraId="14D379E7">
      <w:pPr>
        <w:pStyle w:val="4"/>
        <w:spacing w:line="360" w:lineRule="auto"/>
        <w:rPr>
          <w:sz w:val="24"/>
          <w:szCs w:val="24"/>
          <w:highlight w:val="none"/>
        </w:rPr>
      </w:pPr>
    </w:p>
    <w:p w14:paraId="5F7C2CC9">
      <w:pPr>
        <w:pStyle w:val="4"/>
        <w:spacing w:line="360" w:lineRule="auto"/>
        <w:rPr>
          <w:sz w:val="24"/>
          <w:szCs w:val="24"/>
          <w:highlight w:val="none"/>
        </w:rPr>
      </w:pPr>
    </w:p>
    <w:p w14:paraId="60F715F2">
      <w:pPr>
        <w:pStyle w:val="4"/>
        <w:spacing w:line="360" w:lineRule="auto"/>
        <w:rPr>
          <w:sz w:val="24"/>
          <w:szCs w:val="24"/>
          <w:highlight w:val="none"/>
        </w:rPr>
      </w:pPr>
    </w:p>
    <w:p w14:paraId="7EF549CE">
      <w:pPr>
        <w:pStyle w:val="4"/>
        <w:spacing w:line="360" w:lineRule="auto"/>
        <w:rPr>
          <w:sz w:val="24"/>
          <w:szCs w:val="24"/>
          <w:highlight w:val="none"/>
        </w:rPr>
      </w:pPr>
    </w:p>
    <w:p w14:paraId="24BAE431">
      <w:pPr>
        <w:pStyle w:val="4"/>
        <w:spacing w:line="360" w:lineRule="auto"/>
        <w:rPr>
          <w:sz w:val="24"/>
          <w:szCs w:val="24"/>
          <w:highlight w:val="none"/>
        </w:rPr>
      </w:pPr>
    </w:p>
    <w:p w14:paraId="7AB4C2AD">
      <w:pPr>
        <w:pStyle w:val="4"/>
        <w:spacing w:line="360" w:lineRule="auto"/>
        <w:rPr>
          <w:sz w:val="24"/>
          <w:szCs w:val="24"/>
          <w:highlight w:val="none"/>
        </w:rPr>
      </w:pPr>
    </w:p>
    <w:p w14:paraId="09CE2443">
      <w:pPr>
        <w:pStyle w:val="4"/>
        <w:spacing w:line="360" w:lineRule="auto"/>
        <w:rPr>
          <w:sz w:val="24"/>
          <w:szCs w:val="24"/>
          <w:highlight w:val="none"/>
        </w:rPr>
      </w:pPr>
    </w:p>
    <w:p w14:paraId="33D30D8F">
      <w:pPr>
        <w:pStyle w:val="4"/>
        <w:spacing w:line="360" w:lineRule="auto"/>
        <w:rPr>
          <w:sz w:val="24"/>
          <w:szCs w:val="24"/>
          <w:highlight w:val="none"/>
        </w:rPr>
      </w:pPr>
    </w:p>
    <w:p w14:paraId="67552CB2">
      <w:pPr>
        <w:pStyle w:val="4"/>
        <w:spacing w:line="360" w:lineRule="auto"/>
        <w:rPr>
          <w:sz w:val="24"/>
          <w:szCs w:val="24"/>
          <w:highlight w:val="none"/>
        </w:rPr>
      </w:pPr>
    </w:p>
    <w:p w14:paraId="71C80766">
      <w:pPr>
        <w:pStyle w:val="4"/>
        <w:spacing w:line="360" w:lineRule="auto"/>
        <w:rPr>
          <w:sz w:val="24"/>
          <w:szCs w:val="24"/>
          <w:highlight w:val="none"/>
        </w:rPr>
      </w:pPr>
    </w:p>
    <w:p w14:paraId="7CAFE4DB">
      <w:pPr>
        <w:pStyle w:val="4"/>
        <w:spacing w:line="360" w:lineRule="auto"/>
        <w:rPr>
          <w:sz w:val="24"/>
          <w:szCs w:val="24"/>
          <w:highlight w:val="none"/>
        </w:rPr>
      </w:pPr>
    </w:p>
    <w:p w14:paraId="72EFA8CC">
      <w:pPr>
        <w:pStyle w:val="4"/>
        <w:spacing w:line="360" w:lineRule="auto"/>
        <w:rPr>
          <w:sz w:val="24"/>
          <w:szCs w:val="24"/>
          <w:highlight w:val="none"/>
        </w:rPr>
      </w:pPr>
    </w:p>
    <w:p w14:paraId="23211C08">
      <w:pPr>
        <w:pStyle w:val="4"/>
        <w:spacing w:line="360" w:lineRule="auto"/>
        <w:rPr>
          <w:sz w:val="24"/>
          <w:szCs w:val="24"/>
          <w:highlight w:val="none"/>
        </w:rPr>
      </w:pPr>
    </w:p>
    <w:p w14:paraId="2354301C">
      <w:pPr>
        <w:pStyle w:val="4"/>
        <w:spacing w:line="360" w:lineRule="auto"/>
        <w:rPr>
          <w:sz w:val="24"/>
          <w:szCs w:val="24"/>
          <w:highlight w:val="none"/>
        </w:rPr>
      </w:pPr>
    </w:p>
    <w:p w14:paraId="05CAA361">
      <w:pPr>
        <w:pStyle w:val="19"/>
        <w:spacing w:line="360" w:lineRule="auto"/>
        <w:rPr>
          <w:sz w:val="24"/>
          <w:szCs w:val="24"/>
          <w:highlight w:val="none"/>
        </w:rPr>
      </w:pPr>
    </w:p>
    <w:p w14:paraId="4C83EE2A">
      <w:pPr>
        <w:pStyle w:val="19"/>
        <w:spacing w:line="360" w:lineRule="auto"/>
        <w:rPr>
          <w:sz w:val="24"/>
          <w:szCs w:val="24"/>
          <w:highlight w:val="none"/>
        </w:rPr>
      </w:pPr>
      <w:r>
        <w:rPr>
          <w:sz w:val="24"/>
          <w:szCs w:val="24"/>
          <w:highlight w:val="none"/>
        </w:rPr>
        <w:br w:type="page"/>
      </w:r>
    </w:p>
    <w:p w14:paraId="4179A57C">
      <w:pPr>
        <w:pStyle w:val="2"/>
        <w:rPr>
          <w:highlight w:val="none"/>
        </w:rPr>
      </w:pPr>
      <w:bookmarkStart w:id="33" w:name="_Toc2272567"/>
      <w:bookmarkStart w:id="34" w:name="_Toc21525512"/>
      <w:r>
        <w:rPr>
          <w:rFonts w:hint="eastAsia"/>
          <w:highlight w:val="none"/>
        </w:rPr>
        <w:t>第四章</w:t>
      </w:r>
      <w:r>
        <w:rPr>
          <w:highlight w:val="none"/>
        </w:rPr>
        <w:t xml:space="preserve">  </w:t>
      </w:r>
      <w:r>
        <w:rPr>
          <w:rFonts w:hint="eastAsia"/>
          <w:highlight w:val="none"/>
        </w:rPr>
        <w:t>投标文件格式</w:t>
      </w:r>
      <w:bookmarkEnd w:id="33"/>
      <w:bookmarkEnd w:id="34"/>
    </w:p>
    <w:p w14:paraId="59D3EECE">
      <w:pPr>
        <w:rPr>
          <w:rFonts w:ascii="宋体"/>
          <w:b/>
          <w:strike/>
          <w:dstrike w:val="0"/>
          <w:sz w:val="24"/>
          <w:szCs w:val="24"/>
          <w:highlight w:val="none"/>
        </w:rPr>
      </w:pPr>
    </w:p>
    <w:p w14:paraId="2247ED24">
      <w:pPr>
        <w:spacing w:line="300" w:lineRule="auto"/>
        <w:jc w:val="center"/>
        <w:rPr>
          <w:highlight w:val="none"/>
        </w:rPr>
      </w:pPr>
      <w:r>
        <w:rPr>
          <w:highlight w:val="none"/>
        </w:rPr>
        <w:br w:type="page"/>
      </w:r>
    </w:p>
    <w:p w14:paraId="01D3D41F">
      <w:pPr>
        <w:spacing w:line="300" w:lineRule="auto"/>
        <w:jc w:val="center"/>
        <w:rPr>
          <w:highlight w:val="none"/>
        </w:rPr>
      </w:pPr>
    </w:p>
    <w:p w14:paraId="38664F8A">
      <w:pPr>
        <w:spacing w:line="300" w:lineRule="auto"/>
        <w:jc w:val="center"/>
        <w:rPr>
          <w:rFonts w:hint="eastAsia" w:ascii="华文中宋" w:hAnsi="华文中宋" w:eastAsia="华文中宋" w:cs="华文中宋"/>
          <w:sz w:val="36"/>
          <w:highlight w:val="none"/>
          <w:u w:val="single"/>
        </w:rPr>
      </w:pPr>
      <w:r>
        <w:rPr>
          <w:rFonts w:hint="eastAsia" w:ascii="华文中宋" w:hAnsi="华文中宋" w:eastAsia="华文中宋" w:cs="华文中宋"/>
          <w:b/>
          <w:sz w:val="52"/>
          <w:szCs w:val="52"/>
          <w:highlight w:val="none"/>
        </w:rPr>
        <w:t>东风日产花都二工厂电池PACK厂房建设项目工程施工</w:t>
      </w:r>
    </w:p>
    <w:p w14:paraId="0958D030">
      <w:pPr>
        <w:spacing w:line="300" w:lineRule="auto"/>
        <w:jc w:val="center"/>
        <w:rPr>
          <w:rFonts w:hint="eastAsia" w:ascii="华文中宋" w:hAnsi="华文中宋" w:eastAsia="华文中宋" w:cs="华文中宋"/>
          <w:sz w:val="36"/>
          <w:highlight w:val="none"/>
          <w:u w:val="single"/>
        </w:rPr>
      </w:pPr>
    </w:p>
    <w:p w14:paraId="04FC3ACC">
      <w:pPr>
        <w:pStyle w:val="109"/>
        <w:ind w:firstLine="496"/>
        <w:rPr>
          <w:rFonts w:hint="eastAsia" w:ascii="宋体" w:hAnsi="宋体" w:cs="宋体"/>
          <w:highlight w:val="none"/>
        </w:rPr>
      </w:pPr>
    </w:p>
    <w:p w14:paraId="2E0E2B35">
      <w:pPr>
        <w:pStyle w:val="109"/>
        <w:ind w:firstLine="496"/>
        <w:rPr>
          <w:rFonts w:hint="eastAsia" w:ascii="宋体" w:hAnsi="宋体" w:cs="宋体"/>
          <w:highlight w:val="none"/>
        </w:rPr>
      </w:pPr>
    </w:p>
    <w:p w14:paraId="62471D39">
      <w:pPr>
        <w:pStyle w:val="109"/>
        <w:ind w:firstLine="496"/>
        <w:rPr>
          <w:rFonts w:hint="eastAsia" w:ascii="宋体" w:hAnsi="宋体" w:cs="宋体"/>
          <w:highlight w:val="none"/>
        </w:rPr>
      </w:pPr>
    </w:p>
    <w:p w14:paraId="39A60049">
      <w:pPr>
        <w:pStyle w:val="112"/>
        <w:rPr>
          <w:rFonts w:hint="eastAsia" w:ascii="宋体" w:hAnsi="宋体" w:eastAsia="宋体" w:cs="宋体"/>
          <w:b w:val="0"/>
          <w:highlight w:val="none"/>
        </w:rPr>
      </w:pPr>
      <w:r>
        <w:rPr>
          <w:rFonts w:hint="eastAsia" w:ascii="宋体" w:hAnsi="宋体" w:eastAsia="宋体" w:cs="宋体"/>
          <w:b w:val="0"/>
          <w:highlight w:val="none"/>
        </w:rPr>
        <w:t>投标文件</w:t>
      </w:r>
    </w:p>
    <w:p w14:paraId="23982029">
      <w:pPr>
        <w:pStyle w:val="113"/>
        <w:rPr>
          <w:rFonts w:hint="eastAsia" w:ascii="宋体" w:hAnsi="宋体" w:eastAsia="宋体" w:cs="宋体"/>
          <w:b w:val="0"/>
          <w:highlight w:val="none"/>
        </w:rPr>
      </w:pPr>
    </w:p>
    <w:p w14:paraId="61DB61BA">
      <w:pPr>
        <w:pStyle w:val="109"/>
        <w:ind w:firstLine="496"/>
        <w:rPr>
          <w:rFonts w:hint="eastAsia" w:ascii="宋体" w:hAnsi="宋体" w:cs="宋体"/>
          <w:highlight w:val="none"/>
        </w:rPr>
      </w:pPr>
    </w:p>
    <w:p w14:paraId="56ADB387">
      <w:pPr>
        <w:pStyle w:val="109"/>
        <w:ind w:firstLine="496"/>
        <w:rPr>
          <w:rFonts w:hint="eastAsia" w:ascii="宋体" w:hAnsi="宋体" w:cs="宋体"/>
          <w:highlight w:val="none"/>
        </w:rPr>
      </w:pPr>
    </w:p>
    <w:p w14:paraId="04D69AB0">
      <w:pPr>
        <w:pStyle w:val="109"/>
        <w:ind w:firstLine="496"/>
        <w:rPr>
          <w:rFonts w:hint="eastAsia" w:ascii="宋体" w:hAnsi="宋体" w:cs="宋体"/>
          <w:highlight w:val="none"/>
        </w:rPr>
      </w:pPr>
    </w:p>
    <w:p w14:paraId="2B0CF70F">
      <w:pPr>
        <w:pStyle w:val="109"/>
        <w:ind w:firstLine="496"/>
        <w:rPr>
          <w:rFonts w:hint="eastAsia" w:ascii="宋体" w:hAnsi="宋体" w:cs="宋体"/>
          <w:highlight w:val="none"/>
        </w:rPr>
      </w:pPr>
    </w:p>
    <w:p w14:paraId="0191DF42">
      <w:pPr>
        <w:pStyle w:val="114"/>
        <w:ind w:firstLine="616"/>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 xml:space="preserve">    （填写投标人单位名称）    （盖章）</w:t>
      </w:r>
    </w:p>
    <w:p w14:paraId="3C4422C1">
      <w:pPr>
        <w:pStyle w:val="114"/>
        <w:ind w:firstLine="616"/>
        <w:rPr>
          <w:rFonts w:hint="eastAsia" w:ascii="宋体" w:hAnsi="宋体" w:eastAsia="宋体" w:cs="宋体"/>
          <w:highlight w:val="none"/>
        </w:rPr>
      </w:pPr>
    </w:p>
    <w:p w14:paraId="09FF9E1B">
      <w:pPr>
        <w:pStyle w:val="114"/>
        <w:ind w:firstLine="616"/>
        <w:rPr>
          <w:rFonts w:hint="eastAsia" w:ascii="宋体" w:hAnsi="宋体" w:eastAsia="宋体" w:cs="宋体"/>
          <w:highlight w:val="none"/>
        </w:rPr>
      </w:pPr>
      <w:r>
        <w:rPr>
          <w:rFonts w:hint="eastAsia" w:ascii="宋体" w:hAnsi="宋体" w:eastAsia="宋体" w:cs="宋体"/>
          <w:highlight w:val="none"/>
        </w:rPr>
        <w:t>法定代表人或</w:t>
      </w:r>
    </w:p>
    <w:p w14:paraId="539D9434">
      <w:pPr>
        <w:pStyle w:val="114"/>
        <w:ind w:firstLine="616"/>
        <w:rPr>
          <w:rFonts w:hint="eastAsia" w:ascii="宋体" w:hAnsi="宋体" w:eastAsia="宋体" w:cs="宋体"/>
          <w:highlight w:val="none"/>
        </w:rPr>
      </w:pPr>
      <w:r>
        <w:rPr>
          <w:rFonts w:hint="eastAsia" w:ascii="宋体" w:hAnsi="宋体" w:eastAsia="宋体" w:cs="宋体"/>
          <w:highlight w:val="none"/>
        </w:rPr>
        <w:t>其委托代理人：</w:t>
      </w:r>
      <w:r>
        <w:rPr>
          <w:rFonts w:hint="eastAsia" w:ascii="宋体" w:hAnsi="宋体" w:eastAsia="宋体" w:cs="宋体"/>
          <w:highlight w:val="none"/>
          <w:u w:val="single"/>
        </w:rPr>
        <w:t xml:space="preserve">                   （签名或盖章）</w:t>
      </w:r>
    </w:p>
    <w:p w14:paraId="14BEFFAE">
      <w:pPr>
        <w:ind w:firstLine="616" w:firstLineChars="200"/>
        <w:rPr>
          <w:highlight w:val="none"/>
        </w:rPr>
      </w:pPr>
      <w:r>
        <w:rPr>
          <w:rFonts w:hint="eastAsia" w:ascii="宋体" w:hAnsi="宋体" w:eastAsia="宋体" w:cs="宋体"/>
          <w:spacing w:val="4"/>
          <w:kern w:val="0"/>
          <w:sz w:val="30"/>
          <w:szCs w:val="30"/>
          <w:highlight w:val="none"/>
          <w:lang w:val="en-US" w:eastAsia="zh-CN" w:bidi="ar-SA"/>
        </w:rPr>
        <w:t>日  期：</w:t>
      </w:r>
      <w:r>
        <w:rPr>
          <w:rFonts w:hint="eastAsia" w:ascii="宋体" w:hAnsi="宋体" w:eastAsia="宋体" w:cs="宋体"/>
          <w:spacing w:val="4"/>
          <w:kern w:val="0"/>
          <w:sz w:val="30"/>
          <w:szCs w:val="30"/>
          <w:highlight w:val="none"/>
          <w:u w:val="single"/>
          <w:lang w:val="en-US" w:eastAsia="zh-CN" w:bidi="ar-SA"/>
        </w:rPr>
        <w:t xml:space="preserve">                                      </w:t>
      </w:r>
      <w:r>
        <w:rPr>
          <w:highlight w:val="none"/>
        </w:rPr>
        <w:br w:type="page"/>
      </w:r>
    </w:p>
    <w:p w14:paraId="5B77E01B">
      <w:pPr>
        <w:spacing w:line="360" w:lineRule="auto"/>
        <w:jc w:val="center"/>
        <w:rPr>
          <w:rFonts w:hint="eastAsia" w:ascii="宋体" w:hAnsi="宋体" w:eastAsia="宋体" w:cs="宋体"/>
          <w:sz w:val="44"/>
          <w:szCs w:val="44"/>
          <w:highlight w:val="none"/>
        </w:rPr>
      </w:pPr>
      <w:r>
        <w:rPr>
          <w:rFonts w:hint="eastAsia" w:ascii="宋体" w:hAnsi="宋体" w:eastAsia="宋体" w:cs="宋体"/>
          <w:b/>
          <w:sz w:val="44"/>
          <w:szCs w:val="44"/>
          <w:highlight w:val="none"/>
        </w:rPr>
        <w:t>目  录</w:t>
      </w:r>
    </w:p>
    <w:p w14:paraId="791FF835">
      <w:pPr>
        <w:spacing w:line="360" w:lineRule="auto"/>
        <w:ind w:left="420"/>
        <w:rPr>
          <w:rFonts w:hint="eastAsia" w:ascii="宋体" w:hAnsi="宋体" w:eastAsia="宋体" w:cs="宋体"/>
          <w:b/>
          <w:kern w:val="1"/>
          <w:sz w:val="24"/>
          <w:highlight w:val="none"/>
        </w:rPr>
      </w:pPr>
    </w:p>
    <w:p w14:paraId="0375CDCA">
      <w:pPr>
        <w:spacing w:line="360" w:lineRule="auto"/>
        <w:ind w:left="420"/>
        <w:rPr>
          <w:rFonts w:hint="eastAsia" w:ascii="宋体" w:hAnsi="宋体" w:eastAsia="宋体" w:cs="宋体"/>
          <w:sz w:val="24"/>
          <w:szCs w:val="24"/>
          <w:highlight w:val="none"/>
        </w:rPr>
      </w:pPr>
      <w:r>
        <w:rPr>
          <w:rFonts w:hint="eastAsia" w:ascii="宋体" w:hAnsi="宋体" w:eastAsia="宋体" w:cs="宋体"/>
          <w:b/>
          <w:kern w:val="1"/>
          <w:sz w:val="24"/>
          <w:highlight w:val="none"/>
        </w:rPr>
        <w:t>注：由投标人按要求自行编制目录。</w:t>
      </w:r>
    </w:p>
    <w:p w14:paraId="7A29A3FE">
      <w:pPr>
        <w:rPr>
          <w:rFonts w:hint="eastAsia"/>
          <w:bCs/>
          <w:szCs w:val="21"/>
          <w:highlight w:val="none"/>
        </w:rPr>
      </w:pPr>
      <w:r>
        <w:rPr>
          <w:rFonts w:hint="eastAsia"/>
          <w:bCs/>
          <w:szCs w:val="21"/>
          <w:highlight w:val="none"/>
        </w:rPr>
        <w:br w:type="page"/>
      </w:r>
    </w:p>
    <w:p w14:paraId="4DD2D014">
      <w:pPr>
        <w:autoSpaceDE w:val="0"/>
        <w:autoSpaceDN w:val="0"/>
        <w:adjustRightInd w:val="0"/>
        <w:rPr>
          <w:bCs/>
          <w:szCs w:val="21"/>
          <w:highlight w:val="none"/>
        </w:rPr>
      </w:pPr>
      <w:r>
        <w:rPr>
          <w:rFonts w:hint="eastAsia"/>
          <w:bCs/>
          <w:szCs w:val="21"/>
          <w:highlight w:val="none"/>
        </w:rPr>
        <w:t>附件一</w:t>
      </w:r>
    </w:p>
    <w:p w14:paraId="58C0FF6A">
      <w:pPr>
        <w:autoSpaceDE w:val="0"/>
        <w:autoSpaceDN w:val="0"/>
        <w:adjustRightInd w:val="0"/>
        <w:rPr>
          <w:rFonts w:ascii="宋体" w:cs="宋体"/>
          <w:b/>
          <w:bCs/>
          <w:color w:val="000000"/>
          <w:szCs w:val="21"/>
          <w:highlight w:val="none"/>
          <w:lang w:val="zh-CN"/>
        </w:rPr>
      </w:pPr>
      <w:r>
        <w:rPr>
          <w:rFonts w:hint="eastAsia"/>
          <w:bCs/>
          <w:color w:val="000000"/>
          <w:szCs w:val="21"/>
          <w:highlight w:val="none"/>
        </w:rPr>
        <w:t>（适用于技术标与经济标同时开启）</w:t>
      </w:r>
    </w:p>
    <w:p w14:paraId="6E09E5CA">
      <w:pPr>
        <w:autoSpaceDE w:val="0"/>
        <w:autoSpaceDN w:val="0"/>
        <w:adjustRightInd w:val="0"/>
        <w:ind w:left="-540" w:leftChars="-257" w:firstLine="1135" w:firstLineChars="257"/>
        <w:jc w:val="center"/>
        <w:rPr>
          <w:rFonts w:ascii="宋体" w:hAnsi="宋体" w:cs="宋体"/>
          <w:b/>
          <w:bCs/>
          <w:sz w:val="44"/>
          <w:szCs w:val="44"/>
          <w:highlight w:val="none"/>
          <w:lang w:val="zh-CN"/>
        </w:rPr>
      </w:pPr>
    </w:p>
    <w:p w14:paraId="3A494447">
      <w:pPr>
        <w:autoSpaceDE w:val="0"/>
        <w:autoSpaceDN w:val="0"/>
        <w:adjustRightInd w:val="0"/>
        <w:ind w:left="-540" w:leftChars="-257" w:firstLine="1135" w:firstLineChars="257"/>
        <w:jc w:val="center"/>
        <w:rPr>
          <w:rFonts w:ascii="宋体"/>
          <w:b/>
          <w:bCs/>
          <w:sz w:val="52"/>
          <w:szCs w:val="52"/>
          <w:highlight w:val="none"/>
        </w:rPr>
      </w:pPr>
      <w:r>
        <w:rPr>
          <w:rFonts w:hint="eastAsia" w:ascii="宋体" w:hAnsi="宋体" w:cs="宋体"/>
          <w:b/>
          <w:bCs/>
          <w:sz w:val="44"/>
          <w:szCs w:val="44"/>
          <w:highlight w:val="none"/>
          <w:lang w:val="zh-CN"/>
        </w:rPr>
        <w:t>广州建设工程施工招标投标书</w:t>
      </w:r>
    </w:p>
    <w:tbl>
      <w:tblPr>
        <w:tblStyle w:val="33"/>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02EA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C7FDB3E">
            <w:pPr>
              <w:autoSpaceDE w:val="0"/>
              <w:autoSpaceDN w:val="0"/>
              <w:adjustRightInd w:val="0"/>
              <w:jc w:val="center"/>
              <w:rPr>
                <w:rFonts w:ascii="宋体" w:cs="宋体"/>
                <w:b/>
                <w:bCs/>
                <w:sz w:val="24"/>
                <w:szCs w:val="24"/>
                <w:highlight w:val="none"/>
                <w:lang w:val="zh-CN"/>
              </w:rPr>
            </w:pPr>
            <w:r>
              <w:rPr>
                <w:rFonts w:hint="eastAsia" w:ascii="宋体" w:hAnsi="宋体" w:cs="宋体"/>
                <w:b/>
                <w:sz w:val="24"/>
                <w:szCs w:val="24"/>
                <w:highlight w:val="none"/>
                <w:lang w:val="zh-CN"/>
              </w:rPr>
              <w:t>工</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程</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名</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14:paraId="3A55B25D">
            <w:pPr>
              <w:autoSpaceDE w:val="0"/>
              <w:autoSpaceDN w:val="0"/>
              <w:adjustRightInd w:val="0"/>
              <w:rPr>
                <w:rFonts w:ascii="宋体" w:cs="宋体"/>
                <w:b/>
                <w:bCs/>
                <w:sz w:val="24"/>
                <w:szCs w:val="24"/>
                <w:highlight w:val="none"/>
                <w:lang w:val="zh-CN"/>
              </w:rPr>
            </w:pPr>
          </w:p>
        </w:tc>
      </w:tr>
      <w:tr w14:paraId="6073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F8735A2">
            <w:pPr>
              <w:autoSpaceDE w:val="0"/>
              <w:autoSpaceDN w:val="0"/>
              <w:adjustRightInd w:val="0"/>
              <w:jc w:val="center"/>
              <w:rPr>
                <w:rFonts w:ascii="宋体" w:cs="宋体"/>
                <w:b/>
                <w:bCs/>
                <w:sz w:val="24"/>
                <w:szCs w:val="24"/>
                <w:highlight w:val="none"/>
                <w:lang w:val="zh-CN"/>
              </w:rPr>
            </w:pPr>
            <w:r>
              <w:rPr>
                <w:rFonts w:hint="eastAsia" w:ascii="宋体" w:hAnsi="宋体" w:cs="宋体"/>
                <w:b/>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4384178D">
            <w:pPr>
              <w:autoSpaceDE w:val="0"/>
              <w:autoSpaceDN w:val="0"/>
              <w:adjustRightInd w:val="0"/>
              <w:rPr>
                <w:rFonts w:ascii="宋体" w:cs="宋体"/>
                <w:b/>
                <w:bCs/>
                <w:sz w:val="24"/>
                <w:szCs w:val="24"/>
                <w:highlight w:val="none"/>
                <w:lang w:val="zh-CN"/>
              </w:rPr>
            </w:pPr>
          </w:p>
        </w:tc>
      </w:tr>
      <w:tr w14:paraId="24F7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9F75A75">
            <w:pPr>
              <w:autoSpaceDE w:val="0"/>
              <w:autoSpaceDN w:val="0"/>
              <w:adjustRightInd w:val="0"/>
              <w:jc w:val="center"/>
              <w:rPr>
                <w:rFonts w:ascii="宋体" w:cs="宋体"/>
                <w:b/>
                <w:bCs/>
                <w:sz w:val="24"/>
                <w:szCs w:val="24"/>
                <w:highlight w:val="none"/>
                <w:lang w:val="zh-CN"/>
              </w:rPr>
            </w:pPr>
            <w:r>
              <w:rPr>
                <w:rFonts w:hint="eastAsia" w:ascii="宋体" w:hAnsi="宋体" w:cs="宋体"/>
                <w:b/>
                <w:sz w:val="24"/>
                <w:szCs w:val="24"/>
                <w:highlight w:val="none"/>
                <w:lang w:val="zh-CN"/>
              </w:rPr>
              <w:t>其中：</w:t>
            </w:r>
            <w:r>
              <w:rPr>
                <w:rFonts w:hint="eastAsia" w:ascii="宋体" w:hAnsi="宋体" w:cs="宋体"/>
                <w:b/>
                <w:bCs/>
                <w:sz w:val="24"/>
                <w:szCs w:val="24"/>
                <w:highlight w:val="none"/>
                <w:lang w:val="zh-CN"/>
              </w:rPr>
              <w:t>人工费</w:t>
            </w:r>
            <w:r>
              <w:rPr>
                <w:rFonts w:hint="eastAsia" w:ascii="宋体" w:hAnsi="宋体" w:cs="宋体"/>
                <w:b/>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5E6320A1">
            <w:pPr>
              <w:autoSpaceDE w:val="0"/>
              <w:autoSpaceDN w:val="0"/>
              <w:adjustRightInd w:val="0"/>
              <w:rPr>
                <w:rFonts w:ascii="宋体" w:cs="宋体"/>
                <w:b/>
                <w:bCs/>
                <w:sz w:val="24"/>
                <w:szCs w:val="24"/>
                <w:highlight w:val="none"/>
                <w:lang w:val="zh-CN"/>
              </w:rPr>
            </w:pPr>
          </w:p>
        </w:tc>
      </w:tr>
      <w:tr w14:paraId="2DBE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A0A2770">
            <w:pPr>
              <w:widowControl/>
              <w:jc w:val="center"/>
              <w:rPr>
                <w:rFonts w:hint="eastAsia" w:ascii="宋体" w:hAnsi="宋体" w:cs="宋体"/>
                <w:b/>
                <w:sz w:val="24"/>
                <w:szCs w:val="24"/>
                <w:highlight w:val="none"/>
                <w:lang w:val="zh-CN"/>
              </w:rPr>
            </w:pPr>
            <w:r>
              <w:rPr>
                <w:rFonts w:hint="eastAsia" w:ascii="宋体" w:hAnsi="宋体" w:cs="宋体"/>
                <w:b/>
                <w:sz w:val="24"/>
                <w:szCs w:val="24"/>
                <w:highlight w:val="none"/>
                <w:lang w:val="zh-CN"/>
              </w:rPr>
              <w:t>其中：暂列金额（元）</w:t>
            </w:r>
          </w:p>
        </w:tc>
        <w:tc>
          <w:tcPr>
            <w:tcW w:w="3574" w:type="dxa"/>
            <w:tcBorders>
              <w:top w:val="single" w:color="auto" w:sz="4" w:space="0"/>
              <w:left w:val="single" w:color="auto" w:sz="4" w:space="0"/>
              <w:bottom w:val="single" w:color="auto" w:sz="4" w:space="0"/>
              <w:right w:val="single" w:color="auto" w:sz="4" w:space="0"/>
            </w:tcBorders>
            <w:vAlign w:val="top"/>
          </w:tcPr>
          <w:p w14:paraId="21CC12CA">
            <w:pPr>
              <w:autoSpaceDE w:val="0"/>
              <w:autoSpaceDN w:val="0"/>
              <w:adjustRightInd w:val="0"/>
              <w:jc w:val="center"/>
              <w:rPr>
                <w:rFonts w:ascii="宋体" w:cs="宋体"/>
                <w:b/>
                <w:bCs/>
                <w:sz w:val="24"/>
                <w:szCs w:val="24"/>
                <w:highlight w:val="none"/>
                <w:lang w:val="zh-CN"/>
              </w:rPr>
            </w:pPr>
          </w:p>
        </w:tc>
      </w:tr>
      <w:tr w14:paraId="6A93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5ABE637">
            <w:pPr>
              <w:widowControl/>
              <w:jc w:val="center"/>
              <w:rPr>
                <w:rFonts w:ascii="宋体" w:cs="宋体"/>
                <w:b/>
                <w:bCs/>
                <w:sz w:val="24"/>
                <w:szCs w:val="24"/>
                <w:highlight w:val="none"/>
                <w:lang w:val="zh-CN"/>
              </w:rPr>
            </w:pPr>
            <w:r>
              <w:rPr>
                <w:rFonts w:hint="eastAsia" w:ascii="宋体" w:hAnsi="宋体" w:cs="宋体"/>
                <w:b/>
                <w:bCs/>
                <w:sz w:val="24"/>
                <w:szCs w:val="24"/>
                <w:highlight w:val="none"/>
                <w:lang w:val="zh-CN"/>
              </w:rPr>
              <w:t>其中：</w:t>
            </w:r>
            <w:r>
              <w:rPr>
                <w:rFonts w:hint="eastAsia" w:ascii="宋体" w:hAnsi="宋体" w:cs="宋体"/>
                <w:b/>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1B61248C">
            <w:pPr>
              <w:autoSpaceDE w:val="0"/>
              <w:autoSpaceDN w:val="0"/>
              <w:adjustRightInd w:val="0"/>
              <w:jc w:val="center"/>
              <w:rPr>
                <w:rFonts w:ascii="宋体" w:cs="宋体"/>
                <w:b/>
                <w:bCs/>
                <w:sz w:val="24"/>
                <w:szCs w:val="24"/>
                <w:highlight w:val="none"/>
                <w:lang w:val="zh-CN"/>
              </w:rPr>
            </w:pPr>
            <w:r>
              <w:rPr>
                <w:rFonts w:hint="eastAsia" w:ascii="宋体" w:hAnsi="宋体" w:cs="宋体"/>
                <w:b/>
                <w:bCs w:val="0"/>
                <w:sz w:val="24"/>
                <w:szCs w:val="24"/>
                <w:highlight w:val="none"/>
              </w:rPr>
              <w:t>/</w:t>
            </w:r>
          </w:p>
        </w:tc>
      </w:tr>
      <w:tr w14:paraId="7A28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2B79BA3">
            <w:pPr>
              <w:jc w:val="center"/>
              <w:rPr>
                <w:rFonts w:ascii="宋体" w:cs="宋体"/>
                <w:b/>
                <w:sz w:val="24"/>
                <w:szCs w:val="24"/>
                <w:highlight w:val="none"/>
                <w:lang w:val="zh-CN"/>
              </w:rPr>
            </w:pPr>
            <w:r>
              <w:rPr>
                <w:rFonts w:hint="eastAsia" w:ascii="宋体" w:hAnsi="宋体" w:cs="宋体"/>
                <w:b/>
                <w:sz w:val="24"/>
                <w:szCs w:val="24"/>
                <w:highlight w:val="none"/>
                <w:lang w:val="zh-CN"/>
              </w:rPr>
              <w:t>投标总工期</w:t>
            </w:r>
          </w:p>
        </w:tc>
        <w:tc>
          <w:tcPr>
            <w:tcW w:w="3574" w:type="dxa"/>
            <w:tcBorders>
              <w:top w:val="single" w:color="auto" w:sz="4" w:space="0"/>
              <w:left w:val="single" w:color="auto" w:sz="4" w:space="0"/>
              <w:bottom w:val="single" w:color="auto" w:sz="4" w:space="0"/>
              <w:right w:val="single" w:color="auto" w:sz="4" w:space="0"/>
            </w:tcBorders>
          </w:tcPr>
          <w:p w14:paraId="39093C03">
            <w:pPr>
              <w:autoSpaceDE w:val="0"/>
              <w:autoSpaceDN w:val="0"/>
              <w:adjustRightInd w:val="0"/>
              <w:rPr>
                <w:rFonts w:ascii="宋体" w:cs="宋体"/>
                <w:b/>
                <w:bCs/>
                <w:sz w:val="24"/>
                <w:szCs w:val="24"/>
                <w:highlight w:val="none"/>
                <w:lang w:val="zh-CN"/>
              </w:rPr>
            </w:pPr>
          </w:p>
        </w:tc>
      </w:tr>
      <w:tr w14:paraId="5609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FF3DBB3">
            <w:pPr>
              <w:jc w:val="center"/>
              <w:rPr>
                <w:rFonts w:ascii="宋体"/>
                <w:b/>
                <w:sz w:val="24"/>
                <w:szCs w:val="24"/>
                <w:highlight w:val="none"/>
              </w:rPr>
            </w:pPr>
            <w:r>
              <w:rPr>
                <w:rFonts w:hint="eastAsia" w:ascii="宋体" w:hAnsi="宋体" w:cs="宋体"/>
                <w:b/>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1EDAFF84">
            <w:pPr>
              <w:autoSpaceDE w:val="0"/>
              <w:autoSpaceDN w:val="0"/>
              <w:adjustRightInd w:val="0"/>
              <w:rPr>
                <w:rFonts w:ascii="宋体" w:cs="宋体"/>
                <w:b/>
                <w:bCs/>
                <w:sz w:val="24"/>
                <w:szCs w:val="24"/>
                <w:highlight w:val="none"/>
                <w:lang w:val="zh-CN"/>
              </w:rPr>
            </w:pPr>
          </w:p>
        </w:tc>
      </w:tr>
      <w:tr w14:paraId="5E9B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0CBD3B18">
            <w:pPr>
              <w:autoSpaceDE w:val="0"/>
              <w:autoSpaceDN w:val="0"/>
              <w:adjustRightInd w:val="0"/>
              <w:jc w:val="center"/>
              <w:rPr>
                <w:rFonts w:ascii="宋体" w:cs="宋体"/>
                <w:b/>
                <w:bCs/>
                <w:sz w:val="24"/>
                <w:szCs w:val="24"/>
                <w:highlight w:val="none"/>
                <w:lang w:val="zh-CN"/>
              </w:rPr>
            </w:pPr>
            <w:r>
              <w:rPr>
                <w:rFonts w:hint="eastAsia" w:ascii="宋体" w:hAnsi="宋体" w:cs="宋体"/>
                <w:b/>
                <w:sz w:val="24"/>
                <w:szCs w:val="24"/>
                <w:highlight w:val="none"/>
                <w:lang w:val="zh-CN"/>
              </w:rPr>
              <w:t>保修期限</w:t>
            </w:r>
          </w:p>
        </w:tc>
        <w:tc>
          <w:tcPr>
            <w:tcW w:w="3574" w:type="dxa"/>
            <w:tcBorders>
              <w:top w:val="single" w:color="auto" w:sz="4" w:space="0"/>
              <w:left w:val="single" w:color="auto" w:sz="4" w:space="0"/>
              <w:bottom w:val="single" w:color="auto" w:sz="4" w:space="0"/>
              <w:right w:val="single" w:color="auto" w:sz="4" w:space="0"/>
            </w:tcBorders>
          </w:tcPr>
          <w:p w14:paraId="767432C5">
            <w:pPr>
              <w:autoSpaceDE w:val="0"/>
              <w:autoSpaceDN w:val="0"/>
              <w:adjustRightInd w:val="0"/>
              <w:rPr>
                <w:rFonts w:ascii="宋体" w:cs="宋体"/>
                <w:b/>
                <w:bCs/>
                <w:sz w:val="24"/>
                <w:szCs w:val="24"/>
                <w:highlight w:val="none"/>
                <w:lang w:val="zh-CN"/>
              </w:rPr>
            </w:pPr>
          </w:p>
        </w:tc>
      </w:tr>
      <w:tr w14:paraId="0D07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shd w:val="clear" w:color="auto" w:fill="auto"/>
            <w:vAlign w:val="center"/>
          </w:tcPr>
          <w:p w14:paraId="24680105">
            <w:pPr>
              <w:autoSpaceDE w:val="0"/>
              <w:autoSpaceDN w:val="0"/>
              <w:adjustRightInd w:val="0"/>
              <w:spacing w:line="360" w:lineRule="auto"/>
              <w:jc w:val="center"/>
              <w:rPr>
                <w:rFonts w:hint="eastAsia" w:ascii="宋体" w:hAnsi="宋体" w:eastAsia="宋体" w:cs="宋体"/>
                <w:b/>
                <w:kern w:val="2"/>
                <w:sz w:val="24"/>
                <w:szCs w:val="24"/>
                <w:highlight w:val="none"/>
                <w:lang w:val="zh-CN" w:eastAsia="zh-CN" w:bidi="ar-SA"/>
              </w:rPr>
            </w:pPr>
            <w:r>
              <w:rPr>
                <w:rFonts w:hint="eastAsia" w:ascii="宋体" w:hAnsi="宋体" w:eastAsia="宋体" w:cs="宋体"/>
                <w:b/>
                <w:sz w:val="24"/>
                <w:szCs w:val="24"/>
                <w:highlight w:val="none"/>
                <w:lang w:val="zh-CN"/>
              </w:rPr>
              <w:t>项目负责人姓名及所持证书编号</w:t>
            </w:r>
          </w:p>
        </w:tc>
        <w:tc>
          <w:tcPr>
            <w:tcW w:w="3574" w:type="dxa"/>
            <w:tcBorders>
              <w:top w:val="single" w:color="auto" w:sz="4" w:space="0"/>
              <w:left w:val="single" w:color="auto" w:sz="4" w:space="0"/>
              <w:bottom w:val="single" w:color="auto" w:sz="4" w:space="0"/>
              <w:right w:val="single" w:color="auto" w:sz="4" w:space="0"/>
            </w:tcBorders>
            <w:shd w:val="clear" w:color="auto" w:fill="auto"/>
            <w:vAlign w:val="center"/>
          </w:tcPr>
          <w:p w14:paraId="413C291A">
            <w:pPr>
              <w:autoSpaceDE w:val="0"/>
              <w:autoSpaceDN w:val="0"/>
              <w:adjustRightInd w:val="0"/>
              <w:spacing w:line="360" w:lineRule="auto"/>
              <w:rPr>
                <w:rFonts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姓名：</w:t>
            </w:r>
          </w:p>
          <w:p w14:paraId="2C2E8AB5">
            <w:pPr>
              <w:autoSpaceDE w:val="0"/>
              <w:autoSpaceDN w:val="0"/>
              <w:adjustRightInd w:val="0"/>
              <w:spacing w:line="360" w:lineRule="auto"/>
              <w:rPr>
                <w:rFonts w:hint="eastAsia" w:ascii="宋体" w:hAnsi="宋体" w:eastAsia="宋体" w:cs="宋体"/>
                <w:bCs/>
                <w:kern w:val="2"/>
                <w:sz w:val="24"/>
                <w:szCs w:val="24"/>
                <w:highlight w:val="none"/>
                <w:lang w:val="zh-CN" w:eastAsia="zh-CN" w:bidi="ar-SA"/>
              </w:rPr>
            </w:pPr>
            <w:r>
              <w:rPr>
                <w:rFonts w:hint="eastAsia" w:ascii="宋体" w:hAnsi="宋体" w:eastAsia="宋体" w:cs="宋体"/>
                <w:b/>
                <w:sz w:val="24"/>
                <w:szCs w:val="24"/>
                <w:highlight w:val="none"/>
                <w:lang w:val="zh-CN"/>
              </w:rPr>
              <w:t>所持证书编号：</w:t>
            </w:r>
          </w:p>
        </w:tc>
      </w:tr>
      <w:tr w14:paraId="1979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shd w:val="clear" w:color="auto" w:fill="auto"/>
            <w:vAlign w:val="center"/>
          </w:tcPr>
          <w:p w14:paraId="0D09211F">
            <w:pPr>
              <w:jc w:val="center"/>
              <w:rPr>
                <w:rFonts w:hint="eastAsia" w:ascii="宋体" w:hAnsi="宋体" w:eastAsia="宋体" w:cs="宋体"/>
                <w:b/>
                <w:kern w:val="2"/>
                <w:sz w:val="24"/>
                <w:szCs w:val="24"/>
                <w:highlight w:val="none"/>
                <w:lang w:val="zh-CN" w:eastAsia="zh-CN" w:bidi="ar-SA"/>
              </w:rPr>
            </w:pPr>
            <w:r>
              <w:rPr>
                <w:rFonts w:hint="eastAsia" w:ascii="宋体" w:hAnsi="宋体" w:eastAsia="宋体" w:cs="宋体"/>
                <w:b/>
                <w:sz w:val="24"/>
                <w:szCs w:val="24"/>
                <w:highlight w:val="none"/>
              </w:rPr>
              <w:t>技术负责人</w:t>
            </w:r>
            <w:r>
              <w:rPr>
                <w:rFonts w:hint="eastAsia" w:ascii="宋体" w:hAnsi="宋体" w:eastAsia="宋体" w:cs="宋体"/>
                <w:b/>
                <w:sz w:val="24"/>
                <w:szCs w:val="24"/>
                <w:highlight w:val="none"/>
                <w:lang w:val="zh-CN"/>
              </w:rPr>
              <w:t>姓名及所持证书编号</w:t>
            </w:r>
          </w:p>
        </w:tc>
        <w:tc>
          <w:tcPr>
            <w:tcW w:w="3574" w:type="dxa"/>
            <w:tcBorders>
              <w:top w:val="single" w:color="auto" w:sz="4" w:space="0"/>
              <w:left w:val="single" w:color="auto" w:sz="4" w:space="0"/>
              <w:bottom w:val="single" w:color="auto" w:sz="4" w:space="0"/>
              <w:right w:val="single" w:color="auto" w:sz="4" w:space="0"/>
            </w:tcBorders>
            <w:shd w:val="clear" w:color="auto" w:fill="auto"/>
            <w:vAlign w:val="top"/>
          </w:tcPr>
          <w:p w14:paraId="34FACF25">
            <w:pPr>
              <w:autoSpaceDE w:val="0"/>
              <w:autoSpaceDN w:val="0"/>
              <w:adjustRightInd w:val="0"/>
              <w:spacing w:line="360" w:lineRule="auto"/>
              <w:rPr>
                <w:rFonts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姓名：</w:t>
            </w:r>
          </w:p>
          <w:p w14:paraId="7901F00F">
            <w:pPr>
              <w:autoSpaceDE w:val="0"/>
              <w:autoSpaceDN w:val="0"/>
              <w:adjustRightInd w:val="0"/>
              <w:rPr>
                <w:rFonts w:hint="eastAsia" w:ascii="宋体" w:hAnsi="宋体" w:eastAsia="宋体" w:cs="宋体"/>
                <w:bCs/>
                <w:kern w:val="2"/>
                <w:sz w:val="24"/>
                <w:szCs w:val="24"/>
                <w:highlight w:val="none"/>
                <w:lang w:val="zh-CN" w:eastAsia="zh-CN" w:bidi="ar-SA"/>
              </w:rPr>
            </w:pPr>
            <w:r>
              <w:rPr>
                <w:rFonts w:hint="eastAsia" w:ascii="宋体" w:hAnsi="宋体" w:eastAsia="宋体" w:cs="宋体"/>
                <w:b/>
                <w:sz w:val="24"/>
                <w:szCs w:val="24"/>
                <w:highlight w:val="none"/>
                <w:lang w:val="zh-CN"/>
              </w:rPr>
              <w:t>所持证书编号：</w:t>
            </w:r>
          </w:p>
        </w:tc>
      </w:tr>
      <w:tr w14:paraId="2F7B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shd w:val="clear" w:color="auto" w:fill="auto"/>
            <w:vAlign w:val="center"/>
          </w:tcPr>
          <w:p w14:paraId="20CD95B8">
            <w:pPr>
              <w:autoSpaceDE w:val="0"/>
              <w:autoSpaceDN w:val="0"/>
              <w:adjustRightInd w:val="0"/>
              <w:spacing w:line="360" w:lineRule="auto"/>
              <w:jc w:val="center"/>
              <w:rPr>
                <w:rFonts w:hint="eastAsia" w:ascii="宋体" w:hAnsi="宋体" w:eastAsia="宋体" w:cs="宋体"/>
                <w:b/>
                <w:kern w:val="2"/>
                <w:sz w:val="24"/>
                <w:szCs w:val="24"/>
                <w:highlight w:val="none"/>
                <w:lang w:val="zh-CN" w:eastAsia="zh-CN" w:bidi="ar-SA"/>
              </w:rPr>
            </w:pPr>
            <w:r>
              <w:rPr>
                <w:rFonts w:hint="eastAsia" w:ascii="宋体" w:hAnsi="宋体" w:eastAsia="宋体" w:cs="宋体"/>
                <w:b/>
                <w:sz w:val="24"/>
                <w:szCs w:val="24"/>
                <w:highlight w:val="none"/>
              </w:rPr>
              <w:t>专职安全员</w:t>
            </w:r>
            <w:r>
              <w:rPr>
                <w:rFonts w:hint="eastAsia" w:ascii="宋体" w:hAnsi="宋体" w:eastAsia="宋体" w:cs="宋体"/>
                <w:b/>
                <w:sz w:val="24"/>
                <w:szCs w:val="24"/>
                <w:highlight w:val="none"/>
                <w:lang w:val="zh-CN"/>
              </w:rPr>
              <w:t>姓名及所持证书编号</w:t>
            </w:r>
          </w:p>
        </w:tc>
        <w:tc>
          <w:tcPr>
            <w:tcW w:w="3574" w:type="dxa"/>
            <w:tcBorders>
              <w:top w:val="single" w:color="auto" w:sz="4" w:space="0"/>
              <w:left w:val="single" w:color="auto" w:sz="4" w:space="0"/>
              <w:bottom w:val="single" w:color="auto" w:sz="4" w:space="0"/>
              <w:right w:val="single" w:color="auto" w:sz="4" w:space="0"/>
            </w:tcBorders>
            <w:shd w:val="clear" w:color="auto" w:fill="auto"/>
            <w:vAlign w:val="center"/>
          </w:tcPr>
          <w:p w14:paraId="540C3735">
            <w:pPr>
              <w:autoSpaceDE w:val="0"/>
              <w:autoSpaceDN w:val="0"/>
              <w:adjustRightInd w:val="0"/>
              <w:spacing w:line="360" w:lineRule="auto"/>
              <w:rPr>
                <w:rFonts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姓名：</w:t>
            </w:r>
          </w:p>
          <w:p w14:paraId="634413B1">
            <w:pPr>
              <w:autoSpaceDE w:val="0"/>
              <w:autoSpaceDN w:val="0"/>
              <w:adjustRightInd w:val="0"/>
              <w:spacing w:line="360" w:lineRule="auto"/>
              <w:rPr>
                <w:rFonts w:hint="eastAsia" w:ascii="宋体" w:hAnsi="宋体" w:eastAsia="宋体" w:cs="宋体"/>
                <w:bCs/>
                <w:kern w:val="2"/>
                <w:sz w:val="24"/>
                <w:szCs w:val="24"/>
                <w:highlight w:val="none"/>
                <w:lang w:val="zh-CN" w:eastAsia="zh-CN" w:bidi="ar-SA"/>
              </w:rPr>
            </w:pPr>
            <w:r>
              <w:rPr>
                <w:rFonts w:hint="eastAsia" w:ascii="宋体" w:hAnsi="宋体" w:eastAsia="宋体" w:cs="宋体"/>
                <w:b/>
                <w:sz w:val="24"/>
                <w:szCs w:val="24"/>
                <w:highlight w:val="none"/>
                <w:lang w:val="zh-CN"/>
              </w:rPr>
              <w:t>所持证书编号：</w:t>
            </w:r>
          </w:p>
        </w:tc>
      </w:tr>
    </w:tbl>
    <w:p w14:paraId="03AF3CFC">
      <w:pPr>
        <w:tabs>
          <w:tab w:val="left" w:pos="720"/>
        </w:tabs>
        <w:snapToGrid w:val="0"/>
        <w:spacing w:line="360" w:lineRule="auto"/>
        <w:jc w:val="left"/>
        <w:rPr>
          <w:sz w:val="24"/>
          <w:szCs w:val="24"/>
          <w:highlight w:val="none"/>
        </w:rPr>
      </w:pPr>
      <w:r>
        <w:rPr>
          <w:rFonts w:hint="eastAsia" w:ascii="Calibri" w:hAnsi="Calibri" w:eastAsia="宋体"/>
          <w:sz w:val="24"/>
          <w:szCs w:val="28"/>
          <w:highlight w:val="none"/>
        </w:rPr>
        <w:t>备注：本格式文件必须提供且内容不得擅自删改，否则视为无效投标。</w:t>
      </w:r>
    </w:p>
    <w:p w14:paraId="4F290071">
      <w:pPr>
        <w:autoSpaceDE w:val="0"/>
        <w:autoSpaceDN w:val="0"/>
        <w:adjustRightInd w:val="0"/>
        <w:rPr>
          <w:szCs w:val="21"/>
          <w:highlight w:val="none"/>
        </w:rPr>
      </w:pPr>
      <w:r>
        <w:rPr>
          <w:sz w:val="24"/>
          <w:szCs w:val="24"/>
          <w:highlight w:val="none"/>
        </w:rPr>
        <w:br w:type="page"/>
      </w:r>
      <w:r>
        <w:rPr>
          <w:rFonts w:hint="eastAsia"/>
          <w:szCs w:val="21"/>
          <w:highlight w:val="none"/>
        </w:rPr>
        <w:t>附件二</w:t>
      </w:r>
    </w:p>
    <w:p w14:paraId="0522D2C7">
      <w:pPr>
        <w:tabs>
          <w:tab w:val="left" w:pos="720"/>
        </w:tabs>
        <w:snapToGrid w:val="0"/>
        <w:spacing w:line="360" w:lineRule="auto"/>
        <w:jc w:val="center"/>
        <w:rPr>
          <w:b/>
          <w:sz w:val="32"/>
          <w:szCs w:val="32"/>
          <w:highlight w:val="none"/>
        </w:rPr>
      </w:pPr>
      <w:r>
        <w:rPr>
          <w:rFonts w:hint="eastAsia"/>
          <w:b/>
          <w:sz w:val="32"/>
          <w:szCs w:val="32"/>
          <w:highlight w:val="none"/>
        </w:rPr>
        <w:t>投标文件编制人员名单</w:t>
      </w:r>
    </w:p>
    <w:p w14:paraId="2C47A9A9">
      <w:pPr>
        <w:tabs>
          <w:tab w:val="left" w:pos="720"/>
        </w:tabs>
        <w:snapToGrid w:val="0"/>
        <w:spacing w:line="360" w:lineRule="auto"/>
        <w:rPr>
          <w:sz w:val="24"/>
          <w:szCs w:val="24"/>
          <w:highlight w:val="none"/>
        </w:rPr>
      </w:pPr>
    </w:p>
    <w:p w14:paraId="28391018">
      <w:pPr>
        <w:tabs>
          <w:tab w:val="left" w:pos="720"/>
        </w:tabs>
        <w:snapToGrid w:val="0"/>
        <w:spacing w:line="360" w:lineRule="auto"/>
        <w:jc w:val="center"/>
        <w:rPr>
          <w:szCs w:val="21"/>
          <w:highlight w:val="none"/>
        </w:rPr>
      </w:pPr>
      <w:r>
        <w:rPr>
          <w:rFonts w:hint="eastAsia"/>
          <w:szCs w:val="21"/>
          <w:highlight w:val="none"/>
        </w:rPr>
        <w:t>一、参与编制技术标投标文件人员名单</w:t>
      </w:r>
    </w:p>
    <w:tbl>
      <w:tblPr>
        <w:tblStyle w:val="3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6027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6AF0C981">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14:paraId="55B1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6F5D4E30">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78F30A53">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1B8DB9E4">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394CE268">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6334B877">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14:paraId="4C8C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14C59763">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4B526B4">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C25A43B">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9BBB57E">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9635D7D">
            <w:pPr>
              <w:tabs>
                <w:tab w:val="left" w:pos="720"/>
              </w:tabs>
              <w:snapToGrid w:val="0"/>
              <w:spacing w:line="360" w:lineRule="auto"/>
              <w:jc w:val="center"/>
              <w:rPr>
                <w:rFonts w:ascii="宋体" w:hAnsi="宋体"/>
                <w:szCs w:val="21"/>
                <w:highlight w:val="none"/>
              </w:rPr>
            </w:pPr>
          </w:p>
        </w:tc>
      </w:tr>
      <w:tr w14:paraId="2B8A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5AA82FF">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E29C5DF">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A4DC59B">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FBBAB56">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1C9B531">
            <w:pPr>
              <w:tabs>
                <w:tab w:val="left" w:pos="720"/>
              </w:tabs>
              <w:snapToGrid w:val="0"/>
              <w:spacing w:line="360" w:lineRule="auto"/>
              <w:jc w:val="center"/>
              <w:rPr>
                <w:rFonts w:ascii="宋体" w:hAnsi="宋体"/>
                <w:szCs w:val="21"/>
                <w:highlight w:val="none"/>
              </w:rPr>
            </w:pPr>
          </w:p>
        </w:tc>
      </w:tr>
      <w:tr w14:paraId="7052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7A67D09">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3CD1C3F">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890EA8F">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6F7D1FC">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77A3D1B">
            <w:pPr>
              <w:tabs>
                <w:tab w:val="left" w:pos="720"/>
              </w:tabs>
              <w:snapToGrid w:val="0"/>
              <w:spacing w:line="360" w:lineRule="auto"/>
              <w:jc w:val="center"/>
              <w:rPr>
                <w:rFonts w:ascii="宋体" w:hAnsi="宋体"/>
                <w:szCs w:val="21"/>
                <w:highlight w:val="none"/>
              </w:rPr>
            </w:pPr>
          </w:p>
        </w:tc>
      </w:tr>
      <w:tr w14:paraId="1714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1FB6257">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018922C">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DDD4897">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43F5B29">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4C6E820">
            <w:pPr>
              <w:tabs>
                <w:tab w:val="left" w:pos="720"/>
              </w:tabs>
              <w:snapToGrid w:val="0"/>
              <w:spacing w:line="360" w:lineRule="auto"/>
              <w:jc w:val="center"/>
              <w:rPr>
                <w:rFonts w:ascii="宋体" w:hAnsi="宋体"/>
                <w:szCs w:val="21"/>
                <w:highlight w:val="none"/>
              </w:rPr>
            </w:pPr>
          </w:p>
        </w:tc>
      </w:tr>
      <w:tr w14:paraId="769E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F67EEE3">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22FEBB9">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D131BA9">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6123E5A">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8778455">
            <w:pPr>
              <w:tabs>
                <w:tab w:val="left" w:pos="720"/>
              </w:tabs>
              <w:snapToGrid w:val="0"/>
              <w:spacing w:line="360" w:lineRule="auto"/>
              <w:jc w:val="center"/>
              <w:rPr>
                <w:rFonts w:ascii="宋体" w:hAnsi="宋体"/>
                <w:szCs w:val="21"/>
                <w:highlight w:val="none"/>
              </w:rPr>
            </w:pPr>
          </w:p>
        </w:tc>
      </w:tr>
      <w:tr w14:paraId="44A8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400416B">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DD2DF38">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1D2A28A">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973219B">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5E44DC2">
            <w:pPr>
              <w:tabs>
                <w:tab w:val="left" w:pos="720"/>
              </w:tabs>
              <w:snapToGrid w:val="0"/>
              <w:spacing w:line="360" w:lineRule="auto"/>
              <w:jc w:val="center"/>
              <w:rPr>
                <w:rFonts w:ascii="宋体" w:hAnsi="宋体"/>
                <w:szCs w:val="21"/>
                <w:highlight w:val="none"/>
              </w:rPr>
            </w:pPr>
          </w:p>
        </w:tc>
      </w:tr>
      <w:tr w14:paraId="7F28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09763DF7">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B7E2D79">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648BF54">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F223599">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7BCE6E4">
            <w:pPr>
              <w:tabs>
                <w:tab w:val="left" w:pos="720"/>
              </w:tabs>
              <w:snapToGrid w:val="0"/>
              <w:spacing w:line="360" w:lineRule="auto"/>
              <w:jc w:val="center"/>
              <w:rPr>
                <w:rFonts w:ascii="宋体" w:hAnsi="宋体"/>
                <w:szCs w:val="21"/>
                <w:highlight w:val="none"/>
              </w:rPr>
            </w:pPr>
          </w:p>
        </w:tc>
      </w:tr>
      <w:tr w14:paraId="61F1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1767FEFD">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5E6F6AD">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0038CD6">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5A91A47">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58D0AA5">
            <w:pPr>
              <w:tabs>
                <w:tab w:val="left" w:pos="720"/>
              </w:tabs>
              <w:snapToGrid w:val="0"/>
              <w:spacing w:line="360" w:lineRule="auto"/>
              <w:jc w:val="center"/>
              <w:rPr>
                <w:rFonts w:ascii="宋体" w:hAnsi="宋体"/>
                <w:szCs w:val="21"/>
                <w:highlight w:val="none"/>
              </w:rPr>
            </w:pPr>
          </w:p>
        </w:tc>
      </w:tr>
    </w:tbl>
    <w:p w14:paraId="5534B921">
      <w:pPr>
        <w:tabs>
          <w:tab w:val="left" w:pos="720"/>
        </w:tabs>
        <w:snapToGrid w:val="0"/>
        <w:spacing w:line="360" w:lineRule="auto"/>
        <w:rPr>
          <w:sz w:val="24"/>
          <w:szCs w:val="24"/>
          <w:highlight w:val="none"/>
        </w:rPr>
      </w:pPr>
    </w:p>
    <w:p w14:paraId="59F3F678">
      <w:pPr>
        <w:tabs>
          <w:tab w:val="left" w:pos="720"/>
        </w:tabs>
        <w:snapToGrid w:val="0"/>
        <w:spacing w:line="360" w:lineRule="auto"/>
        <w:rPr>
          <w:sz w:val="24"/>
          <w:szCs w:val="24"/>
          <w:highlight w:val="none"/>
        </w:rPr>
      </w:pPr>
    </w:p>
    <w:p w14:paraId="4117B3F7">
      <w:pPr>
        <w:tabs>
          <w:tab w:val="left" w:pos="720"/>
        </w:tabs>
        <w:snapToGrid w:val="0"/>
        <w:spacing w:line="360" w:lineRule="auto"/>
        <w:jc w:val="center"/>
        <w:rPr>
          <w:szCs w:val="21"/>
          <w:highlight w:val="none"/>
        </w:rPr>
      </w:pPr>
      <w:r>
        <w:rPr>
          <w:rFonts w:hint="eastAsia"/>
          <w:szCs w:val="21"/>
          <w:highlight w:val="none"/>
        </w:rPr>
        <w:t>二、参与编制经济标投标文件人员名单</w:t>
      </w:r>
    </w:p>
    <w:tbl>
      <w:tblPr>
        <w:tblStyle w:val="3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034E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065D6982">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14:paraId="0A3E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607BA83E">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111160BE">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305E9A32">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7664E70D">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789AD23C">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14:paraId="2471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2C0C6F59">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FED28C1">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343C280">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687E64E">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0877B57">
            <w:pPr>
              <w:tabs>
                <w:tab w:val="left" w:pos="720"/>
              </w:tabs>
              <w:snapToGrid w:val="0"/>
              <w:spacing w:line="360" w:lineRule="auto"/>
              <w:jc w:val="center"/>
              <w:rPr>
                <w:rFonts w:ascii="宋体" w:hAnsi="宋体"/>
                <w:szCs w:val="21"/>
                <w:highlight w:val="none"/>
              </w:rPr>
            </w:pPr>
          </w:p>
        </w:tc>
      </w:tr>
      <w:tr w14:paraId="1C61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D92F128">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5E31CB2">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A9DA4A5">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CDFC524">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5A5446F">
            <w:pPr>
              <w:tabs>
                <w:tab w:val="left" w:pos="720"/>
              </w:tabs>
              <w:snapToGrid w:val="0"/>
              <w:spacing w:line="360" w:lineRule="auto"/>
              <w:jc w:val="center"/>
              <w:rPr>
                <w:rFonts w:ascii="宋体" w:hAnsi="宋体"/>
                <w:szCs w:val="21"/>
                <w:highlight w:val="none"/>
              </w:rPr>
            </w:pPr>
          </w:p>
        </w:tc>
      </w:tr>
      <w:tr w14:paraId="1492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0B2BAF2">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5DD3F07">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E9B98F9">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02F3714">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9562AF1">
            <w:pPr>
              <w:tabs>
                <w:tab w:val="left" w:pos="720"/>
              </w:tabs>
              <w:snapToGrid w:val="0"/>
              <w:spacing w:line="360" w:lineRule="auto"/>
              <w:jc w:val="center"/>
              <w:rPr>
                <w:rFonts w:ascii="宋体" w:hAnsi="宋体"/>
                <w:szCs w:val="21"/>
                <w:highlight w:val="none"/>
              </w:rPr>
            </w:pPr>
          </w:p>
        </w:tc>
      </w:tr>
      <w:tr w14:paraId="5359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9DEF04E">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72FF66C">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807626E">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70A0360">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DB970A2">
            <w:pPr>
              <w:tabs>
                <w:tab w:val="left" w:pos="720"/>
              </w:tabs>
              <w:snapToGrid w:val="0"/>
              <w:spacing w:line="360" w:lineRule="auto"/>
              <w:jc w:val="center"/>
              <w:rPr>
                <w:rFonts w:ascii="宋体" w:hAnsi="宋体"/>
                <w:szCs w:val="21"/>
                <w:highlight w:val="none"/>
              </w:rPr>
            </w:pPr>
          </w:p>
        </w:tc>
      </w:tr>
      <w:tr w14:paraId="78B9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EBC859E">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B92BD6C">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ECE8149">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71AA566">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DE953D9">
            <w:pPr>
              <w:tabs>
                <w:tab w:val="left" w:pos="720"/>
              </w:tabs>
              <w:snapToGrid w:val="0"/>
              <w:spacing w:line="360" w:lineRule="auto"/>
              <w:jc w:val="center"/>
              <w:rPr>
                <w:rFonts w:ascii="宋体" w:hAnsi="宋体"/>
                <w:szCs w:val="21"/>
                <w:highlight w:val="none"/>
              </w:rPr>
            </w:pPr>
          </w:p>
        </w:tc>
      </w:tr>
      <w:tr w14:paraId="7BE9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0EDAD86">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3B0CD3C">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CF8198B">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7CAD863">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0AF8932">
            <w:pPr>
              <w:tabs>
                <w:tab w:val="left" w:pos="720"/>
              </w:tabs>
              <w:snapToGrid w:val="0"/>
              <w:spacing w:line="360" w:lineRule="auto"/>
              <w:jc w:val="center"/>
              <w:rPr>
                <w:rFonts w:ascii="宋体" w:hAnsi="宋体"/>
                <w:szCs w:val="21"/>
                <w:highlight w:val="none"/>
              </w:rPr>
            </w:pPr>
          </w:p>
        </w:tc>
      </w:tr>
      <w:tr w14:paraId="6ADA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438105E1">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AA58DD4">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71C9635">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738005E">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393DEA6">
            <w:pPr>
              <w:tabs>
                <w:tab w:val="left" w:pos="720"/>
              </w:tabs>
              <w:snapToGrid w:val="0"/>
              <w:spacing w:line="360" w:lineRule="auto"/>
              <w:jc w:val="center"/>
              <w:rPr>
                <w:rFonts w:ascii="宋体" w:hAnsi="宋体"/>
                <w:szCs w:val="21"/>
                <w:highlight w:val="none"/>
              </w:rPr>
            </w:pPr>
          </w:p>
        </w:tc>
      </w:tr>
      <w:tr w14:paraId="2F4D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348686ED">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677BA9D">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88C327D">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9AD397E">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2971195">
            <w:pPr>
              <w:tabs>
                <w:tab w:val="left" w:pos="720"/>
              </w:tabs>
              <w:snapToGrid w:val="0"/>
              <w:spacing w:line="360" w:lineRule="auto"/>
              <w:jc w:val="center"/>
              <w:rPr>
                <w:rFonts w:ascii="宋体" w:hAnsi="宋体"/>
                <w:szCs w:val="21"/>
                <w:highlight w:val="none"/>
              </w:rPr>
            </w:pPr>
          </w:p>
        </w:tc>
      </w:tr>
    </w:tbl>
    <w:p w14:paraId="6FCA6798">
      <w:pPr>
        <w:tabs>
          <w:tab w:val="left" w:pos="720"/>
        </w:tabs>
        <w:snapToGrid w:val="0"/>
        <w:spacing w:line="360" w:lineRule="auto"/>
        <w:rPr>
          <w:sz w:val="24"/>
          <w:szCs w:val="24"/>
          <w:highlight w:val="none"/>
        </w:rPr>
      </w:pPr>
    </w:p>
    <w:p w14:paraId="4FDBA349">
      <w:pPr>
        <w:pStyle w:val="4"/>
        <w:spacing w:after="0" w:line="360" w:lineRule="auto"/>
        <w:ind w:left="-2" w:leftChars="-1" w:firstLine="367" w:firstLineChars="175"/>
        <w:jc w:val="left"/>
        <w:rPr>
          <w:szCs w:val="21"/>
          <w:highlight w:val="none"/>
        </w:rPr>
      </w:pPr>
      <w:r>
        <w:rPr>
          <w:rFonts w:hint="eastAsia"/>
          <w:szCs w:val="21"/>
          <w:highlight w:val="none"/>
        </w:rPr>
        <w:t>注：参与编制投标文件所有人员名单应包括如编制技术投标方案、编制各种专业工程量清单投标报价、负责清样校对、负责打印及复印等所有人员在内的人员名单。</w:t>
      </w:r>
    </w:p>
    <w:p w14:paraId="70FF3306">
      <w:pPr>
        <w:autoSpaceDE w:val="0"/>
        <w:autoSpaceDN w:val="0"/>
        <w:adjustRightInd w:val="0"/>
        <w:rPr>
          <w:szCs w:val="21"/>
          <w:highlight w:val="none"/>
        </w:rPr>
      </w:pPr>
      <w:r>
        <w:rPr>
          <w:rFonts w:hint="eastAsia"/>
          <w:szCs w:val="21"/>
          <w:highlight w:val="none"/>
        </w:rPr>
        <w:t>附件三</w:t>
      </w:r>
    </w:p>
    <w:p w14:paraId="4AFF67D9">
      <w:pPr>
        <w:pStyle w:val="4"/>
        <w:spacing w:after="0" w:line="360" w:lineRule="auto"/>
        <w:ind w:firstLine="0"/>
        <w:jc w:val="center"/>
        <w:rPr>
          <w:sz w:val="32"/>
          <w:szCs w:val="32"/>
          <w:highlight w:val="none"/>
        </w:rPr>
      </w:pPr>
      <w:r>
        <w:rPr>
          <w:rFonts w:hint="eastAsia"/>
          <w:b/>
          <w:sz w:val="32"/>
          <w:szCs w:val="32"/>
          <w:highlight w:val="none"/>
        </w:rPr>
        <w:t>对投标文件编制的承诺</w:t>
      </w:r>
    </w:p>
    <w:p w14:paraId="5D331845">
      <w:pPr>
        <w:pStyle w:val="4"/>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本公司授权</w:t>
      </w:r>
      <w:r>
        <w:rPr>
          <w:rFonts w:hint="eastAsia" w:ascii="宋体" w:hAnsi="宋体"/>
          <w:sz w:val="24"/>
          <w:szCs w:val="24"/>
          <w:highlight w:val="none"/>
          <w:u w:val="single"/>
        </w:rPr>
        <w:t xml:space="preserve">         （身份证号：               ）</w:t>
      </w:r>
      <w:r>
        <w:rPr>
          <w:rFonts w:hint="eastAsia" w:ascii="宋体" w:hAnsi="宋体"/>
          <w:sz w:val="24"/>
          <w:szCs w:val="24"/>
          <w:highlight w:val="none"/>
        </w:rPr>
        <w:t>负责对投标文件的编制及内容进行解释、说明，并承诺以下事项：</w:t>
      </w:r>
    </w:p>
    <w:p w14:paraId="39265627">
      <w:pPr>
        <w:pStyle w:val="4"/>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1.被授权人清楚投标文件编制的具体情况，包括技术方案文件、工程量清单、以及投标文件的加密打包的理解；</w:t>
      </w:r>
    </w:p>
    <w:p w14:paraId="57F076CD">
      <w:pPr>
        <w:pStyle w:val="4"/>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2.在本项目开标至评标结束前，努力确保被授权人在项目评标所在地附近；</w:t>
      </w:r>
    </w:p>
    <w:p w14:paraId="3831D152">
      <w:pPr>
        <w:pStyle w:val="4"/>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3.从评标委员会要求澄清起二小时内，被授权人应如实地书面澄清。</w:t>
      </w:r>
    </w:p>
    <w:p w14:paraId="48865AD1">
      <w:pPr>
        <w:pStyle w:val="4"/>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如由于未遵守上述承诺内容之一导致无法进行澄清的，我公司认可和接受评标委员会作出的评审结论。</w:t>
      </w:r>
    </w:p>
    <w:p w14:paraId="6701B7F4">
      <w:pPr>
        <w:pStyle w:val="4"/>
        <w:spacing w:after="0" w:line="360" w:lineRule="auto"/>
        <w:ind w:firstLine="360" w:firstLineChars="150"/>
        <w:rPr>
          <w:rFonts w:ascii="宋体" w:hAnsi="宋体"/>
          <w:sz w:val="24"/>
          <w:szCs w:val="24"/>
          <w:highlight w:val="none"/>
        </w:rPr>
      </w:pPr>
    </w:p>
    <w:p w14:paraId="4B7D8D72">
      <w:pPr>
        <w:pStyle w:val="4"/>
        <w:spacing w:after="0" w:line="360" w:lineRule="auto"/>
        <w:ind w:firstLine="480" w:firstLineChars="200"/>
        <w:rPr>
          <w:rFonts w:ascii="宋体" w:hAnsi="宋体"/>
          <w:sz w:val="24"/>
          <w:szCs w:val="24"/>
          <w:highlight w:val="none"/>
        </w:rPr>
      </w:pPr>
      <w:r>
        <w:rPr>
          <w:rFonts w:hint="eastAsia" w:ascii="宋体" w:hAnsi="宋体"/>
          <w:sz w:val="24"/>
          <w:szCs w:val="24"/>
          <w:highlight w:val="none"/>
        </w:rPr>
        <w:t>附件：《投标文件编制情况》</w:t>
      </w:r>
    </w:p>
    <w:p w14:paraId="5D9D6926">
      <w:pPr>
        <w:spacing w:line="360" w:lineRule="auto"/>
        <w:ind w:right="90" w:firstLine="3240" w:firstLineChars="1350"/>
        <w:rPr>
          <w:rFonts w:ascii="宋体" w:hAnsi="宋体"/>
          <w:sz w:val="24"/>
          <w:szCs w:val="24"/>
          <w:highlight w:val="none"/>
          <w:u w:val="single"/>
        </w:rPr>
      </w:pP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          </w:t>
      </w:r>
      <w:r>
        <w:rPr>
          <w:rFonts w:hint="eastAsia" w:ascii="宋体" w:hAnsi="宋体"/>
          <w:sz w:val="24"/>
          <w:szCs w:val="24"/>
          <w:highlight w:val="none"/>
        </w:rPr>
        <w:t>投标人名称：</w:t>
      </w:r>
      <w:r>
        <w:rPr>
          <w:rFonts w:hint="eastAsia" w:ascii="宋体" w:hAnsi="宋体"/>
          <w:sz w:val="24"/>
          <w:szCs w:val="24"/>
          <w:highlight w:val="none"/>
          <w:u w:val="single"/>
        </w:rPr>
        <w:t xml:space="preserve">                  </w:t>
      </w:r>
    </w:p>
    <w:p w14:paraId="67A4043A">
      <w:pPr>
        <w:spacing w:line="360" w:lineRule="auto"/>
        <w:ind w:firstLine="4440" w:firstLineChars="1850"/>
        <w:jc w:val="center"/>
        <w:rPr>
          <w:sz w:val="24"/>
          <w:szCs w:val="24"/>
          <w:highlight w:val="none"/>
        </w:rPr>
      </w:pPr>
      <w:r>
        <w:rPr>
          <w:rFonts w:hint="eastAsia"/>
          <w:sz w:val="24"/>
          <w:szCs w:val="24"/>
          <w:highlight w:val="none"/>
        </w:rPr>
        <w:t xml:space="preserve">日期：      年   月   日 </w:t>
      </w:r>
      <w:r>
        <w:rPr>
          <w:rFonts w:hint="eastAsia"/>
          <w:sz w:val="18"/>
          <w:szCs w:val="18"/>
          <w:highlight w:val="none"/>
        </w:rPr>
        <w:t xml:space="preserve"> </w:t>
      </w:r>
      <w:r>
        <w:rPr>
          <w:rFonts w:hint="eastAsia"/>
          <w:sz w:val="24"/>
          <w:szCs w:val="24"/>
          <w:highlight w:val="none"/>
        </w:rPr>
        <w:t xml:space="preserve">    </w:t>
      </w:r>
    </w:p>
    <w:p w14:paraId="5DEF8661">
      <w:pPr>
        <w:pStyle w:val="4"/>
        <w:spacing w:after="0" w:line="360" w:lineRule="auto"/>
        <w:ind w:firstLine="0"/>
        <w:rPr>
          <w:b/>
          <w:sz w:val="32"/>
          <w:szCs w:val="32"/>
          <w:highlight w:val="none"/>
        </w:rPr>
      </w:pPr>
    </w:p>
    <w:p w14:paraId="6984743F">
      <w:pPr>
        <w:pStyle w:val="4"/>
        <w:spacing w:after="0" w:line="360" w:lineRule="auto"/>
        <w:ind w:firstLine="643" w:firstLineChars="200"/>
        <w:jc w:val="center"/>
        <w:rPr>
          <w:sz w:val="18"/>
          <w:szCs w:val="18"/>
          <w:highlight w:val="none"/>
        </w:rPr>
      </w:pPr>
      <w:r>
        <w:rPr>
          <w:rFonts w:hint="eastAsia"/>
          <w:b/>
          <w:sz w:val="32"/>
          <w:szCs w:val="32"/>
          <w:highlight w:val="none"/>
        </w:rPr>
        <w:t>投标文件编制情况</w:t>
      </w:r>
    </w:p>
    <w:p w14:paraId="1CBF59B0">
      <w:pPr>
        <w:pStyle w:val="4"/>
        <w:spacing w:after="0" w:line="360" w:lineRule="auto"/>
        <w:ind w:firstLine="480" w:firstLineChars="200"/>
        <w:rPr>
          <w:rFonts w:ascii="宋体" w:hAnsi="宋体"/>
          <w:color w:val="000000"/>
          <w:sz w:val="24"/>
          <w:szCs w:val="24"/>
          <w:highlight w:val="none"/>
          <w:u w:val="single"/>
        </w:rPr>
      </w:pPr>
      <w:r>
        <w:rPr>
          <w:rFonts w:hint="eastAsia" w:ascii="宋体" w:hAnsi="宋体"/>
          <w:color w:val="000000"/>
          <w:sz w:val="24"/>
          <w:szCs w:val="24"/>
          <w:highlight w:val="none"/>
        </w:rPr>
        <w:t>1.投标文件报价编制方式:□自行编制的，编制的负责人：</w:t>
      </w:r>
      <w:r>
        <w:rPr>
          <w:rFonts w:hint="eastAsia" w:ascii="宋体" w:hAnsi="宋体"/>
          <w:color w:val="000000"/>
          <w:sz w:val="24"/>
          <w:szCs w:val="24"/>
          <w:highlight w:val="none"/>
          <w:u w:val="single"/>
        </w:rPr>
        <w:t>（盖造价工程师执业专用章或全国建设工程造价员章，执业单位应与投标人一致）</w:t>
      </w:r>
      <w:r>
        <w:rPr>
          <w:rFonts w:hint="eastAsia" w:ascii="宋体" w:hAnsi="宋体"/>
          <w:color w:val="000000"/>
          <w:sz w:val="24"/>
          <w:szCs w:val="24"/>
          <w:highlight w:val="none"/>
        </w:rPr>
        <w:t>。□委托编制的，受委托单位</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，编制的负责人：</w:t>
      </w:r>
      <w:r>
        <w:rPr>
          <w:rFonts w:hint="eastAsia" w:ascii="宋体" w:hAnsi="宋体"/>
          <w:color w:val="000000"/>
          <w:sz w:val="24"/>
          <w:szCs w:val="24"/>
          <w:highlight w:val="none"/>
          <w:u w:val="single"/>
        </w:rPr>
        <w:t>（盖造价工程师执业专用章或全国建设工程造价员章，执业单位应与受委托单位一致）</w:t>
      </w:r>
      <w:r>
        <w:rPr>
          <w:rFonts w:hint="eastAsia" w:ascii="宋体" w:hAnsi="宋体"/>
          <w:color w:val="000000"/>
          <w:sz w:val="24"/>
          <w:szCs w:val="24"/>
          <w:highlight w:val="none"/>
        </w:rPr>
        <w:t>。</w:t>
      </w:r>
    </w:p>
    <w:p w14:paraId="0D10B9DB">
      <w:pPr>
        <w:pStyle w:val="4"/>
        <w:spacing w:after="0" w:line="360" w:lineRule="auto"/>
        <w:ind w:firstLine="480" w:firstLineChars="200"/>
        <w:rPr>
          <w:rFonts w:ascii="宋体" w:hAnsi="宋体"/>
          <w:sz w:val="24"/>
          <w:szCs w:val="24"/>
          <w:highlight w:val="none"/>
        </w:rPr>
      </w:pPr>
      <w:r>
        <w:rPr>
          <w:rFonts w:hint="eastAsia" w:ascii="宋体" w:hAnsi="宋体"/>
          <w:sz w:val="24"/>
          <w:szCs w:val="24"/>
          <w:highlight w:val="none"/>
        </w:rPr>
        <w:t>2.投标文件加密打包的电脑情况</w:t>
      </w:r>
    </w:p>
    <w:tbl>
      <w:tblPr>
        <w:tblStyle w:val="33"/>
        <w:tblW w:w="8306" w:type="dxa"/>
        <w:tblInd w:w="0" w:type="dxa"/>
        <w:tblLayout w:type="fixed"/>
        <w:tblCellMar>
          <w:top w:w="0" w:type="dxa"/>
          <w:left w:w="108" w:type="dxa"/>
          <w:bottom w:w="0" w:type="dxa"/>
          <w:right w:w="108" w:type="dxa"/>
        </w:tblCellMar>
      </w:tblPr>
      <w:tblGrid>
        <w:gridCol w:w="8306"/>
      </w:tblGrid>
      <w:tr w14:paraId="73FD63CD">
        <w:tblPrEx>
          <w:tblCellMar>
            <w:top w:w="0" w:type="dxa"/>
            <w:left w:w="108" w:type="dxa"/>
            <w:bottom w:w="0" w:type="dxa"/>
            <w:right w:w="108" w:type="dxa"/>
          </w:tblCellMar>
        </w:tblPrEx>
        <w:trPr>
          <w:trHeight w:val="2819" w:hRule="atLeast"/>
        </w:trPr>
        <w:tc>
          <w:tcPr>
            <w:tcW w:w="8306" w:type="dxa"/>
            <w:shd w:val="clear" w:color="auto" w:fill="auto"/>
          </w:tcPr>
          <w:p w14:paraId="77FA2934">
            <w:pPr>
              <w:pStyle w:val="4"/>
              <w:spacing w:after="0" w:line="360" w:lineRule="auto"/>
              <w:ind w:firstLine="0"/>
              <w:rPr>
                <w:rFonts w:ascii="宋体" w:hAnsi="宋体"/>
                <w:sz w:val="24"/>
                <w:szCs w:val="24"/>
                <w:highlight w:val="none"/>
              </w:rPr>
            </w:pPr>
            <w:r>
              <w:rPr>
                <w:rFonts w:hint="eastAsia" w:ascii="宋体" w:hAnsi="宋体"/>
                <w:sz w:val="24"/>
                <w:szCs w:val="24"/>
                <w:highlight w:val="none"/>
              </w:rPr>
              <w:t>投标文件加密打包的电脑     自有□      外包 □     其他□</w:t>
            </w:r>
          </w:p>
          <w:p w14:paraId="7087C6DE">
            <w:pPr>
              <w:pStyle w:val="4"/>
              <w:spacing w:after="0" w:line="360" w:lineRule="auto"/>
              <w:ind w:firstLine="0"/>
              <w:rPr>
                <w:rFonts w:ascii="宋体" w:hAnsi="宋体"/>
                <w:sz w:val="24"/>
                <w:szCs w:val="24"/>
                <w:highlight w:val="none"/>
              </w:rPr>
            </w:pPr>
            <w:r>
              <w:rPr>
                <w:rFonts w:hint="eastAsia" w:ascii="宋体" w:hAnsi="宋体"/>
                <w:sz w:val="24"/>
                <w:szCs w:val="24"/>
                <w:highlight w:val="none"/>
              </w:rPr>
              <w:t>电脑类型</w:t>
            </w:r>
          </w:p>
          <w:p w14:paraId="40B50BF3">
            <w:pPr>
              <w:pStyle w:val="4"/>
              <w:spacing w:after="0" w:line="360" w:lineRule="auto"/>
              <w:ind w:firstLine="0"/>
              <w:rPr>
                <w:rFonts w:ascii="宋体" w:hAnsi="宋体"/>
                <w:sz w:val="24"/>
                <w:szCs w:val="24"/>
                <w:highlight w:val="none"/>
              </w:rPr>
            </w:pPr>
            <w:r>
              <w:rPr>
                <w:rFonts w:hint="eastAsia" w:ascii="宋体" w:hAnsi="宋体"/>
                <w:sz w:val="24"/>
                <w:szCs w:val="24"/>
                <w:highlight w:val="none"/>
              </w:rPr>
              <w:t>电脑所属单位</w:t>
            </w:r>
          </w:p>
          <w:p w14:paraId="50A749A2">
            <w:pPr>
              <w:pStyle w:val="4"/>
              <w:spacing w:after="0" w:line="360" w:lineRule="auto"/>
              <w:ind w:firstLine="0"/>
              <w:rPr>
                <w:rFonts w:hint="eastAsia" w:ascii="宋体" w:hAnsi="宋体"/>
                <w:sz w:val="24"/>
                <w:szCs w:val="24"/>
                <w:highlight w:val="none"/>
              </w:rPr>
            </w:pPr>
            <w:r>
              <w:rPr>
                <w:rFonts w:hint="eastAsia" w:ascii="宋体" w:hAnsi="宋体"/>
                <w:sz w:val="24"/>
                <w:szCs w:val="24"/>
                <w:highlight w:val="none"/>
              </w:rPr>
              <w:t xml:space="preserve">电脑所在地址        </w:t>
            </w:r>
          </w:p>
          <w:p w14:paraId="57026BD2">
            <w:pPr>
              <w:pStyle w:val="4"/>
              <w:spacing w:after="0" w:line="360" w:lineRule="auto"/>
              <w:ind w:firstLine="0"/>
              <w:rPr>
                <w:rFonts w:ascii="宋体" w:hAnsi="宋体"/>
                <w:sz w:val="24"/>
                <w:szCs w:val="24"/>
                <w:highlight w:val="none"/>
              </w:rPr>
            </w:pPr>
            <w:r>
              <w:rPr>
                <w:rFonts w:hint="eastAsia" w:ascii="宋体" w:hAnsi="宋体"/>
                <w:sz w:val="24"/>
                <w:szCs w:val="24"/>
                <w:highlight w:val="none"/>
              </w:rPr>
              <w:t>（如××市××区(县) ××街（路）××号××大厦××房）</w:t>
            </w:r>
          </w:p>
        </w:tc>
      </w:tr>
    </w:tbl>
    <w:p w14:paraId="0F2813F0">
      <w:pPr>
        <w:spacing w:line="360" w:lineRule="auto"/>
        <w:rPr>
          <w:rFonts w:ascii="宋体" w:hAnsi="宋体"/>
          <w:sz w:val="24"/>
          <w:szCs w:val="24"/>
          <w:highlight w:val="none"/>
        </w:rPr>
      </w:pPr>
    </w:p>
    <w:p w14:paraId="42983C26">
      <w:pPr>
        <w:rPr>
          <w:rFonts w:ascii="仿宋_GB2312" w:hAnsi="楷体" w:eastAsia="仿宋_GB2312"/>
          <w:szCs w:val="21"/>
          <w:highlight w:val="none"/>
        </w:rPr>
      </w:pPr>
      <w:r>
        <w:rPr>
          <w:rFonts w:ascii="仿宋_GB2312" w:hAnsi="楷体" w:eastAsia="仿宋_GB2312"/>
          <w:szCs w:val="21"/>
          <w:highlight w:val="none"/>
        </w:rPr>
        <w:br w:type="page"/>
      </w:r>
    </w:p>
    <w:p w14:paraId="3B68F1B0">
      <w:pPr>
        <w:rPr>
          <w:rFonts w:hint="eastAsia" w:ascii="宋体" w:hAnsi="宋体" w:cs="宋体"/>
          <w:sz w:val="24"/>
          <w:highlight w:val="none"/>
        </w:rPr>
      </w:pP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cs="宋体"/>
          <w:b/>
          <w:bCs/>
          <w:snapToGrid w:val="0"/>
          <w:spacing w:val="4"/>
          <w:kern w:val="0"/>
          <w:sz w:val="24"/>
          <w:szCs w:val="24"/>
          <w:highlight w:val="none"/>
          <w:lang w:val="en-US" w:eastAsia="zh-CN"/>
        </w:rPr>
        <w:t>1</w:t>
      </w:r>
      <w:r>
        <w:rPr>
          <w:rFonts w:hint="eastAsia" w:ascii="宋体" w:hAnsi="宋体" w:eastAsia="宋体" w:cs="宋体"/>
          <w:b/>
          <w:bCs/>
          <w:snapToGrid w:val="0"/>
          <w:spacing w:val="4"/>
          <w:kern w:val="0"/>
          <w:sz w:val="24"/>
          <w:szCs w:val="24"/>
          <w:highlight w:val="none"/>
        </w:rPr>
        <w:t>：</w:t>
      </w:r>
    </w:p>
    <w:p w14:paraId="385BF518">
      <w:pPr>
        <w:spacing w:line="360" w:lineRule="auto"/>
        <w:ind w:firstLine="3235" w:firstLineChars="895"/>
        <w:rPr>
          <w:rFonts w:hint="eastAsia" w:ascii="宋体" w:hAnsi="宋体" w:cs="宋体"/>
          <w:b/>
          <w:sz w:val="36"/>
          <w:szCs w:val="36"/>
          <w:highlight w:val="none"/>
        </w:rPr>
      </w:pPr>
      <w:r>
        <w:rPr>
          <w:rFonts w:hint="eastAsia" w:ascii="宋体" w:hAnsi="宋体" w:cs="宋体"/>
          <w:b/>
          <w:sz w:val="36"/>
          <w:szCs w:val="36"/>
          <w:highlight w:val="none"/>
        </w:rPr>
        <w:t>投  标  函</w:t>
      </w:r>
    </w:p>
    <w:p w14:paraId="61069B3F">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（招标人名称）：</w:t>
      </w:r>
    </w:p>
    <w:p w14:paraId="35ACC0E9">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1.我方已仔细研究了</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（项目名称）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4"/>
          <w:highlight w:val="none"/>
        </w:rPr>
        <w:t>（标段名称）</w:t>
      </w:r>
      <w:r>
        <w:rPr>
          <w:rFonts w:hint="eastAsia" w:ascii="宋体" w:hAnsi="宋体" w:eastAsia="宋体" w:cs="宋体"/>
          <w:color w:val="000000"/>
          <w:szCs w:val="21"/>
          <w:highlight w:val="none"/>
        </w:rPr>
        <w:t>施工招标文件的全部内容，</w:t>
      </w:r>
      <w:r>
        <w:rPr>
          <w:rFonts w:hint="eastAsia" w:ascii="宋体" w:hAnsi="宋体" w:eastAsia="宋体" w:cs="宋体"/>
          <w:szCs w:val="21"/>
          <w:highlight w:val="none"/>
        </w:rPr>
        <w:t>愿意以人民币（大写）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元）的投标总报价，工期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日历天，按合同约定实施和完成承包工程，修补工程中的任何缺陷，工程质量达到</w:t>
      </w:r>
      <w:r>
        <w:rPr>
          <w:rFonts w:hint="eastAsia" w:ascii="宋体" w:hAnsi="宋体" w:eastAsia="宋体" w:cs="宋体"/>
          <w:szCs w:val="21"/>
          <w:highlight w:val="none"/>
          <w:u w:val="single"/>
        </w:rPr>
        <w:t xml:space="preserve">           </w:t>
      </w:r>
      <w:r>
        <w:rPr>
          <w:rFonts w:hint="eastAsia" w:ascii="宋体" w:hAnsi="宋体" w:eastAsia="宋体" w:cs="宋体"/>
          <w:color w:val="000000"/>
          <w:szCs w:val="24"/>
          <w:highlight w:val="none"/>
        </w:rPr>
        <w:t>。</w:t>
      </w:r>
    </w:p>
    <w:p w14:paraId="34629BE7">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2.我方拟派的项目经理：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（姓名），证书名称：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，证书编号：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4F4EEB88">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3.我方承诺在招标文件规定的投标有效期内不修改、撤销投标文件。</w:t>
      </w:r>
    </w:p>
    <w:p w14:paraId="40B530A8">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4.我方已按招标文件规定提交投标保证金一份。</w:t>
      </w:r>
    </w:p>
    <w:p w14:paraId="3EB109D1">
      <w:pPr>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5.如我方中标：</w:t>
      </w:r>
    </w:p>
    <w:p w14:paraId="3A831031">
      <w:pPr>
        <w:spacing w:line="400" w:lineRule="exact"/>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（1）我方承诺在收到中标通知书后，在中标通知书规定的期限内与你方签订合同。</w:t>
      </w:r>
    </w:p>
    <w:p w14:paraId="38A9D3E0">
      <w:pPr>
        <w:spacing w:line="400" w:lineRule="exact"/>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（2）随同本投标函递交的投标函附录属于合同文件的组成部分。</w:t>
      </w:r>
    </w:p>
    <w:p w14:paraId="43282972">
      <w:pPr>
        <w:spacing w:line="400" w:lineRule="exact"/>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（3）我方承诺按照招标文件规定向你方递交履约保证金。</w:t>
      </w:r>
    </w:p>
    <w:p w14:paraId="2EBC85C2">
      <w:pPr>
        <w:spacing w:line="400" w:lineRule="exact"/>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（4）我方承诺在合同约定的期限内完成并移交全部合同工程。</w:t>
      </w:r>
    </w:p>
    <w:p w14:paraId="3E01568E">
      <w:pPr>
        <w:spacing w:line="40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6.</w:t>
      </w:r>
      <w:r>
        <w:rPr>
          <w:rFonts w:hint="eastAsia" w:ascii="宋体" w:hAnsi="宋体" w:eastAsia="宋体" w:cs="宋体"/>
          <w:highlight w:val="none"/>
        </w:rPr>
        <w:t>我方在此声明，所递交的投标文件及有关资料内容完整、真实和准确。</w:t>
      </w:r>
    </w:p>
    <w:p w14:paraId="0E26BBD7">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（其他补充说明）。</w:t>
      </w:r>
    </w:p>
    <w:p w14:paraId="03BC4ED9">
      <w:pPr>
        <w:spacing w:line="400" w:lineRule="exact"/>
        <w:rPr>
          <w:rFonts w:hint="eastAsia" w:ascii="宋体" w:hAnsi="宋体" w:eastAsia="宋体" w:cs="宋体"/>
          <w:color w:val="000000"/>
          <w:szCs w:val="21"/>
          <w:highlight w:val="none"/>
        </w:rPr>
      </w:pPr>
    </w:p>
    <w:p w14:paraId="441DC0E7">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p w14:paraId="0C4B076A">
      <w:pPr>
        <w:spacing w:line="400" w:lineRule="exact"/>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项目经理如是注册类执业资格，证书名称填写 专业类别 级别 注册建造师，其证书编号应填写注册执业证书编号。如是职称证书，证书名称填写专业类别 级别 工程师,其证书编号应填写职称证书编号。</w:t>
      </w:r>
    </w:p>
    <w:p w14:paraId="6DFC6792">
      <w:pPr>
        <w:spacing w:line="400" w:lineRule="exact"/>
        <w:rPr>
          <w:rFonts w:hint="eastAsia" w:ascii="宋体" w:hAnsi="宋体" w:eastAsia="宋体" w:cs="宋体"/>
          <w:color w:val="000000"/>
          <w:szCs w:val="21"/>
          <w:highlight w:val="none"/>
        </w:rPr>
      </w:pPr>
    </w:p>
    <w:p w14:paraId="41A67572">
      <w:pPr>
        <w:spacing w:line="400" w:lineRule="exact"/>
        <w:ind w:firstLine="3675" w:firstLineChars="17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 标 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（盖单位章）</w:t>
      </w:r>
    </w:p>
    <w:p w14:paraId="260DEC32">
      <w:pPr>
        <w:spacing w:line="400" w:lineRule="exact"/>
        <w:ind w:firstLine="3675" w:firstLineChars="17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w:t>
      </w:r>
    </w:p>
    <w:p w14:paraId="71049ABA">
      <w:pPr>
        <w:spacing w:line="400" w:lineRule="exact"/>
        <w:ind w:firstLine="3675" w:firstLineChars="17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地址：</w:t>
      </w:r>
      <w:r>
        <w:rPr>
          <w:rFonts w:hint="eastAsia" w:ascii="宋体" w:hAnsi="宋体" w:eastAsia="宋体" w:cs="宋体"/>
          <w:color w:val="000000"/>
          <w:szCs w:val="21"/>
          <w:highlight w:val="none"/>
          <w:u w:val="single"/>
        </w:rPr>
        <w:t xml:space="preserve">                                     </w:t>
      </w:r>
    </w:p>
    <w:p w14:paraId="0F29B8F6">
      <w:pPr>
        <w:spacing w:line="400" w:lineRule="exact"/>
        <w:ind w:firstLine="3675" w:firstLineChars="17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网址：</w:t>
      </w:r>
      <w:r>
        <w:rPr>
          <w:rFonts w:hint="eastAsia" w:ascii="宋体" w:hAnsi="宋体" w:eastAsia="宋体" w:cs="宋体"/>
          <w:color w:val="000000"/>
          <w:szCs w:val="21"/>
          <w:highlight w:val="none"/>
          <w:u w:val="single"/>
        </w:rPr>
        <w:t xml:space="preserve">                                     </w:t>
      </w:r>
    </w:p>
    <w:p w14:paraId="7A8D7A0B">
      <w:pPr>
        <w:spacing w:line="400" w:lineRule="exact"/>
        <w:ind w:firstLine="3675" w:firstLineChars="17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r>
        <w:rPr>
          <w:rFonts w:hint="eastAsia" w:ascii="宋体" w:hAnsi="宋体" w:eastAsia="宋体" w:cs="宋体"/>
          <w:color w:val="000000"/>
          <w:szCs w:val="21"/>
          <w:highlight w:val="none"/>
          <w:u w:val="single"/>
        </w:rPr>
        <w:t xml:space="preserve">                                     </w:t>
      </w:r>
    </w:p>
    <w:p w14:paraId="4CC20A23">
      <w:pPr>
        <w:spacing w:line="400" w:lineRule="exact"/>
        <w:ind w:firstLine="3675" w:firstLineChars="17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传真：</w:t>
      </w:r>
      <w:r>
        <w:rPr>
          <w:rFonts w:hint="eastAsia" w:ascii="宋体" w:hAnsi="宋体" w:eastAsia="宋体" w:cs="宋体"/>
          <w:color w:val="000000"/>
          <w:szCs w:val="21"/>
          <w:highlight w:val="none"/>
          <w:u w:val="single"/>
        </w:rPr>
        <w:t xml:space="preserve">                                     </w:t>
      </w:r>
    </w:p>
    <w:p w14:paraId="4C0B4F13">
      <w:pPr>
        <w:spacing w:line="400" w:lineRule="exact"/>
        <w:ind w:firstLine="3675" w:firstLineChars="17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r>
        <w:rPr>
          <w:rFonts w:hint="eastAsia" w:ascii="宋体" w:hAnsi="宋体" w:eastAsia="宋体" w:cs="宋体"/>
          <w:color w:val="000000"/>
          <w:szCs w:val="21"/>
          <w:highlight w:val="none"/>
          <w:u w:val="single"/>
        </w:rPr>
        <w:t xml:space="preserve">                                 </w:t>
      </w:r>
    </w:p>
    <w:p w14:paraId="73E75A87">
      <w:pPr>
        <w:pStyle w:val="109"/>
        <w:spacing w:line="400" w:lineRule="exact"/>
        <w:ind w:firstLine="3720" w:firstLineChars="1500"/>
        <w:rPr>
          <w:rFonts w:hint="eastAsia" w:ascii="宋体" w:hAnsi="宋体" w:cs="宋体"/>
          <w:highlight w:val="none"/>
        </w:rPr>
      </w:pP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251A652F">
      <w:pPr>
        <w:pStyle w:val="109"/>
        <w:spacing w:line="400" w:lineRule="exact"/>
        <w:ind w:firstLine="496"/>
        <w:rPr>
          <w:rFonts w:hint="eastAsia" w:ascii="宋体" w:hAnsi="宋体" w:cs="宋体"/>
          <w:highlight w:val="none"/>
        </w:rPr>
      </w:pPr>
    </w:p>
    <w:p w14:paraId="6804E132">
      <w:pPr>
        <w:spacing w:line="360" w:lineRule="auto"/>
        <w:rPr>
          <w:rFonts w:hint="eastAsia" w:ascii="宋体" w:hAnsi="宋体" w:cs="宋体"/>
          <w:b/>
          <w:bCs/>
          <w:snapToGrid w:val="0"/>
          <w:spacing w:val="4"/>
          <w:kern w:val="0"/>
          <w:sz w:val="24"/>
          <w:szCs w:val="21"/>
          <w:highlight w:val="none"/>
        </w:rPr>
      </w:pPr>
    </w:p>
    <w:p w14:paraId="59848B4B">
      <w:pPr>
        <w:spacing w:line="360" w:lineRule="auto"/>
        <w:rPr>
          <w:rFonts w:hint="eastAsia" w:ascii="宋体" w:hAnsi="宋体" w:cs="宋体"/>
          <w:b/>
          <w:bCs/>
          <w:snapToGrid w:val="0"/>
          <w:spacing w:val="4"/>
          <w:kern w:val="0"/>
          <w:sz w:val="24"/>
          <w:szCs w:val="21"/>
          <w:highlight w:val="none"/>
        </w:rPr>
      </w:pPr>
      <w:bookmarkStart w:id="35" w:name="_Toc4489937"/>
      <w:bookmarkStart w:id="36" w:name="_Toc504722505"/>
      <w:bookmarkStart w:id="37" w:name="_Toc14697649"/>
      <w:bookmarkStart w:id="38" w:name="_Toc62134856"/>
      <w:bookmarkStart w:id="39" w:name="_Toc22278"/>
    </w:p>
    <w:p w14:paraId="007EFD42">
      <w:pPr>
        <w:spacing w:line="360" w:lineRule="auto"/>
        <w:rPr>
          <w:rFonts w:hint="eastAsia" w:ascii="宋体" w:hAnsi="宋体" w:cs="宋体"/>
          <w:b/>
          <w:bCs/>
          <w:snapToGrid w:val="0"/>
          <w:spacing w:val="4"/>
          <w:kern w:val="0"/>
          <w:sz w:val="24"/>
          <w:szCs w:val="21"/>
          <w:highlight w:val="none"/>
        </w:rPr>
      </w:pPr>
    </w:p>
    <w:p w14:paraId="6CC57B5D">
      <w:pPr>
        <w:rPr>
          <w:rFonts w:hint="eastAsia" w:ascii="宋体" w:hAnsi="宋体" w:eastAsia="宋体" w:cs="宋体"/>
          <w:b/>
          <w:bCs/>
          <w:snapToGrid w:val="0"/>
          <w:spacing w:val="4"/>
          <w:kern w:val="0"/>
          <w:sz w:val="24"/>
          <w:szCs w:val="24"/>
          <w:highlight w:val="none"/>
        </w:rPr>
      </w:pPr>
      <w:r>
        <w:rPr>
          <w:rFonts w:hint="eastAsia" w:ascii="宋体" w:hAnsi="宋体" w:eastAsia="宋体" w:cs="宋体"/>
          <w:b/>
          <w:bCs/>
          <w:snapToGrid w:val="0"/>
          <w:spacing w:val="4"/>
          <w:kern w:val="0"/>
          <w:sz w:val="24"/>
          <w:szCs w:val="24"/>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2</w:t>
      </w:r>
      <w:r>
        <w:rPr>
          <w:rFonts w:hint="eastAsia" w:ascii="宋体" w:hAnsi="宋体" w:eastAsia="宋体" w:cs="宋体"/>
          <w:b/>
          <w:bCs/>
          <w:snapToGrid w:val="0"/>
          <w:spacing w:val="4"/>
          <w:kern w:val="0"/>
          <w:sz w:val="24"/>
          <w:szCs w:val="24"/>
          <w:highlight w:val="none"/>
        </w:rPr>
        <w:t>：</w:t>
      </w:r>
    </w:p>
    <w:p w14:paraId="5D2DFD43">
      <w:pPr>
        <w:topLinePunct/>
        <w:adjustRightInd w:val="0"/>
        <w:snapToGrid w:val="0"/>
        <w:spacing w:line="360" w:lineRule="auto"/>
        <w:rPr>
          <w:rFonts w:hint="eastAsia" w:ascii="宋体" w:hAnsi="宋体" w:cs="宋体"/>
          <w:b/>
          <w:snapToGrid w:val="0"/>
          <w:spacing w:val="4"/>
          <w:kern w:val="0"/>
          <w:sz w:val="24"/>
          <w:szCs w:val="24"/>
          <w:highlight w:val="none"/>
        </w:rPr>
      </w:pPr>
    </w:p>
    <w:p w14:paraId="36D4AD5C">
      <w:pPr>
        <w:widowControl/>
        <w:jc w:val="center"/>
        <w:outlineLvl w:val="1"/>
        <w:rPr>
          <w:rFonts w:hint="eastAsia" w:ascii="宋体" w:hAnsi="宋体" w:cs="宋体"/>
          <w:snapToGrid w:val="0"/>
          <w:spacing w:val="4"/>
          <w:kern w:val="0"/>
          <w:sz w:val="32"/>
          <w:szCs w:val="32"/>
          <w:highlight w:val="none"/>
        </w:rPr>
      </w:pPr>
      <w:r>
        <w:rPr>
          <w:rFonts w:hint="eastAsia" w:eastAsia="黑体" w:cs="黑体"/>
          <w:bCs/>
          <w:kern w:val="0"/>
          <w:sz w:val="30"/>
          <w:szCs w:val="30"/>
          <w:highlight w:val="none"/>
        </w:rPr>
        <w:t>法定代表人证明书、授权委托书</w:t>
      </w:r>
    </w:p>
    <w:p w14:paraId="40F34BBF">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 标 人：</w:t>
      </w:r>
      <w:r>
        <w:rPr>
          <w:rFonts w:hint="eastAsia" w:ascii="宋体" w:hAnsi="宋体" w:eastAsia="宋体" w:cs="宋体"/>
          <w:color w:val="000000"/>
          <w:szCs w:val="21"/>
          <w:highlight w:val="none"/>
          <w:u w:val="single"/>
        </w:rPr>
        <w:t xml:space="preserve">                                                        </w:t>
      </w:r>
    </w:p>
    <w:p w14:paraId="0C2C4DBD">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单位性质：</w:t>
      </w:r>
      <w:r>
        <w:rPr>
          <w:rFonts w:hint="eastAsia" w:ascii="宋体" w:hAnsi="宋体" w:eastAsia="宋体" w:cs="宋体"/>
          <w:color w:val="000000"/>
          <w:szCs w:val="21"/>
          <w:highlight w:val="none"/>
          <w:u w:val="single"/>
        </w:rPr>
        <w:t xml:space="preserve">                                                        </w:t>
      </w:r>
    </w:p>
    <w:p w14:paraId="5ADABC52">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    址：</w:t>
      </w:r>
      <w:r>
        <w:rPr>
          <w:rFonts w:hint="eastAsia" w:ascii="宋体" w:hAnsi="宋体" w:eastAsia="宋体" w:cs="宋体"/>
          <w:color w:val="000000"/>
          <w:szCs w:val="21"/>
          <w:highlight w:val="none"/>
          <w:u w:val="single"/>
        </w:rPr>
        <w:t xml:space="preserve">                                                        </w:t>
      </w:r>
    </w:p>
    <w:p w14:paraId="27CD30C6">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成立时间：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5CD77A77">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经营期限：</w:t>
      </w:r>
      <w:r>
        <w:rPr>
          <w:rFonts w:hint="eastAsia" w:ascii="宋体" w:hAnsi="宋体" w:eastAsia="宋体" w:cs="宋体"/>
          <w:color w:val="000000"/>
          <w:szCs w:val="21"/>
          <w:highlight w:val="none"/>
          <w:u w:val="single"/>
        </w:rPr>
        <w:t xml:space="preserve">                                                        </w:t>
      </w:r>
    </w:p>
    <w:p w14:paraId="5D3AD312">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    名：</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性        别：</w:t>
      </w:r>
      <w:r>
        <w:rPr>
          <w:rFonts w:hint="eastAsia" w:ascii="宋体" w:hAnsi="宋体" w:eastAsia="宋体" w:cs="宋体"/>
          <w:color w:val="000000"/>
          <w:szCs w:val="21"/>
          <w:highlight w:val="none"/>
          <w:u w:val="single"/>
        </w:rPr>
        <w:t xml:space="preserve">                </w:t>
      </w:r>
    </w:p>
    <w:p w14:paraId="0C7955F7">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龄：</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职        务：</w:t>
      </w:r>
      <w:r>
        <w:rPr>
          <w:rFonts w:hint="eastAsia" w:ascii="宋体" w:hAnsi="宋体" w:eastAsia="宋体" w:cs="宋体"/>
          <w:color w:val="000000"/>
          <w:szCs w:val="21"/>
          <w:highlight w:val="none"/>
          <w:u w:val="single"/>
        </w:rPr>
        <w:t xml:space="preserve">                </w:t>
      </w:r>
    </w:p>
    <w:p w14:paraId="0EC5DF5A">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系</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（投标人名称）的法定代表人。</w:t>
      </w:r>
    </w:p>
    <w:p w14:paraId="38D7E7D1">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特此证明。</w:t>
      </w:r>
    </w:p>
    <w:p w14:paraId="23BA5B63">
      <w:pPr>
        <w:spacing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2677160</wp:posOffset>
                </wp:positionH>
                <wp:positionV relativeFrom="paragraph">
                  <wp:posOffset>303530</wp:posOffset>
                </wp:positionV>
                <wp:extent cx="2809240" cy="1453515"/>
                <wp:effectExtent l="4445" t="4445" r="5715" b="8890"/>
                <wp:wrapNone/>
                <wp:docPr id="5" name="文本框 5"/>
                <wp:cNvGraphicFramePr/>
                <a:graphic xmlns:a="http://schemas.openxmlformats.org/drawingml/2006/main">
                  <a:graphicData uri="http://schemas.microsoft.com/office/word/2010/wordprocessingShape">
                    <wps:wsp>
                      <wps:cNvSpPr txBox="1"/>
                      <wps:spPr>
                        <a:xfrm>
                          <a:off x="0" y="0"/>
                          <a:ext cx="2809240" cy="1453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F61F2D1">
                            <w:pPr>
                              <w:spacing w:line="480" w:lineRule="auto"/>
                              <w:jc w:val="center"/>
                            </w:pPr>
                            <w:r>
                              <w:rPr>
                                <w:rFonts w:hint="eastAsia"/>
                                <w:color w:val="000000"/>
                                <w:sz w:val="24"/>
                              </w:rPr>
                              <w:t>法定代表人身份证反面扫描件</w:t>
                            </w:r>
                          </w:p>
                        </w:txbxContent>
                      </wps:txbx>
                      <wps:bodyPr upright="1"/>
                    </wps:wsp>
                  </a:graphicData>
                </a:graphic>
              </wp:anchor>
            </w:drawing>
          </mc:Choice>
          <mc:Fallback>
            <w:pict>
              <v:shape id="_x0000_s1026" o:spid="_x0000_s1026" o:spt="202" type="#_x0000_t202" style="position:absolute;left:0pt;margin-left:210.8pt;margin-top:23.9pt;height:114.45pt;width:221.2pt;z-index:251661312;mso-width-relative:page;mso-height-relative:page;" fillcolor="#FFFFFF" filled="t" stroked="t" coordsize="21600,21600" o:gfxdata="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C6bejZAAAACgEAAA8AAAAA&#10;AAAAAQAgAAAAIgAAAGRycy9kb3ducmV2LnhtbFBLAQIUABQAAAAIAIdO4kCp36fMEwIAAEUEAAAO&#10;AAAAAAAAAAEAIAAAACgBAABkcnMvZTJvRG9jLnhtbFBLBQYAAAAABgAGAFkBAACtBQAAAAA=&#10;">
                <v:fill on="t" focussize="0,0"/>
                <v:stroke color="#000000" joinstyle="miter"/>
                <v:imagedata o:title=""/>
                <o:lock v:ext="edit" aspectratio="f"/>
                <v:textbox>
                  <w:txbxContent>
                    <w:p w14:paraId="2F61F2D1">
                      <w:pPr>
                        <w:spacing w:line="480" w:lineRule="auto"/>
                        <w:jc w:val="center"/>
                      </w:pPr>
                      <w:r>
                        <w:rPr>
                          <w:rFonts w:hint="eastAsia"/>
                          <w:color w:val="000000"/>
                          <w:sz w:val="24"/>
                        </w:rPr>
                        <w:t>法定代表人身份证反面扫描件</w:t>
                      </w:r>
                    </w:p>
                  </w:txbxContent>
                </v:textbox>
              </v:shape>
            </w:pict>
          </mc:Fallback>
        </mc:AlternateContent>
      </w:r>
      <w:r>
        <w:rPr>
          <w:rFonts w:hint="eastAsia" w:ascii="宋体" w:hAnsi="宋体" w:eastAsia="宋体" w:cs="宋体"/>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-102235</wp:posOffset>
                </wp:positionH>
                <wp:positionV relativeFrom="paragraph">
                  <wp:posOffset>285750</wp:posOffset>
                </wp:positionV>
                <wp:extent cx="2626995" cy="1477010"/>
                <wp:effectExtent l="5080" t="4445" r="15875" b="23495"/>
                <wp:wrapNone/>
                <wp:docPr id="1" name="文本框 1"/>
                <wp:cNvGraphicFramePr/>
                <a:graphic xmlns:a="http://schemas.openxmlformats.org/drawingml/2006/main">
                  <a:graphicData uri="http://schemas.microsoft.com/office/word/2010/wordprocessingShape">
                    <wps:wsp>
                      <wps:cNvSpPr txBox="1"/>
                      <wps:spPr>
                        <a:xfrm>
                          <a:off x="0" y="0"/>
                          <a:ext cx="2626995" cy="14770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55C3C8D">
                            <w:pPr>
                              <w:spacing w:line="480" w:lineRule="auto"/>
                              <w:jc w:val="center"/>
                            </w:pPr>
                            <w:r>
                              <w:rPr>
                                <w:rFonts w:hint="eastAsia"/>
                                <w:color w:val="000000"/>
                                <w:sz w:val="24"/>
                              </w:rPr>
                              <w:t>法定代表人身份证正面扫描件</w:t>
                            </w:r>
                          </w:p>
                        </w:txbxContent>
                      </wps:txbx>
                      <wps:bodyPr upright="1"/>
                    </wps:wsp>
                  </a:graphicData>
                </a:graphic>
              </wp:anchor>
            </w:drawing>
          </mc:Choice>
          <mc:Fallback>
            <w:pict>
              <v:shape id="_x0000_s1026" o:spid="_x0000_s1026" o:spt="202" type="#_x0000_t202" style="position:absolute;left:0pt;margin-left:-8.05pt;margin-top:22.5pt;height:116.3pt;width:206.85pt;z-index:251660288;mso-width-relative:page;mso-height-relative:page;" fillcolor="#FFFFFF" filled="t" stroked="t" coordsize="21600,21600" o:gfxdata="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u97KraAAAACgEAAA8AAAAAAAAA&#10;AQAgAAAAIgAAAGRycy9kb3ducmV2LnhtbFBLAQIUABQAAAAIAIdO4kDOVMhjDwIAAEUEAAAOAAAA&#10;AAAAAAEAIAAAACkBAABkcnMvZTJvRG9jLnhtbFBLBQYAAAAABgAGAFkBAACqBQAAAAA=&#10;">
                <v:fill on="t" focussize="0,0"/>
                <v:stroke color="#000000" joinstyle="miter"/>
                <v:imagedata o:title=""/>
                <o:lock v:ext="edit" aspectratio="f"/>
                <v:textbox>
                  <w:txbxContent>
                    <w:p w14:paraId="555C3C8D">
                      <w:pPr>
                        <w:spacing w:line="480" w:lineRule="auto"/>
                        <w:jc w:val="center"/>
                      </w:pPr>
                      <w:r>
                        <w:rPr>
                          <w:rFonts w:hint="eastAsia"/>
                          <w:color w:val="000000"/>
                          <w:sz w:val="24"/>
                        </w:rPr>
                        <w:t>法定代表人身份证正面扫描件</w:t>
                      </w:r>
                    </w:p>
                  </w:txbxContent>
                </v:textbox>
              </v:shape>
            </w:pict>
          </mc:Fallback>
        </mc:AlternateContent>
      </w:r>
    </w:p>
    <w:p w14:paraId="46B50DDC">
      <w:pPr>
        <w:spacing w:line="500" w:lineRule="exact"/>
        <w:jc w:val="center"/>
        <w:rPr>
          <w:rFonts w:hint="eastAsia" w:ascii="宋体" w:hAnsi="宋体" w:eastAsia="宋体" w:cs="宋体"/>
          <w:color w:val="000000"/>
          <w:szCs w:val="21"/>
          <w:highlight w:val="none"/>
        </w:rPr>
      </w:pPr>
    </w:p>
    <w:p w14:paraId="58B77862">
      <w:pPr>
        <w:spacing w:line="500" w:lineRule="exact"/>
        <w:jc w:val="center"/>
        <w:rPr>
          <w:rFonts w:hint="eastAsia" w:ascii="宋体" w:hAnsi="宋体" w:eastAsia="宋体" w:cs="宋体"/>
          <w:color w:val="000000"/>
          <w:szCs w:val="21"/>
          <w:highlight w:val="none"/>
        </w:rPr>
      </w:pPr>
    </w:p>
    <w:p w14:paraId="5ABD1CF2">
      <w:pPr>
        <w:spacing w:line="500" w:lineRule="exact"/>
        <w:jc w:val="center"/>
        <w:rPr>
          <w:rFonts w:hint="eastAsia" w:ascii="宋体" w:hAnsi="宋体" w:eastAsia="宋体" w:cs="宋体"/>
          <w:color w:val="000000"/>
          <w:szCs w:val="21"/>
          <w:highlight w:val="none"/>
        </w:rPr>
      </w:pPr>
    </w:p>
    <w:p w14:paraId="149281A1">
      <w:pPr>
        <w:spacing w:line="500" w:lineRule="exact"/>
        <w:jc w:val="right"/>
        <w:rPr>
          <w:rFonts w:hint="eastAsia" w:ascii="宋体" w:hAnsi="宋体" w:eastAsia="宋体" w:cs="宋体"/>
          <w:color w:val="000000"/>
          <w:szCs w:val="21"/>
          <w:highlight w:val="none"/>
        </w:rPr>
      </w:pPr>
    </w:p>
    <w:p w14:paraId="43371E16">
      <w:pPr>
        <w:spacing w:line="500" w:lineRule="exact"/>
        <w:jc w:val="right"/>
        <w:rPr>
          <w:rFonts w:hint="eastAsia" w:ascii="宋体" w:hAnsi="宋体" w:eastAsia="宋体" w:cs="宋体"/>
          <w:color w:val="000000"/>
          <w:szCs w:val="21"/>
          <w:highlight w:val="none"/>
        </w:rPr>
      </w:pPr>
    </w:p>
    <w:p w14:paraId="1DB55914">
      <w:pPr>
        <w:spacing w:line="500" w:lineRule="exact"/>
        <w:jc w:val="right"/>
        <w:rPr>
          <w:rFonts w:hint="eastAsia" w:ascii="宋体" w:hAnsi="宋体" w:eastAsia="宋体" w:cs="宋体"/>
          <w:color w:val="000000"/>
          <w:szCs w:val="21"/>
          <w:highlight w:val="none"/>
        </w:rPr>
      </w:pPr>
    </w:p>
    <w:p w14:paraId="78AE4955">
      <w:pPr>
        <w:jc w:val="right"/>
        <w:rPr>
          <w:rFonts w:hint="eastAsia" w:ascii="宋体" w:hAnsi="宋体" w:eastAsia="宋体" w:cs="宋体"/>
          <w:color w:val="000000"/>
          <w:szCs w:val="21"/>
          <w:highlight w:val="none"/>
        </w:rPr>
      </w:pPr>
    </w:p>
    <w:p w14:paraId="3C1CA85E">
      <w:pPr>
        <w:rPr>
          <w:rFonts w:hint="eastAsia" w:ascii="宋体" w:hAnsi="宋体" w:eastAsia="宋体" w:cs="宋体"/>
          <w:color w:val="000000"/>
          <w:szCs w:val="21"/>
          <w:highlight w:val="none"/>
        </w:rPr>
      </w:pPr>
    </w:p>
    <w:p w14:paraId="054788EF">
      <w:pPr>
        <w:jc w:val="right"/>
        <w:rPr>
          <w:color w:val="000000"/>
          <w:szCs w:val="21"/>
          <w:highlight w:val="none"/>
        </w:rPr>
      </w:pPr>
    </w:p>
    <w:p w14:paraId="53165C20">
      <w:pPr>
        <w:jc w:val="right"/>
        <w:rPr>
          <w:color w:val="000000"/>
          <w:szCs w:val="21"/>
          <w:highlight w:val="none"/>
        </w:rPr>
      </w:pPr>
    </w:p>
    <w:p w14:paraId="62C37B45">
      <w:pPr>
        <w:spacing w:line="500" w:lineRule="exact"/>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（盖单位章）</w:t>
      </w:r>
    </w:p>
    <w:p w14:paraId="26D131C1">
      <w:pPr>
        <w:topLinePunct/>
        <w:adjustRightInd w:val="0"/>
        <w:snapToGrid w:val="0"/>
        <w:ind w:firstLine="420" w:firstLineChars="200"/>
        <w:jc w:val="right"/>
        <w:rPr>
          <w:rFonts w:hint="eastAsia" w:ascii="宋体" w:hAnsi="宋体" w:eastAsia="宋体" w:cs="宋体"/>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732371F6">
      <w:pPr>
        <w:rPr>
          <w:rFonts w:hint="eastAsia" w:ascii="宋体" w:hAnsi="宋体" w:cs="宋体"/>
          <w:b/>
          <w:bCs/>
          <w:snapToGrid w:val="0"/>
          <w:spacing w:val="4"/>
          <w:kern w:val="0"/>
          <w:sz w:val="24"/>
          <w:szCs w:val="21"/>
          <w:highlight w:val="none"/>
        </w:rPr>
      </w:pPr>
      <w:r>
        <w:rPr>
          <w:rFonts w:hint="eastAsia" w:ascii="宋体" w:hAnsi="宋体" w:cs="宋体"/>
          <w:b/>
          <w:bCs/>
          <w:snapToGrid w:val="0"/>
          <w:spacing w:val="4"/>
          <w:kern w:val="0"/>
          <w:sz w:val="24"/>
          <w:szCs w:val="21"/>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3</w:t>
      </w:r>
      <w:r>
        <w:rPr>
          <w:rFonts w:hint="eastAsia" w:ascii="宋体" w:hAnsi="宋体" w:eastAsia="宋体" w:cs="宋体"/>
          <w:b/>
          <w:bCs/>
          <w:snapToGrid w:val="0"/>
          <w:spacing w:val="4"/>
          <w:kern w:val="0"/>
          <w:sz w:val="24"/>
          <w:szCs w:val="24"/>
          <w:highlight w:val="none"/>
        </w:rPr>
        <w:t>：</w:t>
      </w:r>
    </w:p>
    <w:p w14:paraId="3C3C90B9">
      <w:pPr>
        <w:widowControl/>
        <w:jc w:val="center"/>
        <w:outlineLvl w:val="1"/>
        <w:rPr>
          <w:rFonts w:eastAsia="黑体" w:cs="黑体"/>
          <w:bCs/>
          <w:kern w:val="0"/>
          <w:sz w:val="30"/>
          <w:szCs w:val="30"/>
          <w:highlight w:val="none"/>
        </w:rPr>
      </w:pPr>
      <w:r>
        <w:rPr>
          <w:rFonts w:eastAsia="黑体" w:cs="黑体"/>
          <w:bCs/>
          <w:kern w:val="0"/>
          <w:sz w:val="30"/>
          <w:szCs w:val="30"/>
          <w:highlight w:val="none"/>
        </w:rPr>
        <w:t>授权委托书</w:t>
      </w:r>
    </w:p>
    <w:p w14:paraId="06160E50">
      <w:pPr>
        <w:rPr>
          <w:highlight w:val="none"/>
        </w:rPr>
      </w:pPr>
    </w:p>
    <w:p w14:paraId="793F064D">
      <w:pPr>
        <w:wordWrap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（姓名）系</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（投标人名称）的法定代表人，现委托</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（姓名）为我方投标人代表。投标人代表根据授权，以我方名义签署、澄清、说明、补正、递交、撤回、修改</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（项目名称）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（标段名称）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（标段编号）施工投标文件、签订合同和处理有关事宜，其法律后果由我方承担。</w:t>
      </w:r>
    </w:p>
    <w:p w14:paraId="127731CB">
      <w:pPr>
        <w:wordWrap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委托期限至本项目合同签订之日止结束。</w:t>
      </w:r>
    </w:p>
    <w:p w14:paraId="44A125C5">
      <w:pPr>
        <w:wordWrap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投标人代表无转委托权。</w:t>
      </w:r>
    </w:p>
    <w:p w14:paraId="19E267DA">
      <w:pPr>
        <w:wordWrap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特此授权。</w:t>
      </w:r>
    </w:p>
    <w:p w14:paraId="460D9D8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41275</wp:posOffset>
                </wp:positionH>
                <wp:positionV relativeFrom="paragraph">
                  <wp:posOffset>250190</wp:posOffset>
                </wp:positionV>
                <wp:extent cx="2393315" cy="1379855"/>
                <wp:effectExtent l="5080" t="4445" r="20955" b="6350"/>
                <wp:wrapNone/>
                <wp:docPr id="2" name="文本框 2"/>
                <wp:cNvGraphicFramePr/>
                <a:graphic xmlns:a="http://schemas.openxmlformats.org/drawingml/2006/main">
                  <a:graphicData uri="http://schemas.microsoft.com/office/word/2010/wordprocessingShape">
                    <wps:wsp>
                      <wps:cNvSpPr txBox="1"/>
                      <wps:spPr>
                        <a:xfrm>
                          <a:off x="0" y="0"/>
                          <a:ext cx="2393315" cy="1379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92D0910">
                            <w:pPr>
                              <w:jc w:val="center"/>
                              <w:rPr>
                                <w:color w:val="000000"/>
                                <w:sz w:val="24"/>
                              </w:rPr>
                            </w:pPr>
                          </w:p>
                          <w:p w14:paraId="556C87A4">
                            <w:pPr>
                              <w:jc w:val="center"/>
                              <w:rPr>
                                <w:color w:val="000000"/>
                                <w:sz w:val="24"/>
                              </w:rPr>
                            </w:pPr>
                          </w:p>
                          <w:p w14:paraId="2626000A">
                            <w:pPr>
                              <w:jc w:val="center"/>
                              <w:rPr>
                                <w:color w:val="000000"/>
                                <w:sz w:val="24"/>
                              </w:rPr>
                            </w:pPr>
                          </w:p>
                          <w:p w14:paraId="7DD4A8B5">
                            <w:pPr>
                              <w:jc w:val="center"/>
                            </w:pPr>
                            <w:r>
                              <w:rPr>
                                <w:rFonts w:hint="eastAsia"/>
                                <w:color w:val="000000"/>
                                <w:sz w:val="24"/>
                              </w:rPr>
                              <w:t>投标人代表身份证件正面扫描件</w:t>
                            </w:r>
                          </w:p>
                        </w:txbxContent>
                      </wps:txbx>
                      <wps:bodyPr upright="1"/>
                    </wps:wsp>
                  </a:graphicData>
                </a:graphic>
              </wp:anchor>
            </w:drawing>
          </mc:Choice>
          <mc:Fallback>
            <w:pict>
              <v:shape id="_x0000_s1026" o:spid="_x0000_s1026" o:spt="202" type="#_x0000_t202" style="position:absolute;left:0pt;margin-left:3.25pt;margin-top:19.7pt;height:108.65pt;width:188.45pt;z-index:251662336;mso-width-relative:page;mso-height-relative:page;" fillcolor="#FFFFFF" filled="t" stroked="t" coordsize="21600,21600" o:gfxdata="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5Opbc2QAAAAgBAAAPAAAAAAAA&#10;AAEAIAAAACIAAABkcnMvZG93bnJldi54bWxQSwECFAAUAAAACACHTuJAhq+jABECAABFBAAADgAA&#10;AAAAAAABACAAAAAoAQAAZHJzL2Uyb0RvYy54bWxQSwUGAAAAAAYABgBZAQAAqwUAAAAA&#10;">
                <v:fill on="t" focussize="0,0"/>
                <v:stroke color="#000000" joinstyle="miter"/>
                <v:imagedata o:title=""/>
                <o:lock v:ext="edit" aspectratio="f"/>
                <v:textbox>
                  <w:txbxContent>
                    <w:p w14:paraId="592D0910">
                      <w:pPr>
                        <w:jc w:val="center"/>
                        <w:rPr>
                          <w:color w:val="000000"/>
                          <w:sz w:val="24"/>
                        </w:rPr>
                      </w:pPr>
                    </w:p>
                    <w:p w14:paraId="556C87A4">
                      <w:pPr>
                        <w:jc w:val="center"/>
                        <w:rPr>
                          <w:color w:val="000000"/>
                          <w:sz w:val="24"/>
                        </w:rPr>
                      </w:pPr>
                    </w:p>
                    <w:p w14:paraId="2626000A">
                      <w:pPr>
                        <w:jc w:val="center"/>
                        <w:rPr>
                          <w:color w:val="000000"/>
                          <w:sz w:val="24"/>
                        </w:rPr>
                      </w:pPr>
                    </w:p>
                    <w:p w14:paraId="7DD4A8B5">
                      <w:pPr>
                        <w:jc w:val="center"/>
                      </w:pPr>
                      <w:r>
                        <w:rPr>
                          <w:rFonts w:hint="eastAsia"/>
                          <w:color w:val="000000"/>
                          <w:sz w:val="24"/>
                        </w:rPr>
                        <w:t>投标人代表身份证件正面扫描件</w:t>
                      </w:r>
                    </w:p>
                  </w:txbxContent>
                </v:textbox>
              </v:shape>
            </w:pict>
          </mc:Fallback>
        </mc:AlternateContent>
      </w:r>
      <w:r>
        <w:rPr>
          <w:rFonts w:hint="eastAsia" w:ascii="宋体" w:hAnsi="宋体" w:eastAsia="宋体" w:cs="宋体"/>
          <w:color w:val="000000"/>
          <w:szCs w:val="21"/>
          <w:highlight w:val="none"/>
        </w:rPr>
        <mc:AlternateContent>
          <mc:Choice Requires="wps">
            <w:drawing>
              <wp:anchor distT="0" distB="0" distL="114300" distR="114300" simplePos="0" relativeHeight="251663360" behindDoc="0" locked="0" layoutInCell="1" allowOverlap="1">
                <wp:simplePos x="0" y="0"/>
                <wp:positionH relativeFrom="column">
                  <wp:posOffset>2876550</wp:posOffset>
                </wp:positionH>
                <wp:positionV relativeFrom="paragraph">
                  <wp:posOffset>251460</wp:posOffset>
                </wp:positionV>
                <wp:extent cx="2393315" cy="1379855"/>
                <wp:effectExtent l="5080" t="4445" r="20955" b="6350"/>
                <wp:wrapNone/>
                <wp:docPr id="7" name="文本框 7"/>
                <wp:cNvGraphicFramePr/>
                <a:graphic xmlns:a="http://schemas.openxmlformats.org/drawingml/2006/main">
                  <a:graphicData uri="http://schemas.microsoft.com/office/word/2010/wordprocessingShape">
                    <wps:wsp>
                      <wps:cNvSpPr txBox="1"/>
                      <wps:spPr>
                        <a:xfrm>
                          <a:off x="0" y="0"/>
                          <a:ext cx="2393315" cy="13798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9E9A8D">
                            <w:pPr>
                              <w:jc w:val="center"/>
                              <w:rPr>
                                <w:color w:val="000000"/>
                                <w:sz w:val="24"/>
                              </w:rPr>
                            </w:pPr>
                          </w:p>
                          <w:p w14:paraId="4FE98066">
                            <w:pPr>
                              <w:jc w:val="center"/>
                              <w:rPr>
                                <w:color w:val="000000"/>
                                <w:sz w:val="24"/>
                              </w:rPr>
                            </w:pPr>
                          </w:p>
                          <w:p w14:paraId="678C308E">
                            <w:pPr>
                              <w:jc w:val="center"/>
                              <w:rPr>
                                <w:color w:val="000000"/>
                                <w:sz w:val="24"/>
                              </w:rPr>
                            </w:pPr>
                          </w:p>
                          <w:p w14:paraId="00436269">
                            <w:pPr>
                              <w:jc w:val="center"/>
                            </w:pPr>
                            <w:r>
                              <w:rPr>
                                <w:rFonts w:hint="eastAsia"/>
                                <w:color w:val="000000"/>
                                <w:sz w:val="24"/>
                              </w:rPr>
                              <w:t>投标人代表身份证件反面扫描件</w:t>
                            </w:r>
                          </w:p>
                        </w:txbxContent>
                      </wps:txbx>
                      <wps:bodyPr upright="1"/>
                    </wps:wsp>
                  </a:graphicData>
                </a:graphic>
              </wp:anchor>
            </w:drawing>
          </mc:Choice>
          <mc:Fallback>
            <w:pict>
              <v:shape id="_x0000_s1026" o:spid="_x0000_s1026" o:spt="202" type="#_x0000_t202" style="position:absolute;left:0pt;margin-left:226.5pt;margin-top:19.8pt;height:108.65pt;width:188.45pt;z-index:251663360;mso-width-relative:page;mso-height-relative:page;" fillcolor="#FFFFFF" filled="t" stroked="t" coordsize="21600,21600" o:gfxdata="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er+MzaAAAACgEAAA8AAAAA&#10;AAAAAQAgAAAAIgAAAGRycy9kb3ducmV2LnhtbFBLAQIUABQAAAAIAIdO4kAbbROiEgIAAEUEAAAO&#10;AAAAAAAAAAEAIAAAACkBAABkcnMvZTJvRG9jLnhtbFBLBQYAAAAABgAGAFkBAACtBQAAAAA=&#10;">
                <v:fill on="t" focussize="0,0"/>
                <v:stroke color="#000000" joinstyle="miter"/>
                <v:imagedata o:title=""/>
                <o:lock v:ext="edit" aspectratio="f"/>
                <v:textbox>
                  <w:txbxContent>
                    <w:p w14:paraId="5B9E9A8D">
                      <w:pPr>
                        <w:jc w:val="center"/>
                        <w:rPr>
                          <w:color w:val="000000"/>
                          <w:sz w:val="24"/>
                        </w:rPr>
                      </w:pPr>
                    </w:p>
                    <w:p w14:paraId="4FE98066">
                      <w:pPr>
                        <w:jc w:val="center"/>
                        <w:rPr>
                          <w:color w:val="000000"/>
                          <w:sz w:val="24"/>
                        </w:rPr>
                      </w:pPr>
                    </w:p>
                    <w:p w14:paraId="678C308E">
                      <w:pPr>
                        <w:jc w:val="center"/>
                        <w:rPr>
                          <w:color w:val="000000"/>
                          <w:sz w:val="24"/>
                        </w:rPr>
                      </w:pPr>
                    </w:p>
                    <w:p w14:paraId="00436269">
                      <w:pPr>
                        <w:jc w:val="center"/>
                      </w:pPr>
                      <w:r>
                        <w:rPr>
                          <w:rFonts w:hint="eastAsia"/>
                          <w:color w:val="000000"/>
                          <w:sz w:val="24"/>
                        </w:rPr>
                        <w:t>投标人代表身份证件反面扫描件</w:t>
                      </w:r>
                    </w:p>
                  </w:txbxContent>
                </v:textbox>
              </v:shape>
            </w:pict>
          </mc:Fallback>
        </mc:AlternateContent>
      </w:r>
    </w:p>
    <w:p w14:paraId="5A1C660D">
      <w:pPr>
        <w:spacing w:line="360" w:lineRule="auto"/>
        <w:ind w:firstLine="420" w:firstLineChars="200"/>
        <w:rPr>
          <w:rFonts w:hint="eastAsia" w:ascii="宋体" w:hAnsi="宋体" w:eastAsia="宋体" w:cs="宋体"/>
          <w:color w:val="000000"/>
          <w:szCs w:val="21"/>
          <w:highlight w:val="none"/>
        </w:rPr>
      </w:pPr>
    </w:p>
    <w:p w14:paraId="24F661D7">
      <w:pPr>
        <w:spacing w:line="360" w:lineRule="auto"/>
        <w:ind w:firstLine="420" w:firstLineChars="200"/>
        <w:rPr>
          <w:rFonts w:hint="eastAsia" w:ascii="宋体" w:hAnsi="宋体" w:eastAsia="宋体" w:cs="宋体"/>
          <w:color w:val="000000"/>
          <w:szCs w:val="21"/>
          <w:highlight w:val="none"/>
        </w:rPr>
      </w:pPr>
    </w:p>
    <w:p w14:paraId="28F73FC1">
      <w:pPr>
        <w:spacing w:line="360" w:lineRule="auto"/>
        <w:ind w:firstLine="420" w:firstLineChars="200"/>
        <w:rPr>
          <w:rFonts w:hint="eastAsia" w:ascii="宋体" w:hAnsi="宋体" w:eastAsia="宋体" w:cs="宋体"/>
          <w:color w:val="000000"/>
          <w:szCs w:val="21"/>
          <w:highlight w:val="none"/>
        </w:rPr>
      </w:pPr>
    </w:p>
    <w:p w14:paraId="0907A198">
      <w:pPr>
        <w:spacing w:line="360" w:lineRule="auto"/>
        <w:ind w:firstLine="420" w:firstLineChars="200"/>
        <w:rPr>
          <w:rFonts w:hint="eastAsia" w:ascii="宋体" w:hAnsi="宋体" w:eastAsia="宋体" w:cs="宋体"/>
          <w:color w:val="000000"/>
          <w:szCs w:val="21"/>
          <w:highlight w:val="none"/>
        </w:rPr>
      </w:pPr>
    </w:p>
    <w:p w14:paraId="3DE812CC">
      <w:pPr>
        <w:spacing w:line="360" w:lineRule="auto"/>
        <w:ind w:firstLine="420" w:firstLineChars="200"/>
        <w:rPr>
          <w:rFonts w:hint="eastAsia" w:ascii="宋体" w:hAnsi="宋体" w:eastAsia="宋体" w:cs="宋体"/>
          <w:color w:val="000000"/>
          <w:szCs w:val="21"/>
          <w:highlight w:val="none"/>
        </w:rPr>
      </w:pPr>
    </w:p>
    <w:p w14:paraId="1ED5BA4B">
      <w:pPr>
        <w:spacing w:line="360" w:lineRule="auto"/>
        <w:ind w:firstLine="420" w:firstLineChars="200"/>
        <w:rPr>
          <w:rFonts w:hint="eastAsia" w:ascii="宋体" w:hAnsi="宋体" w:eastAsia="宋体" w:cs="宋体"/>
          <w:color w:val="000000"/>
          <w:szCs w:val="21"/>
          <w:highlight w:val="none"/>
        </w:rPr>
      </w:pPr>
    </w:p>
    <w:p w14:paraId="070B831C">
      <w:pPr>
        <w:rPr>
          <w:rFonts w:hint="eastAsia" w:ascii="宋体" w:hAnsi="宋体" w:eastAsia="宋体" w:cs="宋体"/>
          <w:highlight w:val="none"/>
        </w:rPr>
      </w:pPr>
    </w:p>
    <w:p w14:paraId="0F1F97BD">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p w14:paraId="7300A2A3">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1.本授权委托书应为原件扫描后插入电子投标文件相应位置。</w:t>
      </w:r>
    </w:p>
    <w:p w14:paraId="65C987B9">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2.投标文件由法定代表人签署的，无需递交本授权委托书，且在此情况下电子交易平台要求填写“投标人代表”的，应填写为法定代表人身份信息。</w:t>
      </w:r>
    </w:p>
    <w:p w14:paraId="6EC05C39">
      <w:pPr>
        <w:spacing w:line="400" w:lineRule="exact"/>
        <w:ind w:firstLine="42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3.联合体投标的，由联合体牵头人提供。</w:t>
      </w:r>
    </w:p>
    <w:p w14:paraId="7FC78FBE">
      <w:pPr>
        <w:rPr>
          <w:rFonts w:hint="eastAsia" w:ascii="宋体" w:hAnsi="宋体" w:eastAsia="宋体" w:cs="宋体"/>
          <w:highlight w:val="none"/>
        </w:rPr>
      </w:pPr>
    </w:p>
    <w:p w14:paraId="5BDABA0C">
      <w:pPr>
        <w:rPr>
          <w:rFonts w:hint="eastAsia" w:ascii="宋体" w:hAnsi="宋体" w:eastAsia="宋体" w:cs="宋体"/>
          <w:highlight w:val="none"/>
        </w:rPr>
      </w:pPr>
    </w:p>
    <w:p w14:paraId="010079FA">
      <w:pPr>
        <w:spacing w:line="400" w:lineRule="exact"/>
        <w:ind w:firstLine="3360" w:firstLineChars="1600"/>
        <w:rPr>
          <w:rFonts w:hint="eastAsia" w:ascii="宋体" w:hAnsi="宋体" w:eastAsia="宋体" w:cs="宋体"/>
          <w:szCs w:val="21"/>
          <w:highlight w:val="none"/>
        </w:rPr>
      </w:pPr>
      <w:r>
        <w:rPr>
          <w:rFonts w:hint="eastAsia" w:ascii="宋体" w:hAnsi="宋体" w:eastAsia="宋体" w:cs="宋体"/>
          <w:szCs w:val="21"/>
          <w:highlight w:val="none"/>
        </w:rPr>
        <w:t>投标人：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739D8992">
      <w:pPr>
        <w:spacing w:line="400" w:lineRule="exact"/>
        <w:ind w:firstLine="3360" w:firstLineChars="1600"/>
        <w:rPr>
          <w:rFonts w:hint="eastAsia" w:ascii="宋体" w:hAnsi="宋体" w:eastAsia="宋体" w:cs="宋体"/>
          <w:szCs w:val="21"/>
          <w:highlight w:val="none"/>
        </w:rPr>
      </w:pPr>
      <w:r>
        <w:rPr>
          <w:rFonts w:hint="eastAsia" w:ascii="宋体" w:hAnsi="宋体" w:eastAsia="宋体" w:cs="宋体"/>
          <w:szCs w:val="21"/>
          <w:highlight w:val="none"/>
        </w:rPr>
        <w:t>法定代表人：</w:t>
      </w:r>
      <w:r>
        <w:rPr>
          <w:rFonts w:hint="eastAsia" w:ascii="宋体" w:hAnsi="宋体" w:eastAsia="宋体" w:cs="宋体"/>
          <w:szCs w:val="21"/>
          <w:highlight w:val="none"/>
          <w:u w:val="single"/>
        </w:rPr>
        <w:t xml:space="preserve">                    （签字）</w:t>
      </w:r>
    </w:p>
    <w:p w14:paraId="603E17ED">
      <w:pPr>
        <w:spacing w:line="400" w:lineRule="exact"/>
        <w:ind w:firstLine="3360" w:firstLineChars="1600"/>
        <w:rPr>
          <w:rFonts w:hint="eastAsia" w:ascii="宋体" w:hAnsi="宋体" w:eastAsia="宋体" w:cs="宋体"/>
          <w:szCs w:val="21"/>
          <w:highlight w:val="none"/>
        </w:rPr>
      </w:pPr>
      <w:r>
        <w:rPr>
          <w:rFonts w:hint="eastAsia" w:ascii="宋体" w:hAnsi="宋体" w:eastAsia="宋体" w:cs="宋体"/>
          <w:szCs w:val="21"/>
          <w:highlight w:val="none"/>
        </w:rPr>
        <w:t>身份证件号码：</w:t>
      </w:r>
      <w:r>
        <w:rPr>
          <w:rFonts w:hint="eastAsia" w:ascii="宋体" w:hAnsi="宋体" w:eastAsia="宋体" w:cs="宋体"/>
          <w:szCs w:val="21"/>
          <w:highlight w:val="none"/>
          <w:u w:val="single"/>
        </w:rPr>
        <w:t xml:space="preserve">                          </w:t>
      </w:r>
    </w:p>
    <w:p w14:paraId="195FA9FB">
      <w:pPr>
        <w:spacing w:line="400" w:lineRule="exact"/>
        <w:ind w:firstLine="3360" w:firstLineChars="1600"/>
        <w:rPr>
          <w:rFonts w:hint="eastAsia" w:ascii="宋体" w:hAnsi="宋体" w:eastAsia="宋体" w:cs="宋体"/>
          <w:szCs w:val="21"/>
          <w:highlight w:val="none"/>
          <w:u w:val="single"/>
        </w:rPr>
      </w:pPr>
      <w:r>
        <w:rPr>
          <w:rFonts w:hint="eastAsia" w:ascii="宋体" w:hAnsi="宋体" w:eastAsia="宋体" w:cs="宋体"/>
          <w:szCs w:val="21"/>
          <w:highlight w:val="none"/>
        </w:rPr>
        <w:t>投标人代表：</w:t>
      </w:r>
      <w:r>
        <w:rPr>
          <w:rFonts w:hint="eastAsia" w:ascii="宋体" w:hAnsi="宋体" w:eastAsia="宋体" w:cs="宋体"/>
          <w:szCs w:val="21"/>
          <w:highlight w:val="none"/>
          <w:u w:val="single"/>
        </w:rPr>
        <w:t xml:space="preserve">                    （签字）</w:t>
      </w:r>
    </w:p>
    <w:p w14:paraId="427A87A2">
      <w:pPr>
        <w:spacing w:line="400" w:lineRule="exact"/>
        <w:ind w:firstLine="3360" w:firstLineChars="1600"/>
        <w:rPr>
          <w:rFonts w:hint="eastAsia" w:ascii="宋体" w:hAnsi="宋体" w:eastAsia="宋体" w:cs="宋体"/>
          <w:szCs w:val="21"/>
          <w:highlight w:val="none"/>
        </w:rPr>
      </w:pPr>
      <w:r>
        <w:rPr>
          <w:rFonts w:hint="eastAsia" w:ascii="宋体" w:hAnsi="宋体" w:eastAsia="宋体" w:cs="宋体"/>
          <w:szCs w:val="21"/>
          <w:highlight w:val="none"/>
        </w:rPr>
        <w:t>身份证件号码：</w:t>
      </w:r>
      <w:r>
        <w:rPr>
          <w:rFonts w:hint="eastAsia" w:ascii="宋体" w:hAnsi="宋体" w:eastAsia="宋体" w:cs="宋体"/>
          <w:szCs w:val="21"/>
          <w:highlight w:val="none"/>
          <w:u w:val="single"/>
        </w:rPr>
        <w:t xml:space="preserve">                          </w:t>
      </w:r>
    </w:p>
    <w:p w14:paraId="6AC0A86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6403C7E3">
      <w:pPr>
        <w:rPr>
          <w:rFonts w:hint="eastAsia" w:ascii="宋体" w:hAnsi="宋体" w:cs="宋体"/>
          <w:b/>
          <w:bCs/>
          <w:snapToGrid w:val="0"/>
          <w:spacing w:val="4"/>
          <w:kern w:val="0"/>
          <w:sz w:val="24"/>
          <w:szCs w:val="21"/>
          <w:highlight w:val="none"/>
        </w:rPr>
      </w:pPr>
      <w:r>
        <w:rPr>
          <w:rFonts w:hint="eastAsia" w:ascii="宋体" w:hAnsi="宋体" w:cs="宋体"/>
          <w:b/>
          <w:bCs/>
          <w:snapToGrid w:val="0"/>
          <w:spacing w:val="4"/>
          <w:kern w:val="0"/>
          <w:sz w:val="24"/>
          <w:szCs w:val="21"/>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4</w:t>
      </w:r>
      <w:r>
        <w:rPr>
          <w:rFonts w:hint="eastAsia" w:ascii="宋体" w:hAnsi="宋体" w:eastAsia="宋体" w:cs="宋体"/>
          <w:b/>
          <w:bCs/>
          <w:snapToGrid w:val="0"/>
          <w:spacing w:val="4"/>
          <w:kern w:val="0"/>
          <w:sz w:val="24"/>
          <w:szCs w:val="24"/>
          <w:highlight w:val="none"/>
        </w:rPr>
        <w:t>：</w:t>
      </w:r>
      <w:bookmarkEnd w:id="35"/>
      <w:bookmarkEnd w:id="36"/>
      <w:bookmarkEnd w:id="37"/>
      <w:bookmarkEnd w:id="38"/>
      <w:bookmarkEnd w:id="39"/>
    </w:p>
    <w:p w14:paraId="4F7723AB">
      <w:pPr>
        <w:spacing w:line="360" w:lineRule="auto"/>
        <w:jc w:val="center"/>
        <w:rPr>
          <w:rFonts w:ascii="Calibri" w:hAnsi="Calibri" w:eastAsia="宋体"/>
          <w:b/>
          <w:sz w:val="28"/>
          <w:szCs w:val="28"/>
          <w:highlight w:val="none"/>
        </w:rPr>
      </w:pPr>
      <w:r>
        <w:rPr>
          <w:rFonts w:hint="eastAsia" w:ascii="Calibri" w:hAnsi="Calibri" w:eastAsia="宋体"/>
          <w:b/>
          <w:sz w:val="28"/>
          <w:szCs w:val="28"/>
          <w:highlight w:val="none"/>
        </w:rPr>
        <w:t>危险性较大的分部分项工程清单及超过一定规模的危险性较大的分部分项工程清单</w:t>
      </w:r>
    </w:p>
    <w:p w14:paraId="5FECC0B2">
      <w:pPr>
        <w:autoSpaceDE w:val="0"/>
        <w:autoSpaceDN w:val="0"/>
        <w:adjustRightInd w:val="0"/>
        <w:spacing w:line="360" w:lineRule="auto"/>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14:paraId="0210D3F6">
      <w:pPr>
        <w:autoSpaceDE w:val="0"/>
        <w:autoSpaceDN w:val="0"/>
        <w:adjustRightInd w:val="0"/>
        <w:spacing w:line="360" w:lineRule="auto"/>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招标人根据设计文件的要求及37号文的规定列出“危险性较大的分部分项工程清单及超过一定规模的危险性较大的分部分项工程清单”中与本招标项目相关的清单项，具体详见第5点“打√”标识。</w:t>
      </w:r>
    </w:p>
    <w:p w14:paraId="55F8CAE2">
      <w:pPr>
        <w:autoSpaceDE w:val="0"/>
        <w:autoSpaceDN w:val="0"/>
        <w:adjustRightInd w:val="0"/>
        <w:spacing w:line="360" w:lineRule="auto"/>
        <w:rPr>
          <w:rFonts w:ascii="宋体" w:hAnsi="宋体" w:eastAsia="宋体"/>
          <w:szCs w:val="21"/>
          <w:highlight w:val="none"/>
        </w:rPr>
      </w:pPr>
      <w:r>
        <w:rPr>
          <w:rFonts w:ascii="宋体" w:hAnsi="宋体" w:eastAsia="宋体"/>
          <w:color w:val="000000"/>
          <w:szCs w:val="21"/>
          <w:highlight w:val="none"/>
        </w:rPr>
        <w:t>（1）</w:t>
      </w:r>
      <w:r>
        <w:rPr>
          <w:rFonts w:hint="eastAsia" w:ascii="宋体" w:hAnsi="宋体" w:eastAsia="宋体"/>
          <w:szCs w:val="21"/>
          <w:highlight w:val="none"/>
        </w:rPr>
        <w:t>投标单位同意建设单位在清单中标识的该项请在对应项打“√”标识，并在投标文件中提供相应的安全管理措施。</w:t>
      </w:r>
    </w:p>
    <w:p w14:paraId="57050758">
      <w:pPr>
        <w:autoSpaceDE w:val="0"/>
        <w:autoSpaceDN w:val="0"/>
        <w:adjustRightInd w:val="0"/>
        <w:spacing w:line="360" w:lineRule="auto"/>
        <w:rPr>
          <w:rFonts w:ascii="宋体" w:hAnsi="宋体" w:eastAsia="宋体"/>
          <w:szCs w:val="21"/>
          <w:highlight w:val="none"/>
        </w:rPr>
      </w:pPr>
      <w:r>
        <w:rPr>
          <w:rFonts w:ascii="宋体" w:hAnsi="宋体" w:eastAsia="宋体"/>
          <w:color w:val="000000"/>
          <w:szCs w:val="21"/>
          <w:highlight w:val="none"/>
        </w:rPr>
        <w:t>（2）</w:t>
      </w:r>
      <w:r>
        <w:rPr>
          <w:rFonts w:hint="eastAsia" w:ascii="宋体" w:hAnsi="宋体" w:eastAsia="宋体"/>
          <w:szCs w:val="21"/>
          <w:highlight w:val="none"/>
        </w:rPr>
        <w:t>投标单位对清单中认为需要补充的该项请在对应项打“√”标识，并在投标文件中提供相应的安全管理措施。</w:t>
      </w:r>
    </w:p>
    <w:p w14:paraId="27B196CF">
      <w:pPr>
        <w:autoSpaceDE w:val="0"/>
        <w:autoSpaceDN w:val="0"/>
        <w:adjustRightInd w:val="0"/>
        <w:spacing w:line="360" w:lineRule="auto"/>
        <w:ind w:left="59" w:leftChars="28"/>
        <w:rPr>
          <w:rFonts w:ascii="宋体" w:hAnsi="宋体" w:eastAsia="宋体"/>
          <w:szCs w:val="21"/>
          <w:highlight w:val="none"/>
        </w:rPr>
      </w:pPr>
      <w:r>
        <w:rPr>
          <w:rFonts w:ascii="宋体" w:hAnsi="宋体" w:eastAsia="宋体"/>
          <w:color w:val="000000"/>
          <w:szCs w:val="21"/>
          <w:highlight w:val="none"/>
        </w:rPr>
        <w:t>（3）</w:t>
      </w:r>
      <w:r>
        <w:rPr>
          <w:rFonts w:hint="eastAsia" w:ascii="宋体" w:hAnsi="宋体" w:eastAsia="宋体"/>
          <w:szCs w:val="21"/>
          <w:highlight w:val="none"/>
        </w:rPr>
        <w:t>投标单位不同意建设单位在清单中标识的该项请在对应项打“×”标识，并在备注栏填上相关说明</w:t>
      </w:r>
    </w:p>
    <w:p w14:paraId="0EF41A49">
      <w:pPr>
        <w:autoSpaceDE w:val="0"/>
        <w:autoSpaceDN w:val="0"/>
        <w:adjustRightInd w:val="0"/>
        <w:spacing w:line="360" w:lineRule="auto"/>
        <w:ind w:left="360" w:hanging="360"/>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投标单位应当在投标时根据招标人提供的下述第5点清单，在投标施工组织中编制专项施工方案。</w:t>
      </w:r>
    </w:p>
    <w:p w14:paraId="3845C7E0">
      <w:pPr>
        <w:autoSpaceDE w:val="0"/>
        <w:autoSpaceDN w:val="0"/>
        <w:adjustRightInd w:val="0"/>
        <w:spacing w:line="360" w:lineRule="auto"/>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A5C822B">
      <w:pPr>
        <w:autoSpaceDE w:val="0"/>
        <w:autoSpaceDN w:val="0"/>
        <w:adjustRightInd w:val="0"/>
        <w:spacing w:line="360" w:lineRule="auto"/>
        <w:ind w:left="360" w:hanging="360"/>
        <w:jc w:val="left"/>
        <w:rPr>
          <w:rFonts w:ascii="宋体" w:hAnsi="宋体" w:eastAsia="宋体"/>
          <w:szCs w:val="21"/>
          <w:highlight w:val="none"/>
        </w:rPr>
      </w:pPr>
      <w:r>
        <w:rPr>
          <w:rFonts w:ascii="宋体" w:hAnsi="宋体" w:eastAsia="宋体"/>
          <w:szCs w:val="21"/>
          <w:highlight w:val="none"/>
        </w:rPr>
        <w:t>5、</w:t>
      </w:r>
      <w:r>
        <w:rPr>
          <w:rFonts w:hint="eastAsia" w:ascii="宋体" w:hAnsi="宋体" w:eastAsia="宋体"/>
          <w:szCs w:val="21"/>
          <w:highlight w:val="none"/>
        </w:rPr>
        <w:t>危险性较大的分部分项工程清单及超过一定规模的危险性较大的分部分项工程清单：</w:t>
      </w:r>
      <w:r>
        <w:rPr>
          <w:rFonts w:ascii="宋体" w:hAnsi="宋体" w:eastAsia="宋体"/>
          <w:szCs w:val="21"/>
          <w:highlight w:val="none"/>
        </w:rPr>
        <w:t xml:space="preserve"> </w:t>
      </w:r>
    </w:p>
    <w:tbl>
      <w:tblPr>
        <w:tblStyle w:val="33"/>
        <w:tblW w:w="90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7"/>
        <w:gridCol w:w="1361"/>
        <w:gridCol w:w="1361"/>
        <w:gridCol w:w="663"/>
      </w:tblGrid>
      <w:tr w14:paraId="4BD5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center"/>
          </w:tcPr>
          <w:p w14:paraId="70097B21">
            <w:pPr>
              <w:spacing w:line="276" w:lineRule="auto"/>
              <w:jc w:val="center"/>
              <w:rPr>
                <w:rFonts w:ascii="宋体" w:hAnsi="宋体" w:eastAsia="宋体"/>
                <w:b/>
                <w:szCs w:val="21"/>
                <w:highlight w:val="none"/>
              </w:rPr>
            </w:pPr>
            <w:r>
              <w:rPr>
                <w:rFonts w:hint="eastAsia" w:ascii="宋体" w:hAnsi="宋体" w:eastAsia="宋体"/>
                <w:b/>
                <w:szCs w:val="21"/>
                <w:highlight w:val="none"/>
              </w:rPr>
              <w:t>一、危险性较大的分部分项工程清单</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22EDEC5">
            <w:pPr>
              <w:spacing w:line="276" w:lineRule="auto"/>
              <w:jc w:val="center"/>
              <w:rPr>
                <w:rFonts w:ascii="宋体" w:hAnsi="宋体" w:eastAsia="宋体"/>
                <w:szCs w:val="21"/>
                <w:highlight w:val="none"/>
              </w:rPr>
            </w:pPr>
            <w:r>
              <w:rPr>
                <w:rFonts w:hint="eastAsia" w:ascii="宋体" w:hAnsi="宋体" w:eastAsia="宋体"/>
                <w:szCs w:val="21"/>
                <w:highlight w:val="none"/>
              </w:rPr>
              <w:t>建设单位</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43FD164">
            <w:pPr>
              <w:spacing w:line="276" w:lineRule="auto"/>
              <w:jc w:val="center"/>
              <w:rPr>
                <w:rFonts w:ascii="宋体" w:hAnsi="宋体" w:eastAsia="宋体"/>
                <w:szCs w:val="21"/>
                <w:highlight w:val="none"/>
              </w:rPr>
            </w:pPr>
            <w:r>
              <w:rPr>
                <w:rFonts w:hint="eastAsia" w:ascii="宋体" w:hAnsi="宋体" w:eastAsia="宋体"/>
                <w:szCs w:val="21"/>
                <w:highlight w:val="none"/>
              </w:rPr>
              <w:t>投标单位</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0DB0BFBD">
            <w:pPr>
              <w:spacing w:line="276" w:lineRule="auto"/>
              <w:jc w:val="center"/>
              <w:rPr>
                <w:rFonts w:ascii="宋体" w:hAnsi="宋体" w:eastAsia="宋体"/>
                <w:szCs w:val="21"/>
                <w:highlight w:val="none"/>
              </w:rPr>
            </w:pPr>
            <w:r>
              <w:rPr>
                <w:rFonts w:hint="eastAsia" w:ascii="宋体" w:hAnsi="宋体" w:eastAsia="宋体"/>
                <w:szCs w:val="21"/>
                <w:highlight w:val="none"/>
              </w:rPr>
              <w:t>备注</w:t>
            </w:r>
          </w:p>
        </w:tc>
      </w:tr>
      <w:tr w14:paraId="45F4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7DBE43C0">
            <w:pPr>
              <w:spacing w:line="276" w:lineRule="auto"/>
              <w:jc w:val="left"/>
              <w:rPr>
                <w:rFonts w:ascii="宋体" w:hAnsi="宋体" w:eastAsia="宋体"/>
                <w:szCs w:val="21"/>
                <w:highlight w:val="none"/>
              </w:rPr>
            </w:pPr>
            <w:r>
              <w:rPr>
                <w:rFonts w:hint="eastAsia" w:ascii="宋体" w:hAnsi="宋体" w:eastAsia="宋体"/>
                <w:szCs w:val="21"/>
                <w:highlight w:val="none"/>
              </w:rPr>
              <w:t>一、基坑支护</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80D4CA7">
            <w:pPr>
              <w:spacing w:line="276" w:lineRule="auto"/>
              <w:jc w:val="center"/>
              <w:rPr>
                <w:rFonts w:ascii="宋体" w:hAnsi="宋体" w:eastAsia="宋体"/>
                <w:szCs w:val="21"/>
                <w:highlight w:val="none"/>
              </w:rPr>
            </w:pPr>
            <w:r>
              <w:rPr>
                <w:rFonts w:hint="eastAsia" w:ascii="宋体" w:hAnsi="宋体" w:eastAsia="宋体"/>
                <w:szCs w:val="21"/>
                <w:highlight w:val="none"/>
              </w:rPr>
              <w:t>(  √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89943D2">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30DEA875">
            <w:pPr>
              <w:spacing w:line="276" w:lineRule="auto"/>
              <w:jc w:val="center"/>
              <w:rPr>
                <w:rFonts w:ascii="宋体" w:hAnsi="宋体" w:eastAsia="宋体"/>
                <w:szCs w:val="21"/>
                <w:highlight w:val="none"/>
              </w:rPr>
            </w:pPr>
          </w:p>
        </w:tc>
      </w:tr>
      <w:tr w14:paraId="7D7C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15885116">
            <w:pPr>
              <w:spacing w:line="276" w:lineRule="auto"/>
              <w:jc w:val="left"/>
              <w:rPr>
                <w:rFonts w:ascii="宋体" w:hAnsi="宋体" w:eastAsia="宋体"/>
                <w:szCs w:val="21"/>
                <w:highlight w:val="none"/>
              </w:rPr>
            </w:pPr>
            <w:r>
              <w:rPr>
                <w:rFonts w:hint="eastAsia" w:ascii="宋体" w:hAnsi="宋体" w:eastAsia="宋体"/>
                <w:szCs w:val="21"/>
                <w:highlight w:val="none"/>
              </w:rPr>
              <w:t>（一）开挖深度超过3m（含3m）的基坑（槽）的土方开挖、支护、降水工程。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50A1442">
            <w:pPr>
              <w:spacing w:line="276" w:lineRule="auto"/>
              <w:jc w:val="center"/>
              <w:rPr>
                <w:rFonts w:ascii="宋体" w:hAnsi="宋体" w:eastAsia="宋体"/>
                <w:szCs w:val="21"/>
                <w:highlight w:val="none"/>
              </w:rPr>
            </w:pPr>
            <w:r>
              <w:rPr>
                <w:rFonts w:hint="eastAsia" w:ascii="宋体" w:hAnsi="宋体" w:eastAsia="宋体"/>
                <w:szCs w:val="21"/>
                <w:highlight w:val="none"/>
              </w:rPr>
              <w:t>(  √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E9803D8">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5A201842">
            <w:pPr>
              <w:spacing w:line="276" w:lineRule="auto"/>
              <w:jc w:val="center"/>
              <w:rPr>
                <w:rFonts w:ascii="宋体" w:hAnsi="宋体" w:eastAsia="宋体"/>
                <w:szCs w:val="21"/>
                <w:highlight w:val="none"/>
              </w:rPr>
            </w:pPr>
          </w:p>
        </w:tc>
      </w:tr>
      <w:tr w14:paraId="5C59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0ACCB54D">
            <w:pPr>
              <w:spacing w:line="276" w:lineRule="auto"/>
              <w:jc w:val="left"/>
              <w:rPr>
                <w:rFonts w:ascii="宋体" w:hAnsi="宋体" w:eastAsia="宋体"/>
                <w:szCs w:val="21"/>
                <w:highlight w:val="none"/>
              </w:rPr>
            </w:pPr>
            <w:r>
              <w:rPr>
                <w:rFonts w:hint="eastAsia" w:ascii="宋体" w:hAnsi="宋体" w:eastAsia="宋体"/>
                <w:szCs w:val="21"/>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E00BD83">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0F0D67A">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77BDE454">
            <w:pPr>
              <w:spacing w:line="276" w:lineRule="auto"/>
              <w:jc w:val="center"/>
              <w:rPr>
                <w:rFonts w:ascii="宋体" w:hAnsi="宋体" w:eastAsia="宋体"/>
                <w:szCs w:val="21"/>
                <w:highlight w:val="none"/>
              </w:rPr>
            </w:pPr>
          </w:p>
        </w:tc>
      </w:tr>
      <w:tr w14:paraId="1903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27AC7022">
            <w:pPr>
              <w:spacing w:line="276" w:lineRule="auto"/>
              <w:jc w:val="left"/>
              <w:rPr>
                <w:rFonts w:ascii="宋体" w:hAnsi="宋体" w:eastAsia="宋体"/>
                <w:szCs w:val="21"/>
                <w:highlight w:val="none"/>
              </w:rPr>
            </w:pPr>
            <w:r>
              <w:rPr>
                <w:rFonts w:hint="eastAsia" w:ascii="宋体" w:hAnsi="宋体" w:eastAsia="宋体"/>
                <w:szCs w:val="21"/>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C8A80B1">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4A14588">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11E69CD2">
            <w:pPr>
              <w:spacing w:line="276" w:lineRule="auto"/>
              <w:jc w:val="center"/>
              <w:rPr>
                <w:rFonts w:ascii="宋体" w:hAnsi="宋体" w:eastAsia="宋体"/>
                <w:szCs w:val="21"/>
                <w:highlight w:val="none"/>
              </w:rPr>
            </w:pPr>
          </w:p>
        </w:tc>
      </w:tr>
      <w:tr w14:paraId="523A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451DAB54">
            <w:pPr>
              <w:spacing w:line="276" w:lineRule="auto"/>
              <w:jc w:val="left"/>
              <w:rPr>
                <w:rFonts w:ascii="宋体" w:hAnsi="宋体" w:eastAsia="宋体"/>
                <w:szCs w:val="21"/>
                <w:highlight w:val="none"/>
              </w:rPr>
            </w:pPr>
            <w:r>
              <w:rPr>
                <w:rFonts w:hint="eastAsia" w:ascii="宋体" w:hAnsi="宋体" w:eastAsia="宋体"/>
                <w:szCs w:val="21"/>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9C1F347">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4C3F7A5">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6F02C9B5">
            <w:pPr>
              <w:spacing w:line="276" w:lineRule="auto"/>
              <w:jc w:val="center"/>
              <w:rPr>
                <w:rFonts w:ascii="宋体" w:hAnsi="宋体" w:eastAsia="宋体"/>
                <w:szCs w:val="21"/>
                <w:highlight w:val="none"/>
              </w:rPr>
            </w:pPr>
          </w:p>
        </w:tc>
      </w:tr>
      <w:tr w14:paraId="0E41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3BE62D6C">
            <w:pPr>
              <w:spacing w:line="276" w:lineRule="auto"/>
              <w:jc w:val="left"/>
              <w:rPr>
                <w:rFonts w:ascii="宋体" w:hAnsi="宋体" w:eastAsia="宋体"/>
                <w:szCs w:val="21"/>
                <w:highlight w:val="none"/>
              </w:rPr>
            </w:pPr>
            <w:r>
              <w:rPr>
                <w:rFonts w:hint="eastAsia" w:ascii="宋体" w:hAnsi="宋体" w:eastAsia="宋体"/>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880FCF4">
            <w:pPr>
              <w:spacing w:line="276" w:lineRule="auto"/>
              <w:jc w:val="center"/>
              <w:rPr>
                <w:rFonts w:ascii="宋体" w:hAnsi="宋体" w:eastAsia="宋体"/>
                <w:szCs w:val="21"/>
                <w:highlight w:val="none"/>
              </w:rPr>
            </w:pPr>
            <w:r>
              <w:rPr>
                <w:rFonts w:hint="eastAsia" w:ascii="宋体" w:hAnsi="宋体" w:eastAsia="宋体"/>
                <w:szCs w:val="21"/>
                <w:highlight w:val="none"/>
              </w:rPr>
              <w:t>(  √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F132678">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214E78CF">
            <w:pPr>
              <w:spacing w:line="276" w:lineRule="auto"/>
              <w:jc w:val="center"/>
              <w:rPr>
                <w:rFonts w:ascii="宋体" w:hAnsi="宋体" w:eastAsia="宋体"/>
                <w:szCs w:val="21"/>
                <w:highlight w:val="none"/>
              </w:rPr>
            </w:pPr>
          </w:p>
        </w:tc>
      </w:tr>
      <w:tr w14:paraId="60DC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01B02346">
            <w:pPr>
              <w:widowControl/>
              <w:spacing w:line="276" w:lineRule="auto"/>
              <w:jc w:val="left"/>
              <w:rPr>
                <w:rFonts w:ascii="宋体" w:hAnsi="宋体" w:eastAsia="宋体" w:cs="宋体"/>
                <w:szCs w:val="21"/>
                <w:highlight w:val="none"/>
              </w:rPr>
            </w:pPr>
            <w:r>
              <w:rPr>
                <w:rFonts w:hint="eastAsia" w:ascii="宋体" w:hAnsi="宋体" w:eastAsia="宋体" w:cs="宋体"/>
                <w:szCs w:val="21"/>
                <w:highlight w:val="none"/>
              </w:rPr>
              <w:t>（三）承重支撑体系：用于钢结构安装等满堂支撑体系。</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8DFE1EB">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F057D2F">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0FF30B9A">
            <w:pPr>
              <w:spacing w:line="276" w:lineRule="auto"/>
              <w:jc w:val="center"/>
              <w:rPr>
                <w:rFonts w:ascii="宋体" w:hAnsi="宋体" w:eastAsia="宋体"/>
                <w:szCs w:val="21"/>
                <w:highlight w:val="none"/>
              </w:rPr>
            </w:pPr>
          </w:p>
        </w:tc>
      </w:tr>
      <w:tr w14:paraId="2C2C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77422DA8">
            <w:pPr>
              <w:widowControl/>
              <w:spacing w:line="276" w:lineRule="auto"/>
              <w:jc w:val="left"/>
              <w:rPr>
                <w:rFonts w:ascii="宋体" w:hAnsi="宋体" w:eastAsia="宋体" w:cs="宋体"/>
                <w:szCs w:val="21"/>
                <w:highlight w:val="none"/>
              </w:rPr>
            </w:pPr>
            <w:r>
              <w:rPr>
                <w:rFonts w:hint="eastAsia" w:ascii="宋体" w:hAnsi="宋体" w:eastAsia="宋体" w:cs="宋体"/>
                <w:szCs w:val="21"/>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12172C3">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A6EE4E7">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1B49860F">
            <w:pPr>
              <w:spacing w:line="276" w:lineRule="auto"/>
              <w:jc w:val="center"/>
              <w:rPr>
                <w:rFonts w:ascii="宋体" w:hAnsi="宋体" w:eastAsia="宋体"/>
                <w:szCs w:val="21"/>
                <w:highlight w:val="none"/>
              </w:rPr>
            </w:pPr>
          </w:p>
        </w:tc>
      </w:tr>
      <w:tr w14:paraId="4C7F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5205B80D">
            <w:pPr>
              <w:widowControl/>
              <w:spacing w:line="276" w:lineRule="auto"/>
              <w:jc w:val="left"/>
              <w:rPr>
                <w:rFonts w:ascii="宋体" w:hAnsi="宋体" w:eastAsia="宋体" w:cs="宋体"/>
                <w:szCs w:val="21"/>
                <w:highlight w:val="none"/>
              </w:rPr>
            </w:pPr>
            <w:r>
              <w:rPr>
                <w:rFonts w:hint="eastAsia" w:ascii="宋体" w:hAnsi="宋体" w:eastAsia="宋体" w:cs="宋体"/>
                <w:szCs w:val="21"/>
                <w:highlight w:val="none"/>
              </w:rPr>
              <w:t>（一）采用非常规起重设备、方法，且单件起吊重量在10kN及以上的起重吊装工程。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A75A177">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7E79E00">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000A4FA6">
            <w:pPr>
              <w:spacing w:line="276" w:lineRule="auto"/>
              <w:jc w:val="center"/>
              <w:rPr>
                <w:rFonts w:ascii="宋体" w:hAnsi="宋体" w:eastAsia="宋体"/>
                <w:szCs w:val="21"/>
                <w:highlight w:val="none"/>
              </w:rPr>
            </w:pPr>
          </w:p>
        </w:tc>
      </w:tr>
      <w:tr w14:paraId="7C95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7DC7BD6E">
            <w:pPr>
              <w:spacing w:line="276" w:lineRule="auto"/>
              <w:jc w:val="left"/>
              <w:rPr>
                <w:rFonts w:ascii="宋体" w:hAnsi="宋体" w:eastAsia="宋体"/>
                <w:szCs w:val="21"/>
                <w:highlight w:val="none"/>
              </w:rPr>
            </w:pPr>
            <w:r>
              <w:rPr>
                <w:rFonts w:hint="eastAsia" w:ascii="宋体" w:hAnsi="宋体" w:eastAsia="宋体" w:cs="宋体"/>
                <w:szCs w:val="21"/>
                <w:highlight w:val="none"/>
              </w:rPr>
              <w:t>（二）采用起重机械进行安装的工程。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4BC203F">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ED3B598">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1CD28F8E">
            <w:pPr>
              <w:spacing w:line="276" w:lineRule="auto"/>
              <w:jc w:val="center"/>
              <w:rPr>
                <w:rFonts w:ascii="宋体" w:hAnsi="宋体" w:eastAsia="宋体"/>
                <w:szCs w:val="21"/>
                <w:highlight w:val="none"/>
              </w:rPr>
            </w:pPr>
          </w:p>
        </w:tc>
      </w:tr>
      <w:tr w14:paraId="753A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0102A635">
            <w:pPr>
              <w:spacing w:line="276" w:lineRule="auto"/>
              <w:jc w:val="left"/>
              <w:rPr>
                <w:rFonts w:ascii="宋体" w:hAnsi="宋体" w:eastAsia="宋体" w:cs="宋体"/>
                <w:szCs w:val="21"/>
                <w:highlight w:val="none"/>
              </w:rPr>
            </w:pPr>
            <w:r>
              <w:rPr>
                <w:rFonts w:hint="eastAsia" w:ascii="宋体" w:hAnsi="宋体" w:eastAsia="宋体" w:cs="宋体"/>
                <w:szCs w:val="21"/>
                <w:highlight w:val="none"/>
              </w:rPr>
              <w:t>（三）起重机械安装和拆卸工程。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9E52C50">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FC9B562">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30E0EE1C">
            <w:pPr>
              <w:spacing w:line="276" w:lineRule="auto"/>
              <w:jc w:val="center"/>
              <w:rPr>
                <w:rFonts w:ascii="宋体" w:hAnsi="宋体" w:eastAsia="宋体"/>
                <w:szCs w:val="21"/>
                <w:highlight w:val="none"/>
              </w:rPr>
            </w:pPr>
          </w:p>
        </w:tc>
      </w:tr>
      <w:tr w14:paraId="1ED6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30520EF7">
            <w:pPr>
              <w:spacing w:line="276" w:lineRule="auto"/>
              <w:jc w:val="left"/>
              <w:rPr>
                <w:rFonts w:ascii="宋体" w:hAnsi="宋体" w:eastAsia="宋体"/>
                <w:szCs w:val="21"/>
                <w:highlight w:val="none"/>
              </w:rPr>
            </w:pPr>
            <w:r>
              <w:rPr>
                <w:rFonts w:hint="eastAsia" w:ascii="宋体" w:hAnsi="宋体" w:eastAsia="宋体"/>
                <w:szCs w:val="21"/>
                <w:highlight w:val="none"/>
              </w:rPr>
              <w:t>四、脚手架工程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493BFC8">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690F4EA">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675BF93C">
            <w:pPr>
              <w:spacing w:line="276" w:lineRule="auto"/>
              <w:jc w:val="center"/>
              <w:rPr>
                <w:rFonts w:ascii="宋体" w:hAnsi="宋体" w:eastAsia="宋体"/>
                <w:szCs w:val="21"/>
                <w:highlight w:val="none"/>
              </w:rPr>
            </w:pPr>
          </w:p>
        </w:tc>
      </w:tr>
      <w:tr w14:paraId="20A1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2134D6E5">
            <w:pPr>
              <w:spacing w:line="276" w:lineRule="auto"/>
              <w:jc w:val="left"/>
              <w:rPr>
                <w:rFonts w:ascii="宋体" w:hAnsi="宋体" w:eastAsia="宋体"/>
                <w:szCs w:val="21"/>
                <w:highlight w:val="none"/>
              </w:rPr>
            </w:pPr>
            <w:r>
              <w:rPr>
                <w:rFonts w:hint="eastAsia" w:ascii="宋体" w:hAnsi="宋体" w:eastAsia="宋体"/>
                <w:szCs w:val="21"/>
                <w:highlight w:val="none"/>
              </w:rPr>
              <w:t>（一）搭设高度24m及以上的落地式钢管脚手架工程（包括采光井、电梯井脚手架）。</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43824BF">
            <w:pPr>
              <w:spacing w:line="276" w:lineRule="auto"/>
              <w:jc w:val="center"/>
              <w:rPr>
                <w:rFonts w:ascii="宋体" w:hAnsi="宋体" w:eastAsia="宋体"/>
                <w:szCs w:val="21"/>
                <w:highlight w:val="none"/>
              </w:rPr>
            </w:pPr>
            <w:r>
              <w:rPr>
                <w:rFonts w:hint="eastAsia" w:ascii="宋体" w:hAnsi="宋体" w:eastAsia="宋体"/>
                <w:szCs w:val="21"/>
                <w:highlight w:val="none"/>
              </w:rPr>
              <w:t>(  √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7D2FC6F">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0BFA9F61">
            <w:pPr>
              <w:spacing w:line="276" w:lineRule="auto"/>
              <w:jc w:val="center"/>
              <w:rPr>
                <w:rFonts w:ascii="宋体" w:hAnsi="宋体" w:eastAsia="宋体"/>
                <w:szCs w:val="21"/>
                <w:highlight w:val="none"/>
              </w:rPr>
            </w:pPr>
          </w:p>
        </w:tc>
      </w:tr>
      <w:tr w14:paraId="4563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533164D5">
            <w:pPr>
              <w:spacing w:line="276" w:lineRule="auto"/>
              <w:jc w:val="left"/>
              <w:rPr>
                <w:rFonts w:ascii="宋体" w:hAnsi="宋体" w:eastAsia="宋体"/>
                <w:szCs w:val="21"/>
                <w:highlight w:val="none"/>
              </w:rPr>
            </w:pPr>
            <w:r>
              <w:rPr>
                <w:rFonts w:hint="eastAsia" w:ascii="宋体" w:hAnsi="宋体" w:eastAsia="宋体"/>
                <w:szCs w:val="21"/>
                <w:highlight w:val="none"/>
              </w:rPr>
              <w:t>（二）附着式升降脚手架工程。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734A23F">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C757E88">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28407B10">
            <w:pPr>
              <w:spacing w:line="276" w:lineRule="auto"/>
              <w:jc w:val="center"/>
              <w:rPr>
                <w:rFonts w:ascii="宋体" w:hAnsi="宋体" w:eastAsia="宋体"/>
                <w:szCs w:val="21"/>
                <w:highlight w:val="none"/>
              </w:rPr>
            </w:pPr>
          </w:p>
        </w:tc>
      </w:tr>
      <w:tr w14:paraId="7692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41F05737">
            <w:pPr>
              <w:spacing w:line="276" w:lineRule="auto"/>
              <w:jc w:val="left"/>
              <w:rPr>
                <w:rFonts w:ascii="宋体" w:hAnsi="宋体" w:eastAsia="宋体"/>
                <w:szCs w:val="21"/>
                <w:highlight w:val="none"/>
              </w:rPr>
            </w:pPr>
            <w:r>
              <w:rPr>
                <w:rFonts w:hint="eastAsia" w:ascii="宋体" w:hAnsi="宋体" w:eastAsia="宋体"/>
                <w:szCs w:val="21"/>
                <w:highlight w:val="none"/>
              </w:rPr>
              <w:t>（三）悬挑式脚手架工程。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AC46E91">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A8A3D0C">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23C7232F">
            <w:pPr>
              <w:spacing w:line="276" w:lineRule="auto"/>
              <w:jc w:val="center"/>
              <w:rPr>
                <w:rFonts w:ascii="宋体" w:hAnsi="宋体" w:eastAsia="宋体"/>
                <w:szCs w:val="21"/>
                <w:highlight w:val="none"/>
              </w:rPr>
            </w:pPr>
          </w:p>
        </w:tc>
      </w:tr>
      <w:tr w14:paraId="7DCD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49AD2098">
            <w:pPr>
              <w:spacing w:line="276" w:lineRule="auto"/>
              <w:jc w:val="left"/>
              <w:rPr>
                <w:rFonts w:ascii="宋体" w:hAnsi="宋体" w:eastAsia="宋体"/>
                <w:szCs w:val="21"/>
                <w:highlight w:val="none"/>
              </w:rPr>
            </w:pPr>
            <w:r>
              <w:rPr>
                <w:rFonts w:hint="eastAsia" w:ascii="宋体" w:hAnsi="宋体" w:eastAsia="宋体"/>
                <w:szCs w:val="21"/>
                <w:highlight w:val="none"/>
              </w:rPr>
              <w:t>（四）高处作业吊篮。</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0FEB606">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F5F97C8">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07B53A51">
            <w:pPr>
              <w:spacing w:line="276" w:lineRule="auto"/>
              <w:jc w:val="center"/>
              <w:rPr>
                <w:rFonts w:ascii="宋体" w:hAnsi="宋体" w:eastAsia="宋体"/>
                <w:b/>
                <w:bCs/>
                <w:szCs w:val="21"/>
                <w:highlight w:val="none"/>
                <w:u w:val="double"/>
              </w:rPr>
            </w:pPr>
          </w:p>
        </w:tc>
      </w:tr>
      <w:tr w14:paraId="0417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46C74333">
            <w:pPr>
              <w:spacing w:line="276" w:lineRule="auto"/>
              <w:jc w:val="left"/>
              <w:rPr>
                <w:rFonts w:ascii="宋体" w:hAnsi="宋体" w:eastAsia="宋体"/>
                <w:szCs w:val="21"/>
                <w:highlight w:val="none"/>
              </w:rPr>
            </w:pPr>
            <w:r>
              <w:rPr>
                <w:rFonts w:hint="eastAsia" w:ascii="宋体" w:hAnsi="宋体" w:eastAsia="宋体"/>
                <w:szCs w:val="21"/>
                <w:highlight w:val="none"/>
              </w:rPr>
              <w:t>（五）卸料平台、操作平台工程。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2F85A52">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B025520">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7ABEE5EE">
            <w:pPr>
              <w:spacing w:line="276" w:lineRule="auto"/>
              <w:jc w:val="center"/>
              <w:rPr>
                <w:rFonts w:ascii="宋体" w:hAnsi="宋体" w:eastAsia="宋体"/>
                <w:szCs w:val="21"/>
                <w:highlight w:val="none"/>
              </w:rPr>
            </w:pPr>
          </w:p>
        </w:tc>
      </w:tr>
      <w:tr w14:paraId="7D77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2E38B8B0">
            <w:pPr>
              <w:spacing w:line="276" w:lineRule="auto"/>
              <w:jc w:val="left"/>
              <w:rPr>
                <w:rFonts w:ascii="宋体" w:hAnsi="宋体" w:eastAsia="宋体"/>
                <w:szCs w:val="21"/>
                <w:highlight w:val="none"/>
              </w:rPr>
            </w:pPr>
            <w:r>
              <w:rPr>
                <w:rFonts w:hint="eastAsia" w:ascii="宋体" w:hAnsi="宋体" w:eastAsia="宋体"/>
                <w:szCs w:val="21"/>
                <w:highlight w:val="none"/>
              </w:rPr>
              <w:t>（六）异型脚手架工程。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CE52621">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47DBC11">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0369EEAB">
            <w:pPr>
              <w:spacing w:line="276" w:lineRule="auto"/>
              <w:jc w:val="center"/>
              <w:rPr>
                <w:rFonts w:ascii="宋体" w:hAnsi="宋体" w:eastAsia="宋体"/>
                <w:szCs w:val="21"/>
                <w:highlight w:val="none"/>
              </w:rPr>
            </w:pPr>
          </w:p>
        </w:tc>
      </w:tr>
      <w:tr w14:paraId="55EA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62644C27">
            <w:pPr>
              <w:spacing w:line="276" w:lineRule="auto"/>
              <w:jc w:val="left"/>
              <w:rPr>
                <w:rFonts w:ascii="宋体" w:hAnsi="宋体" w:eastAsia="宋体"/>
                <w:szCs w:val="21"/>
                <w:highlight w:val="none"/>
              </w:rPr>
            </w:pPr>
            <w:r>
              <w:rPr>
                <w:rFonts w:hint="eastAsia" w:ascii="宋体" w:hAnsi="宋体" w:eastAsia="宋体"/>
                <w:szCs w:val="21"/>
                <w:highlight w:val="none"/>
              </w:rPr>
              <w:t>五、拆除工程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62F2500">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D363EED">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5520D35F">
            <w:pPr>
              <w:spacing w:line="276" w:lineRule="auto"/>
              <w:jc w:val="center"/>
              <w:rPr>
                <w:rFonts w:ascii="宋体" w:hAnsi="宋体" w:eastAsia="宋体"/>
                <w:szCs w:val="21"/>
                <w:highlight w:val="none"/>
              </w:rPr>
            </w:pPr>
          </w:p>
        </w:tc>
      </w:tr>
      <w:tr w14:paraId="500B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3C488502">
            <w:pPr>
              <w:spacing w:line="276" w:lineRule="auto"/>
              <w:jc w:val="left"/>
              <w:rPr>
                <w:rFonts w:ascii="宋体" w:hAnsi="宋体" w:eastAsia="宋体"/>
                <w:szCs w:val="21"/>
                <w:highlight w:val="none"/>
              </w:rPr>
            </w:pPr>
            <w:r>
              <w:rPr>
                <w:rFonts w:hint="eastAsia" w:ascii="宋体" w:hAnsi="宋体" w:eastAsia="宋体"/>
                <w:szCs w:val="21"/>
                <w:highlight w:val="none"/>
              </w:rPr>
              <w:t>可能影响行人、交通、电力设施、通讯设施或其它建、构筑物安全的拆除工程。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4C86363">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BAE2A9B">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785D3AF1">
            <w:pPr>
              <w:spacing w:line="276" w:lineRule="auto"/>
              <w:jc w:val="center"/>
              <w:rPr>
                <w:rFonts w:ascii="宋体" w:hAnsi="宋体" w:eastAsia="宋体"/>
                <w:szCs w:val="21"/>
                <w:highlight w:val="none"/>
              </w:rPr>
            </w:pPr>
          </w:p>
        </w:tc>
      </w:tr>
      <w:tr w14:paraId="5AFA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6A9DC5D5">
            <w:pPr>
              <w:spacing w:line="276" w:lineRule="auto"/>
              <w:jc w:val="left"/>
              <w:rPr>
                <w:rFonts w:ascii="宋体" w:hAnsi="宋体" w:eastAsia="宋体"/>
                <w:szCs w:val="21"/>
                <w:highlight w:val="none"/>
              </w:rPr>
            </w:pPr>
            <w:r>
              <w:rPr>
                <w:rFonts w:hint="eastAsia" w:ascii="宋体" w:hAnsi="宋体" w:eastAsia="宋体"/>
                <w:szCs w:val="21"/>
                <w:highlight w:val="none"/>
              </w:rPr>
              <w:t>　六、暗挖工程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320F348">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28EDCFA">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6411EA6D">
            <w:pPr>
              <w:spacing w:line="276" w:lineRule="auto"/>
              <w:jc w:val="center"/>
              <w:rPr>
                <w:rFonts w:ascii="宋体" w:hAnsi="宋体" w:eastAsia="宋体"/>
                <w:szCs w:val="21"/>
                <w:highlight w:val="none"/>
              </w:rPr>
            </w:pPr>
          </w:p>
        </w:tc>
      </w:tr>
      <w:tr w14:paraId="2946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06F8692B">
            <w:pPr>
              <w:spacing w:line="276" w:lineRule="auto"/>
              <w:jc w:val="left"/>
              <w:rPr>
                <w:rFonts w:ascii="宋体" w:hAnsi="宋体" w:eastAsia="宋体"/>
                <w:szCs w:val="21"/>
                <w:highlight w:val="none"/>
              </w:rPr>
            </w:pPr>
            <w:r>
              <w:rPr>
                <w:rFonts w:hint="eastAsia" w:ascii="宋体" w:hAnsi="宋体" w:eastAsia="宋体"/>
                <w:szCs w:val="21"/>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6044B24">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247C220">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58D728F8">
            <w:pPr>
              <w:spacing w:line="276" w:lineRule="auto"/>
              <w:jc w:val="center"/>
              <w:rPr>
                <w:rFonts w:ascii="宋体" w:hAnsi="宋体" w:eastAsia="宋体"/>
                <w:szCs w:val="21"/>
                <w:highlight w:val="none"/>
              </w:rPr>
            </w:pPr>
          </w:p>
        </w:tc>
      </w:tr>
      <w:tr w14:paraId="6AEF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4A3EF345">
            <w:pPr>
              <w:spacing w:line="276" w:lineRule="auto"/>
              <w:jc w:val="left"/>
              <w:rPr>
                <w:rFonts w:ascii="宋体" w:hAnsi="宋体" w:eastAsia="宋体"/>
                <w:szCs w:val="21"/>
                <w:highlight w:val="none"/>
              </w:rPr>
            </w:pPr>
            <w:r>
              <w:rPr>
                <w:rFonts w:hint="eastAsia" w:ascii="宋体" w:hAnsi="宋体" w:eastAsia="宋体"/>
                <w:szCs w:val="21"/>
                <w:highlight w:val="none"/>
              </w:rPr>
              <w:t>七、其它</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0D96C8D">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2110822">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0FFB6B6C">
            <w:pPr>
              <w:spacing w:line="276" w:lineRule="auto"/>
              <w:jc w:val="center"/>
              <w:rPr>
                <w:rFonts w:ascii="宋体" w:hAnsi="宋体" w:eastAsia="宋体"/>
                <w:szCs w:val="21"/>
                <w:highlight w:val="none"/>
              </w:rPr>
            </w:pPr>
          </w:p>
        </w:tc>
      </w:tr>
      <w:tr w14:paraId="0FAB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596DA111">
            <w:pPr>
              <w:spacing w:line="276" w:lineRule="auto"/>
              <w:jc w:val="left"/>
              <w:rPr>
                <w:rFonts w:ascii="宋体" w:hAnsi="宋体" w:eastAsia="宋体"/>
                <w:szCs w:val="21"/>
                <w:highlight w:val="none"/>
              </w:rPr>
            </w:pPr>
            <w:r>
              <w:rPr>
                <w:rFonts w:hint="eastAsia" w:ascii="宋体" w:hAnsi="宋体" w:eastAsia="宋体"/>
                <w:szCs w:val="21"/>
                <w:highlight w:val="none"/>
              </w:rPr>
              <w:t>（一）建筑幕墙安装工程。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029286D">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E0E7C5B">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776F41B9">
            <w:pPr>
              <w:spacing w:line="276" w:lineRule="auto"/>
              <w:jc w:val="center"/>
              <w:rPr>
                <w:rFonts w:ascii="宋体" w:hAnsi="宋体" w:eastAsia="宋体"/>
                <w:szCs w:val="21"/>
                <w:highlight w:val="none"/>
              </w:rPr>
            </w:pPr>
          </w:p>
        </w:tc>
      </w:tr>
      <w:tr w14:paraId="406A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52D7AFF4">
            <w:pPr>
              <w:spacing w:line="276" w:lineRule="auto"/>
              <w:jc w:val="left"/>
              <w:rPr>
                <w:rFonts w:ascii="宋体" w:hAnsi="宋体" w:eastAsia="宋体"/>
                <w:szCs w:val="21"/>
                <w:highlight w:val="none"/>
              </w:rPr>
            </w:pPr>
            <w:r>
              <w:rPr>
                <w:rFonts w:hint="eastAsia" w:ascii="宋体" w:hAnsi="宋体" w:eastAsia="宋体"/>
                <w:szCs w:val="21"/>
                <w:highlight w:val="none"/>
              </w:rPr>
              <w:t>（二）钢结构、网架和索膜结构安装工程。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CE22C1F">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076E3D3">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51D81034">
            <w:pPr>
              <w:spacing w:line="276" w:lineRule="auto"/>
              <w:jc w:val="center"/>
              <w:rPr>
                <w:rFonts w:ascii="宋体" w:hAnsi="宋体" w:eastAsia="宋体"/>
                <w:szCs w:val="21"/>
                <w:highlight w:val="none"/>
              </w:rPr>
            </w:pPr>
          </w:p>
        </w:tc>
      </w:tr>
      <w:tr w14:paraId="6BA0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7681FB90">
            <w:pPr>
              <w:spacing w:line="276" w:lineRule="auto"/>
              <w:jc w:val="left"/>
              <w:rPr>
                <w:rFonts w:ascii="宋体" w:hAnsi="宋体" w:eastAsia="宋体"/>
                <w:szCs w:val="21"/>
                <w:highlight w:val="none"/>
              </w:rPr>
            </w:pPr>
            <w:r>
              <w:rPr>
                <w:rFonts w:hint="eastAsia" w:ascii="宋体" w:hAnsi="宋体" w:eastAsia="宋体"/>
                <w:szCs w:val="21"/>
                <w:highlight w:val="none"/>
              </w:rPr>
              <w:t>（三）人工挖孔桩工程。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BAE74F6">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62306D8">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590DC1A5">
            <w:pPr>
              <w:spacing w:line="276" w:lineRule="auto"/>
              <w:jc w:val="center"/>
              <w:rPr>
                <w:rFonts w:ascii="宋体" w:hAnsi="宋体" w:eastAsia="宋体"/>
                <w:szCs w:val="21"/>
                <w:highlight w:val="none"/>
              </w:rPr>
            </w:pPr>
          </w:p>
        </w:tc>
      </w:tr>
      <w:tr w14:paraId="273D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3D3B7315">
            <w:pPr>
              <w:spacing w:line="276" w:lineRule="auto"/>
              <w:jc w:val="left"/>
              <w:rPr>
                <w:rFonts w:ascii="宋体" w:hAnsi="宋体" w:eastAsia="宋体"/>
                <w:szCs w:val="21"/>
                <w:highlight w:val="none"/>
              </w:rPr>
            </w:pPr>
            <w:r>
              <w:rPr>
                <w:rFonts w:hint="eastAsia" w:ascii="宋体" w:hAnsi="宋体" w:eastAsia="宋体"/>
                <w:szCs w:val="21"/>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F5409D1">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2E5155A">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51AE8FC1">
            <w:pPr>
              <w:spacing w:line="276" w:lineRule="auto"/>
              <w:jc w:val="center"/>
              <w:rPr>
                <w:rFonts w:ascii="宋体" w:hAnsi="宋体" w:eastAsia="宋体"/>
                <w:szCs w:val="21"/>
                <w:highlight w:val="none"/>
              </w:rPr>
            </w:pPr>
          </w:p>
        </w:tc>
      </w:tr>
      <w:tr w14:paraId="2565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3CF2E942">
            <w:pPr>
              <w:spacing w:line="276" w:lineRule="auto"/>
              <w:jc w:val="left"/>
              <w:rPr>
                <w:rFonts w:ascii="宋体" w:hAnsi="宋体" w:eastAsia="宋体"/>
                <w:szCs w:val="21"/>
                <w:highlight w:val="none"/>
              </w:rPr>
            </w:pPr>
            <w:r>
              <w:rPr>
                <w:rFonts w:hint="eastAsia" w:ascii="宋体" w:hAnsi="宋体" w:eastAsia="宋体"/>
                <w:szCs w:val="21"/>
                <w:highlight w:val="none"/>
              </w:rPr>
              <w:t>（五）装配式建筑混凝土预制构件安装工程。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BC8E245">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D195922">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794C290C">
            <w:pPr>
              <w:spacing w:line="276" w:lineRule="auto"/>
              <w:jc w:val="center"/>
              <w:rPr>
                <w:rFonts w:ascii="宋体" w:hAnsi="宋体" w:eastAsia="宋体"/>
                <w:szCs w:val="21"/>
                <w:highlight w:val="none"/>
              </w:rPr>
            </w:pPr>
          </w:p>
        </w:tc>
      </w:tr>
      <w:tr w14:paraId="504A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7E753BA1">
            <w:pPr>
              <w:spacing w:line="276" w:lineRule="auto"/>
              <w:jc w:val="left"/>
              <w:rPr>
                <w:rFonts w:ascii="宋体" w:hAnsi="宋体" w:eastAsia="宋体"/>
                <w:szCs w:val="21"/>
                <w:highlight w:val="none"/>
              </w:rPr>
            </w:pPr>
            <w:r>
              <w:rPr>
                <w:rFonts w:hint="eastAsia" w:ascii="宋体" w:hAnsi="宋体" w:eastAsia="宋体"/>
                <w:szCs w:val="21"/>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92393EC">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416EEE0">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6A558E19">
            <w:pPr>
              <w:spacing w:line="276" w:lineRule="auto"/>
              <w:jc w:val="center"/>
              <w:rPr>
                <w:rFonts w:ascii="宋体" w:hAnsi="宋体" w:eastAsia="宋体"/>
                <w:szCs w:val="21"/>
                <w:highlight w:val="none"/>
              </w:rPr>
            </w:pPr>
          </w:p>
        </w:tc>
      </w:tr>
      <w:tr w14:paraId="427C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center"/>
          </w:tcPr>
          <w:p w14:paraId="64E1A199">
            <w:pPr>
              <w:widowControl/>
              <w:spacing w:line="276" w:lineRule="auto"/>
              <w:rPr>
                <w:rFonts w:ascii="宋体" w:hAnsi="宋体" w:eastAsia="宋体" w:cs="宋体"/>
                <w:b/>
                <w:szCs w:val="21"/>
                <w:highlight w:val="none"/>
              </w:rPr>
            </w:pPr>
            <w:r>
              <w:rPr>
                <w:rFonts w:hint="eastAsia" w:ascii="宋体" w:hAnsi="宋体" w:eastAsia="宋体" w:cs="宋体"/>
                <w:b/>
                <w:bCs/>
                <w:szCs w:val="21"/>
                <w:highlight w:val="none"/>
              </w:rPr>
              <w:t>二、超过一定规模的危险性较大的分部分项工程清单</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82D17A3">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E0BABF9">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1D294516">
            <w:pPr>
              <w:spacing w:line="276" w:lineRule="auto"/>
              <w:jc w:val="center"/>
              <w:rPr>
                <w:rFonts w:ascii="宋体" w:hAnsi="宋体" w:eastAsia="宋体"/>
                <w:szCs w:val="21"/>
                <w:highlight w:val="none"/>
              </w:rPr>
            </w:pPr>
          </w:p>
        </w:tc>
      </w:tr>
      <w:tr w14:paraId="74F2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07976163">
            <w:pPr>
              <w:spacing w:line="276" w:lineRule="auto"/>
              <w:jc w:val="left"/>
              <w:rPr>
                <w:rFonts w:ascii="宋体" w:hAnsi="宋体" w:eastAsia="宋体"/>
                <w:szCs w:val="21"/>
                <w:highlight w:val="none"/>
              </w:rPr>
            </w:pPr>
            <w:r>
              <w:rPr>
                <w:rFonts w:hint="eastAsia" w:ascii="宋体" w:hAnsi="宋体" w:eastAsia="宋体"/>
                <w:szCs w:val="21"/>
                <w:highlight w:val="none"/>
              </w:rPr>
              <w:t>一、深基坑工程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62626BC">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CC2998D">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0A27342D">
            <w:pPr>
              <w:spacing w:line="276" w:lineRule="auto"/>
              <w:jc w:val="center"/>
              <w:rPr>
                <w:rFonts w:ascii="宋体" w:hAnsi="宋体" w:eastAsia="宋体"/>
                <w:szCs w:val="21"/>
                <w:highlight w:val="none"/>
              </w:rPr>
            </w:pPr>
          </w:p>
        </w:tc>
      </w:tr>
      <w:tr w14:paraId="09B3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0CEF9C35">
            <w:pPr>
              <w:spacing w:line="276" w:lineRule="auto"/>
              <w:jc w:val="left"/>
              <w:rPr>
                <w:rFonts w:ascii="宋体" w:hAnsi="宋体" w:eastAsia="宋体"/>
                <w:szCs w:val="21"/>
                <w:highlight w:val="none"/>
              </w:rPr>
            </w:pPr>
            <w:r>
              <w:rPr>
                <w:rFonts w:hint="eastAsia" w:ascii="宋体" w:hAnsi="宋体" w:eastAsia="宋体"/>
                <w:szCs w:val="21"/>
                <w:highlight w:val="none"/>
              </w:rPr>
              <w:t>开挖深度超过5m（含5m）的基坑（槽）的土方开挖、支护、降水工程。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17F9AA5">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78D018E">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7CE45DC0">
            <w:pPr>
              <w:spacing w:line="276" w:lineRule="auto"/>
              <w:jc w:val="center"/>
              <w:rPr>
                <w:rFonts w:ascii="宋体" w:hAnsi="宋体" w:eastAsia="宋体"/>
                <w:szCs w:val="21"/>
                <w:highlight w:val="none"/>
              </w:rPr>
            </w:pPr>
          </w:p>
        </w:tc>
      </w:tr>
      <w:tr w14:paraId="164B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15116FBC">
            <w:pPr>
              <w:spacing w:line="276" w:lineRule="auto"/>
              <w:jc w:val="left"/>
              <w:rPr>
                <w:rFonts w:ascii="宋体" w:hAnsi="宋体" w:eastAsia="宋体"/>
                <w:szCs w:val="21"/>
                <w:highlight w:val="none"/>
              </w:rPr>
            </w:pPr>
            <w:r>
              <w:rPr>
                <w:rFonts w:hint="eastAsia" w:ascii="宋体" w:hAnsi="宋体" w:eastAsia="宋体"/>
                <w:szCs w:val="21"/>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952F295">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647C666">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67440DA1">
            <w:pPr>
              <w:spacing w:line="276" w:lineRule="auto"/>
              <w:jc w:val="center"/>
              <w:rPr>
                <w:rFonts w:ascii="宋体" w:hAnsi="宋体" w:eastAsia="宋体"/>
                <w:szCs w:val="21"/>
                <w:highlight w:val="none"/>
              </w:rPr>
            </w:pPr>
          </w:p>
        </w:tc>
      </w:tr>
      <w:tr w14:paraId="5FC5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04683523">
            <w:pPr>
              <w:spacing w:line="276" w:lineRule="auto"/>
              <w:jc w:val="left"/>
              <w:rPr>
                <w:rFonts w:ascii="宋体" w:hAnsi="宋体" w:eastAsia="宋体"/>
                <w:szCs w:val="21"/>
                <w:highlight w:val="none"/>
              </w:rPr>
            </w:pPr>
            <w:r>
              <w:rPr>
                <w:rFonts w:hint="eastAsia" w:ascii="宋体" w:hAnsi="宋体" w:eastAsia="宋体"/>
                <w:szCs w:val="21"/>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7BF5267">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1FD9449">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39E405A9">
            <w:pPr>
              <w:spacing w:line="276" w:lineRule="auto"/>
              <w:jc w:val="center"/>
              <w:rPr>
                <w:rFonts w:ascii="宋体" w:hAnsi="宋体" w:eastAsia="宋体"/>
                <w:szCs w:val="21"/>
                <w:highlight w:val="none"/>
              </w:rPr>
            </w:pPr>
          </w:p>
        </w:tc>
      </w:tr>
      <w:tr w14:paraId="4EDF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5E60ABC6">
            <w:pPr>
              <w:spacing w:line="276" w:lineRule="auto"/>
              <w:jc w:val="left"/>
              <w:rPr>
                <w:rFonts w:ascii="宋体" w:hAnsi="宋体" w:eastAsia="宋体"/>
                <w:szCs w:val="21"/>
                <w:highlight w:val="none"/>
              </w:rPr>
            </w:pPr>
            <w:r>
              <w:rPr>
                <w:rFonts w:hint="eastAsia" w:ascii="宋体" w:hAnsi="宋体" w:eastAsia="宋体"/>
                <w:szCs w:val="21"/>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20501D2">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7BED4B0">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2F4CABDA">
            <w:pPr>
              <w:spacing w:line="276" w:lineRule="auto"/>
              <w:jc w:val="center"/>
              <w:rPr>
                <w:rFonts w:ascii="宋体" w:hAnsi="宋体" w:eastAsia="宋体"/>
                <w:szCs w:val="21"/>
                <w:highlight w:val="none"/>
              </w:rPr>
            </w:pPr>
          </w:p>
        </w:tc>
      </w:tr>
      <w:tr w14:paraId="57EC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3743511C">
            <w:pPr>
              <w:spacing w:line="276" w:lineRule="auto"/>
              <w:jc w:val="left"/>
              <w:rPr>
                <w:rFonts w:ascii="宋体" w:hAnsi="宋体" w:eastAsia="宋体"/>
                <w:szCs w:val="21"/>
                <w:highlight w:val="none"/>
              </w:rPr>
            </w:pPr>
            <w:r>
              <w:rPr>
                <w:rFonts w:hint="eastAsia" w:ascii="宋体" w:hAnsi="宋体" w:eastAsia="宋体"/>
                <w:szCs w:val="21"/>
                <w:highlight w:val="none"/>
              </w:rPr>
              <w:t>（三）承重支撑体系：用于钢结构安装等满堂支撑体系，承受单点集中荷载7kN及以上。</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F5A2A9E">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969817A">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06202A42">
            <w:pPr>
              <w:spacing w:line="276" w:lineRule="auto"/>
              <w:jc w:val="center"/>
              <w:rPr>
                <w:rFonts w:ascii="宋体" w:hAnsi="宋体" w:eastAsia="宋体"/>
                <w:szCs w:val="21"/>
                <w:highlight w:val="none"/>
              </w:rPr>
            </w:pPr>
          </w:p>
        </w:tc>
      </w:tr>
      <w:tr w14:paraId="74A3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2E6DBDE6">
            <w:pPr>
              <w:spacing w:line="276" w:lineRule="auto"/>
              <w:jc w:val="left"/>
              <w:rPr>
                <w:rFonts w:ascii="宋体" w:hAnsi="宋体" w:eastAsia="宋体"/>
                <w:szCs w:val="21"/>
                <w:highlight w:val="none"/>
              </w:rPr>
            </w:pPr>
            <w:r>
              <w:rPr>
                <w:rFonts w:hint="eastAsia" w:ascii="宋体" w:hAnsi="宋体" w:eastAsia="宋体"/>
                <w:szCs w:val="21"/>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73D5499">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526934F">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766BA7CB">
            <w:pPr>
              <w:spacing w:line="276" w:lineRule="auto"/>
              <w:jc w:val="center"/>
              <w:rPr>
                <w:rFonts w:ascii="宋体" w:hAnsi="宋体" w:eastAsia="宋体"/>
                <w:szCs w:val="21"/>
                <w:highlight w:val="none"/>
              </w:rPr>
            </w:pPr>
          </w:p>
        </w:tc>
      </w:tr>
      <w:tr w14:paraId="3C36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1006F021">
            <w:pPr>
              <w:spacing w:line="276" w:lineRule="auto"/>
              <w:jc w:val="left"/>
              <w:rPr>
                <w:rFonts w:ascii="宋体" w:hAnsi="宋体" w:eastAsia="宋体"/>
                <w:szCs w:val="21"/>
                <w:highlight w:val="none"/>
              </w:rPr>
            </w:pPr>
            <w:r>
              <w:rPr>
                <w:rFonts w:hint="eastAsia" w:ascii="宋体" w:hAnsi="宋体" w:eastAsia="宋体"/>
                <w:szCs w:val="21"/>
                <w:highlight w:val="none"/>
              </w:rPr>
              <w:t>（一）采用非常规起重设备、方法，且单件起吊重量在100kN及以上的起重吊装工程。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7E53D6F">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04B6B6C">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07959795">
            <w:pPr>
              <w:spacing w:line="276" w:lineRule="auto"/>
              <w:jc w:val="center"/>
              <w:rPr>
                <w:rFonts w:ascii="宋体" w:hAnsi="宋体" w:eastAsia="宋体"/>
                <w:szCs w:val="21"/>
                <w:highlight w:val="none"/>
              </w:rPr>
            </w:pPr>
          </w:p>
        </w:tc>
      </w:tr>
      <w:tr w14:paraId="30F3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4098B3B9">
            <w:pPr>
              <w:spacing w:line="276" w:lineRule="auto"/>
              <w:jc w:val="left"/>
              <w:rPr>
                <w:rFonts w:ascii="宋体" w:hAnsi="宋体" w:eastAsia="宋体"/>
                <w:szCs w:val="21"/>
                <w:highlight w:val="none"/>
              </w:rPr>
            </w:pPr>
            <w:r>
              <w:rPr>
                <w:rFonts w:hint="eastAsia" w:ascii="宋体" w:hAnsi="宋体" w:eastAsia="宋体"/>
                <w:szCs w:val="21"/>
                <w:highlight w:val="none"/>
              </w:rPr>
              <w:t>（二）起重量300kN及以上，或搭设总高度200m及以上，或搭设基础标高在200m及以上的起重机械安装和拆卸工程。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1633082">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4A19797">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11653FC7">
            <w:pPr>
              <w:spacing w:line="276" w:lineRule="auto"/>
              <w:jc w:val="center"/>
              <w:rPr>
                <w:rFonts w:ascii="宋体" w:hAnsi="宋体" w:eastAsia="宋体"/>
                <w:szCs w:val="21"/>
                <w:highlight w:val="none"/>
              </w:rPr>
            </w:pPr>
          </w:p>
        </w:tc>
      </w:tr>
      <w:tr w14:paraId="687C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39CB729D">
            <w:pPr>
              <w:spacing w:line="276" w:lineRule="auto"/>
              <w:jc w:val="left"/>
              <w:rPr>
                <w:rFonts w:ascii="宋体" w:hAnsi="宋体" w:eastAsia="宋体"/>
                <w:szCs w:val="21"/>
                <w:highlight w:val="none"/>
              </w:rPr>
            </w:pPr>
            <w:r>
              <w:rPr>
                <w:rFonts w:hint="eastAsia" w:ascii="宋体" w:hAnsi="宋体" w:eastAsia="宋体"/>
                <w:szCs w:val="21"/>
                <w:highlight w:val="none"/>
              </w:rPr>
              <w:t>四、脚手架工程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C72D2E0">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B81E78C">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4FF1D5F9">
            <w:pPr>
              <w:spacing w:line="276" w:lineRule="auto"/>
              <w:jc w:val="center"/>
              <w:rPr>
                <w:rFonts w:ascii="宋体" w:hAnsi="宋体" w:eastAsia="宋体"/>
                <w:szCs w:val="21"/>
                <w:highlight w:val="none"/>
              </w:rPr>
            </w:pPr>
          </w:p>
        </w:tc>
      </w:tr>
      <w:tr w14:paraId="0808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530659F9">
            <w:pPr>
              <w:spacing w:line="276" w:lineRule="auto"/>
              <w:jc w:val="left"/>
              <w:rPr>
                <w:rFonts w:ascii="宋体" w:hAnsi="宋体" w:eastAsia="宋体"/>
                <w:szCs w:val="21"/>
                <w:highlight w:val="none"/>
              </w:rPr>
            </w:pPr>
            <w:r>
              <w:rPr>
                <w:rFonts w:hint="eastAsia" w:ascii="宋体" w:hAnsi="宋体" w:eastAsia="宋体"/>
                <w:szCs w:val="21"/>
                <w:highlight w:val="none"/>
              </w:rPr>
              <w:t>（一）搭设高度50m及以上的落地式钢管脚手架工程。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B162002">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51DC271">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11278F03">
            <w:pPr>
              <w:spacing w:line="276" w:lineRule="auto"/>
              <w:jc w:val="center"/>
              <w:rPr>
                <w:rFonts w:ascii="宋体" w:hAnsi="宋体" w:eastAsia="宋体"/>
                <w:szCs w:val="21"/>
                <w:highlight w:val="none"/>
              </w:rPr>
            </w:pPr>
          </w:p>
        </w:tc>
      </w:tr>
      <w:tr w14:paraId="6B23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1BB80804">
            <w:pPr>
              <w:spacing w:line="276" w:lineRule="auto"/>
              <w:jc w:val="left"/>
              <w:rPr>
                <w:rFonts w:ascii="宋体" w:hAnsi="宋体" w:eastAsia="宋体"/>
                <w:szCs w:val="21"/>
                <w:highlight w:val="none"/>
              </w:rPr>
            </w:pPr>
            <w:r>
              <w:rPr>
                <w:rFonts w:hint="eastAsia" w:ascii="宋体" w:hAnsi="宋体" w:eastAsia="宋体"/>
                <w:szCs w:val="21"/>
                <w:highlight w:val="none"/>
              </w:rPr>
              <w:t>（二）提升高度在150m及以上的附着式升降脚手架工程或附着式升降操作平台工程。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27BC341">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0AC696D">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4B138145">
            <w:pPr>
              <w:spacing w:line="276" w:lineRule="auto"/>
              <w:jc w:val="center"/>
              <w:rPr>
                <w:rFonts w:ascii="宋体" w:hAnsi="宋体" w:eastAsia="宋体"/>
                <w:szCs w:val="21"/>
                <w:highlight w:val="none"/>
              </w:rPr>
            </w:pPr>
          </w:p>
        </w:tc>
      </w:tr>
      <w:tr w14:paraId="05DD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0CDB8472">
            <w:pPr>
              <w:spacing w:line="276" w:lineRule="auto"/>
              <w:jc w:val="left"/>
              <w:rPr>
                <w:rFonts w:ascii="宋体" w:hAnsi="宋体" w:eastAsia="宋体"/>
                <w:szCs w:val="21"/>
                <w:highlight w:val="none"/>
              </w:rPr>
            </w:pPr>
            <w:r>
              <w:rPr>
                <w:rFonts w:hint="eastAsia" w:ascii="宋体" w:hAnsi="宋体" w:eastAsia="宋体"/>
                <w:szCs w:val="21"/>
                <w:highlight w:val="none"/>
              </w:rPr>
              <w:t>（三）分段架体搭设高度20m及以上的悬挑式脚手架工程。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9FA0879">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D6642C9">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5B688917">
            <w:pPr>
              <w:spacing w:line="276" w:lineRule="auto"/>
              <w:jc w:val="center"/>
              <w:rPr>
                <w:rFonts w:ascii="宋体" w:hAnsi="宋体" w:eastAsia="宋体"/>
                <w:szCs w:val="21"/>
                <w:highlight w:val="none"/>
              </w:rPr>
            </w:pPr>
          </w:p>
        </w:tc>
      </w:tr>
      <w:tr w14:paraId="1CE1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06E7624B">
            <w:pPr>
              <w:spacing w:line="276" w:lineRule="auto"/>
              <w:jc w:val="left"/>
              <w:rPr>
                <w:rFonts w:ascii="宋体" w:hAnsi="宋体" w:eastAsia="宋体"/>
                <w:szCs w:val="21"/>
                <w:highlight w:val="none"/>
              </w:rPr>
            </w:pPr>
            <w:r>
              <w:rPr>
                <w:rFonts w:hint="eastAsia" w:ascii="宋体" w:hAnsi="宋体" w:eastAsia="宋体"/>
                <w:szCs w:val="21"/>
                <w:highlight w:val="none"/>
              </w:rPr>
              <w:t>五、拆除工程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90C7922">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747835C">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34E91225">
            <w:pPr>
              <w:spacing w:line="276" w:lineRule="auto"/>
              <w:jc w:val="center"/>
              <w:rPr>
                <w:rFonts w:ascii="宋体" w:hAnsi="宋体" w:eastAsia="宋体"/>
                <w:szCs w:val="21"/>
                <w:highlight w:val="none"/>
              </w:rPr>
            </w:pPr>
          </w:p>
        </w:tc>
      </w:tr>
      <w:tr w14:paraId="5D05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3D26EB6B">
            <w:pPr>
              <w:spacing w:line="276" w:lineRule="auto"/>
              <w:jc w:val="left"/>
              <w:rPr>
                <w:rFonts w:ascii="宋体" w:hAnsi="宋体" w:eastAsia="宋体"/>
                <w:szCs w:val="21"/>
                <w:highlight w:val="none"/>
              </w:rPr>
            </w:pPr>
            <w:r>
              <w:rPr>
                <w:rFonts w:hint="eastAsia" w:ascii="宋体" w:hAnsi="宋体" w:eastAsia="宋体"/>
                <w:szCs w:val="21"/>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2146EA2">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A5182CA">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56F2F7DD">
            <w:pPr>
              <w:spacing w:line="276" w:lineRule="auto"/>
              <w:jc w:val="center"/>
              <w:rPr>
                <w:rFonts w:ascii="宋体" w:hAnsi="宋体" w:eastAsia="宋体"/>
                <w:szCs w:val="21"/>
                <w:highlight w:val="none"/>
              </w:rPr>
            </w:pPr>
          </w:p>
        </w:tc>
      </w:tr>
      <w:tr w14:paraId="5E71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467B6946">
            <w:pPr>
              <w:spacing w:line="276" w:lineRule="auto"/>
              <w:jc w:val="left"/>
              <w:rPr>
                <w:rFonts w:ascii="宋体" w:hAnsi="宋体" w:eastAsia="宋体"/>
                <w:szCs w:val="21"/>
                <w:highlight w:val="none"/>
              </w:rPr>
            </w:pPr>
            <w:r>
              <w:rPr>
                <w:rFonts w:hint="eastAsia" w:ascii="宋体" w:hAnsi="宋体" w:eastAsia="宋体"/>
                <w:szCs w:val="21"/>
                <w:highlight w:val="none"/>
              </w:rPr>
              <w:t>e</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89A2F69">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8F5F9A9">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117AC043">
            <w:pPr>
              <w:spacing w:line="276" w:lineRule="auto"/>
              <w:jc w:val="center"/>
              <w:rPr>
                <w:rFonts w:ascii="宋体" w:hAnsi="宋体" w:eastAsia="宋体"/>
                <w:szCs w:val="21"/>
                <w:highlight w:val="none"/>
              </w:rPr>
            </w:pPr>
          </w:p>
        </w:tc>
      </w:tr>
      <w:tr w14:paraId="493B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7549167D">
            <w:pPr>
              <w:spacing w:line="276" w:lineRule="auto"/>
              <w:jc w:val="left"/>
              <w:rPr>
                <w:rFonts w:ascii="宋体" w:hAnsi="宋体" w:eastAsia="宋体"/>
                <w:szCs w:val="21"/>
                <w:highlight w:val="none"/>
              </w:rPr>
            </w:pPr>
            <w:r>
              <w:rPr>
                <w:rFonts w:hint="eastAsia" w:ascii="宋体" w:hAnsi="宋体" w:eastAsia="宋体"/>
                <w:szCs w:val="21"/>
                <w:highlight w:val="none"/>
              </w:rPr>
              <w:t>六、暗挖工程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31DBCB3">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185FF47">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7C5B7DD5">
            <w:pPr>
              <w:spacing w:line="276" w:lineRule="auto"/>
              <w:jc w:val="center"/>
              <w:rPr>
                <w:rFonts w:ascii="宋体" w:hAnsi="宋体" w:eastAsia="宋体"/>
                <w:szCs w:val="21"/>
                <w:highlight w:val="none"/>
              </w:rPr>
            </w:pPr>
          </w:p>
        </w:tc>
      </w:tr>
      <w:tr w14:paraId="27DA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1B682B5C">
            <w:pPr>
              <w:spacing w:line="276" w:lineRule="auto"/>
              <w:jc w:val="left"/>
              <w:rPr>
                <w:rFonts w:ascii="宋体" w:hAnsi="宋体" w:eastAsia="宋体"/>
                <w:szCs w:val="21"/>
                <w:highlight w:val="none"/>
              </w:rPr>
            </w:pPr>
            <w:r>
              <w:rPr>
                <w:rFonts w:hint="eastAsia" w:ascii="宋体" w:hAnsi="宋体" w:eastAsia="宋体"/>
                <w:szCs w:val="21"/>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724E1DA">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B193886">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6F0CF284">
            <w:pPr>
              <w:spacing w:line="276" w:lineRule="auto"/>
              <w:jc w:val="center"/>
              <w:rPr>
                <w:rFonts w:ascii="宋体" w:hAnsi="宋体" w:eastAsia="宋体"/>
                <w:szCs w:val="21"/>
                <w:highlight w:val="none"/>
              </w:rPr>
            </w:pPr>
          </w:p>
        </w:tc>
      </w:tr>
      <w:tr w14:paraId="1241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066B2A59">
            <w:pPr>
              <w:spacing w:line="276" w:lineRule="auto"/>
              <w:jc w:val="left"/>
              <w:rPr>
                <w:rFonts w:ascii="宋体" w:hAnsi="宋体" w:eastAsia="宋体"/>
                <w:szCs w:val="21"/>
                <w:highlight w:val="none"/>
              </w:rPr>
            </w:pPr>
            <w:r>
              <w:rPr>
                <w:rFonts w:hint="eastAsia" w:ascii="宋体" w:hAnsi="宋体" w:eastAsia="宋体"/>
                <w:szCs w:val="21"/>
                <w:highlight w:val="none"/>
              </w:rPr>
              <w:t>七、其它</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FED3644">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E1D90E9">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1367F001">
            <w:pPr>
              <w:spacing w:line="276" w:lineRule="auto"/>
              <w:jc w:val="center"/>
              <w:rPr>
                <w:rFonts w:ascii="宋体" w:hAnsi="宋体" w:eastAsia="宋体"/>
                <w:szCs w:val="21"/>
                <w:highlight w:val="none"/>
              </w:rPr>
            </w:pPr>
          </w:p>
        </w:tc>
      </w:tr>
      <w:tr w14:paraId="094A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4C22AE24">
            <w:pPr>
              <w:spacing w:line="276" w:lineRule="auto"/>
              <w:jc w:val="left"/>
              <w:rPr>
                <w:rFonts w:ascii="宋体" w:hAnsi="宋体" w:eastAsia="宋体"/>
                <w:szCs w:val="21"/>
                <w:highlight w:val="none"/>
              </w:rPr>
            </w:pPr>
            <w:r>
              <w:rPr>
                <w:rFonts w:hint="eastAsia" w:ascii="宋体" w:hAnsi="宋体" w:eastAsia="宋体"/>
                <w:szCs w:val="21"/>
                <w:highlight w:val="none"/>
              </w:rPr>
              <w:t>（一）施工高度50m及以上的建筑幕墙安装工程。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EBC6491">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F3C65F7">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38FEADA9">
            <w:pPr>
              <w:spacing w:line="276" w:lineRule="auto"/>
              <w:jc w:val="center"/>
              <w:rPr>
                <w:rFonts w:ascii="宋体" w:hAnsi="宋体" w:eastAsia="宋体"/>
                <w:szCs w:val="21"/>
                <w:highlight w:val="none"/>
              </w:rPr>
            </w:pPr>
          </w:p>
        </w:tc>
      </w:tr>
      <w:tr w14:paraId="71FF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08E024B0">
            <w:pPr>
              <w:spacing w:line="276" w:lineRule="auto"/>
              <w:jc w:val="left"/>
              <w:rPr>
                <w:rFonts w:ascii="宋体" w:hAnsi="宋体" w:eastAsia="宋体"/>
                <w:szCs w:val="21"/>
                <w:highlight w:val="none"/>
              </w:rPr>
            </w:pPr>
            <w:r>
              <w:rPr>
                <w:rFonts w:hint="eastAsia" w:ascii="宋体" w:hAnsi="宋体" w:eastAsia="宋体"/>
                <w:szCs w:val="21"/>
                <w:highlight w:val="none"/>
              </w:rPr>
              <w:t>（二）跨度36m及以上的钢结构安装工程，或跨度60m及以上的网架和索膜结构安装工程。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51ADAAF">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562A8FA">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520EBE63">
            <w:pPr>
              <w:spacing w:line="276" w:lineRule="auto"/>
              <w:jc w:val="center"/>
              <w:rPr>
                <w:rFonts w:ascii="宋体" w:hAnsi="宋体" w:eastAsia="宋体"/>
                <w:szCs w:val="21"/>
                <w:highlight w:val="none"/>
              </w:rPr>
            </w:pPr>
          </w:p>
        </w:tc>
      </w:tr>
      <w:tr w14:paraId="00D7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553DA341">
            <w:pPr>
              <w:spacing w:line="276" w:lineRule="auto"/>
              <w:jc w:val="left"/>
              <w:rPr>
                <w:rFonts w:ascii="宋体" w:hAnsi="宋体" w:eastAsia="宋体"/>
                <w:szCs w:val="21"/>
                <w:highlight w:val="none"/>
              </w:rPr>
            </w:pPr>
            <w:r>
              <w:rPr>
                <w:rFonts w:hint="eastAsia" w:ascii="宋体" w:hAnsi="宋体" w:eastAsia="宋体"/>
                <w:szCs w:val="21"/>
                <w:highlight w:val="none"/>
              </w:rPr>
              <w:t>（三）开挖深度16m及以上的人工挖孔桩工程。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A480899">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56E6BA9">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183BD106">
            <w:pPr>
              <w:spacing w:line="276" w:lineRule="auto"/>
              <w:jc w:val="center"/>
              <w:rPr>
                <w:rFonts w:ascii="宋体" w:hAnsi="宋体" w:eastAsia="宋体"/>
                <w:szCs w:val="21"/>
                <w:highlight w:val="none"/>
              </w:rPr>
            </w:pPr>
          </w:p>
        </w:tc>
      </w:tr>
      <w:tr w14:paraId="5037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6AF4CB63">
            <w:pPr>
              <w:spacing w:line="276" w:lineRule="auto"/>
              <w:jc w:val="left"/>
              <w:rPr>
                <w:rFonts w:ascii="宋体" w:hAnsi="宋体" w:eastAsia="宋体"/>
                <w:szCs w:val="21"/>
                <w:highlight w:val="none"/>
              </w:rPr>
            </w:pPr>
            <w:r>
              <w:rPr>
                <w:rFonts w:hint="eastAsia" w:ascii="宋体" w:hAnsi="宋体" w:eastAsia="宋体"/>
                <w:szCs w:val="21"/>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F9EC924">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51F5292">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032A8D68">
            <w:pPr>
              <w:spacing w:line="276" w:lineRule="auto"/>
              <w:jc w:val="center"/>
              <w:rPr>
                <w:rFonts w:ascii="宋体" w:hAnsi="宋体" w:eastAsia="宋体"/>
                <w:szCs w:val="21"/>
                <w:highlight w:val="none"/>
              </w:rPr>
            </w:pPr>
          </w:p>
        </w:tc>
      </w:tr>
      <w:tr w14:paraId="0E82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1606A65B">
            <w:pPr>
              <w:spacing w:line="276" w:lineRule="auto"/>
              <w:jc w:val="left"/>
              <w:rPr>
                <w:rFonts w:ascii="宋体" w:hAnsi="宋体" w:eastAsia="宋体"/>
                <w:szCs w:val="21"/>
                <w:highlight w:val="none"/>
              </w:rPr>
            </w:pPr>
            <w:r>
              <w:rPr>
                <w:rFonts w:hint="eastAsia" w:ascii="宋体" w:hAnsi="宋体" w:eastAsia="宋体"/>
                <w:szCs w:val="21"/>
                <w:highlight w:val="none"/>
              </w:rPr>
              <w:t>（五）重量1000kN及以上的大型结构整体顶升、平移、转体等施工工艺。</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5BDF18E">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C0ED540">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4079A044">
            <w:pPr>
              <w:spacing w:line="276" w:lineRule="auto"/>
              <w:jc w:val="center"/>
              <w:rPr>
                <w:rFonts w:ascii="宋体" w:hAnsi="宋体" w:eastAsia="宋体"/>
                <w:szCs w:val="21"/>
                <w:highlight w:val="none"/>
              </w:rPr>
            </w:pPr>
          </w:p>
        </w:tc>
      </w:tr>
      <w:tr w14:paraId="3B04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top w:val="single" w:color="auto" w:sz="4" w:space="0"/>
              <w:left w:val="single" w:color="auto" w:sz="4" w:space="0"/>
              <w:bottom w:val="single" w:color="auto" w:sz="4" w:space="0"/>
              <w:right w:val="single" w:color="auto" w:sz="4" w:space="0"/>
            </w:tcBorders>
            <w:noWrap w:val="0"/>
            <w:vAlign w:val="top"/>
          </w:tcPr>
          <w:p w14:paraId="3EDB1D82">
            <w:pPr>
              <w:spacing w:line="276" w:lineRule="auto"/>
              <w:jc w:val="left"/>
              <w:rPr>
                <w:rFonts w:ascii="宋体" w:hAnsi="宋体" w:eastAsia="宋体"/>
                <w:szCs w:val="21"/>
                <w:highlight w:val="none"/>
              </w:rPr>
            </w:pPr>
            <w:r>
              <w:rPr>
                <w:rFonts w:hint="eastAsia" w:ascii="宋体" w:hAnsi="宋体" w:eastAsia="宋体"/>
                <w:szCs w:val="21"/>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BE69B8D">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EDD0A93">
            <w:pPr>
              <w:spacing w:line="276" w:lineRule="auto"/>
              <w:jc w:val="center"/>
              <w:rPr>
                <w:rFonts w:ascii="宋体" w:hAnsi="宋体" w:eastAsia="宋体"/>
                <w:szCs w:val="21"/>
                <w:highlight w:val="none"/>
              </w:rPr>
            </w:pPr>
            <w:r>
              <w:rPr>
                <w:rFonts w:hint="eastAsia" w:ascii="宋体" w:hAnsi="宋体" w:eastAsia="宋体"/>
                <w:szCs w:val="21"/>
                <w:highlight w:val="none"/>
              </w:rPr>
              <w:t>(    )</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0430F727">
            <w:pPr>
              <w:spacing w:line="276" w:lineRule="auto"/>
              <w:jc w:val="center"/>
              <w:rPr>
                <w:rFonts w:ascii="宋体" w:hAnsi="宋体" w:eastAsia="宋体"/>
                <w:szCs w:val="21"/>
                <w:highlight w:val="none"/>
              </w:rPr>
            </w:pPr>
          </w:p>
        </w:tc>
      </w:tr>
    </w:tbl>
    <w:p w14:paraId="3F276772">
      <w:pPr>
        <w:spacing w:line="360" w:lineRule="auto"/>
        <w:ind w:firstLine="2625" w:firstLineChars="1250"/>
        <w:rPr>
          <w:rFonts w:ascii="宋体" w:hAnsi="宋体" w:eastAsia="宋体" w:cs="宋体"/>
          <w:szCs w:val="21"/>
          <w:highlight w:val="none"/>
        </w:rPr>
      </w:pPr>
    </w:p>
    <w:p w14:paraId="6C6A270C">
      <w:pPr>
        <w:spacing w:line="360" w:lineRule="auto"/>
        <w:ind w:firstLine="4536" w:firstLineChars="2160"/>
        <w:rPr>
          <w:rFonts w:ascii="宋体" w:hAnsi="宋体" w:eastAsia="宋体" w:cs="宋体"/>
          <w:szCs w:val="21"/>
          <w:highlight w:val="none"/>
          <w:u w:val="single"/>
        </w:rPr>
      </w:pPr>
      <w:r>
        <w:rPr>
          <w:rFonts w:hint="eastAsia" w:ascii="宋体" w:hAnsi="宋体" w:eastAsia="宋体" w:cs="宋体"/>
          <w:szCs w:val="21"/>
          <w:highlight w:val="none"/>
        </w:rPr>
        <w:t>投标人名称（盖法人公章）：</w:t>
      </w:r>
    </w:p>
    <w:p w14:paraId="027C301E">
      <w:pPr>
        <w:spacing w:line="360" w:lineRule="auto"/>
        <w:ind w:firstLine="4536" w:firstLineChars="2160"/>
        <w:rPr>
          <w:rFonts w:ascii="宋体" w:hAnsi="宋体" w:eastAsia="宋体" w:cs="宋体"/>
          <w:szCs w:val="21"/>
          <w:highlight w:val="none"/>
          <w:u w:val="single"/>
        </w:rPr>
      </w:pPr>
      <w:r>
        <w:rPr>
          <w:rFonts w:hint="eastAsia" w:ascii="宋体" w:hAnsi="宋体" w:eastAsia="宋体" w:cs="宋体"/>
          <w:szCs w:val="21"/>
          <w:highlight w:val="none"/>
        </w:rPr>
        <w:t>法定代表人或被授权人（签字或盖章）：</w:t>
      </w:r>
    </w:p>
    <w:p w14:paraId="60DE308D">
      <w:pPr>
        <w:spacing w:line="360" w:lineRule="auto"/>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日期：   年  月  日</w:t>
      </w:r>
    </w:p>
    <w:p w14:paraId="09BDD3EC">
      <w:pPr>
        <w:rPr>
          <w:rFonts w:hint="eastAsia" w:ascii="宋体" w:hAnsi="宋体" w:cs="宋体"/>
          <w:b/>
          <w:bCs/>
          <w:snapToGrid w:val="0"/>
          <w:spacing w:val="4"/>
          <w:kern w:val="0"/>
          <w:sz w:val="24"/>
          <w:szCs w:val="21"/>
          <w:highlight w:val="none"/>
        </w:rPr>
      </w:pP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5-1</w:t>
      </w:r>
      <w:r>
        <w:rPr>
          <w:rFonts w:hint="eastAsia" w:ascii="宋体" w:hAnsi="宋体" w:eastAsia="宋体" w:cs="宋体"/>
          <w:b/>
          <w:bCs/>
          <w:snapToGrid w:val="0"/>
          <w:spacing w:val="4"/>
          <w:kern w:val="0"/>
          <w:sz w:val="24"/>
          <w:szCs w:val="24"/>
          <w:highlight w:val="none"/>
        </w:rPr>
        <w:t>：</w:t>
      </w:r>
    </w:p>
    <w:p w14:paraId="10874B6C">
      <w:pPr>
        <w:spacing w:before="120" w:line="400" w:lineRule="exact"/>
        <w:jc w:val="center"/>
        <w:rPr>
          <w:rFonts w:eastAsia="黑体" w:cs="宋体"/>
          <w:color w:val="000000"/>
          <w:sz w:val="24"/>
          <w:szCs w:val="24"/>
          <w:highlight w:val="none"/>
        </w:rPr>
      </w:pPr>
      <w:r>
        <w:rPr>
          <w:rFonts w:hint="eastAsia" w:eastAsia="黑体" w:cs="宋体"/>
          <w:bCs/>
          <w:color w:val="000000"/>
          <w:sz w:val="24"/>
          <w:szCs w:val="24"/>
          <w:highlight w:val="none"/>
          <w:lang w:val="en-US" w:eastAsia="zh-CN"/>
        </w:rPr>
        <w:t>5-1</w:t>
      </w:r>
      <w:r>
        <w:rPr>
          <w:rFonts w:hint="eastAsia" w:eastAsia="黑体" w:cs="宋体"/>
          <w:bCs/>
          <w:color w:val="000000"/>
          <w:sz w:val="24"/>
          <w:szCs w:val="24"/>
          <w:highlight w:val="none"/>
        </w:rPr>
        <w:t>项目管理机构主要人员表</w:t>
      </w:r>
    </w:p>
    <w:tbl>
      <w:tblPr>
        <w:tblStyle w:val="33"/>
        <w:tblW w:w="500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9"/>
        <w:gridCol w:w="639"/>
        <w:gridCol w:w="482"/>
        <w:gridCol w:w="310"/>
        <w:gridCol w:w="438"/>
        <w:gridCol w:w="438"/>
        <w:gridCol w:w="737"/>
        <w:gridCol w:w="337"/>
        <w:gridCol w:w="328"/>
        <w:gridCol w:w="328"/>
        <w:gridCol w:w="330"/>
        <w:gridCol w:w="757"/>
        <w:gridCol w:w="377"/>
        <w:gridCol w:w="647"/>
        <w:gridCol w:w="653"/>
        <w:gridCol w:w="657"/>
        <w:gridCol w:w="547"/>
      </w:tblGrid>
      <w:tr w14:paraId="528A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2" w:type="pct"/>
            <w:vMerge w:val="restart"/>
            <w:noWrap w:val="0"/>
            <w:vAlign w:val="center"/>
          </w:tcPr>
          <w:p w14:paraId="0BC8C23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384" w:type="pct"/>
            <w:vMerge w:val="restart"/>
            <w:noWrap w:val="0"/>
            <w:vAlign w:val="center"/>
          </w:tcPr>
          <w:p w14:paraId="402C9828">
            <w:pPr>
              <w:spacing w:line="42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岗位</w:t>
            </w:r>
          </w:p>
        </w:tc>
        <w:tc>
          <w:tcPr>
            <w:tcW w:w="289" w:type="pct"/>
            <w:vMerge w:val="restart"/>
            <w:noWrap w:val="0"/>
            <w:vAlign w:val="center"/>
          </w:tcPr>
          <w:p w14:paraId="756F2F0C">
            <w:pPr>
              <w:spacing w:line="2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186" w:type="pct"/>
            <w:vMerge w:val="restart"/>
            <w:noWrap w:val="0"/>
            <w:vAlign w:val="center"/>
          </w:tcPr>
          <w:p w14:paraId="7EDA869F">
            <w:pPr>
              <w:spacing w:line="2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性别</w:t>
            </w:r>
          </w:p>
        </w:tc>
        <w:tc>
          <w:tcPr>
            <w:tcW w:w="263" w:type="pct"/>
            <w:vMerge w:val="restart"/>
            <w:noWrap w:val="0"/>
            <w:vAlign w:val="center"/>
          </w:tcPr>
          <w:p w14:paraId="75A859A8">
            <w:pPr>
              <w:spacing w:line="2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年龄</w:t>
            </w:r>
          </w:p>
        </w:tc>
        <w:tc>
          <w:tcPr>
            <w:tcW w:w="263" w:type="pct"/>
            <w:vMerge w:val="restart"/>
            <w:noWrap w:val="0"/>
            <w:vAlign w:val="center"/>
          </w:tcPr>
          <w:p w14:paraId="1525E9CE">
            <w:pPr>
              <w:spacing w:line="2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学历</w:t>
            </w:r>
          </w:p>
        </w:tc>
        <w:tc>
          <w:tcPr>
            <w:tcW w:w="442" w:type="pct"/>
            <w:vMerge w:val="restart"/>
            <w:noWrap w:val="0"/>
            <w:vAlign w:val="center"/>
          </w:tcPr>
          <w:p w14:paraId="26E721D1">
            <w:pPr>
              <w:spacing w:line="2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专业</w:t>
            </w:r>
          </w:p>
        </w:tc>
        <w:tc>
          <w:tcPr>
            <w:tcW w:w="202" w:type="pct"/>
            <w:vMerge w:val="restart"/>
            <w:noWrap w:val="0"/>
            <w:vAlign w:val="center"/>
          </w:tcPr>
          <w:p w14:paraId="41747B6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专业工作年限</w:t>
            </w:r>
          </w:p>
        </w:tc>
        <w:tc>
          <w:tcPr>
            <w:tcW w:w="592" w:type="pct"/>
            <w:gridSpan w:val="3"/>
            <w:noWrap w:val="0"/>
            <w:vAlign w:val="center"/>
          </w:tcPr>
          <w:p w14:paraId="0F3F27F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专业技术职称</w:t>
            </w:r>
          </w:p>
        </w:tc>
        <w:tc>
          <w:tcPr>
            <w:tcW w:w="1460" w:type="pct"/>
            <w:gridSpan w:val="4"/>
            <w:noWrap w:val="0"/>
            <w:vAlign w:val="center"/>
          </w:tcPr>
          <w:p w14:paraId="512F11BE">
            <w:pPr>
              <w:spacing w:line="42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执业或职业资格证明</w:t>
            </w:r>
          </w:p>
        </w:tc>
        <w:tc>
          <w:tcPr>
            <w:tcW w:w="394" w:type="pct"/>
            <w:vMerge w:val="restart"/>
            <w:noWrap w:val="0"/>
            <w:vAlign w:val="center"/>
          </w:tcPr>
          <w:p w14:paraId="4431E59A">
            <w:pPr>
              <w:spacing w:line="42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社会保险参保证明的验真渠道和验真方法</w:t>
            </w:r>
          </w:p>
        </w:tc>
        <w:tc>
          <w:tcPr>
            <w:tcW w:w="328" w:type="pct"/>
            <w:vMerge w:val="restart"/>
            <w:noWrap w:val="0"/>
            <w:vAlign w:val="center"/>
          </w:tcPr>
          <w:p w14:paraId="0F8891A5">
            <w:pPr>
              <w:spacing w:line="42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执业、</w:t>
            </w:r>
          </w:p>
          <w:p w14:paraId="71D9CD72">
            <w:pPr>
              <w:spacing w:line="420" w:lineRule="exact"/>
              <w:jc w:val="center"/>
              <w:rPr>
                <w:rFonts w:hint="eastAsia" w:ascii="宋体" w:hAnsi="宋体" w:eastAsia="宋体" w:cs="宋体"/>
                <w:color w:val="000000"/>
                <w:szCs w:val="21"/>
                <w:highlight w:val="none"/>
                <w:vertAlign w:val="superscript"/>
              </w:rPr>
            </w:pPr>
            <w:r>
              <w:rPr>
                <w:rFonts w:hint="eastAsia" w:ascii="宋体" w:hAnsi="宋体" w:eastAsia="宋体" w:cs="宋体"/>
                <w:color w:val="000000"/>
                <w:szCs w:val="21"/>
                <w:highlight w:val="none"/>
              </w:rPr>
              <w:t>职业单位</w:t>
            </w:r>
          </w:p>
        </w:tc>
      </w:tr>
      <w:tr w14:paraId="6940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2" w:type="pct"/>
            <w:vMerge w:val="continue"/>
            <w:noWrap w:val="0"/>
            <w:vAlign w:val="center"/>
          </w:tcPr>
          <w:p w14:paraId="43610761">
            <w:pPr>
              <w:jc w:val="center"/>
              <w:rPr>
                <w:rFonts w:hint="eastAsia" w:ascii="宋体" w:hAnsi="宋体" w:eastAsia="宋体" w:cs="宋体"/>
                <w:color w:val="000000"/>
                <w:szCs w:val="21"/>
                <w:highlight w:val="none"/>
              </w:rPr>
            </w:pPr>
          </w:p>
        </w:tc>
        <w:tc>
          <w:tcPr>
            <w:tcW w:w="384" w:type="pct"/>
            <w:vMerge w:val="continue"/>
            <w:noWrap w:val="0"/>
            <w:vAlign w:val="center"/>
          </w:tcPr>
          <w:p w14:paraId="6917786D">
            <w:pPr>
              <w:jc w:val="center"/>
              <w:rPr>
                <w:rFonts w:hint="eastAsia" w:ascii="宋体" w:hAnsi="宋体" w:eastAsia="宋体" w:cs="宋体"/>
                <w:color w:val="000000"/>
                <w:szCs w:val="21"/>
                <w:highlight w:val="none"/>
              </w:rPr>
            </w:pPr>
          </w:p>
        </w:tc>
        <w:tc>
          <w:tcPr>
            <w:tcW w:w="289" w:type="pct"/>
            <w:vMerge w:val="continue"/>
            <w:noWrap w:val="0"/>
            <w:vAlign w:val="center"/>
          </w:tcPr>
          <w:p w14:paraId="2C09583E">
            <w:pPr>
              <w:spacing w:line="240" w:lineRule="exact"/>
              <w:jc w:val="center"/>
              <w:rPr>
                <w:rFonts w:hint="eastAsia" w:ascii="宋体" w:hAnsi="宋体" w:eastAsia="宋体" w:cs="宋体"/>
                <w:color w:val="000000"/>
                <w:szCs w:val="21"/>
                <w:highlight w:val="none"/>
              </w:rPr>
            </w:pPr>
          </w:p>
        </w:tc>
        <w:tc>
          <w:tcPr>
            <w:tcW w:w="186" w:type="pct"/>
            <w:vMerge w:val="continue"/>
            <w:noWrap w:val="0"/>
            <w:vAlign w:val="center"/>
          </w:tcPr>
          <w:p w14:paraId="2F573737">
            <w:pPr>
              <w:spacing w:line="240" w:lineRule="exact"/>
              <w:jc w:val="center"/>
              <w:rPr>
                <w:rFonts w:hint="eastAsia" w:ascii="宋体" w:hAnsi="宋体" w:eastAsia="宋体" w:cs="宋体"/>
                <w:color w:val="000000"/>
                <w:szCs w:val="21"/>
                <w:highlight w:val="none"/>
              </w:rPr>
            </w:pPr>
          </w:p>
        </w:tc>
        <w:tc>
          <w:tcPr>
            <w:tcW w:w="263" w:type="pct"/>
            <w:vMerge w:val="continue"/>
            <w:noWrap w:val="0"/>
            <w:vAlign w:val="center"/>
          </w:tcPr>
          <w:p w14:paraId="0C658974">
            <w:pPr>
              <w:spacing w:line="240" w:lineRule="exact"/>
              <w:jc w:val="center"/>
              <w:rPr>
                <w:rFonts w:hint="eastAsia" w:ascii="宋体" w:hAnsi="宋体" w:eastAsia="宋体" w:cs="宋体"/>
                <w:color w:val="000000"/>
                <w:szCs w:val="21"/>
                <w:highlight w:val="none"/>
              </w:rPr>
            </w:pPr>
          </w:p>
        </w:tc>
        <w:tc>
          <w:tcPr>
            <w:tcW w:w="263" w:type="pct"/>
            <w:vMerge w:val="continue"/>
            <w:noWrap w:val="0"/>
            <w:vAlign w:val="center"/>
          </w:tcPr>
          <w:p w14:paraId="14CDDDBF">
            <w:pPr>
              <w:spacing w:line="240" w:lineRule="exact"/>
              <w:jc w:val="center"/>
              <w:rPr>
                <w:rFonts w:hint="eastAsia" w:ascii="宋体" w:hAnsi="宋体" w:eastAsia="宋体" w:cs="宋体"/>
                <w:color w:val="000000"/>
                <w:szCs w:val="21"/>
                <w:highlight w:val="none"/>
              </w:rPr>
            </w:pPr>
          </w:p>
        </w:tc>
        <w:tc>
          <w:tcPr>
            <w:tcW w:w="442" w:type="pct"/>
            <w:vMerge w:val="continue"/>
            <w:noWrap w:val="0"/>
            <w:vAlign w:val="center"/>
          </w:tcPr>
          <w:p w14:paraId="399CFCAA">
            <w:pPr>
              <w:spacing w:line="240" w:lineRule="exact"/>
              <w:jc w:val="center"/>
              <w:rPr>
                <w:rFonts w:hint="eastAsia" w:ascii="宋体" w:hAnsi="宋体" w:eastAsia="宋体" w:cs="宋体"/>
                <w:color w:val="000000"/>
                <w:szCs w:val="21"/>
                <w:highlight w:val="none"/>
              </w:rPr>
            </w:pPr>
          </w:p>
        </w:tc>
        <w:tc>
          <w:tcPr>
            <w:tcW w:w="202" w:type="pct"/>
            <w:vMerge w:val="continue"/>
            <w:noWrap w:val="0"/>
            <w:vAlign w:val="center"/>
          </w:tcPr>
          <w:p w14:paraId="36329137">
            <w:pPr>
              <w:jc w:val="center"/>
              <w:rPr>
                <w:rFonts w:hint="eastAsia" w:ascii="宋体" w:hAnsi="宋体" w:eastAsia="宋体" w:cs="宋体"/>
                <w:color w:val="000000"/>
                <w:szCs w:val="21"/>
                <w:highlight w:val="none"/>
              </w:rPr>
            </w:pPr>
          </w:p>
        </w:tc>
        <w:tc>
          <w:tcPr>
            <w:tcW w:w="197" w:type="pct"/>
            <w:noWrap w:val="0"/>
            <w:vAlign w:val="center"/>
          </w:tcPr>
          <w:p w14:paraId="32B0F97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初级</w:t>
            </w:r>
          </w:p>
        </w:tc>
        <w:tc>
          <w:tcPr>
            <w:tcW w:w="197" w:type="pct"/>
            <w:noWrap w:val="0"/>
            <w:vAlign w:val="center"/>
          </w:tcPr>
          <w:p w14:paraId="0B5451F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中级</w:t>
            </w:r>
          </w:p>
        </w:tc>
        <w:tc>
          <w:tcPr>
            <w:tcW w:w="198" w:type="pct"/>
            <w:noWrap w:val="0"/>
            <w:vAlign w:val="center"/>
          </w:tcPr>
          <w:p w14:paraId="303EF71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高级</w:t>
            </w:r>
          </w:p>
        </w:tc>
        <w:tc>
          <w:tcPr>
            <w:tcW w:w="454" w:type="pct"/>
            <w:noWrap w:val="0"/>
            <w:vAlign w:val="center"/>
          </w:tcPr>
          <w:p w14:paraId="5D82F85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证书名称</w:t>
            </w:r>
          </w:p>
        </w:tc>
        <w:tc>
          <w:tcPr>
            <w:tcW w:w="226" w:type="pct"/>
            <w:noWrap w:val="0"/>
            <w:vAlign w:val="center"/>
          </w:tcPr>
          <w:p w14:paraId="5CB2E80C">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级别</w:t>
            </w:r>
          </w:p>
        </w:tc>
        <w:tc>
          <w:tcPr>
            <w:tcW w:w="388" w:type="pct"/>
            <w:noWrap w:val="0"/>
            <w:vAlign w:val="center"/>
          </w:tcPr>
          <w:p w14:paraId="785B3BC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证号</w:t>
            </w:r>
          </w:p>
        </w:tc>
        <w:tc>
          <w:tcPr>
            <w:tcW w:w="389" w:type="pct"/>
            <w:noWrap w:val="0"/>
            <w:vAlign w:val="center"/>
          </w:tcPr>
          <w:p w14:paraId="7F25139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专业</w:t>
            </w:r>
          </w:p>
        </w:tc>
        <w:tc>
          <w:tcPr>
            <w:tcW w:w="394" w:type="pct"/>
            <w:vMerge w:val="continue"/>
            <w:noWrap w:val="0"/>
            <w:vAlign w:val="center"/>
          </w:tcPr>
          <w:p w14:paraId="7D7BE956">
            <w:pPr>
              <w:jc w:val="center"/>
              <w:rPr>
                <w:rFonts w:hint="eastAsia" w:ascii="宋体" w:hAnsi="宋体" w:eastAsia="宋体" w:cs="宋体"/>
                <w:color w:val="000000"/>
                <w:szCs w:val="21"/>
                <w:highlight w:val="none"/>
              </w:rPr>
            </w:pPr>
          </w:p>
        </w:tc>
        <w:tc>
          <w:tcPr>
            <w:tcW w:w="328" w:type="pct"/>
            <w:vMerge w:val="continue"/>
            <w:noWrap w:val="0"/>
            <w:vAlign w:val="center"/>
          </w:tcPr>
          <w:p w14:paraId="19435CCC">
            <w:pPr>
              <w:jc w:val="center"/>
              <w:rPr>
                <w:rFonts w:hint="eastAsia" w:ascii="宋体" w:hAnsi="宋体" w:eastAsia="宋体" w:cs="宋体"/>
                <w:color w:val="000000"/>
                <w:szCs w:val="21"/>
                <w:highlight w:val="none"/>
              </w:rPr>
            </w:pPr>
          </w:p>
        </w:tc>
      </w:tr>
      <w:tr w14:paraId="3DD1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92" w:type="pct"/>
            <w:noWrap w:val="0"/>
            <w:vAlign w:val="center"/>
          </w:tcPr>
          <w:p w14:paraId="62F7FF20">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384" w:type="pct"/>
            <w:noWrap w:val="0"/>
            <w:vAlign w:val="center"/>
          </w:tcPr>
          <w:p w14:paraId="4562383A">
            <w:pPr>
              <w:jc w:val="center"/>
              <w:rPr>
                <w:rFonts w:hint="eastAsia" w:ascii="宋体" w:hAnsi="宋体" w:eastAsia="宋体" w:cs="宋体"/>
                <w:color w:val="000000"/>
                <w:szCs w:val="21"/>
                <w:highlight w:val="none"/>
              </w:rPr>
            </w:pPr>
          </w:p>
        </w:tc>
        <w:tc>
          <w:tcPr>
            <w:tcW w:w="289" w:type="pct"/>
            <w:noWrap w:val="0"/>
            <w:vAlign w:val="center"/>
          </w:tcPr>
          <w:p w14:paraId="32B7AE4C">
            <w:pPr>
              <w:spacing w:line="240" w:lineRule="exact"/>
              <w:jc w:val="center"/>
              <w:rPr>
                <w:rFonts w:hint="eastAsia" w:ascii="宋体" w:hAnsi="宋体" w:eastAsia="宋体" w:cs="宋体"/>
                <w:color w:val="000000"/>
                <w:szCs w:val="21"/>
                <w:highlight w:val="none"/>
              </w:rPr>
            </w:pPr>
          </w:p>
        </w:tc>
        <w:tc>
          <w:tcPr>
            <w:tcW w:w="186" w:type="pct"/>
            <w:noWrap w:val="0"/>
            <w:vAlign w:val="center"/>
          </w:tcPr>
          <w:p w14:paraId="3857A62C">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124A8F0E">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4DD41CAF">
            <w:pPr>
              <w:spacing w:line="240" w:lineRule="exact"/>
              <w:jc w:val="center"/>
              <w:rPr>
                <w:rFonts w:hint="eastAsia" w:ascii="宋体" w:hAnsi="宋体" w:eastAsia="宋体" w:cs="宋体"/>
                <w:color w:val="000000"/>
                <w:szCs w:val="21"/>
                <w:highlight w:val="none"/>
              </w:rPr>
            </w:pPr>
          </w:p>
        </w:tc>
        <w:tc>
          <w:tcPr>
            <w:tcW w:w="442" w:type="pct"/>
            <w:noWrap w:val="0"/>
            <w:vAlign w:val="center"/>
          </w:tcPr>
          <w:p w14:paraId="5AC94FE2">
            <w:pPr>
              <w:spacing w:line="240" w:lineRule="exact"/>
              <w:jc w:val="center"/>
              <w:rPr>
                <w:rFonts w:hint="eastAsia" w:ascii="宋体" w:hAnsi="宋体" w:eastAsia="宋体" w:cs="宋体"/>
                <w:color w:val="000000"/>
                <w:szCs w:val="21"/>
                <w:highlight w:val="none"/>
              </w:rPr>
            </w:pPr>
          </w:p>
        </w:tc>
        <w:tc>
          <w:tcPr>
            <w:tcW w:w="202" w:type="pct"/>
            <w:noWrap w:val="0"/>
            <w:vAlign w:val="center"/>
          </w:tcPr>
          <w:p w14:paraId="2BAC94C4">
            <w:pPr>
              <w:jc w:val="center"/>
              <w:rPr>
                <w:rFonts w:hint="eastAsia" w:ascii="宋体" w:hAnsi="宋体" w:eastAsia="宋体" w:cs="宋体"/>
                <w:color w:val="000000"/>
                <w:szCs w:val="21"/>
                <w:highlight w:val="none"/>
              </w:rPr>
            </w:pPr>
          </w:p>
        </w:tc>
        <w:tc>
          <w:tcPr>
            <w:tcW w:w="197" w:type="pct"/>
            <w:noWrap w:val="0"/>
            <w:vAlign w:val="center"/>
          </w:tcPr>
          <w:p w14:paraId="3F64F252">
            <w:pPr>
              <w:jc w:val="center"/>
              <w:rPr>
                <w:rFonts w:hint="eastAsia" w:ascii="宋体" w:hAnsi="宋体" w:eastAsia="宋体" w:cs="宋体"/>
                <w:color w:val="000000"/>
                <w:szCs w:val="21"/>
                <w:highlight w:val="none"/>
              </w:rPr>
            </w:pPr>
          </w:p>
        </w:tc>
        <w:tc>
          <w:tcPr>
            <w:tcW w:w="197" w:type="pct"/>
            <w:noWrap w:val="0"/>
            <w:vAlign w:val="center"/>
          </w:tcPr>
          <w:p w14:paraId="76C06FEB">
            <w:pPr>
              <w:jc w:val="center"/>
              <w:rPr>
                <w:rFonts w:hint="eastAsia" w:ascii="宋体" w:hAnsi="宋体" w:eastAsia="宋体" w:cs="宋体"/>
                <w:color w:val="000000"/>
                <w:szCs w:val="21"/>
                <w:highlight w:val="none"/>
              </w:rPr>
            </w:pPr>
          </w:p>
        </w:tc>
        <w:tc>
          <w:tcPr>
            <w:tcW w:w="198" w:type="pct"/>
            <w:noWrap w:val="0"/>
            <w:vAlign w:val="center"/>
          </w:tcPr>
          <w:p w14:paraId="76E55599">
            <w:pPr>
              <w:jc w:val="center"/>
              <w:rPr>
                <w:rFonts w:hint="eastAsia" w:ascii="宋体" w:hAnsi="宋体" w:eastAsia="宋体" w:cs="宋体"/>
                <w:color w:val="000000"/>
                <w:szCs w:val="21"/>
                <w:highlight w:val="none"/>
              </w:rPr>
            </w:pPr>
          </w:p>
        </w:tc>
        <w:tc>
          <w:tcPr>
            <w:tcW w:w="454" w:type="pct"/>
            <w:noWrap w:val="0"/>
            <w:vAlign w:val="center"/>
          </w:tcPr>
          <w:p w14:paraId="06BBD302">
            <w:pPr>
              <w:jc w:val="center"/>
              <w:rPr>
                <w:rFonts w:hint="eastAsia" w:ascii="宋体" w:hAnsi="宋体" w:eastAsia="宋体" w:cs="宋体"/>
                <w:color w:val="000000"/>
                <w:szCs w:val="21"/>
                <w:highlight w:val="none"/>
              </w:rPr>
            </w:pPr>
          </w:p>
        </w:tc>
        <w:tc>
          <w:tcPr>
            <w:tcW w:w="226" w:type="pct"/>
            <w:noWrap w:val="0"/>
            <w:vAlign w:val="center"/>
          </w:tcPr>
          <w:p w14:paraId="488A2AC6">
            <w:pPr>
              <w:jc w:val="center"/>
              <w:rPr>
                <w:rFonts w:hint="eastAsia" w:ascii="宋体" w:hAnsi="宋体" w:eastAsia="宋体" w:cs="宋体"/>
                <w:color w:val="000000"/>
                <w:szCs w:val="21"/>
                <w:highlight w:val="none"/>
              </w:rPr>
            </w:pPr>
          </w:p>
        </w:tc>
        <w:tc>
          <w:tcPr>
            <w:tcW w:w="388" w:type="pct"/>
            <w:noWrap w:val="0"/>
            <w:vAlign w:val="center"/>
          </w:tcPr>
          <w:p w14:paraId="15F3DA78">
            <w:pPr>
              <w:jc w:val="center"/>
              <w:rPr>
                <w:rFonts w:hint="eastAsia" w:ascii="宋体" w:hAnsi="宋体" w:eastAsia="宋体" w:cs="宋体"/>
                <w:color w:val="000000"/>
                <w:szCs w:val="21"/>
                <w:highlight w:val="none"/>
              </w:rPr>
            </w:pPr>
          </w:p>
        </w:tc>
        <w:tc>
          <w:tcPr>
            <w:tcW w:w="389" w:type="pct"/>
            <w:noWrap w:val="0"/>
            <w:vAlign w:val="center"/>
          </w:tcPr>
          <w:p w14:paraId="737D5DC1">
            <w:pPr>
              <w:jc w:val="center"/>
              <w:rPr>
                <w:rFonts w:hint="eastAsia" w:ascii="宋体" w:hAnsi="宋体" w:eastAsia="宋体" w:cs="宋体"/>
                <w:color w:val="000000"/>
                <w:szCs w:val="21"/>
                <w:highlight w:val="none"/>
              </w:rPr>
            </w:pPr>
          </w:p>
        </w:tc>
        <w:tc>
          <w:tcPr>
            <w:tcW w:w="394" w:type="pct"/>
            <w:noWrap w:val="0"/>
            <w:vAlign w:val="center"/>
          </w:tcPr>
          <w:p w14:paraId="6EB6F9CF">
            <w:pPr>
              <w:jc w:val="center"/>
              <w:rPr>
                <w:rFonts w:hint="eastAsia" w:ascii="宋体" w:hAnsi="宋体" w:eastAsia="宋体" w:cs="宋体"/>
                <w:color w:val="000000"/>
                <w:szCs w:val="21"/>
                <w:highlight w:val="none"/>
              </w:rPr>
            </w:pPr>
          </w:p>
        </w:tc>
        <w:tc>
          <w:tcPr>
            <w:tcW w:w="328" w:type="pct"/>
            <w:noWrap w:val="0"/>
            <w:vAlign w:val="center"/>
          </w:tcPr>
          <w:p w14:paraId="5F45F753">
            <w:pPr>
              <w:jc w:val="center"/>
              <w:rPr>
                <w:rFonts w:hint="eastAsia" w:ascii="宋体" w:hAnsi="宋体" w:eastAsia="宋体" w:cs="宋体"/>
                <w:color w:val="000000"/>
                <w:szCs w:val="21"/>
                <w:highlight w:val="none"/>
              </w:rPr>
            </w:pPr>
          </w:p>
        </w:tc>
      </w:tr>
      <w:tr w14:paraId="60AD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92" w:type="pct"/>
            <w:noWrap w:val="0"/>
            <w:vAlign w:val="center"/>
          </w:tcPr>
          <w:p w14:paraId="64669D2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384" w:type="pct"/>
            <w:noWrap w:val="0"/>
            <w:vAlign w:val="center"/>
          </w:tcPr>
          <w:p w14:paraId="7578DE62">
            <w:pPr>
              <w:jc w:val="center"/>
              <w:rPr>
                <w:rFonts w:hint="eastAsia" w:ascii="宋体" w:hAnsi="宋体" w:eastAsia="宋体" w:cs="宋体"/>
                <w:color w:val="000000"/>
                <w:szCs w:val="21"/>
                <w:highlight w:val="none"/>
              </w:rPr>
            </w:pPr>
          </w:p>
        </w:tc>
        <w:tc>
          <w:tcPr>
            <w:tcW w:w="289" w:type="pct"/>
            <w:noWrap w:val="0"/>
            <w:vAlign w:val="center"/>
          </w:tcPr>
          <w:p w14:paraId="3E392BB0">
            <w:pPr>
              <w:spacing w:line="240" w:lineRule="exact"/>
              <w:jc w:val="center"/>
              <w:rPr>
                <w:rFonts w:hint="eastAsia" w:ascii="宋体" w:hAnsi="宋体" w:eastAsia="宋体" w:cs="宋体"/>
                <w:color w:val="000000"/>
                <w:szCs w:val="21"/>
                <w:highlight w:val="none"/>
              </w:rPr>
            </w:pPr>
          </w:p>
        </w:tc>
        <w:tc>
          <w:tcPr>
            <w:tcW w:w="186" w:type="pct"/>
            <w:noWrap w:val="0"/>
            <w:vAlign w:val="center"/>
          </w:tcPr>
          <w:p w14:paraId="2D1681B8">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001BAB38">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5A7B6216">
            <w:pPr>
              <w:spacing w:line="240" w:lineRule="exact"/>
              <w:jc w:val="center"/>
              <w:rPr>
                <w:rFonts w:hint="eastAsia" w:ascii="宋体" w:hAnsi="宋体" w:eastAsia="宋体" w:cs="宋体"/>
                <w:color w:val="000000"/>
                <w:szCs w:val="21"/>
                <w:highlight w:val="none"/>
              </w:rPr>
            </w:pPr>
          </w:p>
        </w:tc>
        <w:tc>
          <w:tcPr>
            <w:tcW w:w="442" w:type="pct"/>
            <w:noWrap w:val="0"/>
            <w:vAlign w:val="center"/>
          </w:tcPr>
          <w:p w14:paraId="2464AD31">
            <w:pPr>
              <w:spacing w:line="240" w:lineRule="exact"/>
              <w:jc w:val="center"/>
              <w:rPr>
                <w:rFonts w:hint="eastAsia" w:ascii="宋体" w:hAnsi="宋体" w:eastAsia="宋体" w:cs="宋体"/>
                <w:color w:val="000000"/>
                <w:szCs w:val="21"/>
                <w:highlight w:val="none"/>
              </w:rPr>
            </w:pPr>
          </w:p>
        </w:tc>
        <w:tc>
          <w:tcPr>
            <w:tcW w:w="202" w:type="pct"/>
            <w:noWrap w:val="0"/>
            <w:vAlign w:val="center"/>
          </w:tcPr>
          <w:p w14:paraId="3FC6DB74">
            <w:pPr>
              <w:jc w:val="center"/>
              <w:rPr>
                <w:rFonts w:hint="eastAsia" w:ascii="宋体" w:hAnsi="宋体" w:eastAsia="宋体" w:cs="宋体"/>
                <w:color w:val="000000"/>
                <w:szCs w:val="21"/>
                <w:highlight w:val="none"/>
              </w:rPr>
            </w:pPr>
          </w:p>
        </w:tc>
        <w:tc>
          <w:tcPr>
            <w:tcW w:w="197" w:type="pct"/>
            <w:noWrap w:val="0"/>
            <w:vAlign w:val="center"/>
          </w:tcPr>
          <w:p w14:paraId="7340B4CA">
            <w:pPr>
              <w:jc w:val="center"/>
              <w:rPr>
                <w:rFonts w:hint="eastAsia" w:ascii="宋体" w:hAnsi="宋体" w:eastAsia="宋体" w:cs="宋体"/>
                <w:color w:val="000000"/>
                <w:szCs w:val="21"/>
                <w:highlight w:val="none"/>
              </w:rPr>
            </w:pPr>
          </w:p>
        </w:tc>
        <w:tc>
          <w:tcPr>
            <w:tcW w:w="197" w:type="pct"/>
            <w:noWrap w:val="0"/>
            <w:vAlign w:val="center"/>
          </w:tcPr>
          <w:p w14:paraId="758C60EB">
            <w:pPr>
              <w:jc w:val="center"/>
              <w:rPr>
                <w:rFonts w:hint="eastAsia" w:ascii="宋体" w:hAnsi="宋体" w:eastAsia="宋体" w:cs="宋体"/>
                <w:color w:val="000000"/>
                <w:szCs w:val="21"/>
                <w:highlight w:val="none"/>
              </w:rPr>
            </w:pPr>
          </w:p>
        </w:tc>
        <w:tc>
          <w:tcPr>
            <w:tcW w:w="198" w:type="pct"/>
            <w:noWrap w:val="0"/>
            <w:vAlign w:val="center"/>
          </w:tcPr>
          <w:p w14:paraId="7A3106B5">
            <w:pPr>
              <w:jc w:val="center"/>
              <w:rPr>
                <w:rFonts w:hint="eastAsia" w:ascii="宋体" w:hAnsi="宋体" w:eastAsia="宋体" w:cs="宋体"/>
                <w:color w:val="000000"/>
                <w:szCs w:val="21"/>
                <w:highlight w:val="none"/>
              </w:rPr>
            </w:pPr>
          </w:p>
        </w:tc>
        <w:tc>
          <w:tcPr>
            <w:tcW w:w="454" w:type="pct"/>
            <w:noWrap w:val="0"/>
            <w:vAlign w:val="center"/>
          </w:tcPr>
          <w:p w14:paraId="5191E6A9">
            <w:pPr>
              <w:jc w:val="center"/>
              <w:rPr>
                <w:rFonts w:hint="eastAsia" w:ascii="宋体" w:hAnsi="宋体" w:eastAsia="宋体" w:cs="宋体"/>
                <w:color w:val="000000"/>
                <w:szCs w:val="21"/>
                <w:highlight w:val="none"/>
              </w:rPr>
            </w:pPr>
          </w:p>
        </w:tc>
        <w:tc>
          <w:tcPr>
            <w:tcW w:w="226" w:type="pct"/>
            <w:noWrap w:val="0"/>
            <w:vAlign w:val="center"/>
          </w:tcPr>
          <w:p w14:paraId="667D4EEB">
            <w:pPr>
              <w:jc w:val="center"/>
              <w:rPr>
                <w:rFonts w:hint="eastAsia" w:ascii="宋体" w:hAnsi="宋体" w:eastAsia="宋体" w:cs="宋体"/>
                <w:color w:val="000000"/>
                <w:szCs w:val="21"/>
                <w:highlight w:val="none"/>
              </w:rPr>
            </w:pPr>
          </w:p>
        </w:tc>
        <w:tc>
          <w:tcPr>
            <w:tcW w:w="388" w:type="pct"/>
            <w:noWrap w:val="0"/>
            <w:vAlign w:val="center"/>
          </w:tcPr>
          <w:p w14:paraId="5A9CED89">
            <w:pPr>
              <w:jc w:val="center"/>
              <w:rPr>
                <w:rFonts w:hint="eastAsia" w:ascii="宋体" w:hAnsi="宋体" w:eastAsia="宋体" w:cs="宋体"/>
                <w:color w:val="000000"/>
                <w:szCs w:val="21"/>
                <w:highlight w:val="none"/>
              </w:rPr>
            </w:pPr>
          </w:p>
        </w:tc>
        <w:tc>
          <w:tcPr>
            <w:tcW w:w="389" w:type="pct"/>
            <w:noWrap w:val="0"/>
            <w:vAlign w:val="center"/>
          </w:tcPr>
          <w:p w14:paraId="73A24082">
            <w:pPr>
              <w:jc w:val="center"/>
              <w:rPr>
                <w:rFonts w:hint="eastAsia" w:ascii="宋体" w:hAnsi="宋体" w:eastAsia="宋体" w:cs="宋体"/>
                <w:color w:val="000000"/>
                <w:szCs w:val="21"/>
                <w:highlight w:val="none"/>
              </w:rPr>
            </w:pPr>
          </w:p>
        </w:tc>
        <w:tc>
          <w:tcPr>
            <w:tcW w:w="394" w:type="pct"/>
            <w:noWrap w:val="0"/>
            <w:vAlign w:val="center"/>
          </w:tcPr>
          <w:p w14:paraId="4AB5375A">
            <w:pPr>
              <w:jc w:val="center"/>
              <w:rPr>
                <w:rFonts w:hint="eastAsia" w:ascii="宋体" w:hAnsi="宋体" w:eastAsia="宋体" w:cs="宋体"/>
                <w:color w:val="000000"/>
                <w:szCs w:val="21"/>
                <w:highlight w:val="none"/>
              </w:rPr>
            </w:pPr>
          </w:p>
        </w:tc>
        <w:tc>
          <w:tcPr>
            <w:tcW w:w="328" w:type="pct"/>
            <w:noWrap w:val="0"/>
            <w:vAlign w:val="center"/>
          </w:tcPr>
          <w:p w14:paraId="1DEFB4DE">
            <w:pPr>
              <w:jc w:val="center"/>
              <w:rPr>
                <w:rFonts w:hint="eastAsia" w:ascii="宋体" w:hAnsi="宋体" w:eastAsia="宋体" w:cs="宋体"/>
                <w:color w:val="000000"/>
                <w:szCs w:val="21"/>
                <w:highlight w:val="none"/>
              </w:rPr>
            </w:pPr>
          </w:p>
        </w:tc>
      </w:tr>
      <w:tr w14:paraId="79C9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92" w:type="pct"/>
            <w:noWrap w:val="0"/>
            <w:vAlign w:val="center"/>
          </w:tcPr>
          <w:p w14:paraId="078EEB7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384" w:type="pct"/>
            <w:noWrap w:val="0"/>
            <w:vAlign w:val="center"/>
          </w:tcPr>
          <w:p w14:paraId="30F76680">
            <w:pPr>
              <w:jc w:val="center"/>
              <w:rPr>
                <w:rFonts w:hint="eastAsia" w:ascii="宋体" w:hAnsi="宋体" w:eastAsia="宋体" w:cs="宋体"/>
                <w:color w:val="000000"/>
                <w:szCs w:val="21"/>
                <w:highlight w:val="none"/>
              </w:rPr>
            </w:pPr>
          </w:p>
        </w:tc>
        <w:tc>
          <w:tcPr>
            <w:tcW w:w="289" w:type="pct"/>
            <w:noWrap w:val="0"/>
            <w:vAlign w:val="center"/>
          </w:tcPr>
          <w:p w14:paraId="641934D9">
            <w:pPr>
              <w:spacing w:line="240" w:lineRule="exact"/>
              <w:jc w:val="center"/>
              <w:rPr>
                <w:rFonts w:hint="eastAsia" w:ascii="宋体" w:hAnsi="宋体" w:eastAsia="宋体" w:cs="宋体"/>
                <w:color w:val="000000"/>
                <w:szCs w:val="21"/>
                <w:highlight w:val="none"/>
              </w:rPr>
            </w:pPr>
          </w:p>
        </w:tc>
        <w:tc>
          <w:tcPr>
            <w:tcW w:w="186" w:type="pct"/>
            <w:noWrap w:val="0"/>
            <w:vAlign w:val="center"/>
          </w:tcPr>
          <w:p w14:paraId="0536B5D2">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584D5F7C">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6E4270B7">
            <w:pPr>
              <w:spacing w:line="240" w:lineRule="exact"/>
              <w:jc w:val="center"/>
              <w:rPr>
                <w:rFonts w:hint="eastAsia" w:ascii="宋体" w:hAnsi="宋体" w:eastAsia="宋体" w:cs="宋体"/>
                <w:color w:val="000000"/>
                <w:szCs w:val="21"/>
                <w:highlight w:val="none"/>
              </w:rPr>
            </w:pPr>
          </w:p>
        </w:tc>
        <w:tc>
          <w:tcPr>
            <w:tcW w:w="442" w:type="pct"/>
            <w:noWrap w:val="0"/>
            <w:vAlign w:val="center"/>
          </w:tcPr>
          <w:p w14:paraId="247AEAD5">
            <w:pPr>
              <w:spacing w:line="240" w:lineRule="exact"/>
              <w:jc w:val="center"/>
              <w:rPr>
                <w:rFonts w:hint="eastAsia" w:ascii="宋体" w:hAnsi="宋体" w:eastAsia="宋体" w:cs="宋体"/>
                <w:color w:val="000000"/>
                <w:szCs w:val="21"/>
                <w:highlight w:val="none"/>
              </w:rPr>
            </w:pPr>
          </w:p>
        </w:tc>
        <w:tc>
          <w:tcPr>
            <w:tcW w:w="202" w:type="pct"/>
            <w:noWrap w:val="0"/>
            <w:vAlign w:val="center"/>
          </w:tcPr>
          <w:p w14:paraId="0978BE1C">
            <w:pPr>
              <w:jc w:val="center"/>
              <w:rPr>
                <w:rFonts w:hint="eastAsia" w:ascii="宋体" w:hAnsi="宋体" w:eastAsia="宋体" w:cs="宋体"/>
                <w:color w:val="000000"/>
                <w:szCs w:val="21"/>
                <w:highlight w:val="none"/>
              </w:rPr>
            </w:pPr>
          </w:p>
        </w:tc>
        <w:tc>
          <w:tcPr>
            <w:tcW w:w="197" w:type="pct"/>
            <w:noWrap w:val="0"/>
            <w:vAlign w:val="center"/>
          </w:tcPr>
          <w:p w14:paraId="7E6378C4">
            <w:pPr>
              <w:jc w:val="center"/>
              <w:rPr>
                <w:rFonts w:hint="eastAsia" w:ascii="宋体" w:hAnsi="宋体" w:eastAsia="宋体" w:cs="宋体"/>
                <w:color w:val="000000"/>
                <w:szCs w:val="21"/>
                <w:highlight w:val="none"/>
              </w:rPr>
            </w:pPr>
          </w:p>
        </w:tc>
        <w:tc>
          <w:tcPr>
            <w:tcW w:w="197" w:type="pct"/>
            <w:noWrap w:val="0"/>
            <w:vAlign w:val="center"/>
          </w:tcPr>
          <w:p w14:paraId="032583C0">
            <w:pPr>
              <w:jc w:val="center"/>
              <w:rPr>
                <w:rFonts w:hint="eastAsia" w:ascii="宋体" w:hAnsi="宋体" w:eastAsia="宋体" w:cs="宋体"/>
                <w:color w:val="000000"/>
                <w:szCs w:val="21"/>
                <w:highlight w:val="none"/>
              </w:rPr>
            </w:pPr>
          </w:p>
        </w:tc>
        <w:tc>
          <w:tcPr>
            <w:tcW w:w="198" w:type="pct"/>
            <w:noWrap w:val="0"/>
            <w:vAlign w:val="center"/>
          </w:tcPr>
          <w:p w14:paraId="01E07EE8">
            <w:pPr>
              <w:jc w:val="center"/>
              <w:rPr>
                <w:rFonts w:hint="eastAsia" w:ascii="宋体" w:hAnsi="宋体" w:eastAsia="宋体" w:cs="宋体"/>
                <w:color w:val="000000"/>
                <w:szCs w:val="21"/>
                <w:highlight w:val="none"/>
              </w:rPr>
            </w:pPr>
          </w:p>
        </w:tc>
        <w:tc>
          <w:tcPr>
            <w:tcW w:w="454" w:type="pct"/>
            <w:noWrap w:val="0"/>
            <w:vAlign w:val="center"/>
          </w:tcPr>
          <w:p w14:paraId="7EA151A5">
            <w:pPr>
              <w:jc w:val="center"/>
              <w:rPr>
                <w:rFonts w:hint="eastAsia" w:ascii="宋体" w:hAnsi="宋体" w:eastAsia="宋体" w:cs="宋体"/>
                <w:color w:val="000000"/>
                <w:szCs w:val="21"/>
                <w:highlight w:val="none"/>
              </w:rPr>
            </w:pPr>
          </w:p>
        </w:tc>
        <w:tc>
          <w:tcPr>
            <w:tcW w:w="226" w:type="pct"/>
            <w:noWrap w:val="0"/>
            <w:vAlign w:val="center"/>
          </w:tcPr>
          <w:p w14:paraId="4BAD1212">
            <w:pPr>
              <w:jc w:val="center"/>
              <w:rPr>
                <w:rFonts w:hint="eastAsia" w:ascii="宋体" w:hAnsi="宋体" w:eastAsia="宋体" w:cs="宋体"/>
                <w:color w:val="000000"/>
                <w:szCs w:val="21"/>
                <w:highlight w:val="none"/>
              </w:rPr>
            </w:pPr>
          </w:p>
        </w:tc>
        <w:tc>
          <w:tcPr>
            <w:tcW w:w="388" w:type="pct"/>
            <w:noWrap w:val="0"/>
            <w:vAlign w:val="center"/>
          </w:tcPr>
          <w:p w14:paraId="0D5B1844">
            <w:pPr>
              <w:jc w:val="center"/>
              <w:rPr>
                <w:rFonts w:hint="eastAsia" w:ascii="宋体" w:hAnsi="宋体" w:eastAsia="宋体" w:cs="宋体"/>
                <w:color w:val="000000"/>
                <w:szCs w:val="21"/>
                <w:highlight w:val="none"/>
              </w:rPr>
            </w:pPr>
          </w:p>
        </w:tc>
        <w:tc>
          <w:tcPr>
            <w:tcW w:w="389" w:type="pct"/>
            <w:noWrap w:val="0"/>
            <w:vAlign w:val="center"/>
          </w:tcPr>
          <w:p w14:paraId="5C5519B7">
            <w:pPr>
              <w:jc w:val="center"/>
              <w:rPr>
                <w:rFonts w:hint="eastAsia" w:ascii="宋体" w:hAnsi="宋体" w:eastAsia="宋体" w:cs="宋体"/>
                <w:color w:val="000000"/>
                <w:szCs w:val="21"/>
                <w:highlight w:val="none"/>
              </w:rPr>
            </w:pPr>
          </w:p>
        </w:tc>
        <w:tc>
          <w:tcPr>
            <w:tcW w:w="394" w:type="pct"/>
            <w:noWrap w:val="0"/>
            <w:vAlign w:val="center"/>
          </w:tcPr>
          <w:p w14:paraId="5AAB4D09">
            <w:pPr>
              <w:jc w:val="center"/>
              <w:rPr>
                <w:rFonts w:hint="eastAsia" w:ascii="宋体" w:hAnsi="宋体" w:eastAsia="宋体" w:cs="宋体"/>
                <w:color w:val="000000"/>
                <w:szCs w:val="21"/>
                <w:highlight w:val="none"/>
              </w:rPr>
            </w:pPr>
          </w:p>
        </w:tc>
        <w:tc>
          <w:tcPr>
            <w:tcW w:w="328" w:type="pct"/>
            <w:noWrap w:val="0"/>
            <w:vAlign w:val="center"/>
          </w:tcPr>
          <w:p w14:paraId="107DDD9B">
            <w:pPr>
              <w:jc w:val="center"/>
              <w:rPr>
                <w:rFonts w:hint="eastAsia" w:ascii="宋体" w:hAnsi="宋体" w:eastAsia="宋体" w:cs="宋体"/>
                <w:color w:val="000000"/>
                <w:szCs w:val="21"/>
                <w:highlight w:val="none"/>
              </w:rPr>
            </w:pPr>
          </w:p>
        </w:tc>
      </w:tr>
      <w:tr w14:paraId="4C8D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92" w:type="pct"/>
            <w:noWrap w:val="0"/>
            <w:vAlign w:val="center"/>
          </w:tcPr>
          <w:p w14:paraId="567F205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384" w:type="pct"/>
            <w:noWrap w:val="0"/>
            <w:vAlign w:val="center"/>
          </w:tcPr>
          <w:p w14:paraId="10EE7F45">
            <w:pPr>
              <w:jc w:val="center"/>
              <w:rPr>
                <w:rFonts w:hint="eastAsia" w:ascii="宋体" w:hAnsi="宋体" w:eastAsia="宋体" w:cs="宋体"/>
                <w:color w:val="000000"/>
                <w:szCs w:val="21"/>
                <w:highlight w:val="none"/>
              </w:rPr>
            </w:pPr>
          </w:p>
        </w:tc>
        <w:tc>
          <w:tcPr>
            <w:tcW w:w="289" w:type="pct"/>
            <w:noWrap w:val="0"/>
            <w:vAlign w:val="center"/>
          </w:tcPr>
          <w:p w14:paraId="06B8901D">
            <w:pPr>
              <w:spacing w:line="240" w:lineRule="exact"/>
              <w:jc w:val="center"/>
              <w:rPr>
                <w:rFonts w:hint="eastAsia" w:ascii="宋体" w:hAnsi="宋体" w:eastAsia="宋体" w:cs="宋体"/>
                <w:color w:val="000000"/>
                <w:szCs w:val="21"/>
                <w:highlight w:val="none"/>
              </w:rPr>
            </w:pPr>
          </w:p>
        </w:tc>
        <w:tc>
          <w:tcPr>
            <w:tcW w:w="186" w:type="pct"/>
            <w:noWrap w:val="0"/>
            <w:vAlign w:val="center"/>
          </w:tcPr>
          <w:p w14:paraId="28EB2F5E">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4700DD7B">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314819D9">
            <w:pPr>
              <w:spacing w:line="240" w:lineRule="exact"/>
              <w:jc w:val="center"/>
              <w:rPr>
                <w:rFonts w:hint="eastAsia" w:ascii="宋体" w:hAnsi="宋体" w:eastAsia="宋体" w:cs="宋体"/>
                <w:color w:val="000000"/>
                <w:szCs w:val="21"/>
                <w:highlight w:val="none"/>
              </w:rPr>
            </w:pPr>
          </w:p>
        </w:tc>
        <w:tc>
          <w:tcPr>
            <w:tcW w:w="442" w:type="pct"/>
            <w:noWrap w:val="0"/>
            <w:vAlign w:val="center"/>
          </w:tcPr>
          <w:p w14:paraId="085C4952">
            <w:pPr>
              <w:spacing w:line="240" w:lineRule="exact"/>
              <w:jc w:val="center"/>
              <w:rPr>
                <w:rFonts w:hint="eastAsia" w:ascii="宋体" w:hAnsi="宋体" w:eastAsia="宋体" w:cs="宋体"/>
                <w:color w:val="000000"/>
                <w:szCs w:val="21"/>
                <w:highlight w:val="none"/>
              </w:rPr>
            </w:pPr>
          </w:p>
        </w:tc>
        <w:tc>
          <w:tcPr>
            <w:tcW w:w="202" w:type="pct"/>
            <w:noWrap w:val="0"/>
            <w:vAlign w:val="center"/>
          </w:tcPr>
          <w:p w14:paraId="6DC10B7E">
            <w:pPr>
              <w:jc w:val="center"/>
              <w:rPr>
                <w:rFonts w:hint="eastAsia" w:ascii="宋体" w:hAnsi="宋体" w:eastAsia="宋体" w:cs="宋体"/>
                <w:color w:val="000000"/>
                <w:szCs w:val="21"/>
                <w:highlight w:val="none"/>
              </w:rPr>
            </w:pPr>
          </w:p>
        </w:tc>
        <w:tc>
          <w:tcPr>
            <w:tcW w:w="197" w:type="pct"/>
            <w:noWrap w:val="0"/>
            <w:vAlign w:val="center"/>
          </w:tcPr>
          <w:p w14:paraId="7B66A75C">
            <w:pPr>
              <w:jc w:val="center"/>
              <w:rPr>
                <w:rFonts w:hint="eastAsia" w:ascii="宋体" w:hAnsi="宋体" w:eastAsia="宋体" w:cs="宋体"/>
                <w:color w:val="000000"/>
                <w:szCs w:val="21"/>
                <w:highlight w:val="none"/>
              </w:rPr>
            </w:pPr>
          </w:p>
        </w:tc>
        <w:tc>
          <w:tcPr>
            <w:tcW w:w="197" w:type="pct"/>
            <w:noWrap w:val="0"/>
            <w:vAlign w:val="center"/>
          </w:tcPr>
          <w:p w14:paraId="00900B9D">
            <w:pPr>
              <w:jc w:val="center"/>
              <w:rPr>
                <w:rFonts w:hint="eastAsia" w:ascii="宋体" w:hAnsi="宋体" w:eastAsia="宋体" w:cs="宋体"/>
                <w:color w:val="000000"/>
                <w:szCs w:val="21"/>
                <w:highlight w:val="none"/>
              </w:rPr>
            </w:pPr>
          </w:p>
        </w:tc>
        <w:tc>
          <w:tcPr>
            <w:tcW w:w="198" w:type="pct"/>
            <w:noWrap w:val="0"/>
            <w:vAlign w:val="center"/>
          </w:tcPr>
          <w:p w14:paraId="1D194665">
            <w:pPr>
              <w:jc w:val="center"/>
              <w:rPr>
                <w:rFonts w:hint="eastAsia" w:ascii="宋体" w:hAnsi="宋体" w:eastAsia="宋体" w:cs="宋体"/>
                <w:color w:val="000000"/>
                <w:szCs w:val="21"/>
                <w:highlight w:val="none"/>
              </w:rPr>
            </w:pPr>
          </w:p>
        </w:tc>
        <w:tc>
          <w:tcPr>
            <w:tcW w:w="454" w:type="pct"/>
            <w:noWrap w:val="0"/>
            <w:vAlign w:val="center"/>
          </w:tcPr>
          <w:p w14:paraId="6780187E">
            <w:pPr>
              <w:jc w:val="center"/>
              <w:rPr>
                <w:rFonts w:hint="eastAsia" w:ascii="宋体" w:hAnsi="宋体" w:eastAsia="宋体" w:cs="宋体"/>
                <w:color w:val="000000"/>
                <w:szCs w:val="21"/>
                <w:highlight w:val="none"/>
              </w:rPr>
            </w:pPr>
          </w:p>
        </w:tc>
        <w:tc>
          <w:tcPr>
            <w:tcW w:w="226" w:type="pct"/>
            <w:noWrap w:val="0"/>
            <w:vAlign w:val="center"/>
          </w:tcPr>
          <w:p w14:paraId="7534777B">
            <w:pPr>
              <w:jc w:val="center"/>
              <w:rPr>
                <w:rFonts w:hint="eastAsia" w:ascii="宋体" w:hAnsi="宋体" w:eastAsia="宋体" w:cs="宋体"/>
                <w:color w:val="000000"/>
                <w:szCs w:val="21"/>
                <w:highlight w:val="none"/>
              </w:rPr>
            </w:pPr>
          </w:p>
        </w:tc>
        <w:tc>
          <w:tcPr>
            <w:tcW w:w="388" w:type="pct"/>
            <w:noWrap w:val="0"/>
            <w:vAlign w:val="center"/>
          </w:tcPr>
          <w:p w14:paraId="413D61F4">
            <w:pPr>
              <w:jc w:val="center"/>
              <w:rPr>
                <w:rFonts w:hint="eastAsia" w:ascii="宋体" w:hAnsi="宋体" w:eastAsia="宋体" w:cs="宋体"/>
                <w:color w:val="000000"/>
                <w:szCs w:val="21"/>
                <w:highlight w:val="none"/>
              </w:rPr>
            </w:pPr>
          </w:p>
        </w:tc>
        <w:tc>
          <w:tcPr>
            <w:tcW w:w="389" w:type="pct"/>
            <w:noWrap w:val="0"/>
            <w:vAlign w:val="center"/>
          </w:tcPr>
          <w:p w14:paraId="0CE95A11">
            <w:pPr>
              <w:jc w:val="center"/>
              <w:rPr>
                <w:rFonts w:hint="eastAsia" w:ascii="宋体" w:hAnsi="宋体" w:eastAsia="宋体" w:cs="宋体"/>
                <w:color w:val="000000"/>
                <w:szCs w:val="21"/>
                <w:highlight w:val="none"/>
              </w:rPr>
            </w:pPr>
          </w:p>
        </w:tc>
        <w:tc>
          <w:tcPr>
            <w:tcW w:w="394" w:type="pct"/>
            <w:noWrap w:val="0"/>
            <w:vAlign w:val="center"/>
          </w:tcPr>
          <w:p w14:paraId="03BCB833">
            <w:pPr>
              <w:jc w:val="center"/>
              <w:rPr>
                <w:rFonts w:hint="eastAsia" w:ascii="宋体" w:hAnsi="宋体" w:eastAsia="宋体" w:cs="宋体"/>
                <w:color w:val="000000"/>
                <w:szCs w:val="21"/>
                <w:highlight w:val="none"/>
              </w:rPr>
            </w:pPr>
          </w:p>
        </w:tc>
        <w:tc>
          <w:tcPr>
            <w:tcW w:w="328" w:type="pct"/>
            <w:noWrap w:val="0"/>
            <w:vAlign w:val="center"/>
          </w:tcPr>
          <w:p w14:paraId="6157DFEB">
            <w:pPr>
              <w:jc w:val="center"/>
              <w:rPr>
                <w:rFonts w:hint="eastAsia" w:ascii="宋体" w:hAnsi="宋体" w:eastAsia="宋体" w:cs="宋体"/>
                <w:color w:val="000000"/>
                <w:szCs w:val="21"/>
                <w:highlight w:val="none"/>
              </w:rPr>
            </w:pPr>
          </w:p>
        </w:tc>
      </w:tr>
      <w:tr w14:paraId="4770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92" w:type="pct"/>
            <w:noWrap w:val="0"/>
            <w:vAlign w:val="center"/>
          </w:tcPr>
          <w:p w14:paraId="0E73D6C7">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384" w:type="pct"/>
            <w:noWrap w:val="0"/>
            <w:vAlign w:val="center"/>
          </w:tcPr>
          <w:p w14:paraId="1E1E4114">
            <w:pPr>
              <w:jc w:val="center"/>
              <w:rPr>
                <w:rFonts w:hint="eastAsia" w:ascii="宋体" w:hAnsi="宋体" w:eastAsia="宋体" w:cs="宋体"/>
                <w:color w:val="000000"/>
                <w:szCs w:val="21"/>
                <w:highlight w:val="none"/>
              </w:rPr>
            </w:pPr>
          </w:p>
        </w:tc>
        <w:tc>
          <w:tcPr>
            <w:tcW w:w="289" w:type="pct"/>
            <w:noWrap w:val="0"/>
            <w:vAlign w:val="center"/>
          </w:tcPr>
          <w:p w14:paraId="5991D311">
            <w:pPr>
              <w:spacing w:line="240" w:lineRule="exact"/>
              <w:jc w:val="center"/>
              <w:rPr>
                <w:rFonts w:hint="eastAsia" w:ascii="宋体" w:hAnsi="宋体" w:eastAsia="宋体" w:cs="宋体"/>
                <w:color w:val="000000"/>
                <w:szCs w:val="21"/>
                <w:highlight w:val="none"/>
              </w:rPr>
            </w:pPr>
          </w:p>
        </w:tc>
        <w:tc>
          <w:tcPr>
            <w:tcW w:w="186" w:type="pct"/>
            <w:noWrap w:val="0"/>
            <w:vAlign w:val="center"/>
          </w:tcPr>
          <w:p w14:paraId="55A0595F">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5964AD69">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02870C7B">
            <w:pPr>
              <w:spacing w:line="240" w:lineRule="exact"/>
              <w:jc w:val="center"/>
              <w:rPr>
                <w:rFonts w:hint="eastAsia" w:ascii="宋体" w:hAnsi="宋体" w:eastAsia="宋体" w:cs="宋体"/>
                <w:color w:val="000000"/>
                <w:szCs w:val="21"/>
                <w:highlight w:val="none"/>
              </w:rPr>
            </w:pPr>
          </w:p>
        </w:tc>
        <w:tc>
          <w:tcPr>
            <w:tcW w:w="442" w:type="pct"/>
            <w:noWrap w:val="0"/>
            <w:vAlign w:val="center"/>
          </w:tcPr>
          <w:p w14:paraId="108787D2">
            <w:pPr>
              <w:spacing w:line="240" w:lineRule="exact"/>
              <w:jc w:val="center"/>
              <w:rPr>
                <w:rFonts w:hint="eastAsia" w:ascii="宋体" w:hAnsi="宋体" w:eastAsia="宋体" w:cs="宋体"/>
                <w:color w:val="000000"/>
                <w:szCs w:val="21"/>
                <w:highlight w:val="none"/>
              </w:rPr>
            </w:pPr>
          </w:p>
        </w:tc>
        <w:tc>
          <w:tcPr>
            <w:tcW w:w="202" w:type="pct"/>
            <w:noWrap w:val="0"/>
            <w:vAlign w:val="center"/>
          </w:tcPr>
          <w:p w14:paraId="12D743CE">
            <w:pPr>
              <w:jc w:val="center"/>
              <w:rPr>
                <w:rFonts w:hint="eastAsia" w:ascii="宋体" w:hAnsi="宋体" w:eastAsia="宋体" w:cs="宋体"/>
                <w:color w:val="000000"/>
                <w:szCs w:val="21"/>
                <w:highlight w:val="none"/>
              </w:rPr>
            </w:pPr>
          </w:p>
        </w:tc>
        <w:tc>
          <w:tcPr>
            <w:tcW w:w="197" w:type="pct"/>
            <w:noWrap w:val="0"/>
            <w:vAlign w:val="center"/>
          </w:tcPr>
          <w:p w14:paraId="63FC724C">
            <w:pPr>
              <w:jc w:val="center"/>
              <w:rPr>
                <w:rFonts w:hint="eastAsia" w:ascii="宋体" w:hAnsi="宋体" w:eastAsia="宋体" w:cs="宋体"/>
                <w:color w:val="000000"/>
                <w:szCs w:val="21"/>
                <w:highlight w:val="none"/>
              </w:rPr>
            </w:pPr>
          </w:p>
        </w:tc>
        <w:tc>
          <w:tcPr>
            <w:tcW w:w="197" w:type="pct"/>
            <w:noWrap w:val="0"/>
            <w:vAlign w:val="center"/>
          </w:tcPr>
          <w:p w14:paraId="5A071EA3">
            <w:pPr>
              <w:jc w:val="center"/>
              <w:rPr>
                <w:rFonts w:hint="eastAsia" w:ascii="宋体" w:hAnsi="宋体" w:eastAsia="宋体" w:cs="宋体"/>
                <w:color w:val="000000"/>
                <w:szCs w:val="21"/>
                <w:highlight w:val="none"/>
              </w:rPr>
            </w:pPr>
          </w:p>
        </w:tc>
        <w:tc>
          <w:tcPr>
            <w:tcW w:w="198" w:type="pct"/>
            <w:noWrap w:val="0"/>
            <w:vAlign w:val="center"/>
          </w:tcPr>
          <w:p w14:paraId="17FDBDB7">
            <w:pPr>
              <w:jc w:val="center"/>
              <w:rPr>
                <w:rFonts w:hint="eastAsia" w:ascii="宋体" w:hAnsi="宋体" w:eastAsia="宋体" w:cs="宋体"/>
                <w:color w:val="000000"/>
                <w:szCs w:val="21"/>
                <w:highlight w:val="none"/>
              </w:rPr>
            </w:pPr>
          </w:p>
        </w:tc>
        <w:tc>
          <w:tcPr>
            <w:tcW w:w="454" w:type="pct"/>
            <w:noWrap w:val="0"/>
            <w:vAlign w:val="center"/>
          </w:tcPr>
          <w:p w14:paraId="5E94D033">
            <w:pPr>
              <w:jc w:val="center"/>
              <w:rPr>
                <w:rFonts w:hint="eastAsia" w:ascii="宋体" w:hAnsi="宋体" w:eastAsia="宋体" w:cs="宋体"/>
                <w:color w:val="000000"/>
                <w:szCs w:val="21"/>
                <w:highlight w:val="none"/>
              </w:rPr>
            </w:pPr>
          </w:p>
        </w:tc>
        <w:tc>
          <w:tcPr>
            <w:tcW w:w="226" w:type="pct"/>
            <w:noWrap w:val="0"/>
            <w:vAlign w:val="center"/>
          </w:tcPr>
          <w:p w14:paraId="1C36DB7C">
            <w:pPr>
              <w:jc w:val="center"/>
              <w:rPr>
                <w:rFonts w:hint="eastAsia" w:ascii="宋体" w:hAnsi="宋体" w:eastAsia="宋体" w:cs="宋体"/>
                <w:color w:val="000000"/>
                <w:szCs w:val="21"/>
                <w:highlight w:val="none"/>
              </w:rPr>
            </w:pPr>
          </w:p>
        </w:tc>
        <w:tc>
          <w:tcPr>
            <w:tcW w:w="388" w:type="pct"/>
            <w:noWrap w:val="0"/>
            <w:vAlign w:val="center"/>
          </w:tcPr>
          <w:p w14:paraId="236ED6F9">
            <w:pPr>
              <w:jc w:val="center"/>
              <w:rPr>
                <w:rFonts w:hint="eastAsia" w:ascii="宋体" w:hAnsi="宋体" w:eastAsia="宋体" w:cs="宋体"/>
                <w:color w:val="000000"/>
                <w:szCs w:val="21"/>
                <w:highlight w:val="none"/>
              </w:rPr>
            </w:pPr>
          </w:p>
        </w:tc>
        <w:tc>
          <w:tcPr>
            <w:tcW w:w="389" w:type="pct"/>
            <w:noWrap w:val="0"/>
            <w:vAlign w:val="center"/>
          </w:tcPr>
          <w:p w14:paraId="3B009295">
            <w:pPr>
              <w:jc w:val="center"/>
              <w:rPr>
                <w:rFonts w:hint="eastAsia" w:ascii="宋体" w:hAnsi="宋体" w:eastAsia="宋体" w:cs="宋体"/>
                <w:color w:val="000000"/>
                <w:szCs w:val="21"/>
                <w:highlight w:val="none"/>
              </w:rPr>
            </w:pPr>
          </w:p>
        </w:tc>
        <w:tc>
          <w:tcPr>
            <w:tcW w:w="394" w:type="pct"/>
            <w:noWrap w:val="0"/>
            <w:vAlign w:val="center"/>
          </w:tcPr>
          <w:p w14:paraId="65C0DC90">
            <w:pPr>
              <w:jc w:val="center"/>
              <w:rPr>
                <w:rFonts w:hint="eastAsia" w:ascii="宋体" w:hAnsi="宋体" w:eastAsia="宋体" w:cs="宋体"/>
                <w:color w:val="000000"/>
                <w:szCs w:val="21"/>
                <w:highlight w:val="none"/>
              </w:rPr>
            </w:pPr>
          </w:p>
        </w:tc>
        <w:tc>
          <w:tcPr>
            <w:tcW w:w="328" w:type="pct"/>
            <w:noWrap w:val="0"/>
            <w:vAlign w:val="center"/>
          </w:tcPr>
          <w:p w14:paraId="05B05308">
            <w:pPr>
              <w:jc w:val="center"/>
              <w:rPr>
                <w:rFonts w:hint="eastAsia" w:ascii="宋体" w:hAnsi="宋体" w:eastAsia="宋体" w:cs="宋体"/>
                <w:color w:val="000000"/>
                <w:szCs w:val="21"/>
                <w:highlight w:val="none"/>
              </w:rPr>
            </w:pPr>
          </w:p>
        </w:tc>
      </w:tr>
      <w:tr w14:paraId="3E5D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92" w:type="pct"/>
            <w:noWrap w:val="0"/>
            <w:vAlign w:val="center"/>
          </w:tcPr>
          <w:p w14:paraId="2BA4461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384" w:type="pct"/>
            <w:noWrap w:val="0"/>
            <w:vAlign w:val="center"/>
          </w:tcPr>
          <w:p w14:paraId="6B9195E3">
            <w:pPr>
              <w:jc w:val="center"/>
              <w:rPr>
                <w:rFonts w:hint="eastAsia" w:ascii="宋体" w:hAnsi="宋体" w:eastAsia="宋体" w:cs="宋体"/>
                <w:color w:val="000000"/>
                <w:szCs w:val="21"/>
                <w:highlight w:val="none"/>
              </w:rPr>
            </w:pPr>
          </w:p>
        </w:tc>
        <w:tc>
          <w:tcPr>
            <w:tcW w:w="289" w:type="pct"/>
            <w:noWrap w:val="0"/>
            <w:vAlign w:val="center"/>
          </w:tcPr>
          <w:p w14:paraId="1F613C97">
            <w:pPr>
              <w:spacing w:line="240" w:lineRule="exact"/>
              <w:jc w:val="center"/>
              <w:rPr>
                <w:rFonts w:hint="eastAsia" w:ascii="宋体" w:hAnsi="宋体" w:eastAsia="宋体" w:cs="宋体"/>
                <w:color w:val="000000"/>
                <w:szCs w:val="21"/>
                <w:highlight w:val="none"/>
              </w:rPr>
            </w:pPr>
          </w:p>
        </w:tc>
        <w:tc>
          <w:tcPr>
            <w:tcW w:w="186" w:type="pct"/>
            <w:noWrap w:val="0"/>
            <w:vAlign w:val="center"/>
          </w:tcPr>
          <w:p w14:paraId="5B0E13AB">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77CBC52C">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0203DC11">
            <w:pPr>
              <w:spacing w:line="240" w:lineRule="exact"/>
              <w:jc w:val="center"/>
              <w:rPr>
                <w:rFonts w:hint="eastAsia" w:ascii="宋体" w:hAnsi="宋体" w:eastAsia="宋体" w:cs="宋体"/>
                <w:color w:val="000000"/>
                <w:szCs w:val="21"/>
                <w:highlight w:val="none"/>
              </w:rPr>
            </w:pPr>
          </w:p>
        </w:tc>
        <w:tc>
          <w:tcPr>
            <w:tcW w:w="442" w:type="pct"/>
            <w:noWrap w:val="0"/>
            <w:vAlign w:val="center"/>
          </w:tcPr>
          <w:p w14:paraId="5ABC6503">
            <w:pPr>
              <w:spacing w:line="240" w:lineRule="exact"/>
              <w:jc w:val="center"/>
              <w:rPr>
                <w:rFonts w:hint="eastAsia" w:ascii="宋体" w:hAnsi="宋体" w:eastAsia="宋体" w:cs="宋体"/>
                <w:color w:val="000000"/>
                <w:szCs w:val="21"/>
                <w:highlight w:val="none"/>
              </w:rPr>
            </w:pPr>
          </w:p>
        </w:tc>
        <w:tc>
          <w:tcPr>
            <w:tcW w:w="202" w:type="pct"/>
            <w:noWrap w:val="0"/>
            <w:vAlign w:val="center"/>
          </w:tcPr>
          <w:p w14:paraId="4E7FD47F">
            <w:pPr>
              <w:jc w:val="center"/>
              <w:rPr>
                <w:rFonts w:hint="eastAsia" w:ascii="宋体" w:hAnsi="宋体" w:eastAsia="宋体" w:cs="宋体"/>
                <w:color w:val="000000"/>
                <w:szCs w:val="21"/>
                <w:highlight w:val="none"/>
              </w:rPr>
            </w:pPr>
          </w:p>
        </w:tc>
        <w:tc>
          <w:tcPr>
            <w:tcW w:w="197" w:type="pct"/>
            <w:noWrap w:val="0"/>
            <w:vAlign w:val="center"/>
          </w:tcPr>
          <w:p w14:paraId="5C5F23DB">
            <w:pPr>
              <w:jc w:val="center"/>
              <w:rPr>
                <w:rFonts w:hint="eastAsia" w:ascii="宋体" w:hAnsi="宋体" w:eastAsia="宋体" w:cs="宋体"/>
                <w:color w:val="000000"/>
                <w:szCs w:val="21"/>
                <w:highlight w:val="none"/>
              </w:rPr>
            </w:pPr>
          </w:p>
        </w:tc>
        <w:tc>
          <w:tcPr>
            <w:tcW w:w="197" w:type="pct"/>
            <w:noWrap w:val="0"/>
            <w:vAlign w:val="center"/>
          </w:tcPr>
          <w:p w14:paraId="01E0FF1C">
            <w:pPr>
              <w:jc w:val="center"/>
              <w:rPr>
                <w:rFonts w:hint="eastAsia" w:ascii="宋体" w:hAnsi="宋体" w:eastAsia="宋体" w:cs="宋体"/>
                <w:color w:val="000000"/>
                <w:szCs w:val="21"/>
                <w:highlight w:val="none"/>
              </w:rPr>
            </w:pPr>
          </w:p>
        </w:tc>
        <w:tc>
          <w:tcPr>
            <w:tcW w:w="198" w:type="pct"/>
            <w:noWrap w:val="0"/>
            <w:vAlign w:val="center"/>
          </w:tcPr>
          <w:p w14:paraId="08CDBD80">
            <w:pPr>
              <w:jc w:val="center"/>
              <w:rPr>
                <w:rFonts w:hint="eastAsia" w:ascii="宋体" w:hAnsi="宋体" w:eastAsia="宋体" w:cs="宋体"/>
                <w:color w:val="000000"/>
                <w:szCs w:val="21"/>
                <w:highlight w:val="none"/>
              </w:rPr>
            </w:pPr>
          </w:p>
        </w:tc>
        <w:tc>
          <w:tcPr>
            <w:tcW w:w="454" w:type="pct"/>
            <w:noWrap w:val="0"/>
            <w:vAlign w:val="center"/>
          </w:tcPr>
          <w:p w14:paraId="6548EACE">
            <w:pPr>
              <w:jc w:val="center"/>
              <w:rPr>
                <w:rFonts w:hint="eastAsia" w:ascii="宋体" w:hAnsi="宋体" w:eastAsia="宋体" w:cs="宋体"/>
                <w:color w:val="000000"/>
                <w:szCs w:val="21"/>
                <w:highlight w:val="none"/>
              </w:rPr>
            </w:pPr>
          </w:p>
        </w:tc>
        <w:tc>
          <w:tcPr>
            <w:tcW w:w="226" w:type="pct"/>
            <w:noWrap w:val="0"/>
            <w:vAlign w:val="center"/>
          </w:tcPr>
          <w:p w14:paraId="73100D0E">
            <w:pPr>
              <w:jc w:val="center"/>
              <w:rPr>
                <w:rFonts w:hint="eastAsia" w:ascii="宋体" w:hAnsi="宋体" w:eastAsia="宋体" w:cs="宋体"/>
                <w:color w:val="000000"/>
                <w:szCs w:val="21"/>
                <w:highlight w:val="none"/>
              </w:rPr>
            </w:pPr>
          </w:p>
        </w:tc>
        <w:tc>
          <w:tcPr>
            <w:tcW w:w="388" w:type="pct"/>
            <w:noWrap w:val="0"/>
            <w:vAlign w:val="center"/>
          </w:tcPr>
          <w:p w14:paraId="7BCF0BCE">
            <w:pPr>
              <w:jc w:val="center"/>
              <w:rPr>
                <w:rFonts w:hint="eastAsia" w:ascii="宋体" w:hAnsi="宋体" w:eastAsia="宋体" w:cs="宋体"/>
                <w:color w:val="000000"/>
                <w:szCs w:val="21"/>
                <w:highlight w:val="none"/>
              </w:rPr>
            </w:pPr>
          </w:p>
        </w:tc>
        <w:tc>
          <w:tcPr>
            <w:tcW w:w="389" w:type="pct"/>
            <w:noWrap w:val="0"/>
            <w:vAlign w:val="center"/>
          </w:tcPr>
          <w:p w14:paraId="64841704">
            <w:pPr>
              <w:jc w:val="center"/>
              <w:rPr>
                <w:rFonts w:hint="eastAsia" w:ascii="宋体" w:hAnsi="宋体" w:eastAsia="宋体" w:cs="宋体"/>
                <w:color w:val="000000"/>
                <w:szCs w:val="21"/>
                <w:highlight w:val="none"/>
              </w:rPr>
            </w:pPr>
          </w:p>
        </w:tc>
        <w:tc>
          <w:tcPr>
            <w:tcW w:w="394" w:type="pct"/>
            <w:noWrap w:val="0"/>
            <w:vAlign w:val="center"/>
          </w:tcPr>
          <w:p w14:paraId="67EE7A58">
            <w:pPr>
              <w:jc w:val="center"/>
              <w:rPr>
                <w:rFonts w:hint="eastAsia" w:ascii="宋体" w:hAnsi="宋体" w:eastAsia="宋体" w:cs="宋体"/>
                <w:color w:val="000000"/>
                <w:szCs w:val="21"/>
                <w:highlight w:val="none"/>
              </w:rPr>
            </w:pPr>
          </w:p>
        </w:tc>
        <w:tc>
          <w:tcPr>
            <w:tcW w:w="328" w:type="pct"/>
            <w:noWrap w:val="0"/>
            <w:vAlign w:val="center"/>
          </w:tcPr>
          <w:p w14:paraId="7560E704">
            <w:pPr>
              <w:jc w:val="center"/>
              <w:rPr>
                <w:rFonts w:hint="eastAsia" w:ascii="宋体" w:hAnsi="宋体" w:eastAsia="宋体" w:cs="宋体"/>
                <w:color w:val="000000"/>
                <w:szCs w:val="21"/>
                <w:highlight w:val="none"/>
              </w:rPr>
            </w:pPr>
          </w:p>
        </w:tc>
      </w:tr>
      <w:tr w14:paraId="426F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92" w:type="pct"/>
            <w:noWrap w:val="0"/>
            <w:vAlign w:val="center"/>
          </w:tcPr>
          <w:p w14:paraId="52E525C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384" w:type="pct"/>
            <w:noWrap w:val="0"/>
            <w:vAlign w:val="center"/>
          </w:tcPr>
          <w:p w14:paraId="08E9A44B">
            <w:pPr>
              <w:jc w:val="center"/>
              <w:rPr>
                <w:rFonts w:hint="eastAsia" w:ascii="宋体" w:hAnsi="宋体" w:eastAsia="宋体" w:cs="宋体"/>
                <w:color w:val="000000"/>
                <w:szCs w:val="21"/>
                <w:highlight w:val="none"/>
              </w:rPr>
            </w:pPr>
          </w:p>
        </w:tc>
        <w:tc>
          <w:tcPr>
            <w:tcW w:w="289" w:type="pct"/>
            <w:noWrap w:val="0"/>
            <w:vAlign w:val="center"/>
          </w:tcPr>
          <w:p w14:paraId="0D85BCF2">
            <w:pPr>
              <w:spacing w:line="240" w:lineRule="exact"/>
              <w:jc w:val="center"/>
              <w:rPr>
                <w:rFonts w:hint="eastAsia" w:ascii="宋体" w:hAnsi="宋体" w:eastAsia="宋体" w:cs="宋体"/>
                <w:color w:val="000000"/>
                <w:szCs w:val="21"/>
                <w:highlight w:val="none"/>
              </w:rPr>
            </w:pPr>
          </w:p>
        </w:tc>
        <w:tc>
          <w:tcPr>
            <w:tcW w:w="186" w:type="pct"/>
            <w:noWrap w:val="0"/>
            <w:vAlign w:val="center"/>
          </w:tcPr>
          <w:p w14:paraId="2E222DF6">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6D54EA74">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0DDB1630">
            <w:pPr>
              <w:spacing w:line="240" w:lineRule="exact"/>
              <w:jc w:val="center"/>
              <w:rPr>
                <w:rFonts w:hint="eastAsia" w:ascii="宋体" w:hAnsi="宋体" w:eastAsia="宋体" w:cs="宋体"/>
                <w:color w:val="000000"/>
                <w:szCs w:val="21"/>
                <w:highlight w:val="none"/>
              </w:rPr>
            </w:pPr>
          </w:p>
        </w:tc>
        <w:tc>
          <w:tcPr>
            <w:tcW w:w="442" w:type="pct"/>
            <w:noWrap w:val="0"/>
            <w:vAlign w:val="center"/>
          </w:tcPr>
          <w:p w14:paraId="4F1B0AD9">
            <w:pPr>
              <w:spacing w:line="240" w:lineRule="exact"/>
              <w:jc w:val="center"/>
              <w:rPr>
                <w:rFonts w:hint="eastAsia" w:ascii="宋体" w:hAnsi="宋体" w:eastAsia="宋体" w:cs="宋体"/>
                <w:color w:val="000000"/>
                <w:szCs w:val="21"/>
                <w:highlight w:val="none"/>
              </w:rPr>
            </w:pPr>
          </w:p>
        </w:tc>
        <w:tc>
          <w:tcPr>
            <w:tcW w:w="202" w:type="pct"/>
            <w:noWrap w:val="0"/>
            <w:vAlign w:val="center"/>
          </w:tcPr>
          <w:p w14:paraId="38A4DD5B">
            <w:pPr>
              <w:jc w:val="center"/>
              <w:rPr>
                <w:rFonts w:hint="eastAsia" w:ascii="宋体" w:hAnsi="宋体" w:eastAsia="宋体" w:cs="宋体"/>
                <w:color w:val="000000"/>
                <w:szCs w:val="21"/>
                <w:highlight w:val="none"/>
              </w:rPr>
            </w:pPr>
          </w:p>
        </w:tc>
        <w:tc>
          <w:tcPr>
            <w:tcW w:w="197" w:type="pct"/>
            <w:noWrap w:val="0"/>
            <w:vAlign w:val="center"/>
          </w:tcPr>
          <w:p w14:paraId="006788DE">
            <w:pPr>
              <w:jc w:val="center"/>
              <w:rPr>
                <w:rFonts w:hint="eastAsia" w:ascii="宋体" w:hAnsi="宋体" w:eastAsia="宋体" w:cs="宋体"/>
                <w:color w:val="000000"/>
                <w:szCs w:val="21"/>
                <w:highlight w:val="none"/>
              </w:rPr>
            </w:pPr>
          </w:p>
        </w:tc>
        <w:tc>
          <w:tcPr>
            <w:tcW w:w="197" w:type="pct"/>
            <w:noWrap w:val="0"/>
            <w:vAlign w:val="center"/>
          </w:tcPr>
          <w:p w14:paraId="12746255">
            <w:pPr>
              <w:jc w:val="center"/>
              <w:rPr>
                <w:rFonts w:hint="eastAsia" w:ascii="宋体" w:hAnsi="宋体" w:eastAsia="宋体" w:cs="宋体"/>
                <w:color w:val="000000"/>
                <w:szCs w:val="21"/>
                <w:highlight w:val="none"/>
              </w:rPr>
            </w:pPr>
          </w:p>
        </w:tc>
        <w:tc>
          <w:tcPr>
            <w:tcW w:w="198" w:type="pct"/>
            <w:noWrap w:val="0"/>
            <w:vAlign w:val="center"/>
          </w:tcPr>
          <w:p w14:paraId="7A0337BE">
            <w:pPr>
              <w:jc w:val="center"/>
              <w:rPr>
                <w:rFonts w:hint="eastAsia" w:ascii="宋体" w:hAnsi="宋体" w:eastAsia="宋体" w:cs="宋体"/>
                <w:color w:val="000000"/>
                <w:szCs w:val="21"/>
                <w:highlight w:val="none"/>
              </w:rPr>
            </w:pPr>
          </w:p>
        </w:tc>
        <w:tc>
          <w:tcPr>
            <w:tcW w:w="454" w:type="pct"/>
            <w:noWrap w:val="0"/>
            <w:vAlign w:val="center"/>
          </w:tcPr>
          <w:p w14:paraId="6C29FCC0">
            <w:pPr>
              <w:jc w:val="center"/>
              <w:rPr>
                <w:rFonts w:hint="eastAsia" w:ascii="宋体" w:hAnsi="宋体" w:eastAsia="宋体" w:cs="宋体"/>
                <w:color w:val="000000"/>
                <w:szCs w:val="21"/>
                <w:highlight w:val="none"/>
              </w:rPr>
            </w:pPr>
          </w:p>
        </w:tc>
        <w:tc>
          <w:tcPr>
            <w:tcW w:w="226" w:type="pct"/>
            <w:noWrap w:val="0"/>
            <w:vAlign w:val="center"/>
          </w:tcPr>
          <w:p w14:paraId="57400DD3">
            <w:pPr>
              <w:jc w:val="center"/>
              <w:rPr>
                <w:rFonts w:hint="eastAsia" w:ascii="宋体" w:hAnsi="宋体" w:eastAsia="宋体" w:cs="宋体"/>
                <w:color w:val="000000"/>
                <w:szCs w:val="21"/>
                <w:highlight w:val="none"/>
              </w:rPr>
            </w:pPr>
          </w:p>
        </w:tc>
        <w:tc>
          <w:tcPr>
            <w:tcW w:w="388" w:type="pct"/>
            <w:noWrap w:val="0"/>
            <w:vAlign w:val="center"/>
          </w:tcPr>
          <w:p w14:paraId="2726D7B9">
            <w:pPr>
              <w:jc w:val="center"/>
              <w:rPr>
                <w:rFonts w:hint="eastAsia" w:ascii="宋体" w:hAnsi="宋体" w:eastAsia="宋体" w:cs="宋体"/>
                <w:color w:val="000000"/>
                <w:szCs w:val="21"/>
                <w:highlight w:val="none"/>
              </w:rPr>
            </w:pPr>
          </w:p>
        </w:tc>
        <w:tc>
          <w:tcPr>
            <w:tcW w:w="389" w:type="pct"/>
            <w:noWrap w:val="0"/>
            <w:vAlign w:val="center"/>
          </w:tcPr>
          <w:p w14:paraId="26296E11">
            <w:pPr>
              <w:jc w:val="center"/>
              <w:rPr>
                <w:rFonts w:hint="eastAsia" w:ascii="宋体" w:hAnsi="宋体" w:eastAsia="宋体" w:cs="宋体"/>
                <w:color w:val="000000"/>
                <w:szCs w:val="21"/>
                <w:highlight w:val="none"/>
              </w:rPr>
            </w:pPr>
          </w:p>
        </w:tc>
        <w:tc>
          <w:tcPr>
            <w:tcW w:w="394" w:type="pct"/>
            <w:noWrap w:val="0"/>
            <w:vAlign w:val="center"/>
          </w:tcPr>
          <w:p w14:paraId="15B5C7B1">
            <w:pPr>
              <w:jc w:val="center"/>
              <w:rPr>
                <w:rFonts w:hint="eastAsia" w:ascii="宋体" w:hAnsi="宋体" w:eastAsia="宋体" w:cs="宋体"/>
                <w:color w:val="000000"/>
                <w:szCs w:val="21"/>
                <w:highlight w:val="none"/>
              </w:rPr>
            </w:pPr>
          </w:p>
        </w:tc>
        <w:tc>
          <w:tcPr>
            <w:tcW w:w="328" w:type="pct"/>
            <w:noWrap w:val="0"/>
            <w:vAlign w:val="center"/>
          </w:tcPr>
          <w:p w14:paraId="33A82E02">
            <w:pPr>
              <w:jc w:val="center"/>
              <w:rPr>
                <w:rFonts w:hint="eastAsia" w:ascii="宋体" w:hAnsi="宋体" w:eastAsia="宋体" w:cs="宋体"/>
                <w:color w:val="000000"/>
                <w:szCs w:val="21"/>
                <w:highlight w:val="none"/>
              </w:rPr>
            </w:pPr>
          </w:p>
        </w:tc>
      </w:tr>
      <w:tr w14:paraId="3120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92" w:type="pct"/>
            <w:noWrap w:val="0"/>
            <w:vAlign w:val="center"/>
          </w:tcPr>
          <w:p w14:paraId="2241EE0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384" w:type="pct"/>
            <w:noWrap w:val="0"/>
            <w:vAlign w:val="center"/>
          </w:tcPr>
          <w:p w14:paraId="70829CC2">
            <w:pPr>
              <w:jc w:val="center"/>
              <w:rPr>
                <w:rFonts w:hint="eastAsia" w:ascii="宋体" w:hAnsi="宋体" w:eastAsia="宋体" w:cs="宋体"/>
                <w:color w:val="000000"/>
                <w:szCs w:val="21"/>
                <w:highlight w:val="none"/>
              </w:rPr>
            </w:pPr>
          </w:p>
        </w:tc>
        <w:tc>
          <w:tcPr>
            <w:tcW w:w="289" w:type="pct"/>
            <w:noWrap w:val="0"/>
            <w:vAlign w:val="center"/>
          </w:tcPr>
          <w:p w14:paraId="74C39E6C">
            <w:pPr>
              <w:spacing w:line="240" w:lineRule="exact"/>
              <w:jc w:val="center"/>
              <w:rPr>
                <w:rFonts w:hint="eastAsia" w:ascii="宋体" w:hAnsi="宋体" w:eastAsia="宋体" w:cs="宋体"/>
                <w:color w:val="000000"/>
                <w:szCs w:val="21"/>
                <w:highlight w:val="none"/>
              </w:rPr>
            </w:pPr>
          </w:p>
        </w:tc>
        <w:tc>
          <w:tcPr>
            <w:tcW w:w="186" w:type="pct"/>
            <w:noWrap w:val="0"/>
            <w:vAlign w:val="center"/>
          </w:tcPr>
          <w:p w14:paraId="28E3B10B">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7BE6B883">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415B4E81">
            <w:pPr>
              <w:spacing w:line="240" w:lineRule="exact"/>
              <w:jc w:val="center"/>
              <w:rPr>
                <w:rFonts w:hint="eastAsia" w:ascii="宋体" w:hAnsi="宋体" w:eastAsia="宋体" w:cs="宋体"/>
                <w:color w:val="000000"/>
                <w:szCs w:val="21"/>
                <w:highlight w:val="none"/>
              </w:rPr>
            </w:pPr>
          </w:p>
        </w:tc>
        <w:tc>
          <w:tcPr>
            <w:tcW w:w="442" w:type="pct"/>
            <w:noWrap w:val="0"/>
            <w:vAlign w:val="center"/>
          </w:tcPr>
          <w:p w14:paraId="6B4F2B90">
            <w:pPr>
              <w:spacing w:line="240" w:lineRule="exact"/>
              <w:jc w:val="center"/>
              <w:rPr>
                <w:rFonts w:hint="eastAsia" w:ascii="宋体" w:hAnsi="宋体" w:eastAsia="宋体" w:cs="宋体"/>
                <w:color w:val="000000"/>
                <w:szCs w:val="21"/>
                <w:highlight w:val="none"/>
              </w:rPr>
            </w:pPr>
          </w:p>
        </w:tc>
        <w:tc>
          <w:tcPr>
            <w:tcW w:w="202" w:type="pct"/>
            <w:noWrap w:val="0"/>
            <w:vAlign w:val="center"/>
          </w:tcPr>
          <w:p w14:paraId="71A10875">
            <w:pPr>
              <w:jc w:val="center"/>
              <w:rPr>
                <w:rFonts w:hint="eastAsia" w:ascii="宋体" w:hAnsi="宋体" w:eastAsia="宋体" w:cs="宋体"/>
                <w:color w:val="000000"/>
                <w:szCs w:val="21"/>
                <w:highlight w:val="none"/>
              </w:rPr>
            </w:pPr>
          </w:p>
        </w:tc>
        <w:tc>
          <w:tcPr>
            <w:tcW w:w="197" w:type="pct"/>
            <w:noWrap w:val="0"/>
            <w:vAlign w:val="center"/>
          </w:tcPr>
          <w:p w14:paraId="707D36E5">
            <w:pPr>
              <w:jc w:val="center"/>
              <w:rPr>
                <w:rFonts w:hint="eastAsia" w:ascii="宋体" w:hAnsi="宋体" w:eastAsia="宋体" w:cs="宋体"/>
                <w:color w:val="000000"/>
                <w:szCs w:val="21"/>
                <w:highlight w:val="none"/>
              </w:rPr>
            </w:pPr>
          </w:p>
        </w:tc>
        <w:tc>
          <w:tcPr>
            <w:tcW w:w="197" w:type="pct"/>
            <w:noWrap w:val="0"/>
            <w:vAlign w:val="center"/>
          </w:tcPr>
          <w:p w14:paraId="29EF0E15">
            <w:pPr>
              <w:jc w:val="center"/>
              <w:rPr>
                <w:rFonts w:hint="eastAsia" w:ascii="宋体" w:hAnsi="宋体" w:eastAsia="宋体" w:cs="宋体"/>
                <w:color w:val="000000"/>
                <w:szCs w:val="21"/>
                <w:highlight w:val="none"/>
              </w:rPr>
            </w:pPr>
          </w:p>
        </w:tc>
        <w:tc>
          <w:tcPr>
            <w:tcW w:w="198" w:type="pct"/>
            <w:noWrap w:val="0"/>
            <w:vAlign w:val="center"/>
          </w:tcPr>
          <w:p w14:paraId="11215412">
            <w:pPr>
              <w:jc w:val="center"/>
              <w:rPr>
                <w:rFonts w:hint="eastAsia" w:ascii="宋体" w:hAnsi="宋体" w:eastAsia="宋体" w:cs="宋体"/>
                <w:color w:val="000000"/>
                <w:szCs w:val="21"/>
                <w:highlight w:val="none"/>
              </w:rPr>
            </w:pPr>
          </w:p>
        </w:tc>
        <w:tc>
          <w:tcPr>
            <w:tcW w:w="454" w:type="pct"/>
            <w:noWrap w:val="0"/>
            <w:vAlign w:val="center"/>
          </w:tcPr>
          <w:p w14:paraId="30388FAA">
            <w:pPr>
              <w:jc w:val="center"/>
              <w:rPr>
                <w:rFonts w:hint="eastAsia" w:ascii="宋体" w:hAnsi="宋体" w:eastAsia="宋体" w:cs="宋体"/>
                <w:color w:val="000000"/>
                <w:szCs w:val="21"/>
                <w:highlight w:val="none"/>
              </w:rPr>
            </w:pPr>
          </w:p>
        </w:tc>
        <w:tc>
          <w:tcPr>
            <w:tcW w:w="226" w:type="pct"/>
            <w:noWrap w:val="0"/>
            <w:vAlign w:val="center"/>
          </w:tcPr>
          <w:p w14:paraId="72F3FF15">
            <w:pPr>
              <w:jc w:val="center"/>
              <w:rPr>
                <w:rFonts w:hint="eastAsia" w:ascii="宋体" w:hAnsi="宋体" w:eastAsia="宋体" w:cs="宋体"/>
                <w:color w:val="000000"/>
                <w:szCs w:val="21"/>
                <w:highlight w:val="none"/>
              </w:rPr>
            </w:pPr>
          </w:p>
        </w:tc>
        <w:tc>
          <w:tcPr>
            <w:tcW w:w="388" w:type="pct"/>
            <w:noWrap w:val="0"/>
            <w:vAlign w:val="center"/>
          </w:tcPr>
          <w:p w14:paraId="18139D19">
            <w:pPr>
              <w:jc w:val="center"/>
              <w:rPr>
                <w:rFonts w:hint="eastAsia" w:ascii="宋体" w:hAnsi="宋体" w:eastAsia="宋体" w:cs="宋体"/>
                <w:color w:val="000000"/>
                <w:szCs w:val="21"/>
                <w:highlight w:val="none"/>
              </w:rPr>
            </w:pPr>
          </w:p>
        </w:tc>
        <w:tc>
          <w:tcPr>
            <w:tcW w:w="389" w:type="pct"/>
            <w:noWrap w:val="0"/>
            <w:vAlign w:val="center"/>
          </w:tcPr>
          <w:p w14:paraId="12373932">
            <w:pPr>
              <w:jc w:val="center"/>
              <w:rPr>
                <w:rFonts w:hint="eastAsia" w:ascii="宋体" w:hAnsi="宋体" w:eastAsia="宋体" w:cs="宋体"/>
                <w:color w:val="000000"/>
                <w:szCs w:val="21"/>
                <w:highlight w:val="none"/>
              </w:rPr>
            </w:pPr>
          </w:p>
        </w:tc>
        <w:tc>
          <w:tcPr>
            <w:tcW w:w="394" w:type="pct"/>
            <w:noWrap w:val="0"/>
            <w:vAlign w:val="center"/>
          </w:tcPr>
          <w:p w14:paraId="3E23C2E7">
            <w:pPr>
              <w:jc w:val="center"/>
              <w:rPr>
                <w:rFonts w:hint="eastAsia" w:ascii="宋体" w:hAnsi="宋体" w:eastAsia="宋体" w:cs="宋体"/>
                <w:color w:val="000000"/>
                <w:szCs w:val="21"/>
                <w:highlight w:val="none"/>
              </w:rPr>
            </w:pPr>
          </w:p>
        </w:tc>
        <w:tc>
          <w:tcPr>
            <w:tcW w:w="328" w:type="pct"/>
            <w:noWrap w:val="0"/>
            <w:vAlign w:val="center"/>
          </w:tcPr>
          <w:p w14:paraId="36434596">
            <w:pPr>
              <w:jc w:val="center"/>
              <w:rPr>
                <w:rFonts w:hint="eastAsia" w:ascii="宋体" w:hAnsi="宋体" w:eastAsia="宋体" w:cs="宋体"/>
                <w:color w:val="000000"/>
                <w:szCs w:val="21"/>
                <w:highlight w:val="none"/>
              </w:rPr>
            </w:pPr>
          </w:p>
        </w:tc>
      </w:tr>
      <w:tr w14:paraId="45AE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92" w:type="pct"/>
            <w:noWrap w:val="0"/>
            <w:vAlign w:val="center"/>
          </w:tcPr>
          <w:p w14:paraId="580475F7">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384" w:type="pct"/>
            <w:noWrap w:val="0"/>
            <w:vAlign w:val="center"/>
          </w:tcPr>
          <w:p w14:paraId="78ACC594">
            <w:pPr>
              <w:jc w:val="center"/>
              <w:rPr>
                <w:rFonts w:hint="eastAsia" w:ascii="宋体" w:hAnsi="宋体" w:eastAsia="宋体" w:cs="宋体"/>
                <w:color w:val="000000"/>
                <w:szCs w:val="21"/>
                <w:highlight w:val="none"/>
              </w:rPr>
            </w:pPr>
          </w:p>
        </w:tc>
        <w:tc>
          <w:tcPr>
            <w:tcW w:w="289" w:type="pct"/>
            <w:noWrap w:val="0"/>
            <w:vAlign w:val="center"/>
          </w:tcPr>
          <w:p w14:paraId="4E5955C2">
            <w:pPr>
              <w:spacing w:line="240" w:lineRule="exact"/>
              <w:jc w:val="center"/>
              <w:rPr>
                <w:rFonts w:hint="eastAsia" w:ascii="宋体" w:hAnsi="宋体" w:eastAsia="宋体" w:cs="宋体"/>
                <w:color w:val="000000"/>
                <w:szCs w:val="21"/>
                <w:highlight w:val="none"/>
              </w:rPr>
            </w:pPr>
          </w:p>
        </w:tc>
        <w:tc>
          <w:tcPr>
            <w:tcW w:w="186" w:type="pct"/>
            <w:noWrap w:val="0"/>
            <w:vAlign w:val="center"/>
          </w:tcPr>
          <w:p w14:paraId="4555E0D5">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6FF84A54">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38522002">
            <w:pPr>
              <w:spacing w:line="240" w:lineRule="exact"/>
              <w:jc w:val="center"/>
              <w:rPr>
                <w:rFonts w:hint="eastAsia" w:ascii="宋体" w:hAnsi="宋体" w:eastAsia="宋体" w:cs="宋体"/>
                <w:color w:val="000000"/>
                <w:szCs w:val="21"/>
                <w:highlight w:val="none"/>
              </w:rPr>
            </w:pPr>
          </w:p>
        </w:tc>
        <w:tc>
          <w:tcPr>
            <w:tcW w:w="442" w:type="pct"/>
            <w:noWrap w:val="0"/>
            <w:vAlign w:val="center"/>
          </w:tcPr>
          <w:p w14:paraId="375BC98A">
            <w:pPr>
              <w:spacing w:line="240" w:lineRule="exact"/>
              <w:jc w:val="center"/>
              <w:rPr>
                <w:rFonts w:hint="eastAsia" w:ascii="宋体" w:hAnsi="宋体" w:eastAsia="宋体" w:cs="宋体"/>
                <w:color w:val="000000"/>
                <w:szCs w:val="21"/>
                <w:highlight w:val="none"/>
              </w:rPr>
            </w:pPr>
          </w:p>
        </w:tc>
        <w:tc>
          <w:tcPr>
            <w:tcW w:w="202" w:type="pct"/>
            <w:noWrap w:val="0"/>
            <w:vAlign w:val="center"/>
          </w:tcPr>
          <w:p w14:paraId="51C44F7A">
            <w:pPr>
              <w:jc w:val="center"/>
              <w:rPr>
                <w:rFonts w:hint="eastAsia" w:ascii="宋体" w:hAnsi="宋体" w:eastAsia="宋体" w:cs="宋体"/>
                <w:color w:val="000000"/>
                <w:szCs w:val="21"/>
                <w:highlight w:val="none"/>
              </w:rPr>
            </w:pPr>
          </w:p>
        </w:tc>
        <w:tc>
          <w:tcPr>
            <w:tcW w:w="197" w:type="pct"/>
            <w:noWrap w:val="0"/>
            <w:vAlign w:val="center"/>
          </w:tcPr>
          <w:p w14:paraId="279B5463">
            <w:pPr>
              <w:jc w:val="center"/>
              <w:rPr>
                <w:rFonts w:hint="eastAsia" w:ascii="宋体" w:hAnsi="宋体" w:eastAsia="宋体" w:cs="宋体"/>
                <w:color w:val="000000"/>
                <w:szCs w:val="21"/>
                <w:highlight w:val="none"/>
              </w:rPr>
            </w:pPr>
          </w:p>
        </w:tc>
        <w:tc>
          <w:tcPr>
            <w:tcW w:w="197" w:type="pct"/>
            <w:noWrap w:val="0"/>
            <w:vAlign w:val="center"/>
          </w:tcPr>
          <w:p w14:paraId="4821BFDD">
            <w:pPr>
              <w:jc w:val="center"/>
              <w:rPr>
                <w:rFonts w:hint="eastAsia" w:ascii="宋体" w:hAnsi="宋体" w:eastAsia="宋体" w:cs="宋体"/>
                <w:color w:val="000000"/>
                <w:szCs w:val="21"/>
                <w:highlight w:val="none"/>
              </w:rPr>
            </w:pPr>
          </w:p>
        </w:tc>
        <w:tc>
          <w:tcPr>
            <w:tcW w:w="198" w:type="pct"/>
            <w:noWrap w:val="0"/>
            <w:vAlign w:val="center"/>
          </w:tcPr>
          <w:p w14:paraId="10F2813F">
            <w:pPr>
              <w:jc w:val="center"/>
              <w:rPr>
                <w:rFonts w:hint="eastAsia" w:ascii="宋体" w:hAnsi="宋体" w:eastAsia="宋体" w:cs="宋体"/>
                <w:color w:val="000000"/>
                <w:szCs w:val="21"/>
                <w:highlight w:val="none"/>
              </w:rPr>
            </w:pPr>
          </w:p>
        </w:tc>
        <w:tc>
          <w:tcPr>
            <w:tcW w:w="454" w:type="pct"/>
            <w:noWrap w:val="0"/>
            <w:vAlign w:val="center"/>
          </w:tcPr>
          <w:p w14:paraId="55D58540">
            <w:pPr>
              <w:jc w:val="center"/>
              <w:rPr>
                <w:rFonts w:hint="eastAsia" w:ascii="宋体" w:hAnsi="宋体" w:eastAsia="宋体" w:cs="宋体"/>
                <w:color w:val="000000"/>
                <w:szCs w:val="21"/>
                <w:highlight w:val="none"/>
              </w:rPr>
            </w:pPr>
          </w:p>
        </w:tc>
        <w:tc>
          <w:tcPr>
            <w:tcW w:w="226" w:type="pct"/>
            <w:noWrap w:val="0"/>
            <w:vAlign w:val="center"/>
          </w:tcPr>
          <w:p w14:paraId="0B260FF9">
            <w:pPr>
              <w:jc w:val="center"/>
              <w:rPr>
                <w:rFonts w:hint="eastAsia" w:ascii="宋体" w:hAnsi="宋体" w:eastAsia="宋体" w:cs="宋体"/>
                <w:color w:val="000000"/>
                <w:szCs w:val="21"/>
                <w:highlight w:val="none"/>
              </w:rPr>
            </w:pPr>
          </w:p>
        </w:tc>
        <w:tc>
          <w:tcPr>
            <w:tcW w:w="388" w:type="pct"/>
            <w:noWrap w:val="0"/>
            <w:vAlign w:val="center"/>
          </w:tcPr>
          <w:p w14:paraId="4970A3F2">
            <w:pPr>
              <w:jc w:val="center"/>
              <w:rPr>
                <w:rFonts w:hint="eastAsia" w:ascii="宋体" w:hAnsi="宋体" w:eastAsia="宋体" w:cs="宋体"/>
                <w:color w:val="000000"/>
                <w:szCs w:val="21"/>
                <w:highlight w:val="none"/>
              </w:rPr>
            </w:pPr>
          </w:p>
        </w:tc>
        <w:tc>
          <w:tcPr>
            <w:tcW w:w="389" w:type="pct"/>
            <w:noWrap w:val="0"/>
            <w:vAlign w:val="center"/>
          </w:tcPr>
          <w:p w14:paraId="406FB6FC">
            <w:pPr>
              <w:jc w:val="center"/>
              <w:rPr>
                <w:rFonts w:hint="eastAsia" w:ascii="宋体" w:hAnsi="宋体" w:eastAsia="宋体" w:cs="宋体"/>
                <w:color w:val="000000"/>
                <w:szCs w:val="21"/>
                <w:highlight w:val="none"/>
              </w:rPr>
            </w:pPr>
          </w:p>
        </w:tc>
        <w:tc>
          <w:tcPr>
            <w:tcW w:w="394" w:type="pct"/>
            <w:noWrap w:val="0"/>
            <w:vAlign w:val="center"/>
          </w:tcPr>
          <w:p w14:paraId="0FEB7041">
            <w:pPr>
              <w:jc w:val="center"/>
              <w:rPr>
                <w:rFonts w:hint="eastAsia" w:ascii="宋体" w:hAnsi="宋体" w:eastAsia="宋体" w:cs="宋体"/>
                <w:color w:val="000000"/>
                <w:szCs w:val="21"/>
                <w:highlight w:val="none"/>
              </w:rPr>
            </w:pPr>
          </w:p>
        </w:tc>
        <w:tc>
          <w:tcPr>
            <w:tcW w:w="328" w:type="pct"/>
            <w:noWrap w:val="0"/>
            <w:vAlign w:val="center"/>
          </w:tcPr>
          <w:p w14:paraId="08DD5366">
            <w:pPr>
              <w:jc w:val="center"/>
              <w:rPr>
                <w:rFonts w:hint="eastAsia" w:ascii="宋体" w:hAnsi="宋体" w:eastAsia="宋体" w:cs="宋体"/>
                <w:color w:val="000000"/>
                <w:szCs w:val="21"/>
                <w:highlight w:val="none"/>
              </w:rPr>
            </w:pPr>
          </w:p>
        </w:tc>
      </w:tr>
      <w:tr w14:paraId="36F4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92" w:type="pct"/>
            <w:noWrap w:val="0"/>
            <w:vAlign w:val="center"/>
          </w:tcPr>
          <w:p w14:paraId="7E16F9F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384" w:type="pct"/>
            <w:noWrap w:val="0"/>
            <w:vAlign w:val="center"/>
          </w:tcPr>
          <w:p w14:paraId="25CC9FD6">
            <w:pPr>
              <w:jc w:val="center"/>
              <w:rPr>
                <w:rFonts w:hint="eastAsia" w:ascii="宋体" w:hAnsi="宋体" w:eastAsia="宋体" w:cs="宋体"/>
                <w:color w:val="000000"/>
                <w:szCs w:val="21"/>
                <w:highlight w:val="none"/>
              </w:rPr>
            </w:pPr>
          </w:p>
        </w:tc>
        <w:tc>
          <w:tcPr>
            <w:tcW w:w="289" w:type="pct"/>
            <w:noWrap w:val="0"/>
            <w:vAlign w:val="center"/>
          </w:tcPr>
          <w:p w14:paraId="79653328">
            <w:pPr>
              <w:spacing w:line="240" w:lineRule="exact"/>
              <w:jc w:val="center"/>
              <w:rPr>
                <w:rFonts w:hint="eastAsia" w:ascii="宋体" w:hAnsi="宋体" w:eastAsia="宋体" w:cs="宋体"/>
                <w:color w:val="000000"/>
                <w:szCs w:val="21"/>
                <w:highlight w:val="none"/>
              </w:rPr>
            </w:pPr>
          </w:p>
        </w:tc>
        <w:tc>
          <w:tcPr>
            <w:tcW w:w="186" w:type="pct"/>
            <w:noWrap w:val="0"/>
            <w:vAlign w:val="center"/>
          </w:tcPr>
          <w:p w14:paraId="1ACCC4C0">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762CB281">
            <w:pPr>
              <w:spacing w:line="240" w:lineRule="exact"/>
              <w:jc w:val="center"/>
              <w:rPr>
                <w:rFonts w:hint="eastAsia" w:ascii="宋体" w:hAnsi="宋体" w:eastAsia="宋体" w:cs="宋体"/>
                <w:color w:val="000000"/>
                <w:szCs w:val="21"/>
                <w:highlight w:val="none"/>
              </w:rPr>
            </w:pPr>
          </w:p>
        </w:tc>
        <w:tc>
          <w:tcPr>
            <w:tcW w:w="263" w:type="pct"/>
            <w:noWrap w:val="0"/>
            <w:vAlign w:val="center"/>
          </w:tcPr>
          <w:p w14:paraId="69D64C4D">
            <w:pPr>
              <w:spacing w:line="240" w:lineRule="exact"/>
              <w:jc w:val="center"/>
              <w:rPr>
                <w:rFonts w:hint="eastAsia" w:ascii="宋体" w:hAnsi="宋体" w:eastAsia="宋体" w:cs="宋体"/>
                <w:color w:val="000000"/>
                <w:szCs w:val="21"/>
                <w:highlight w:val="none"/>
              </w:rPr>
            </w:pPr>
          </w:p>
        </w:tc>
        <w:tc>
          <w:tcPr>
            <w:tcW w:w="442" w:type="pct"/>
            <w:noWrap w:val="0"/>
            <w:vAlign w:val="center"/>
          </w:tcPr>
          <w:p w14:paraId="34B50AC3">
            <w:pPr>
              <w:spacing w:line="240" w:lineRule="exact"/>
              <w:jc w:val="center"/>
              <w:rPr>
                <w:rFonts w:hint="eastAsia" w:ascii="宋体" w:hAnsi="宋体" w:eastAsia="宋体" w:cs="宋体"/>
                <w:color w:val="000000"/>
                <w:szCs w:val="21"/>
                <w:highlight w:val="none"/>
              </w:rPr>
            </w:pPr>
          </w:p>
        </w:tc>
        <w:tc>
          <w:tcPr>
            <w:tcW w:w="202" w:type="pct"/>
            <w:noWrap w:val="0"/>
            <w:vAlign w:val="center"/>
          </w:tcPr>
          <w:p w14:paraId="4497653F">
            <w:pPr>
              <w:jc w:val="center"/>
              <w:rPr>
                <w:rFonts w:hint="eastAsia" w:ascii="宋体" w:hAnsi="宋体" w:eastAsia="宋体" w:cs="宋体"/>
                <w:color w:val="000000"/>
                <w:szCs w:val="21"/>
                <w:highlight w:val="none"/>
              </w:rPr>
            </w:pPr>
          </w:p>
        </w:tc>
        <w:tc>
          <w:tcPr>
            <w:tcW w:w="197" w:type="pct"/>
            <w:noWrap w:val="0"/>
            <w:vAlign w:val="center"/>
          </w:tcPr>
          <w:p w14:paraId="0A9A0BA7">
            <w:pPr>
              <w:jc w:val="center"/>
              <w:rPr>
                <w:rFonts w:hint="eastAsia" w:ascii="宋体" w:hAnsi="宋体" w:eastAsia="宋体" w:cs="宋体"/>
                <w:color w:val="000000"/>
                <w:szCs w:val="21"/>
                <w:highlight w:val="none"/>
              </w:rPr>
            </w:pPr>
          </w:p>
        </w:tc>
        <w:tc>
          <w:tcPr>
            <w:tcW w:w="197" w:type="pct"/>
            <w:noWrap w:val="0"/>
            <w:vAlign w:val="center"/>
          </w:tcPr>
          <w:p w14:paraId="41F7E336">
            <w:pPr>
              <w:jc w:val="center"/>
              <w:rPr>
                <w:rFonts w:hint="eastAsia" w:ascii="宋体" w:hAnsi="宋体" w:eastAsia="宋体" w:cs="宋体"/>
                <w:color w:val="000000"/>
                <w:szCs w:val="21"/>
                <w:highlight w:val="none"/>
              </w:rPr>
            </w:pPr>
          </w:p>
        </w:tc>
        <w:tc>
          <w:tcPr>
            <w:tcW w:w="198" w:type="pct"/>
            <w:noWrap w:val="0"/>
            <w:vAlign w:val="center"/>
          </w:tcPr>
          <w:p w14:paraId="63419A51">
            <w:pPr>
              <w:jc w:val="center"/>
              <w:rPr>
                <w:rFonts w:hint="eastAsia" w:ascii="宋体" w:hAnsi="宋体" w:eastAsia="宋体" w:cs="宋体"/>
                <w:color w:val="000000"/>
                <w:szCs w:val="21"/>
                <w:highlight w:val="none"/>
              </w:rPr>
            </w:pPr>
          </w:p>
        </w:tc>
        <w:tc>
          <w:tcPr>
            <w:tcW w:w="454" w:type="pct"/>
            <w:noWrap w:val="0"/>
            <w:vAlign w:val="center"/>
          </w:tcPr>
          <w:p w14:paraId="6CE0AF0F">
            <w:pPr>
              <w:jc w:val="center"/>
              <w:rPr>
                <w:rFonts w:hint="eastAsia" w:ascii="宋体" w:hAnsi="宋体" w:eastAsia="宋体" w:cs="宋体"/>
                <w:color w:val="000000"/>
                <w:szCs w:val="21"/>
                <w:highlight w:val="none"/>
              </w:rPr>
            </w:pPr>
          </w:p>
        </w:tc>
        <w:tc>
          <w:tcPr>
            <w:tcW w:w="226" w:type="pct"/>
            <w:noWrap w:val="0"/>
            <w:vAlign w:val="center"/>
          </w:tcPr>
          <w:p w14:paraId="445E8738">
            <w:pPr>
              <w:jc w:val="center"/>
              <w:rPr>
                <w:rFonts w:hint="eastAsia" w:ascii="宋体" w:hAnsi="宋体" w:eastAsia="宋体" w:cs="宋体"/>
                <w:color w:val="000000"/>
                <w:szCs w:val="21"/>
                <w:highlight w:val="none"/>
              </w:rPr>
            </w:pPr>
          </w:p>
        </w:tc>
        <w:tc>
          <w:tcPr>
            <w:tcW w:w="388" w:type="pct"/>
            <w:noWrap w:val="0"/>
            <w:vAlign w:val="center"/>
          </w:tcPr>
          <w:p w14:paraId="0BCC5923">
            <w:pPr>
              <w:jc w:val="center"/>
              <w:rPr>
                <w:rFonts w:hint="eastAsia" w:ascii="宋体" w:hAnsi="宋体" w:eastAsia="宋体" w:cs="宋体"/>
                <w:color w:val="000000"/>
                <w:szCs w:val="21"/>
                <w:highlight w:val="none"/>
              </w:rPr>
            </w:pPr>
          </w:p>
        </w:tc>
        <w:tc>
          <w:tcPr>
            <w:tcW w:w="389" w:type="pct"/>
            <w:noWrap w:val="0"/>
            <w:vAlign w:val="center"/>
          </w:tcPr>
          <w:p w14:paraId="2A746225">
            <w:pPr>
              <w:jc w:val="center"/>
              <w:rPr>
                <w:rFonts w:hint="eastAsia" w:ascii="宋体" w:hAnsi="宋体" w:eastAsia="宋体" w:cs="宋体"/>
                <w:color w:val="000000"/>
                <w:szCs w:val="21"/>
                <w:highlight w:val="none"/>
              </w:rPr>
            </w:pPr>
          </w:p>
        </w:tc>
        <w:tc>
          <w:tcPr>
            <w:tcW w:w="394" w:type="pct"/>
            <w:noWrap w:val="0"/>
            <w:vAlign w:val="center"/>
          </w:tcPr>
          <w:p w14:paraId="6BF02DF1">
            <w:pPr>
              <w:jc w:val="center"/>
              <w:rPr>
                <w:rFonts w:hint="eastAsia" w:ascii="宋体" w:hAnsi="宋体" w:eastAsia="宋体" w:cs="宋体"/>
                <w:color w:val="000000"/>
                <w:szCs w:val="21"/>
                <w:highlight w:val="none"/>
              </w:rPr>
            </w:pPr>
          </w:p>
        </w:tc>
        <w:tc>
          <w:tcPr>
            <w:tcW w:w="328" w:type="pct"/>
            <w:noWrap w:val="0"/>
            <w:vAlign w:val="center"/>
          </w:tcPr>
          <w:p w14:paraId="21FDD71A">
            <w:pPr>
              <w:jc w:val="center"/>
              <w:rPr>
                <w:rFonts w:hint="eastAsia" w:ascii="宋体" w:hAnsi="宋体" w:eastAsia="宋体" w:cs="宋体"/>
                <w:color w:val="000000"/>
                <w:szCs w:val="21"/>
                <w:highlight w:val="none"/>
              </w:rPr>
            </w:pPr>
          </w:p>
        </w:tc>
      </w:tr>
    </w:tbl>
    <w:p w14:paraId="2E491349">
      <w:pPr>
        <w:spacing w:line="400" w:lineRule="atLeast"/>
        <w:ind w:left="630" w:hanging="630" w:hangingChars="300"/>
        <w:rPr>
          <w:rFonts w:hint="eastAsia"/>
          <w:color w:val="000000"/>
          <w:szCs w:val="24"/>
          <w:highlight w:val="none"/>
        </w:rPr>
      </w:pPr>
    </w:p>
    <w:p w14:paraId="658E51F9">
      <w:pPr>
        <w:spacing w:line="400" w:lineRule="atLeast"/>
        <w:ind w:left="632" w:hanging="632" w:hangingChars="300"/>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rPr>
        <w:t>备注：</w:t>
      </w:r>
    </w:p>
    <w:p w14:paraId="7E60D9E8">
      <w:pPr>
        <w:wordWrap w:val="0"/>
        <w:ind w:firstLine="422" w:firstLineChars="200"/>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rPr>
        <w:t>1.执业、职业单位指拟投入的项目管理机构人员目前是否在投标人处注册执业或岗位登记。</w:t>
      </w:r>
    </w:p>
    <w:p w14:paraId="0D73C9C2">
      <w:pPr>
        <w:spacing w:line="400" w:lineRule="exact"/>
        <w:ind w:firstLine="422" w:firstLineChars="200"/>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rPr>
        <w:t>2.附项目管理机构主要人员劳动合同扫描件。</w:t>
      </w:r>
    </w:p>
    <w:p w14:paraId="167B4219">
      <w:pPr>
        <w:rPr>
          <w:rFonts w:eastAsia="黑体" w:cs="宋体"/>
          <w:color w:val="000000"/>
          <w:sz w:val="24"/>
          <w:szCs w:val="24"/>
          <w:highlight w:val="none"/>
        </w:rPr>
      </w:pPr>
      <w:r>
        <w:rPr>
          <w:rFonts w:eastAsia="黑体" w:cs="宋体"/>
          <w:color w:val="000000"/>
          <w:sz w:val="24"/>
          <w:szCs w:val="24"/>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5-2</w:t>
      </w:r>
      <w:r>
        <w:rPr>
          <w:rFonts w:hint="eastAsia" w:ascii="宋体" w:hAnsi="宋体" w:eastAsia="宋体" w:cs="宋体"/>
          <w:b/>
          <w:bCs/>
          <w:snapToGrid w:val="0"/>
          <w:spacing w:val="4"/>
          <w:kern w:val="0"/>
          <w:sz w:val="24"/>
          <w:szCs w:val="24"/>
          <w:highlight w:val="none"/>
        </w:rPr>
        <w:t>：</w:t>
      </w:r>
    </w:p>
    <w:p w14:paraId="012451B7">
      <w:pPr>
        <w:spacing w:before="120" w:line="400" w:lineRule="exact"/>
        <w:jc w:val="center"/>
        <w:rPr>
          <w:rFonts w:eastAsia="黑体" w:cs="宋体"/>
          <w:color w:val="000000"/>
          <w:sz w:val="24"/>
          <w:szCs w:val="24"/>
          <w:highlight w:val="none"/>
        </w:rPr>
      </w:pPr>
      <w:r>
        <w:rPr>
          <w:rFonts w:hint="eastAsia" w:eastAsia="黑体" w:cs="宋体"/>
          <w:color w:val="000000"/>
          <w:sz w:val="24"/>
          <w:szCs w:val="24"/>
          <w:highlight w:val="none"/>
          <w:lang w:val="en-US" w:eastAsia="zh-CN"/>
        </w:rPr>
        <w:t>5-</w:t>
      </w:r>
      <w:r>
        <w:rPr>
          <w:rFonts w:hint="eastAsia" w:eastAsia="黑体" w:cs="宋体"/>
          <w:color w:val="000000"/>
          <w:sz w:val="24"/>
          <w:szCs w:val="24"/>
          <w:highlight w:val="none"/>
        </w:rPr>
        <w:t>2项目经理简历表</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984"/>
        <w:gridCol w:w="1090"/>
        <w:gridCol w:w="1221"/>
        <w:gridCol w:w="2018"/>
        <w:gridCol w:w="2051"/>
      </w:tblGrid>
      <w:tr w14:paraId="4691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9" w:type="dxa"/>
            <w:noWrap w:val="0"/>
            <w:vAlign w:val="center"/>
          </w:tcPr>
          <w:p w14:paraId="3B0807E1">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  名</w:t>
            </w:r>
          </w:p>
        </w:tc>
        <w:tc>
          <w:tcPr>
            <w:tcW w:w="1030" w:type="dxa"/>
            <w:noWrap w:val="0"/>
            <w:vAlign w:val="center"/>
          </w:tcPr>
          <w:p w14:paraId="3AC2A3C9">
            <w:pPr>
              <w:jc w:val="center"/>
              <w:rPr>
                <w:rFonts w:hint="eastAsia" w:ascii="宋体" w:hAnsi="宋体" w:eastAsia="宋体" w:cs="宋体"/>
                <w:color w:val="000000"/>
                <w:szCs w:val="21"/>
                <w:highlight w:val="none"/>
              </w:rPr>
            </w:pPr>
          </w:p>
        </w:tc>
        <w:tc>
          <w:tcPr>
            <w:tcW w:w="1130" w:type="dxa"/>
            <w:noWrap w:val="0"/>
            <w:vAlign w:val="center"/>
          </w:tcPr>
          <w:p w14:paraId="3DE18951">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龄</w:t>
            </w:r>
          </w:p>
        </w:tc>
        <w:tc>
          <w:tcPr>
            <w:tcW w:w="1270" w:type="dxa"/>
            <w:noWrap w:val="0"/>
            <w:vAlign w:val="center"/>
          </w:tcPr>
          <w:p w14:paraId="14BEDA24">
            <w:pPr>
              <w:jc w:val="center"/>
              <w:rPr>
                <w:rFonts w:hint="eastAsia" w:ascii="宋体" w:hAnsi="宋体" w:eastAsia="宋体" w:cs="宋体"/>
                <w:color w:val="000000"/>
                <w:szCs w:val="21"/>
                <w:highlight w:val="none"/>
              </w:rPr>
            </w:pPr>
          </w:p>
        </w:tc>
        <w:tc>
          <w:tcPr>
            <w:tcW w:w="2115" w:type="dxa"/>
            <w:noWrap w:val="0"/>
            <w:vAlign w:val="center"/>
          </w:tcPr>
          <w:p w14:paraId="4C8D68F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学历</w:t>
            </w:r>
          </w:p>
        </w:tc>
        <w:tc>
          <w:tcPr>
            <w:tcW w:w="2150" w:type="dxa"/>
            <w:noWrap w:val="0"/>
            <w:vAlign w:val="center"/>
          </w:tcPr>
          <w:p w14:paraId="60F35824">
            <w:pPr>
              <w:jc w:val="center"/>
              <w:rPr>
                <w:rFonts w:hint="eastAsia" w:ascii="宋体" w:hAnsi="宋体" w:eastAsia="宋体" w:cs="宋体"/>
                <w:color w:val="000000"/>
                <w:szCs w:val="21"/>
                <w:highlight w:val="none"/>
              </w:rPr>
            </w:pPr>
          </w:p>
        </w:tc>
      </w:tr>
      <w:tr w14:paraId="75E0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9" w:type="dxa"/>
            <w:noWrap w:val="0"/>
            <w:vAlign w:val="center"/>
          </w:tcPr>
          <w:p w14:paraId="1EB2200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  称</w:t>
            </w:r>
          </w:p>
        </w:tc>
        <w:tc>
          <w:tcPr>
            <w:tcW w:w="1030" w:type="dxa"/>
            <w:noWrap w:val="0"/>
            <w:vAlign w:val="center"/>
          </w:tcPr>
          <w:p w14:paraId="519638B0">
            <w:pPr>
              <w:jc w:val="center"/>
              <w:rPr>
                <w:rFonts w:hint="eastAsia" w:ascii="宋体" w:hAnsi="宋体" w:eastAsia="宋体" w:cs="宋体"/>
                <w:color w:val="000000"/>
                <w:szCs w:val="21"/>
                <w:highlight w:val="none"/>
              </w:rPr>
            </w:pPr>
          </w:p>
        </w:tc>
        <w:tc>
          <w:tcPr>
            <w:tcW w:w="1130" w:type="dxa"/>
            <w:noWrap w:val="0"/>
            <w:vAlign w:val="center"/>
          </w:tcPr>
          <w:p w14:paraId="3FA658B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  务</w:t>
            </w:r>
          </w:p>
        </w:tc>
        <w:tc>
          <w:tcPr>
            <w:tcW w:w="1270" w:type="dxa"/>
            <w:noWrap w:val="0"/>
            <w:vAlign w:val="center"/>
          </w:tcPr>
          <w:p w14:paraId="36B14C4D">
            <w:pPr>
              <w:jc w:val="center"/>
              <w:rPr>
                <w:rFonts w:hint="eastAsia" w:ascii="宋体" w:hAnsi="宋体" w:eastAsia="宋体" w:cs="宋体"/>
                <w:color w:val="000000"/>
                <w:szCs w:val="21"/>
                <w:highlight w:val="none"/>
              </w:rPr>
            </w:pPr>
          </w:p>
        </w:tc>
        <w:tc>
          <w:tcPr>
            <w:tcW w:w="2115" w:type="dxa"/>
            <w:noWrap w:val="0"/>
            <w:vAlign w:val="center"/>
          </w:tcPr>
          <w:p w14:paraId="47156AD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拟在本工程任职</w:t>
            </w:r>
          </w:p>
        </w:tc>
        <w:tc>
          <w:tcPr>
            <w:tcW w:w="2150" w:type="dxa"/>
            <w:noWrap w:val="0"/>
            <w:vAlign w:val="center"/>
          </w:tcPr>
          <w:p w14:paraId="4169BD8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项目经理</w:t>
            </w:r>
          </w:p>
        </w:tc>
      </w:tr>
      <w:tr w14:paraId="475D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9" w:type="dxa"/>
            <w:gridSpan w:val="3"/>
            <w:noWrap w:val="0"/>
            <w:vAlign w:val="center"/>
          </w:tcPr>
          <w:p w14:paraId="1AF6180D">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注册建造师执业资格等级</w:t>
            </w:r>
          </w:p>
        </w:tc>
        <w:tc>
          <w:tcPr>
            <w:tcW w:w="1270" w:type="dxa"/>
            <w:noWrap w:val="0"/>
            <w:vAlign w:val="center"/>
          </w:tcPr>
          <w:p w14:paraId="4837975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级</w:t>
            </w:r>
          </w:p>
        </w:tc>
        <w:tc>
          <w:tcPr>
            <w:tcW w:w="2115" w:type="dxa"/>
            <w:noWrap w:val="0"/>
            <w:vAlign w:val="center"/>
          </w:tcPr>
          <w:p w14:paraId="6C62AAA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建造师专业</w:t>
            </w:r>
          </w:p>
        </w:tc>
        <w:tc>
          <w:tcPr>
            <w:tcW w:w="2150" w:type="dxa"/>
            <w:noWrap w:val="0"/>
            <w:vAlign w:val="center"/>
          </w:tcPr>
          <w:p w14:paraId="550A78CB">
            <w:pPr>
              <w:jc w:val="center"/>
              <w:rPr>
                <w:rFonts w:hint="eastAsia" w:ascii="宋体" w:hAnsi="宋体" w:eastAsia="宋体" w:cs="宋体"/>
                <w:color w:val="000000"/>
                <w:szCs w:val="21"/>
                <w:highlight w:val="none"/>
              </w:rPr>
            </w:pPr>
          </w:p>
        </w:tc>
      </w:tr>
      <w:tr w14:paraId="2332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9" w:type="dxa"/>
            <w:gridSpan w:val="3"/>
            <w:noWrap w:val="0"/>
            <w:vAlign w:val="center"/>
          </w:tcPr>
          <w:p w14:paraId="19DA81A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安全生产考核合格证书</w:t>
            </w:r>
          </w:p>
        </w:tc>
        <w:tc>
          <w:tcPr>
            <w:tcW w:w="5535" w:type="dxa"/>
            <w:gridSpan w:val="3"/>
            <w:noWrap w:val="0"/>
            <w:vAlign w:val="center"/>
          </w:tcPr>
          <w:p w14:paraId="6720FAF6">
            <w:pPr>
              <w:jc w:val="center"/>
              <w:rPr>
                <w:rFonts w:hint="eastAsia" w:ascii="宋体" w:hAnsi="宋体" w:eastAsia="宋体" w:cs="宋体"/>
                <w:color w:val="000000"/>
                <w:szCs w:val="21"/>
                <w:highlight w:val="none"/>
              </w:rPr>
            </w:pPr>
          </w:p>
        </w:tc>
      </w:tr>
      <w:tr w14:paraId="182E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9" w:type="dxa"/>
            <w:noWrap w:val="0"/>
            <w:vAlign w:val="center"/>
          </w:tcPr>
          <w:p w14:paraId="0CEBD171">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毕业学校</w:t>
            </w:r>
          </w:p>
        </w:tc>
        <w:tc>
          <w:tcPr>
            <w:tcW w:w="7695" w:type="dxa"/>
            <w:gridSpan w:val="5"/>
            <w:noWrap w:val="0"/>
            <w:vAlign w:val="center"/>
          </w:tcPr>
          <w:p w14:paraId="61E95A03">
            <w:pPr>
              <w:ind w:firstLine="840" w:firstLineChars="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年毕业于                  学校            专业</w:t>
            </w:r>
          </w:p>
        </w:tc>
      </w:tr>
      <w:tr w14:paraId="48AE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84" w:type="dxa"/>
            <w:gridSpan w:val="6"/>
            <w:noWrap w:val="0"/>
            <w:vAlign w:val="center"/>
          </w:tcPr>
          <w:p w14:paraId="7F4307A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主要工作经历</w:t>
            </w:r>
          </w:p>
        </w:tc>
      </w:tr>
      <w:tr w14:paraId="454F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9" w:type="dxa"/>
            <w:noWrap w:val="0"/>
            <w:vAlign w:val="center"/>
          </w:tcPr>
          <w:p w14:paraId="414F70C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时  间</w:t>
            </w:r>
          </w:p>
        </w:tc>
        <w:tc>
          <w:tcPr>
            <w:tcW w:w="3430" w:type="dxa"/>
            <w:gridSpan w:val="3"/>
            <w:noWrap w:val="0"/>
            <w:vAlign w:val="center"/>
          </w:tcPr>
          <w:p w14:paraId="10816BF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参加过的类似项目名称</w:t>
            </w:r>
          </w:p>
        </w:tc>
        <w:tc>
          <w:tcPr>
            <w:tcW w:w="2115" w:type="dxa"/>
            <w:noWrap w:val="0"/>
            <w:vAlign w:val="center"/>
          </w:tcPr>
          <w:p w14:paraId="6D77EC7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工程概况说明</w:t>
            </w:r>
          </w:p>
        </w:tc>
        <w:tc>
          <w:tcPr>
            <w:tcW w:w="2150" w:type="dxa"/>
            <w:noWrap w:val="0"/>
            <w:vAlign w:val="center"/>
          </w:tcPr>
          <w:p w14:paraId="585E6D2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发包人及联系电话</w:t>
            </w:r>
          </w:p>
        </w:tc>
      </w:tr>
      <w:tr w14:paraId="7FBC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9" w:type="dxa"/>
            <w:noWrap w:val="0"/>
            <w:vAlign w:val="center"/>
          </w:tcPr>
          <w:p w14:paraId="584A31CC">
            <w:pPr>
              <w:jc w:val="center"/>
              <w:rPr>
                <w:rFonts w:hint="eastAsia" w:ascii="宋体" w:hAnsi="宋体" w:eastAsia="宋体" w:cs="宋体"/>
                <w:color w:val="000000"/>
                <w:szCs w:val="21"/>
                <w:highlight w:val="none"/>
              </w:rPr>
            </w:pPr>
          </w:p>
        </w:tc>
        <w:tc>
          <w:tcPr>
            <w:tcW w:w="3430" w:type="dxa"/>
            <w:gridSpan w:val="3"/>
            <w:noWrap w:val="0"/>
            <w:vAlign w:val="center"/>
          </w:tcPr>
          <w:p w14:paraId="1D9760E6">
            <w:pPr>
              <w:jc w:val="center"/>
              <w:rPr>
                <w:rFonts w:hint="eastAsia" w:ascii="宋体" w:hAnsi="宋体" w:eastAsia="宋体" w:cs="宋体"/>
                <w:color w:val="000000"/>
                <w:szCs w:val="21"/>
                <w:highlight w:val="none"/>
              </w:rPr>
            </w:pPr>
          </w:p>
        </w:tc>
        <w:tc>
          <w:tcPr>
            <w:tcW w:w="2115" w:type="dxa"/>
            <w:noWrap w:val="0"/>
            <w:vAlign w:val="center"/>
          </w:tcPr>
          <w:p w14:paraId="09950FCD">
            <w:pPr>
              <w:jc w:val="center"/>
              <w:rPr>
                <w:rFonts w:hint="eastAsia" w:ascii="宋体" w:hAnsi="宋体" w:eastAsia="宋体" w:cs="宋体"/>
                <w:color w:val="000000"/>
                <w:szCs w:val="21"/>
                <w:highlight w:val="none"/>
              </w:rPr>
            </w:pPr>
          </w:p>
        </w:tc>
        <w:tc>
          <w:tcPr>
            <w:tcW w:w="2150" w:type="dxa"/>
            <w:noWrap w:val="0"/>
            <w:vAlign w:val="center"/>
          </w:tcPr>
          <w:p w14:paraId="1B63F38C">
            <w:pPr>
              <w:jc w:val="center"/>
              <w:rPr>
                <w:rFonts w:hint="eastAsia" w:ascii="宋体" w:hAnsi="宋体" w:eastAsia="宋体" w:cs="宋体"/>
                <w:color w:val="000000"/>
                <w:szCs w:val="21"/>
                <w:highlight w:val="none"/>
              </w:rPr>
            </w:pPr>
          </w:p>
        </w:tc>
      </w:tr>
      <w:tr w14:paraId="2377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9" w:type="dxa"/>
            <w:noWrap w:val="0"/>
            <w:vAlign w:val="center"/>
          </w:tcPr>
          <w:p w14:paraId="0CB7323A">
            <w:pPr>
              <w:jc w:val="center"/>
              <w:rPr>
                <w:rFonts w:hint="eastAsia" w:ascii="宋体" w:hAnsi="宋体" w:eastAsia="宋体" w:cs="宋体"/>
                <w:color w:val="000000"/>
                <w:szCs w:val="21"/>
                <w:highlight w:val="none"/>
              </w:rPr>
            </w:pPr>
          </w:p>
        </w:tc>
        <w:tc>
          <w:tcPr>
            <w:tcW w:w="3430" w:type="dxa"/>
            <w:gridSpan w:val="3"/>
            <w:noWrap w:val="0"/>
            <w:vAlign w:val="center"/>
          </w:tcPr>
          <w:p w14:paraId="68E0362C">
            <w:pPr>
              <w:jc w:val="center"/>
              <w:rPr>
                <w:rFonts w:hint="eastAsia" w:ascii="宋体" w:hAnsi="宋体" w:eastAsia="宋体" w:cs="宋体"/>
                <w:color w:val="000000"/>
                <w:szCs w:val="21"/>
                <w:highlight w:val="none"/>
              </w:rPr>
            </w:pPr>
          </w:p>
        </w:tc>
        <w:tc>
          <w:tcPr>
            <w:tcW w:w="2115" w:type="dxa"/>
            <w:noWrap w:val="0"/>
            <w:vAlign w:val="center"/>
          </w:tcPr>
          <w:p w14:paraId="6B283E97">
            <w:pPr>
              <w:jc w:val="center"/>
              <w:rPr>
                <w:rFonts w:hint="eastAsia" w:ascii="宋体" w:hAnsi="宋体" w:eastAsia="宋体" w:cs="宋体"/>
                <w:color w:val="000000"/>
                <w:szCs w:val="21"/>
                <w:highlight w:val="none"/>
              </w:rPr>
            </w:pPr>
          </w:p>
        </w:tc>
        <w:tc>
          <w:tcPr>
            <w:tcW w:w="2150" w:type="dxa"/>
            <w:noWrap w:val="0"/>
            <w:vAlign w:val="center"/>
          </w:tcPr>
          <w:p w14:paraId="317961AF">
            <w:pPr>
              <w:jc w:val="center"/>
              <w:rPr>
                <w:rFonts w:hint="eastAsia" w:ascii="宋体" w:hAnsi="宋体" w:eastAsia="宋体" w:cs="宋体"/>
                <w:color w:val="000000"/>
                <w:szCs w:val="21"/>
                <w:highlight w:val="none"/>
              </w:rPr>
            </w:pPr>
          </w:p>
        </w:tc>
      </w:tr>
      <w:tr w14:paraId="799E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9" w:type="dxa"/>
            <w:noWrap w:val="0"/>
            <w:vAlign w:val="center"/>
          </w:tcPr>
          <w:p w14:paraId="3C8448FA">
            <w:pPr>
              <w:jc w:val="center"/>
              <w:rPr>
                <w:rFonts w:hint="eastAsia" w:ascii="宋体" w:hAnsi="宋体" w:eastAsia="宋体" w:cs="宋体"/>
                <w:color w:val="000000"/>
                <w:szCs w:val="21"/>
                <w:highlight w:val="none"/>
              </w:rPr>
            </w:pPr>
          </w:p>
        </w:tc>
        <w:tc>
          <w:tcPr>
            <w:tcW w:w="3430" w:type="dxa"/>
            <w:gridSpan w:val="3"/>
            <w:noWrap w:val="0"/>
            <w:vAlign w:val="center"/>
          </w:tcPr>
          <w:p w14:paraId="39EB2E8E">
            <w:pPr>
              <w:jc w:val="center"/>
              <w:rPr>
                <w:rFonts w:hint="eastAsia" w:ascii="宋体" w:hAnsi="宋体" w:eastAsia="宋体" w:cs="宋体"/>
                <w:color w:val="000000"/>
                <w:szCs w:val="21"/>
                <w:highlight w:val="none"/>
              </w:rPr>
            </w:pPr>
          </w:p>
        </w:tc>
        <w:tc>
          <w:tcPr>
            <w:tcW w:w="2115" w:type="dxa"/>
            <w:noWrap w:val="0"/>
            <w:vAlign w:val="center"/>
          </w:tcPr>
          <w:p w14:paraId="00D46CFA">
            <w:pPr>
              <w:jc w:val="center"/>
              <w:rPr>
                <w:rFonts w:hint="eastAsia" w:ascii="宋体" w:hAnsi="宋体" w:eastAsia="宋体" w:cs="宋体"/>
                <w:color w:val="000000"/>
                <w:szCs w:val="21"/>
                <w:highlight w:val="none"/>
              </w:rPr>
            </w:pPr>
          </w:p>
        </w:tc>
        <w:tc>
          <w:tcPr>
            <w:tcW w:w="2150" w:type="dxa"/>
            <w:noWrap w:val="0"/>
            <w:vAlign w:val="center"/>
          </w:tcPr>
          <w:p w14:paraId="715583FD">
            <w:pPr>
              <w:jc w:val="center"/>
              <w:rPr>
                <w:rFonts w:hint="eastAsia" w:ascii="宋体" w:hAnsi="宋体" w:eastAsia="宋体" w:cs="宋体"/>
                <w:color w:val="000000"/>
                <w:szCs w:val="21"/>
                <w:highlight w:val="none"/>
              </w:rPr>
            </w:pPr>
          </w:p>
        </w:tc>
      </w:tr>
      <w:tr w14:paraId="1DE1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9" w:type="dxa"/>
            <w:noWrap w:val="0"/>
            <w:vAlign w:val="center"/>
          </w:tcPr>
          <w:p w14:paraId="38751DC1">
            <w:pPr>
              <w:jc w:val="center"/>
              <w:rPr>
                <w:rFonts w:hint="eastAsia" w:ascii="宋体" w:hAnsi="宋体" w:eastAsia="宋体" w:cs="宋体"/>
                <w:color w:val="000000"/>
                <w:szCs w:val="21"/>
                <w:highlight w:val="none"/>
              </w:rPr>
            </w:pPr>
          </w:p>
        </w:tc>
        <w:tc>
          <w:tcPr>
            <w:tcW w:w="3430" w:type="dxa"/>
            <w:gridSpan w:val="3"/>
            <w:noWrap w:val="0"/>
            <w:vAlign w:val="center"/>
          </w:tcPr>
          <w:p w14:paraId="6E78FBAC">
            <w:pPr>
              <w:jc w:val="center"/>
              <w:rPr>
                <w:rFonts w:hint="eastAsia" w:ascii="宋体" w:hAnsi="宋体" w:eastAsia="宋体" w:cs="宋体"/>
                <w:color w:val="000000"/>
                <w:szCs w:val="21"/>
                <w:highlight w:val="none"/>
              </w:rPr>
            </w:pPr>
          </w:p>
        </w:tc>
        <w:tc>
          <w:tcPr>
            <w:tcW w:w="2115" w:type="dxa"/>
            <w:noWrap w:val="0"/>
            <w:vAlign w:val="center"/>
          </w:tcPr>
          <w:p w14:paraId="685E87BA">
            <w:pPr>
              <w:jc w:val="center"/>
              <w:rPr>
                <w:rFonts w:hint="eastAsia" w:ascii="宋体" w:hAnsi="宋体" w:eastAsia="宋体" w:cs="宋体"/>
                <w:color w:val="000000"/>
                <w:szCs w:val="21"/>
                <w:highlight w:val="none"/>
              </w:rPr>
            </w:pPr>
          </w:p>
        </w:tc>
        <w:tc>
          <w:tcPr>
            <w:tcW w:w="2150" w:type="dxa"/>
            <w:noWrap w:val="0"/>
            <w:vAlign w:val="center"/>
          </w:tcPr>
          <w:p w14:paraId="11696409">
            <w:pPr>
              <w:jc w:val="center"/>
              <w:rPr>
                <w:rFonts w:hint="eastAsia" w:ascii="宋体" w:hAnsi="宋体" w:eastAsia="宋体" w:cs="宋体"/>
                <w:color w:val="000000"/>
                <w:szCs w:val="21"/>
                <w:highlight w:val="none"/>
              </w:rPr>
            </w:pPr>
          </w:p>
        </w:tc>
      </w:tr>
      <w:tr w14:paraId="5A82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9" w:type="dxa"/>
            <w:noWrap w:val="0"/>
            <w:vAlign w:val="center"/>
          </w:tcPr>
          <w:p w14:paraId="24D717F4">
            <w:pPr>
              <w:jc w:val="center"/>
              <w:rPr>
                <w:rFonts w:hint="eastAsia" w:ascii="宋体" w:hAnsi="宋体" w:eastAsia="宋体" w:cs="宋体"/>
                <w:color w:val="000000"/>
                <w:szCs w:val="21"/>
                <w:highlight w:val="none"/>
              </w:rPr>
            </w:pPr>
          </w:p>
        </w:tc>
        <w:tc>
          <w:tcPr>
            <w:tcW w:w="3430" w:type="dxa"/>
            <w:gridSpan w:val="3"/>
            <w:noWrap w:val="0"/>
            <w:vAlign w:val="center"/>
          </w:tcPr>
          <w:p w14:paraId="598BEAE5">
            <w:pPr>
              <w:jc w:val="center"/>
              <w:rPr>
                <w:rFonts w:hint="eastAsia" w:ascii="宋体" w:hAnsi="宋体" w:eastAsia="宋体" w:cs="宋体"/>
                <w:color w:val="000000"/>
                <w:szCs w:val="21"/>
                <w:highlight w:val="none"/>
              </w:rPr>
            </w:pPr>
          </w:p>
        </w:tc>
        <w:tc>
          <w:tcPr>
            <w:tcW w:w="2115" w:type="dxa"/>
            <w:noWrap w:val="0"/>
            <w:vAlign w:val="center"/>
          </w:tcPr>
          <w:p w14:paraId="044B8F5F">
            <w:pPr>
              <w:jc w:val="center"/>
              <w:rPr>
                <w:rFonts w:hint="eastAsia" w:ascii="宋体" w:hAnsi="宋体" w:eastAsia="宋体" w:cs="宋体"/>
                <w:color w:val="000000"/>
                <w:szCs w:val="21"/>
                <w:highlight w:val="none"/>
              </w:rPr>
            </w:pPr>
          </w:p>
        </w:tc>
        <w:tc>
          <w:tcPr>
            <w:tcW w:w="2150" w:type="dxa"/>
            <w:noWrap w:val="0"/>
            <w:vAlign w:val="center"/>
          </w:tcPr>
          <w:p w14:paraId="06D79DE2">
            <w:pPr>
              <w:jc w:val="center"/>
              <w:rPr>
                <w:rFonts w:hint="eastAsia" w:ascii="宋体" w:hAnsi="宋体" w:eastAsia="宋体" w:cs="宋体"/>
                <w:color w:val="000000"/>
                <w:szCs w:val="21"/>
                <w:highlight w:val="none"/>
              </w:rPr>
            </w:pPr>
          </w:p>
        </w:tc>
      </w:tr>
      <w:tr w14:paraId="72C7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9" w:type="dxa"/>
            <w:noWrap w:val="0"/>
            <w:vAlign w:val="center"/>
          </w:tcPr>
          <w:p w14:paraId="0BDC862E">
            <w:pPr>
              <w:jc w:val="center"/>
              <w:rPr>
                <w:rFonts w:hint="eastAsia" w:ascii="宋体" w:hAnsi="宋体" w:eastAsia="宋体" w:cs="宋体"/>
                <w:color w:val="000000"/>
                <w:szCs w:val="21"/>
                <w:highlight w:val="none"/>
              </w:rPr>
            </w:pPr>
          </w:p>
        </w:tc>
        <w:tc>
          <w:tcPr>
            <w:tcW w:w="3430" w:type="dxa"/>
            <w:gridSpan w:val="3"/>
            <w:noWrap w:val="0"/>
            <w:vAlign w:val="center"/>
          </w:tcPr>
          <w:p w14:paraId="6F7C55E2">
            <w:pPr>
              <w:jc w:val="center"/>
              <w:rPr>
                <w:rFonts w:hint="eastAsia" w:ascii="宋体" w:hAnsi="宋体" w:eastAsia="宋体" w:cs="宋体"/>
                <w:color w:val="000000"/>
                <w:szCs w:val="21"/>
                <w:highlight w:val="none"/>
              </w:rPr>
            </w:pPr>
          </w:p>
        </w:tc>
        <w:tc>
          <w:tcPr>
            <w:tcW w:w="2115" w:type="dxa"/>
            <w:noWrap w:val="0"/>
            <w:vAlign w:val="center"/>
          </w:tcPr>
          <w:p w14:paraId="789234E3">
            <w:pPr>
              <w:jc w:val="center"/>
              <w:rPr>
                <w:rFonts w:hint="eastAsia" w:ascii="宋体" w:hAnsi="宋体" w:eastAsia="宋体" w:cs="宋体"/>
                <w:color w:val="000000"/>
                <w:szCs w:val="21"/>
                <w:highlight w:val="none"/>
              </w:rPr>
            </w:pPr>
          </w:p>
        </w:tc>
        <w:tc>
          <w:tcPr>
            <w:tcW w:w="2150" w:type="dxa"/>
            <w:noWrap w:val="0"/>
            <w:vAlign w:val="center"/>
          </w:tcPr>
          <w:p w14:paraId="345D7708">
            <w:pPr>
              <w:jc w:val="center"/>
              <w:rPr>
                <w:rFonts w:hint="eastAsia" w:ascii="宋体" w:hAnsi="宋体" w:eastAsia="宋体" w:cs="宋体"/>
                <w:color w:val="000000"/>
                <w:szCs w:val="21"/>
                <w:highlight w:val="none"/>
              </w:rPr>
            </w:pPr>
          </w:p>
        </w:tc>
      </w:tr>
      <w:tr w14:paraId="05E6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9" w:type="dxa"/>
            <w:noWrap w:val="0"/>
            <w:vAlign w:val="center"/>
          </w:tcPr>
          <w:p w14:paraId="277C857E">
            <w:pPr>
              <w:jc w:val="center"/>
              <w:rPr>
                <w:rFonts w:hint="eastAsia" w:ascii="宋体" w:hAnsi="宋体" w:eastAsia="宋体" w:cs="宋体"/>
                <w:color w:val="000000"/>
                <w:szCs w:val="21"/>
                <w:highlight w:val="none"/>
              </w:rPr>
            </w:pPr>
          </w:p>
        </w:tc>
        <w:tc>
          <w:tcPr>
            <w:tcW w:w="3430" w:type="dxa"/>
            <w:gridSpan w:val="3"/>
            <w:noWrap w:val="0"/>
            <w:vAlign w:val="center"/>
          </w:tcPr>
          <w:p w14:paraId="2419B9E9">
            <w:pPr>
              <w:jc w:val="center"/>
              <w:rPr>
                <w:rFonts w:hint="eastAsia" w:ascii="宋体" w:hAnsi="宋体" w:eastAsia="宋体" w:cs="宋体"/>
                <w:color w:val="000000"/>
                <w:szCs w:val="21"/>
                <w:highlight w:val="none"/>
              </w:rPr>
            </w:pPr>
          </w:p>
        </w:tc>
        <w:tc>
          <w:tcPr>
            <w:tcW w:w="2115" w:type="dxa"/>
            <w:noWrap w:val="0"/>
            <w:vAlign w:val="center"/>
          </w:tcPr>
          <w:p w14:paraId="4D016A81">
            <w:pPr>
              <w:jc w:val="center"/>
              <w:rPr>
                <w:rFonts w:hint="eastAsia" w:ascii="宋体" w:hAnsi="宋体" w:eastAsia="宋体" w:cs="宋体"/>
                <w:color w:val="000000"/>
                <w:szCs w:val="21"/>
                <w:highlight w:val="none"/>
              </w:rPr>
            </w:pPr>
          </w:p>
        </w:tc>
        <w:tc>
          <w:tcPr>
            <w:tcW w:w="2150" w:type="dxa"/>
            <w:noWrap w:val="0"/>
            <w:vAlign w:val="center"/>
          </w:tcPr>
          <w:p w14:paraId="6BC49FA1">
            <w:pPr>
              <w:jc w:val="center"/>
              <w:rPr>
                <w:rFonts w:hint="eastAsia" w:ascii="宋体" w:hAnsi="宋体" w:eastAsia="宋体" w:cs="宋体"/>
                <w:color w:val="000000"/>
                <w:szCs w:val="21"/>
                <w:highlight w:val="none"/>
              </w:rPr>
            </w:pPr>
          </w:p>
        </w:tc>
      </w:tr>
      <w:tr w14:paraId="4A3C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9" w:type="dxa"/>
            <w:noWrap w:val="0"/>
            <w:vAlign w:val="center"/>
          </w:tcPr>
          <w:p w14:paraId="21960BAC">
            <w:pPr>
              <w:jc w:val="center"/>
              <w:rPr>
                <w:rFonts w:hint="eastAsia" w:ascii="宋体" w:hAnsi="宋体" w:eastAsia="宋体" w:cs="宋体"/>
                <w:color w:val="000000"/>
                <w:szCs w:val="21"/>
                <w:highlight w:val="none"/>
              </w:rPr>
            </w:pPr>
          </w:p>
        </w:tc>
        <w:tc>
          <w:tcPr>
            <w:tcW w:w="3430" w:type="dxa"/>
            <w:gridSpan w:val="3"/>
            <w:noWrap w:val="0"/>
            <w:vAlign w:val="center"/>
          </w:tcPr>
          <w:p w14:paraId="73082AF5">
            <w:pPr>
              <w:jc w:val="center"/>
              <w:rPr>
                <w:rFonts w:hint="eastAsia" w:ascii="宋体" w:hAnsi="宋体" w:eastAsia="宋体" w:cs="宋体"/>
                <w:color w:val="000000"/>
                <w:szCs w:val="21"/>
                <w:highlight w:val="none"/>
              </w:rPr>
            </w:pPr>
          </w:p>
        </w:tc>
        <w:tc>
          <w:tcPr>
            <w:tcW w:w="2115" w:type="dxa"/>
            <w:noWrap w:val="0"/>
            <w:vAlign w:val="center"/>
          </w:tcPr>
          <w:p w14:paraId="21C87E54">
            <w:pPr>
              <w:jc w:val="center"/>
              <w:rPr>
                <w:rFonts w:hint="eastAsia" w:ascii="宋体" w:hAnsi="宋体" w:eastAsia="宋体" w:cs="宋体"/>
                <w:color w:val="000000"/>
                <w:szCs w:val="21"/>
                <w:highlight w:val="none"/>
              </w:rPr>
            </w:pPr>
          </w:p>
        </w:tc>
        <w:tc>
          <w:tcPr>
            <w:tcW w:w="2150" w:type="dxa"/>
            <w:noWrap w:val="0"/>
            <w:vAlign w:val="center"/>
          </w:tcPr>
          <w:p w14:paraId="4A11AFED">
            <w:pPr>
              <w:jc w:val="center"/>
              <w:rPr>
                <w:rFonts w:hint="eastAsia" w:ascii="宋体" w:hAnsi="宋体" w:eastAsia="宋体" w:cs="宋体"/>
                <w:color w:val="000000"/>
                <w:szCs w:val="21"/>
                <w:highlight w:val="none"/>
              </w:rPr>
            </w:pPr>
          </w:p>
        </w:tc>
      </w:tr>
      <w:tr w14:paraId="397C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9" w:type="dxa"/>
            <w:noWrap w:val="0"/>
            <w:vAlign w:val="center"/>
          </w:tcPr>
          <w:p w14:paraId="3A4B068C">
            <w:pPr>
              <w:jc w:val="center"/>
              <w:rPr>
                <w:rFonts w:hint="eastAsia" w:ascii="宋体" w:hAnsi="宋体" w:eastAsia="宋体" w:cs="宋体"/>
                <w:color w:val="000000"/>
                <w:szCs w:val="21"/>
                <w:highlight w:val="none"/>
              </w:rPr>
            </w:pPr>
          </w:p>
        </w:tc>
        <w:tc>
          <w:tcPr>
            <w:tcW w:w="3430" w:type="dxa"/>
            <w:gridSpan w:val="3"/>
            <w:noWrap w:val="0"/>
            <w:vAlign w:val="center"/>
          </w:tcPr>
          <w:p w14:paraId="00461399">
            <w:pPr>
              <w:jc w:val="center"/>
              <w:rPr>
                <w:rFonts w:hint="eastAsia" w:ascii="宋体" w:hAnsi="宋体" w:eastAsia="宋体" w:cs="宋体"/>
                <w:color w:val="000000"/>
                <w:szCs w:val="21"/>
                <w:highlight w:val="none"/>
              </w:rPr>
            </w:pPr>
          </w:p>
        </w:tc>
        <w:tc>
          <w:tcPr>
            <w:tcW w:w="2115" w:type="dxa"/>
            <w:noWrap w:val="0"/>
            <w:vAlign w:val="center"/>
          </w:tcPr>
          <w:p w14:paraId="25D751E0">
            <w:pPr>
              <w:jc w:val="center"/>
              <w:rPr>
                <w:rFonts w:hint="eastAsia" w:ascii="宋体" w:hAnsi="宋体" w:eastAsia="宋体" w:cs="宋体"/>
                <w:color w:val="000000"/>
                <w:szCs w:val="21"/>
                <w:highlight w:val="none"/>
              </w:rPr>
            </w:pPr>
          </w:p>
        </w:tc>
        <w:tc>
          <w:tcPr>
            <w:tcW w:w="2150" w:type="dxa"/>
            <w:noWrap w:val="0"/>
            <w:vAlign w:val="center"/>
          </w:tcPr>
          <w:p w14:paraId="3905F95F">
            <w:pPr>
              <w:jc w:val="center"/>
              <w:rPr>
                <w:rFonts w:hint="eastAsia" w:ascii="宋体" w:hAnsi="宋体" w:eastAsia="宋体" w:cs="宋体"/>
                <w:color w:val="000000"/>
                <w:szCs w:val="21"/>
                <w:highlight w:val="none"/>
              </w:rPr>
            </w:pPr>
          </w:p>
        </w:tc>
      </w:tr>
    </w:tbl>
    <w:p w14:paraId="70B7B3B9">
      <w:pPr>
        <w:autoSpaceDE w:val="0"/>
        <w:autoSpaceDN w:val="0"/>
        <w:adjustRightInd w:val="0"/>
        <w:snapToGrid w:val="0"/>
        <w:spacing w:line="325" w:lineRule="exact"/>
        <w:rPr>
          <w:rFonts w:hint="eastAsia"/>
          <w:color w:val="000000"/>
          <w:szCs w:val="24"/>
          <w:highlight w:val="none"/>
        </w:rPr>
      </w:pPr>
    </w:p>
    <w:p w14:paraId="6D58BA4F">
      <w:pPr>
        <w:autoSpaceDE w:val="0"/>
        <w:autoSpaceDN w:val="0"/>
        <w:adjustRightInd w:val="0"/>
        <w:snapToGrid w:val="0"/>
        <w:spacing w:line="325" w:lineRule="exact"/>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rPr>
        <w:t>备注：</w:t>
      </w:r>
    </w:p>
    <w:p w14:paraId="2271CCB6">
      <w:pPr>
        <w:autoSpaceDE w:val="0"/>
        <w:autoSpaceDN w:val="0"/>
        <w:adjustRightInd w:val="0"/>
        <w:snapToGrid w:val="0"/>
        <w:spacing w:line="400" w:lineRule="exact"/>
        <w:ind w:firstLine="422" w:firstLineChars="200"/>
        <w:rPr>
          <w:rFonts w:cs="宋体"/>
          <w:color w:val="000000"/>
          <w:kern w:val="0"/>
          <w:szCs w:val="21"/>
          <w:highlight w:val="none"/>
        </w:rPr>
      </w:pPr>
      <w:r>
        <w:rPr>
          <w:rFonts w:hint="eastAsia" w:ascii="宋体" w:hAnsi="宋体" w:eastAsia="宋体" w:cs="宋体"/>
          <w:b/>
          <w:bCs/>
          <w:color w:val="000000"/>
          <w:szCs w:val="24"/>
          <w:highlight w:val="none"/>
        </w:rPr>
        <w:t>1.</w:t>
      </w:r>
      <w:r>
        <w:rPr>
          <w:rFonts w:hint="eastAsia" w:ascii="宋体" w:hAnsi="宋体" w:eastAsia="宋体" w:cs="宋体"/>
          <w:b/>
          <w:bCs/>
          <w:color w:val="000000"/>
          <w:szCs w:val="21"/>
          <w:highlight w:val="none"/>
        </w:rPr>
        <w:t>本表后应按招标文件要求（如有）附项目经理证明材料扫描件。</w:t>
      </w:r>
    </w:p>
    <w:p w14:paraId="55A50B01">
      <w:pPr>
        <w:rPr>
          <w:rFonts w:hint="eastAsia" w:ascii="宋体" w:hAnsi="宋体" w:eastAsia="宋体" w:cs="宋体"/>
          <w:color w:val="000000"/>
          <w:sz w:val="24"/>
          <w:szCs w:val="24"/>
          <w:highlight w:val="none"/>
        </w:rPr>
      </w:pPr>
      <w:r>
        <w:rPr>
          <w:rFonts w:eastAsia="黑体"/>
          <w:color w:val="000000"/>
          <w:szCs w:val="21"/>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5-3</w:t>
      </w:r>
      <w:r>
        <w:rPr>
          <w:rFonts w:hint="eastAsia" w:ascii="宋体" w:hAnsi="宋体" w:eastAsia="宋体" w:cs="宋体"/>
          <w:b/>
          <w:bCs/>
          <w:snapToGrid w:val="0"/>
          <w:spacing w:val="4"/>
          <w:kern w:val="0"/>
          <w:sz w:val="24"/>
          <w:szCs w:val="24"/>
          <w:highlight w:val="none"/>
        </w:rPr>
        <w:t>：</w:t>
      </w:r>
    </w:p>
    <w:p w14:paraId="5E46B622">
      <w:pPr>
        <w:spacing w:before="120" w:line="400" w:lineRule="exact"/>
        <w:jc w:val="center"/>
        <w:rPr>
          <w:rFonts w:eastAsia="黑体" w:cs="宋体"/>
          <w:color w:val="000000"/>
          <w:sz w:val="24"/>
          <w:szCs w:val="24"/>
          <w:highlight w:val="none"/>
        </w:rPr>
      </w:pPr>
      <w:r>
        <w:rPr>
          <w:rFonts w:hint="eastAsia" w:cs="宋体"/>
          <w:b/>
          <w:bCs/>
          <w:color w:val="000000"/>
          <w:sz w:val="24"/>
          <w:szCs w:val="20"/>
          <w:highlight w:val="none"/>
          <w:lang w:val="en-US" w:eastAsia="zh-CN"/>
        </w:rPr>
        <w:t>5-3</w:t>
      </w:r>
      <w:r>
        <w:rPr>
          <w:rFonts w:hint="eastAsia" w:cs="宋体"/>
          <w:b/>
          <w:bCs/>
          <w:color w:val="000000"/>
          <w:sz w:val="24"/>
          <w:szCs w:val="20"/>
          <w:highlight w:val="none"/>
        </w:rPr>
        <w:t>未担任其他在施建设工程项目项目经理的承诺书</w:t>
      </w:r>
    </w:p>
    <w:p w14:paraId="798BC47D">
      <w:pPr>
        <w:rPr>
          <w:color w:val="000000"/>
          <w:szCs w:val="24"/>
          <w:highlight w:val="none"/>
          <w:u w:val="single"/>
        </w:rPr>
      </w:pPr>
    </w:p>
    <w:p w14:paraId="5D71C477">
      <w:pPr>
        <w:spacing w:line="400" w:lineRule="exact"/>
        <w:rPr>
          <w:rFonts w:hint="eastAsia" w:ascii="宋体" w:hAnsi="宋体" w:eastAsia="宋体" w:cs="宋体"/>
          <w:color w:val="000000"/>
          <w:szCs w:val="24"/>
          <w:highlight w:val="none"/>
        </w:rPr>
      </w:pPr>
      <w:r>
        <w:rPr>
          <w:rFonts w:hint="eastAsia" w:ascii="宋体" w:hAnsi="宋体" w:eastAsia="宋体" w:cs="宋体"/>
          <w:color w:val="000000"/>
          <w:szCs w:val="24"/>
          <w:highlight w:val="none"/>
          <w:u w:val="single"/>
        </w:rPr>
        <w:t xml:space="preserve">                     </w:t>
      </w:r>
      <w:r>
        <w:rPr>
          <w:rFonts w:hint="eastAsia" w:ascii="宋体" w:hAnsi="宋体" w:eastAsia="宋体" w:cs="宋体"/>
          <w:color w:val="000000"/>
          <w:szCs w:val="24"/>
          <w:highlight w:val="none"/>
        </w:rPr>
        <w:t>（招标人名称）：</w:t>
      </w:r>
    </w:p>
    <w:p w14:paraId="12C2A9F2">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我方在此声明，我方拟派往</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（项目名称）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4"/>
          <w:highlight w:val="none"/>
        </w:rPr>
        <w:t>（标段名称）</w:t>
      </w:r>
      <w:r>
        <w:rPr>
          <w:rFonts w:hint="eastAsia" w:ascii="宋体" w:hAnsi="宋体" w:eastAsia="宋体" w:cs="宋体"/>
          <w:color w:val="000000"/>
          <w:szCs w:val="21"/>
          <w:highlight w:val="none"/>
        </w:rPr>
        <w:t>（以下简称“本工程”）的项目经理</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（项目经理姓名） 现阶段（投标截止时间之前）没有担任其他在施建设工程项目的项目经理。</w:t>
      </w:r>
    </w:p>
    <w:p w14:paraId="1021F11A">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注册建造师执业管理办法（试行）》第九条规定“注册建造师不得同时担任两个及以上建设工程施工项目负责人”，第十条规定“注册建造师担任施工项目负责人期间原则上不得更换”。我方拟派项目经理的能够参加本工程的投标是基于以下理由：</w:t>
      </w:r>
    </w:p>
    <w:p w14:paraId="5FCD178F">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□拟派项目经理存在《注册建造师执业管理办法（试行）》第九条规定的下列情形：</w:t>
      </w:r>
    </w:p>
    <w:p w14:paraId="09B2F416">
      <w:pPr>
        <w:spacing w:line="400" w:lineRule="exact"/>
        <w:ind w:firstLine="630" w:firstLineChars="3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□同一工程相邻分段发包或分期施工的;</w:t>
      </w:r>
    </w:p>
    <w:p w14:paraId="7C9DB825">
      <w:pPr>
        <w:spacing w:line="400" w:lineRule="exact"/>
        <w:ind w:firstLine="630" w:firstLineChars="3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□合同约定的工程验收合格的；</w:t>
      </w:r>
    </w:p>
    <w:p w14:paraId="19BDB0E6">
      <w:pPr>
        <w:spacing w:line="400" w:lineRule="exact"/>
        <w:ind w:firstLine="630" w:firstLineChars="3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□因非承包方原因致使工程项目停工超过120天（含），经建设单位同意的。</w:t>
      </w:r>
    </w:p>
    <w:p w14:paraId="5D099CDB">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□拟派项目经理担任其他施工项目负责人期间因下列原因进行了更换，并办理书面交接手续：</w:t>
      </w:r>
    </w:p>
    <w:p w14:paraId="36EC0FF4">
      <w:pPr>
        <w:spacing w:line="400" w:lineRule="exact"/>
        <w:ind w:firstLine="630" w:firstLineChars="3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□发包方与注册建造师受聘企业已解除承包合同的；</w:t>
      </w:r>
    </w:p>
    <w:p w14:paraId="415D5C63">
      <w:pPr>
        <w:spacing w:line="400" w:lineRule="exact"/>
        <w:ind w:firstLine="630" w:firstLineChars="3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□发包方同意更换项目负责人的；</w:t>
      </w:r>
    </w:p>
    <w:p w14:paraId="122B9EA6">
      <w:pPr>
        <w:spacing w:line="400" w:lineRule="exact"/>
        <w:ind w:firstLine="630" w:firstLineChars="3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□因不可抗力等特殊情况必须更换项目负责人的。</w:t>
      </w:r>
    </w:p>
    <w:p w14:paraId="036729EF">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6F5E69C3">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我方保证上述信息的真实性和准确性，并承担相应的法律责任。</w:t>
      </w:r>
    </w:p>
    <w:p w14:paraId="01750E78">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特此承诺</w:t>
      </w:r>
    </w:p>
    <w:p w14:paraId="30562D4E">
      <w:pPr>
        <w:spacing w:line="400" w:lineRule="exact"/>
        <w:ind w:firstLine="420" w:firstLineChars="200"/>
        <w:rPr>
          <w:rFonts w:hint="eastAsia" w:ascii="宋体" w:hAnsi="宋体" w:eastAsia="宋体" w:cs="宋体"/>
          <w:color w:val="000000"/>
          <w:szCs w:val="21"/>
          <w:highlight w:val="none"/>
        </w:rPr>
      </w:pPr>
    </w:p>
    <w:p w14:paraId="4E26E09B">
      <w:pPr>
        <w:autoSpaceDE w:val="0"/>
        <w:autoSpaceDN w:val="0"/>
        <w:adjustRightInd w:val="0"/>
        <w:snapToGrid w:val="0"/>
        <w:spacing w:line="400" w:lineRule="exact"/>
        <w:ind w:left="964" w:leftChars="9" w:hanging="945" w:hangingChars="45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备注：</w:t>
      </w:r>
    </w:p>
    <w:p w14:paraId="1BA25565">
      <w:pPr>
        <w:autoSpaceDE w:val="0"/>
        <w:autoSpaceDN w:val="0"/>
        <w:adjustRightInd w:val="0"/>
        <w:snapToGrid w:val="0"/>
        <w:spacing w:line="400" w:lineRule="exact"/>
        <w:ind w:left="19" w:leftChars="9" w:firstLine="42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1.投标人应当根据“承诺书”的格式，如实说明拟派项目经理能够参加本工程投标的理由，并附相关证明材料的扫描件。</w:t>
      </w:r>
    </w:p>
    <w:p w14:paraId="55166D8E">
      <w:pPr>
        <w:autoSpaceDE w:val="0"/>
        <w:autoSpaceDN w:val="0"/>
        <w:adjustRightInd w:val="0"/>
        <w:snapToGrid w:val="0"/>
        <w:spacing w:line="400" w:lineRule="exact"/>
        <w:ind w:firstLine="42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2.投标人“承诺书”的实质内容应当与格式规定的实质内容一致。</w:t>
      </w:r>
    </w:p>
    <w:p w14:paraId="410B0F38">
      <w:pPr>
        <w:spacing w:line="400" w:lineRule="exact"/>
        <w:ind w:firstLine="420" w:firstLineChars="200"/>
        <w:rPr>
          <w:rFonts w:hint="eastAsia" w:ascii="宋体" w:hAnsi="宋体" w:eastAsia="宋体" w:cs="宋体"/>
          <w:color w:val="000000"/>
          <w:szCs w:val="21"/>
          <w:highlight w:val="none"/>
        </w:rPr>
      </w:pPr>
    </w:p>
    <w:p w14:paraId="10CCE229">
      <w:pPr>
        <w:widowControl/>
        <w:spacing w:line="4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投标人（盖单位章）：</w:t>
      </w:r>
    </w:p>
    <w:p w14:paraId="6476E966">
      <w:pPr>
        <w:widowControl/>
        <w:spacing w:line="400" w:lineRule="exact"/>
        <w:jc w:val="left"/>
        <w:rPr>
          <w:color w:val="000000"/>
          <w:szCs w:val="21"/>
          <w:highlight w:val="none"/>
        </w:rPr>
      </w:pPr>
    </w:p>
    <w:p w14:paraId="68BE33A5">
      <w:pPr>
        <w:spacing w:line="400" w:lineRule="exact"/>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31263416">
      <w:pPr>
        <w:spacing w:line="40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5-4</w:t>
      </w:r>
      <w:r>
        <w:rPr>
          <w:rFonts w:hint="eastAsia" w:ascii="宋体" w:hAnsi="宋体" w:eastAsia="宋体" w:cs="宋体"/>
          <w:b/>
          <w:bCs/>
          <w:snapToGrid w:val="0"/>
          <w:spacing w:val="4"/>
          <w:kern w:val="0"/>
          <w:sz w:val="24"/>
          <w:szCs w:val="24"/>
          <w:highlight w:val="none"/>
        </w:rPr>
        <w:t>：</w:t>
      </w:r>
    </w:p>
    <w:p w14:paraId="5E94827B">
      <w:pPr>
        <w:spacing w:before="120" w:line="400" w:lineRule="exact"/>
        <w:jc w:val="center"/>
        <w:rPr>
          <w:rFonts w:eastAsia="黑体" w:cs="宋体"/>
          <w:color w:val="000000"/>
          <w:sz w:val="24"/>
          <w:szCs w:val="24"/>
          <w:highlight w:val="none"/>
        </w:rPr>
      </w:pPr>
      <w:r>
        <w:rPr>
          <w:rFonts w:hint="eastAsia" w:eastAsia="黑体" w:cs="宋体"/>
          <w:color w:val="000000"/>
          <w:sz w:val="24"/>
          <w:szCs w:val="24"/>
          <w:highlight w:val="none"/>
          <w:lang w:val="en-US" w:eastAsia="zh-CN"/>
        </w:rPr>
        <w:t>5</w:t>
      </w:r>
      <w:r>
        <w:rPr>
          <w:rFonts w:hint="eastAsia" w:eastAsia="黑体" w:cs="宋体"/>
          <w:color w:val="000000"/>
          <w:sz w:val="24"/>
          <w:szCs w:val="24"/>
          <w:highlight w:val="none"/>
        </w:rPr>
        <w:t>-4其他主要项目管理人员简历表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84"/>
        <w:gridCol w:w="2673"/>
        <w:gridCol w:w="1686"/>
        <w:gridCol w:w="2673"/>
      </w:tblGrid>
      <w:tr w14:paraId="59BF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1368" w:type="dxa"/>
            <w:noWrap w:val="0"/>
            <w:vAlign w:val="center"/>
          </w:tcPr>
          <w:p w14:paraId="62F82530">
            <w:pPr>
              <w:spacing w:line="6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岗位名称</w:t>
            </w:r>
          </w:p>
        </w:tc>
        <w:tc>
          <w:tcPr>
            <w:tcW w:w="7560" w:type="dxa"/>
            <w:gridSpan w:val="3"/>
            <w:noWrap w:val="0"/>
            <w:vAlign w:val="center"/>
          </w:tcPr>
          <w:p w14:paraId="56E7DD74">
            <w:pPr>
              <w:jc w:val="center"/>
              <w:rPr>
                <w:rFonts w:hint="eastAsia" w:ascii="宋体" w:hAnsi="宋体" w:eastAsia="宋体" w:cs="宋体"/>
                <w:color w:val="000000"/>
                <w:szCs w:val="21"/>
                <w:highlight w:val="none"/>
              </w:rPr>
            </w:pPr>
          </w:p>
        </w:tc>
      </w:tr>
      <w:tr w14:paraId="4BCA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368" w:type="dxa"/>
            <w:noWrap w:val="0"/>
            <w:vAlign w:val="center"/>
          </w:tcPr>
          <w:p w14:paraId="268C74C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    名</w:t>
            </w:r>
          </w:p>
        </w:tc>
        <w:tc>
          <w:tcPr>
            <w:tcW w:w="2880" w:type="dxa"/>
            <w:noWrap w:val="0"/>
            <w:vAlign w:val="center"/>
          </w:tcPr>
          <w:p w14:paraId="580F5C47">
            <w:pPr>
              <w:jc w:val="center"/>
              <w:rPr>
                <w:rFonts w:hint="eastAsia" w:ascii="宋体" w:hAnsi="宋体" w:eastAsia="宋体" w:cs="宋体"/>
                <w:color w:val="000000"/>
                <w:szCs w:val="21"/>
                <w:highlight w:val="none"/>
              </w:rPr>
            </w:pPr>
          </w:p>
        </w:tc>
        <w:tc>
          <w:tcPr>
            <w:tcW w:w="1800" w:type="dxa"/>
            <w:noWrap w:val="0"/>
            <w:vAlign w:val="center"/>
          </w:tcPr>
          <w:p w14:paraId="3231B46D">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龄</w:t>
            </w:r>
          </w:p>
        </w:tc>
        <w:tc>
          <w:tcPr>
            <w:tcW w:w="2880" w:type="dxa"/>
            <w:noWrap w:val="0"/>
            <w:vAlign w:val="center"/>
          </w:tcPr>
          <w:p w14:paraId="61924D0B">
            <w:pPr>
              <w:jc w:val="center"/>
              <w:rPr>
                <w:rFonts w:hint="eastAsia" w:ascii="宋体" w:hAnsi="宋体" w:eastAsia="宋体" w:cs="宋体"/>
                <w:color w:val="000000"/>
                <w:szCs w:val="21"/>
                <w:highlight w:val="none"/>
              </w:rPr>
            </w:pPr>
          </w:p>
        </w:tc>
      </w:tr>
      <w:tr w14:paraId="5120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368" w:type="dxa"/>
            <w:noWrap w:val="0"/>
            <w:vAlign w:val="center"/>
          </w:tcPr>
          <w:p w14:paraId="6E75C8D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性    别</w:t>
            </w:r>
          </w:p>
        </w:tc>
        <w:tc>
          <w:tcPr>
            <w:tcW w:w="2880" w:type="dxa"/>
            <w:noWrap w:val="0"/>
            <w:vAlign w:val="center"/>
          </w:tcPr>
          <w:p w14:paraId="0A261EB3">
            <w:pPr>
              <w:jc w:val="center"/>
              <w:rPr>
                <w:rFonts w:hint="eastAsia" w:ascii="宋体" w:hAnsi="宋体" w:eastAsia="宋体" w:cs="宋体"/>
                <w:color w:val="000000"/>
                <w:szCs w:val="21"/>
                <w:highlight w:val="none"/>
              </w:rPr>
            </w:pPr>
          </w:p>
        </w:tc>
        <w:tc>
          <w:tcPr>
            <w:tcW w:w="1800" w:type="dxa"/>
            <w:noWrap w:val="0"/>
            <w:vAlign w:val="center"/>
          </w:tcPr>
          <w:p w14:paraId="64958F0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毕业学校</w:t>
            </w:r>
          </w:p>
        </w:tc>
        <w:tc>
          <w:tcPr>
            <w:tcW w:w="2880" w:type="dxa"/>
            <w:noWrap w:val="0"/>
            <w:vAlign w:val="center"/>
          </w:tcPr>
          <w:p w14:paraId="71E77DAF">
            <w:pPr>
              <w:jc w:val="center"/>
              <w:rPr>
                <w:rFonts w:hint="eastAsia" w:ascii="宋体" w:hAnsi="宋体" w:eastAsia="宋体" w:cs="宋体"/>
                <w:color w:val="000000"/>
                <w:szCs w:val="21"/>
                <w:highlight w:val="none"/>
              </w:rPr>
            </w:pPr>
          </w:p>
        </w:tc>
      </w:tr>
      <w:tr w14:paraId="0A6C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368" w:type="dxa"/>
            <w:noWrap w:val="0"/>
            <w:vAlign w:val="center"/>
          </w:tcPr>
          <w:p w14:paraId="5EF9EFC1">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学历和专业</w:t>
            </w:r>
          </w:p>
        </w:tc>
        <w:tc>
          <w:tcPr>
            <w:tcW w:w="2880" w:type="dxa"/>
            <w:noWrap w:val="0"/>
            <w:vAlign w:val="center"/>
          </w:tcPr>
          <w:p w14:paraId="6E8EA2EF">
            <w:pPr>
              <w:jc w:val="center"/>
              <w:rPr>
                <w:rFonts w:hint="eastAsia" w:ascii="宋体" w:hAnsi="宋体" w:eastAsia="宋体" w:cs="宋体"/>
                <w:color w:val="000000"/>
                <w:szCs w:val="21"/>
                <w:highlight w:val="none"/>
              </w:rPr>
            </w:pPr>
          </w:p>
        </w:tc>
        <w:tc>
          <w:tcPr>
            <w:tcW w:w="1800" w:type="dxa"/>
            <w:noWrap w:val="0"/>
            <w:vAlign w:val="center"/>
          </w:tcPr>
          <w:p w14:paraId="5C61261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毕业时间</w:t>
            </w:r>
          </w:p>
        </w:tc>
        <w:tc>
          <w:tcPr>
            <w:tcW w:w="2880" w:type="dxa"/>
            <w:noWrap w:val="0"/>
            <w:vAlign w:val="center"/>
          </w:tcPr>
          <w:p w14:paraId="4F667B41">
            <w:pPr>
              <w:jc w:val="center"/>
              <w:rPr>
                <w:rFonts w:hint="eastAsia" w:ascii="宋体" w:hAnsi="宋体" w:eastAsia="宋体" w:cs="宋体"/>
                <w:color w:val="000000"/>
                <w:szCs w:val="21"/>
                <w:highlight w:val="none"/>
              </w:rPr>
            </w:pPr>
          </w:p>
        </w:tc>
      </w:tr>
      <w:tr w14:paraId="23FE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368" w:type="dxa"/>
            <w:noWrap w:val="0"/>
            <w:vAlign w:val="center"/>
          </w:tcPr>
          <w:p w14:paraId="3952CB47">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执业/岗位资格</w:t>
            </w:r>
          </w:p>
        </w:tc>
        <w:tc>
          <w:tcPr>
            <w:tcW w:w="2880" w:type="dxa"/>
            <w:noWrap w:val="0"/>
            <w:vAlign w:val="center"/>
          </w:tcPr>
          <w:p w14:paraId="019EB81B">
            <w:pPr>
              <w:jc w:val="center"/>
              <w:rPr>
                <w:rFonts w:hint="eastAsia" w:ascii="宋体" w:hAnsi="宋体" w:eastAsia="宋体" w:cs="宋体"/>
                <w:color w:val="000000"/>
                <w:szCs w:val="21"/>
                <w:highlight w:val="none"/>
              </w:rPr>
            </w:pPr>
          </w:p>
        </w:tc>
        <w:tc>
          <w:tcPr>
            <w:tcW w:w="1800" w:type="dxa"/>
            <w:noWrap w:val="0"/>
            <w:vAlign w:val="center"/>
          </w:tcPr>
          <w:p w14:paraId="74631D0C">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专业职称</w:t>
            </w:r>
          </w:p>
        </w:tc>
        <w:tc>
          <w:tcPr>
            <w:tcW w:w="2880" w:type="dxa"/>
            <w:noWrap w:val="0"/>
            <w:vAlign w:val="center"/>
          </w:tcPr>
          <w:p w14:paraId="426F36F9">
            <w:pPr>
              <w:jc w:val="center"/>
              <w:rPr>
                <w:rFonts w:hint="eastAsia" w:ascii="宋体" w:hAnsi="宋体" w:eastAsia="宋体" w:cs="宋体"/>
                <w:color w:val="000000"/>
                <w:szCs w:val="21"/>
                <w:highlight w:val="none"/>
              </w:rPr>
            </w:pPr>
          </w:p>
        </w:tc>
      </w:tr>
      <w:tr w14:paraId="4975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368" w:type="dxa"/>
            <w:noWrap w:val="0"/>
            <w:vAlign w:val="center"/>
          </w:tcPr>
          <w:p w14:paraId="2B215CA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执业/岗位</w:t>
            </w:r>
          </w:p>
          <w:p w14:paraId="0730C1E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证书编号</w:t>
            </w:r>
          </w:p>
        </w:tc>
        <w:tc>
          <w:tcPr>
            <w:tcW w:w="2880" w:type="dxa"/>
            <w:noWrap w:val="0"/>
            <w:vAlign w:val="center"/>
          </w:tcPr>
          <w:p w14:paraId="12BB3E73">
            <w:pPr>
              <w:jc w:val="center"/>
              <w:rPr>
                <w:rFonts w:hint="eastAsia" w:ascii="宋体" w:hAnsi="宋体" w:eastAsia="宋体" w:cs="宋体"/>
                <w:color w:val="000000"/>
                <w:szCs w:val="21"/>
                <w:highlight w:val="none"/>
              </w:rPr>
            </w:pPr>
          </w:p>
        </w:tc>
        <w:tc>
          <w:tcPr>
            <w:tcW w:w="1800" w:type="dxa"/>
            <w:noWrap w:val="0"/>
            <w:vAlign w:val="center"/>
          </w:tcPr>
          <w:p w14:paraId="1D1187F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专业工作年限</w:t>
            </w:r>
          </w:p>
        </w:tc>
        <w:tc>
          <w:tcPr>
            <w:tcW w:w="2880" w:type="dxa"/>
            <w:noWrap w:val="0"/>
            <w:vAlign w:val="center"/>
          </w:tcPr>
          <w:p w14:paraId="7DE1AACF">
            <w:pPr>
              <w:jc w:val="center"/>
              <w:rPr>
                <w:rFonts w:hint="eastAsia" w:ascii="宋体" w:hAnsi="宋体" w:eastAsia="宋体" w:cs="宋体"/>
                <w:color w:val="000000"/>
                <w:szCs w:val="21"/>
                <w:highlight w:val="none"/>
              </w:rPr>
            </w:pPr>
          </w:p>
          <w:p w14:paraId="4D861578">
            <w:pPr>
              <w:rPr>
                <w:rFonts w:hint="eastAsia" w:ascii="宋体" w:hAnsi="宋体" w:eastAsia="宋体" w:cs="宋体"/>
                <w:color w:val="000000"/>
                <w:szCs w:val="21"/>
                <w:highlight w:val="none"/>
              </w:rPr>
            </w:pPr>
          </w:p>
        </w:tc>
      </w:tr>
      <w:tr w14:paraId="6E0F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3" w:hRule="atLeast"/>
          <w:jc w:val="center"/>
        </w:trPr>
        <w:tc>
          <w:tcPr>
            <w:tcW w:w="1368" w:type="dxa"/>
            <w:noWrap w:val="0"/>
            <w:vAlign w:val="center"/>
          </w:tcPr>
          <w:p w14:paraId="7C500D0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主要工作业绩</w:t>
            </w:r>
          </w:p>
          <w:p w14:paraId="272177E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及担任的主要</w:t>
            </w:r>
          </w:p>
          <w:p w14:paraId="52946BAC">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工作</w:t>
            </w:r>
          </w:p>
        </w:tc>
        <w:tc>
          <w:tcPr>
            <w:tcW w:w="7560" w:type="dxa"/>
            <w:gridSpan w:val="3"/>
            <w:noWrap w:val="0"/>
            <w:vAlign w:val="top"/>
          </w:tcPr>
          <w:p w14:paraId="560FC028">
            <w:pPr>
              <w:rPr>
                <w:rFonts w:hint="eastAsia" w:ascii="宋体" w:hAnsi="宋体" w:eastAsia="宋体" w:cs="宋体"/>
                <w:color w:val="000000"/>
                <w:szCs w:val="21"/>
                <w:highlight w:val="none"/>
              </w:rPr>
            </w:pPr>
          </w:p>
        </w:tc>
      </w:tr>
    </w:tbl>
    <w:p w14:paraId="5224C01E">
      <w:pPr>
        <w:wordWrap w:val="0"/>
        <w:rPr>
          <w:rFonts w:hint="eastAsia"/>
          <w:color w:val="000000"/>
          <w:szCs w:val="21"/>
          <w:highlight w:val="none"/>
        </w:rPr>
      </w:pPr>
    </w:p>
    <w:p w14:paraId="735830BF">
      <w:pPr>
        <w:wordWrap w:val="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备注：1.本表后应按招标文件要求（如有）附其他重要项目人员证明材料扫描件。</w:t>
      </w:r>
    </w:p>
    <w:p w14:paraId="3C26FFB4">
      <w:pPr>
        <w:spacing w:line="400" w:lineRule="exact"/>
        <w:ind w:firstLine="632" w:firstLineChars="3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2.每张表填写一名管理人员。</w:t>
      </w:r>
    </w:p>
    <w:p w14:paraId="57F4692F">
      <w:pPr>
        <w:widowControl/>
        <w:outlineLvl w:val="1"/>
        <w:rPr>
          <w:rFonts w:hint="eastAsia" w:eastAsia="宋体" w:cs="黑体"/>
          <w:bCs/>
          <w:kern w:val="0"/>
          <w:sz w:val="30"/>
          <w:szCs w:val="30"/>
          <w:highlight w:val="none"/>
        </w:rPr>
      </w:pPr>
      <w:r>
        <w:rPr>
          <w:rFonts w:eastAsia="Times New Roman"/>
          <w:kern w:val="0"/>
          <w:sz w:val="24"/>
          <w:szCs w:val="24"/>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6-1</w:t>
      </w:r>
      <w:r>
        <w:rPr>
          <w:rFonts w:hint="eastAsia" w:ascii="宋体" w:hAnsi="宋体" w:eastAsia="宋体" w:cs="宋体"/>
          <w:b/>
          <w:bCs/>
          <w:snapToGrid w:val="0"/>
          <w:spacing w:val="4"/>
          <w:kern w:val="0"/>
          <w:sz w:val="24"/>
          <w:szCs w:val="24"/>
          <w:highlight w:val="none"/>
        </w:rPr>
        <w:t>：</w:t>
      </w:r>
    </w:p>
    <w:p w14:paraId="1CDFBA7C">
      <w:pPr>
        <w:spacing w:line="400" w:lineRule="exact"/>
        <w:jc w:val="center"/>
        <w:rPr>
          <w:rFonts w:eastAsia="黑体"/>
          <w:color w:val="000000"/>
          <w:szCs w:val="24"/>
          <w:highlight w:val="none"/>
        </w:rPr>
      </w:pPr>
      <w:r>
        <w:rPr>
          <w:rFonts w:hint="eastAsia" w:eastAsia="黑体"/>
          <w:color w:val="000000"/>
          <w:szCs w:val="24"/>
          <w:highlight w:val="none"/>
          <w:lang w:val="en-US" w:eastAsia="zh-CN"/>
        </w:rPr>
        <w:t>6</w:t>
      </w:r>
      <w:r>
        <w:rPr>
          <w:rFonts w:eastAsia="黑体"/>
          <w:color w:val="000000"/>
          <w:szCs w:val="24"/>
          <w:highlight w:val="none"/>
        </w:rPr>
        <w:t>-1投标人基本情况表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885"/>
        <w:gridCol w:w="1350"/>
        <w:gridCol w:w="1063"/>
        <w:gridCol w:w="31"/>
        <w:gridCol w:w="1225"/>
        <w:gridCol w:w="333"/>
        <w:gridCol w:w="888"/>
        <w:gridCol w:w="1290"/>
      </w:tblGrid>
      <w:tr w14:paraId="2F57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4155461">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投标人名称</w:t>
            </w:r>
          </w:p>
        </w:tc>
        <w:tc>
          <w:tcPr>
            <w:tcW w:w="7195" w:type="dxa"/>
            <w:gridSpan w:val="8"/>
            <w:noWrap w:val="0"/>
            <w:vAlign w:val="center"/>
          </w:tcPr>
          <w:p w14:paraId="7DF62B15">
            <w:pPr>
              <w:jc w:val="center"/>
              <w:rPr>
                <w:rFonts w:hint="eastAsia" w:ascii="宋体" w:hAnsi="宋体" w:eastAsia="宋体" w:cs="宋体"/>
                <w:color w:val="000000"/>
                <w:szCs w:val="21"/>
                <w:highlight w:val="none"/>
              </w:rPr>
            </w:pPr>
          </w:p>
        </w:tc>
      </w:tr>
      <w:tr w14:paraId="0750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4466F1C">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注册地址</w:t>
            </w:r>
          </w:p>
        </w:tc>
        <w:tc>
          <w:tcPr>
            <w:tcW w:w="3389" w:type="dxa"/>
            <w:gridSpan w:val="4"/>
            <w:noWrap w:val="0"/>
            <w:vAlign w:val="center"/>
          </w:tcPr>
          <w:p w14:paraId="1D1FF625">
            <w:pPr>
              <w:jc w:val="center"/>
              <w:rPr>
                <w:rFonts w:hint="eastAsia" w:ascii="宋体" w:hAnsi="宋体" w:eastAsia="宋体" w:cs="宋体"/>
                <w:color w:val="000000"/>
                <w:szCs w:val="21"/>
                <w:highlight w:val="none"/>
              </w:rPr>
            </w:pPr>
          </w:p>
        </w:tc>
        <w:tc>
          <w:tcPr>
            <w:tcW w:w="1246" w:type="dxa"/>
            <w:noWrap w:val="0"/>
            <w:vAlign w:val="center"/>
          </w:tcPr>
          <w:p w14:paraId="0F103E0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p>
        </w:tc>
        <w:tc>
          <w:tcPr>
            <w:tcW w:w="2560" w:type="dxa"/>
            <w:gridSpan w:val="3"/>
            <w:noWrap w:val="0"/>
            <w:vAlign w:val="center"/>
          </w:tcPr>
          <w:p w14:paraId="3582A72A">
            <w:pPr>
              <w:jc w:val="center"/>
              <w:rPr>
                <w:rFonts w:hint="eastAsia" w:ascii="宋体" w:hAnsi="宋体" w:eastAsia="宋体" w:cs="宋体"/>
                <w:color w:val="000000"/>
                <w:szCs w:val="21"/>
                <w:highlight w:val="none"/>
              </w:rPr>
            </w:pPr>
          </w:p>
        </w:tc>
      </w:tr>
      <w:tr w14:paraId="776F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74D97C35">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联系方式</w:t>
            </w:r>
          </w:p>
        </w:tc>
        <w:tc>
          <w:tcPr>
            <w:tcW w:w="897" w:type="dxa"/>
            <w:noWrap w:val="0"/>
            <w:vAlign w:val="center"/>
          </w:tcPr>
          <w:p w14:paraId="60FBB7AA">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联系人</w:t>
            </w:r>
          </w:p>
        </w:tc>
        <w:tc>
          <w:tcPr>
            <w:tcW w:w="2492" w:type="dxa"/>
            <w:gridSpan w:val="3"/>
            <w:noWrap w:val="0"/>
            <w:vAlign w:val="center"/>
          </w:tcPr>
          <w:p w14:paraId="5BDCE5B7">
            <w:pPr>
              <w:jc w:val="center"/>
              <w:rPr>
                <w:rFonts w:hint="eastAsia" w:ascii="宋体" w:hAnsi="宋体" w:eastAsia="宋体" w:cs="宋体"/>
                <w:color w:val="000000"/>
                <w:szCs w:val="21"/>
                <w:highlight w:val="none"/>
              </w:rPr>
            </w:pPr>
          </w:p>
        </w:tc>
        <w:tc>
          <w:tcPr>
            <w:tcW w:w="1246" w:type="dxa"/>
            <w:noWrap w:val="0"/>
            <w:vAlign w:val="center"/>
          </w:tcPr>
          <w:p w14:paraId="7B6C68AA">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  话</w:t>
            </w:r>
          </w:p>
        </w:tc>
        <w:tc>
          <w:tcPr>
            <w:tcW w:w="2560" w:type="dxa"/>
            <w:gridSpan w:val="3"/>
            <w:noWrap w:val="0"/>
            <w:vAlign w:val="center"/>
          </w:tcPr>
          <w:p w14:paraId="6ACD869F">
            <w:pPr>
              <w:jc w:val="center"/>
              <w:rPr>
                <w:rFonts w:hint="eastAsia" w:ascii="宋体" w:hAnsi="宋体" w:eastAsia="宋体" w:cs="宋体"/>
                <w:color w:val="000000"/>
                <w:szCs w:val="21"/>
                <w:highlight w:val="none"/>
              </w:rPr>
            </w:pPr>
          </w:p>
        </w:tc>
      </w:tr>
      <w:tr w14:paraId="6AB9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1A0F0537">
            <w:pPr>
              <w:jc w:val="center"/>
              <w:rPr>
                <w:rFonts w:hint="eastAsia" w:ascii="宋体" w:hAnsi="宋体" w:eastAsia="宋体" w:cs="宋体"/>
                <w:color w:val="000000"/>
                <w:szCs w:val="21"/>
                <w:highlight w:val="none"/>
              </w:rPr>
            </w:pPr>
          </w:p>
        </w:tc>
        <w:tc>
          <w:tcPr>
            <w:tcW w:w="897" w:type="dxa"/>
            <w:noWrap w:val="0"/>
            <w:vAlign w:val="center"/>
          </w:tcPr>
          <w:p w14:paraId="22508F0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传  真</w:t>
            </w:r>
          </w:p>
        </w:tc>
        <w:tc>
          <w:tcPr>
            <w:tcW w:w="2492" w:type="dxa"/>
            <w:gridSpan w:val="3"/>
            <w:noWrap w:val="0"/>
            <w:vAlign w:val="center"/>
          </w:tcPr>
          <w:p w14:paraId="103CFC8F">
            <w:pPr>
              <w:jc w:val="center"/>
              <w:rPr>
                <w:rFonts w:hint="eastAsia" w:ascii="宋体" w:hAnsi="宋体" w:eastAsia="宋体" w:cs="宋体"/>
                <w:color w:val="000000"/>
                <w:szCs w:val="21"/>
                <w:highlight w:val="none"/>
              </w:rPr>
            </w:pPr>
          </w:p>
        </w:tc>
        <w:tc>
          <w:tcPr>
            <w:tcW w:w="1246" w:type="dxa"/>
            <w:noWrap w:val="0"/>
            <w:vAlign w:val="center"/>
          </w:tcPr>
          <w:p w14:paraId="52D1190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网  址</w:t>
            </w:r>
          </w:p>
        </w:tc>
        <w:tc>
          <w:tcPr>
            <w:tcW w:w="2560" w:type="dxa"/>
            <w:gridSpan w:val="3"/>
            <w:noWrap w:val="0"/>
            <w:vAlign w:val="center"/>
          </w:tcPr>
          <w:p w14:paraId="60C4841F">
            <w:pPr>
              <w:jc w:val="center"/>
              <w:rPr>
                <w:rFonts w:hint="eastAsia" w:ascii="宋体" w:hAnsi="宋体" w:eastAsia="宋体" w:cs="宋体"/>
                <w:color w:val="000000"/>
                <w:szCs w:val="21"/>
                <w:highlight w:val="none"/>
              </w:rPr>
            </w:pPr>
          </w:p>
        </w:tc>
      </w:tr>
      <w:tr w14:paraId="67AB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B98EE3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组织结构</w:t>
            </w:r>
          </w:p>
        </w:tc>
        <w:tc>
          <w:tcPr>
            <w:tcW w:w="7195" w:type="dxa"/>
            <w:gridSpan w:val="8"/>
            <w:noWrap w:val="0"/>
            <w:vAlign w:val="center"/>
          </w:tcPr>
          <w:p w14:paraId="753BF6A6">
            <w:pPr>
              <w:jc w:val="center"/>
              <w:rPr>
                <w:rFonts w:hint="eastAsia" w:ascii="宋体" w:hAnsi="宋体" w:eastAsia="宋体" w:cs="宋体"/>
                <w:color w:val="000000"/>
                <w:szCs w:val="21"/>
                <w:highlight w:val="none"/>
              </w:rPr>
            </w:pPr>
          </w:p>
        </w:tc>
      </w:tr>
      <w:tr w14:paraId="05A9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F987E21">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p>
        </w:tc>
        <w:tc>
          <w:tcPr>
            <w:tcW w:w="897" w:type="dxa"/>
            <w:noWrap w:val="0"/>
            <w:vAlign w:val="center"/>
          </w:tcPr>
          <w:p w14:paraId="665C436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1380" w:type="dxa"/>
            <w:noWrap w:val="0"/>
            <w:vAlign w:val="center"/>
          </w:tcPr>
          <w:p w14:paraId="0F64B055">
            <w:pPr>
              <w:jc w:val="center"/>
              <w:rPr>
                <w:rFonts w:hint="eastAsia" w:ascii="宋体" w:hAnsi="宋体" w:eastAsia="宋体" w:cs="宋体"/>
                <w:color w:val="000000"/>
                <w:szCs w:val="21"/>
                <w:highlight w:val="none"/>
              </w:rPr>
            </w:pPr>
          </w:p>
        </w:tc>
        <w:tc>
          <w:tcPr>
            <w:tcW w:w="1080" w:type="dxa"/>
            <w:noWrap w:val="0"/>
            <w:vAlign w:val="center"/>
          </w:tcPr>
          <w:p w14:paraId="2C847A90">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技术职称</w:t>
            </w:r>
          </w:p>
        </w:tc>
        <w:tc>
          <w:tcPr>
            <w:tcW w:w="1620" w:type="dxa"/>
            <w:gridSpan w:val="3"/>
            <w:noWrap w:val="0"/>
            <w:vAlign w:val="center"/>
          </w:tcPr>
          <w:p w14:paraId="458450CA">
            <w:pPr>
              <w:jc w:val="center"/>
              <w:rPr>
                <w:rFonts w:hint="eastAsia" w:ascii="宋体" w:hAnsi="宋体" w:eastAsia="宋体" w:cs="宋体"/>
                <w:color w:val="000000"/>
                <w:szCs w:val="21"/>
                <w:highlight w:val="none"/>
              </w:rPr>
            </w:pPr>
          </w:p>
        </w:tc>
        <w:tc>
          <w:tcPr>
            <w:tcW w:w="900" w:type="dxa"/>
            <w:noWrap w:val="0"/>
            <w:vAlign w:val="center"/>
          </w:tcPr>
          <w:p w14:paraId="37DCCD3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1318" w:type="dxa"/>
            <w:noWrap w:val="0"/>
            <w:vAlign w:val="center"/>
          </w:tcPr>
          <w:p w14:paraId="48B941B3">
            <w:pPr>
              <w:jc w:val="center"/>
              <w:rPr>
                <w:rFonts w:hint="eastAsia" w:ascii="宋体" w:hAnsi="宋体" w:eastAsia="宋体" w:cs="宋体"/>
                <w:color w:val="000000"/>
                <w:szCs w:val="21"/>
                <w:highlight w:val="none"/>
              </w:rPr>
            </w:pPr>
          </w:p>
        </w:tc>
      </w:tr>
      <w:tr w14:paraId="7B15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4CAC34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技术负责人</w:t>
            </w:r>
          </w:p>
        </w:tc>
        <w:tc>
          <w:tcPr>
            <w:tcW w:w="897" w:type="dxa"/>
            <w:noWrap w:val="0"/>
            <w:vAlign w:val="center"/>
          </w:tcPr>
          <w:p w14:paraId="1EAB4EEC">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1380" w:type="dxa"/>
            <w:noWrap w:val="0"/>
            <w:vAlign w:val="center"/>
          </w:tcPr>
          <w:p w14:paraId="00FAA2A9">
            <w:pPr>
              <w:jc w:val="center"/>
              <w:rPr>
                <w:rFonts w:hint="eastAsia" w:ascii="宋体" w:hAnsi="宋体" w:eastAsia="宋体" w:cs="宋体"/>
                <w:color w:val="000000"/>
                <w:szCs w:val="21"/>
                <w:highlight w:val="none"/>
              </w:rPr>
            </w:pPr>
          </w:p>
        </w:tc>
        <w:tc>
          <w:tcPr>
            <w:tcW w:w="1080" w:type="dxa"/>
            <w:noWrap w:val="0"/>
            <w:vAlign w:val="center"/>
          </w:tcPr>
          <w:p w14:paraId="3F8C995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技术职称</w:t>
            </w:r>
          </w:p>
        </w:tc>
        <w:tc>
          <w:tcPr>
            <w:tcW w:w="1620" w:type="dxa"/>
            <w:gridSpan w:val="3"/>
            <w:noWrap w:val="0"/>
            <w:vAlign w:val="center"/>
          </w:tcPr>
          <w:p w14:paraId="2D4093A0">
            <w:pPr>
              <w:jc w:val="center"/>
              <w:rPr>
                <w:rFonts w:hint="eastAsia" w:ascii="宋体" w:hAnsi="宋体" w:eastAsia="宋体" w:cs="宋体"/>
                <w:color w:val="000000"/>
                <w:szCs w:val="21"/>
                <w:highlight w:val="none"/>
              </w:rPr>
            </w:pPr>
          </w:p>
        </w:tc>
        <w:tc>
          <w:tcPr>
            <w:tcW w:w="900" w:type="dxa"/>
            <w:noWrap w:val="0"/>
            <w:vAlign w:val="center"/>
          </w:tcPr>
          <w:p w14:paraId="5E8358C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1318" w:type="dxa"/>
            <w:noWrap w:val="0"/>
            <w:vAlign w:val="center"/>
          </w:tcPr>
          <w:p w14:paraId="2F6D6807">
            <w:pPr>
              <w:jc w:val="center"/>
              <w:rPr>
                <w:rFonts w:hint="eastAsia" w:ascii="宋体" w:hAnsi="宋体" w:eastAsia="宋体" w:cs="宋体"/>
                <w:color w:val="000000"/>
                <w:szCs w:val="21"/>
                <w:highlight w:val="none"/>
              </w:rPr>
            </w:pPr>
          </w:p>
        </w:tc>
      </w:tr>
      <w:tr w14:paraId="7548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15D289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成立时间</w:t>
            </w:r>
          </w:p>
        </w:tc>
        <w:tc>
          <w:tcPr>
            <w:tcW w:w="2277" w:type="dxa"/>
            <w:gridSpan w:val="2"/>
            <w:noWrap w:val="0"/>
            <w:vAlign w:val="center"/>
          </w:tcPr>
          <w:p w14:paraId="4422A450">
            <w:pPr>
              <w:jc w:val="center"/>
              <w:rPr>
                <w:rFonts w:hint="eastAsia" w:ascii="宋体" w:hAnsi="宋体" w:eastAsia="宋体" w:cs="宋体"/>
                <w:color w:val="000000"/>
                <w:szCs w:val="21"/>
                <w:highlight w:val="none"/>
              </w:rPr>
            </w:pPr>
          </w:p>
        </w:tc>
        <w:tc>
          <w:tcPr>
            <w:tcW w:w="4918" w:type="dxa"/>
            <w:gridSpan w:val="6"/>
            <w:noWrap w:val="0"/>
            <w:vAlign w:val="center"/>
          </w:tcPr>
          <w:p w14:paraId="71BBC0B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员工总人数：</w:t>
            </w:r>
          </w:p>
        </w:tc>
      </w:tr>
      <w:tr w14:paraId="7AD7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3FCF4B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企业资质等级</w:t>
            </w:r>
          </w:p>
        </w:tc>
        <w:tc>
          <w:tcPr>
            <w:tcW w:w="2277" w:type="dxa"/>
            <w:gridSpan w:val="2"/>
            <w:noWrap w:val="0"/>
            <w:vAlign w:val="center"/>
          </w:tcPr>
          <w:p w14:paraId="519FA9B1">
            <w:pPr>
              <w:jc w:val="center"/>
              <w:rPr>
                <w:rFonts w:hint="eastAsia" w:ascii="宋体" w:hAnsi="宋体" w:eastAsia="宋体" w:cs="宋体"/>
                <w:color w:val="000000"/>
                <w:szCs w:val="21"/>
                <w:highlight w:val="none"/>
              </w:rPr>
            </w:pPr>
          </w:p>
        </w:tc>
        <w:tc>
          <w:tcPr>
            <w:tcW w:w="1080" w:type="dxa"/>
            <w:vMerge w:val="restart"/>
            <w:noWrap w:val="0"/>
            <w:vAlign w:val="center"/>
          </w:tcPr>
          <w:p w14:paraId="2B164E9D">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其中</w:t>
            </w:r>
          </w:p>
        </w:tc>
        <w:tc>
          <w:tcPr>
            <w:tcW w:w="1620" w:type="dxa"/>
            <w:gridSpan w:val="3"/>
            <w:noWrap w:val="0"/>
            <w:vAlign w:val="center"/>
          </w:tcPr>
          <w:p w14:paraId="25DF4918">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注册建造师</w:t>
            </w:r>
          </w:p>
        </w:tc>
        <w:tc>
          <w:tcPr>
            <w:tcW w:w="2218" w:type="dxa"/>
            <w:gridSpan w:val="2"/>
            <w:noWrap w:val="0"/>
            <w:vAlign w:val="center"/>
          </w:tcPr>
          <w:p w14:paraId="4523AAF7">
            <w:pPr>
              <w:jc w:val="center"/>
              <w:rPr>
                <w:rFonts w:hint="eastAsia" w:ascii="宋体" w:hAnsi="宋体" w:eastAsia="宋体" w:cs="宋体"/>
                <w:color w:val="000000"/>
                <w:szCs w:val="21"/>
                <w:highlight w:val="none"/>
              </w:rPr>
            </w:pPr>
          </w:p>
        </w:tc>
      </w:tr>
      <w:tr w14:paraId="79DC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154DC2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营业执照号</w:t>
            </w:r>
          </w:p>
        </w:tc>
        <w:tc>
          <w:tcPr>
            <w:tcW w:w="2277" w:type="dxa"/>
            <w:gridSpan w:val="2"/>
            <w:noWrap w:val="0"/>
            <w:vAlign w:val="center"/>
          </w:tcPr>
          <w:p w14:paraId="7645E97C">
            <w:pPr>
              <w:jc w:val="center"/>
              <w:rPr>
                <w:rFonts w:hint="eastAsia" w:ascii="宋体" w:hAnsi="宋体" w:eastAsia="宋体" w:cs="宋体"/>
                <w:color w:val="000000"/>
                <w:szCs w:val="21"/>
                <w:highlight w:val="none"/>
              </w:rPr>
            </w:pPr>
          </w:p>
        </w:tc>
        <w:tc>
          <w:tcPr>
            <w:tcW w:w="1080" w:type="dxa"/>
            <w:vMerge w:val="continue"/>
            <w:noWrap w:val="0"/>
            <w:vAlign w:val="center"/>
          </w:tcPr>
          <w:p w14:paraId="4C44F067">
            <w:pPr>
              <w:jc w:val="center"/>
              <w:rPr>
                <w:rFonts w:hint="eastAsia" w:ascii="宋体" w:hAnsi="宋体" w:eastAsia="宋体" w:cs="宋体"/>
                <w:color w:val="000000"/>
                <w:szCs w:val="21"/>
                <w:highlight w:val="none"/>
              </w:rPr>
            </w:pPr>
          </w:p>
        </w:tc>
        <w:tc>
          <w:tcPr>
            <w:tcW w:w="1620" w:type="dxa"/>
            <w:gridSpan w:val="3"/>
            <w:noWrap w:val="0"/>
            <w:vAlign w:val="center"/>
          </w:tcPr>
          <w:p w14:paraId="4E42803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高级职称人员</w:t>
            </w:r>
          </w:p>
        </w:tc>
        <w:tc>
          <w:tcPr>
            <w:tcW w:w="2218" w:type="dxa"/>
            <w:gridSpan w:val="2"/>
            <w:noWrap w:val="0"/>
            <w:vAlign w:val="center"/>
          </w:tcPr>
          <w:p w14:paraId="00EA27E4">
            <w:pPr>
              <w:jc w:val="center"/>
              <w:rPr>
                <w:rFonts w:hint="eastAsia" w:ascii="宋体" w:hAnsi="宋体" w:eastAsia="宋体" w:cs="宋体"/>
                <w:color w:val="000000"/>
                <w:szCs w:val="21"/>
                <w:highlight w:val="none"/>
              </w:rPr>
            </w:pPr>
          </w:p>
        </w:tc>
      </w:tr>
      <w:tr w14:paraId="271E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FB479B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注册资金</w:t>
            </w:r>
          </w:p>
        </w:tc>
        <w:tc>
          <w:tcPr>
            <w:tcW w:w="2277" w:type="dxa"/>
            <w:gridSpan w:val="2"/>
            <w:noWrap w:val="0"/>
            <w:vAlign w:val="center"/>
          </w:tcPr>
          <w:p w14:paraId="59EBB6C1">
            <w:pPr>
              <w:jc w:val="center"/>
              <w:rPr>
                <w:rFonts w:hint="eastAsia" w:ascii="宋体" w:hAnsi="宋体" w:eastAsia="宋体" w:cs="宋体"/>
                <w:color w:val="000000"/>
                <w:szCs w:val="21"/>
                <w:highlight w:val="none"/>
              </w:rPr>
            </w:pPr>
          </w:p>
        </w:tc>
        <w:tc>
          <w:tcPr>
            <w:tcW w:w="1080" w:type="dxa"/>
            <w:vMerge w:val="continue"/>
            <w:noWrap w:val="0"/>
            <w:vAlign w:val="center"/>
          </w:tcPr>
          <w:p w14:paraId="0EAE176E">
            <w:pPr>
              <w:jc w:val="center"/>
              <w:rPr>
                <w:rFonts w:hint="eastAsia" w:ascii="宋体" w:hAnsi="宋体" w:eastAsia="宋体" w:cs="宋体"/>
                <w:color w:val="000000"/>
                <w:szCs w:val="21"/>
                <w:highlight w:val="none"/>
              </w:rPr>
            </w:pPr>
          </w:p>
        </w:tc>
        <w:tc>
          <w:tcPr>
            <w:tcW w:w="1620" w:type="dxa"/>
            <w:gridSpan w:val="3"/>
            <w:noWrap w:val="0"/>
            <w:vAlign w:val="center"/>
          </w:tcPr>
          <w:p w14:paraId="7560A68A">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中级职称人员</w:t>
            </w:r>
          </w:p>
        </w:tc>
        <w:tc>
          <w:tcPr>
            <w:tcW w:w="2218" w:type="dxa"/>
            <w:gridSpan w:val="2"/>
            <w:noWrap w:val="0"/>
            <w:vAlign w:val="center"/>
          </w:tcPr>
          <w:p w14:paraId="3A4B324E">
            <w:pPr>
              <w:jc w:val="center"/>
              <w:rPr>
                <w:rFonts w:hint="eastAsia" w:ascii="宋体" w:hAnsi="宋体" w:eastAsia="宋体" w:cs="宋体"/>
                <w:color w:val="000000"/>
                <w:szCs w:val="21"/>
                <w:highlight w:val="none"/>
              </w:rPr>
            </w:pPr>
          </w:p>
        </w:tc>
      </w:tr>
      <w:tr w14:paraId="1EB9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7D820A7">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基本帐户</w:t>
            </w:r>
          </w:p>
          <w:p w14:paraId="30BB40A7">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开户银行</w:t>
            </w:r>
          </w:p>
        </w:tc>
        <w:tc>
          <w:tcPr>
            <w:tcW w:w="2277" w:type="dxa"/>
            <w:gridSpan w:val="2"/>
            <w:noWrap w:val="0"/>
            <w:vAlign w:val="center"/>
          </w:tcPr>
          <w:p w14:paraId="4C922A2F">
            <w:pPr>
              <w:jc w:val="center"/>
              <w:rPr>
                <w:rFonts w:hint="eastAsia" w:ascii="宋体" w:hAnsi="宋体" w:eastAsia="宋体" w:cs="宋体"/>
                <w:color w:val="000000"/>
                <w:szCs w:val="21"/>
                <w:highlight w:val="none"/>
              </w:rPr>
            </w:pPr>
          </w:p>
        </w:tc>
        <w:tc>
          <w:tcPr>
            <w:tcW w:w="1080" w:type="dxa"/>
            <w:vMerge w:val="continue"/>
            <w:noWrap w:val="0"/>
            <w:vAlign w:val="center"/>
          </w:tcPr>
          <w:p w14:paraId="74B0B45E">
            <w:pPr>
              <w:jc w:val="center"/>
              <w:rPr>
                <w:rFonts w:hint="eastAsia" w:ascii="宋体" w:hAnsi="宋体" w:eastAsia="宋体" w:cs="宋体"/>
                <w:color w:val="000000"/>
                <w:szCs w:val="21"/>
                <w:highlight w:val="none"/>
              </w:rPr>
            </w:pPr>
          </w:p>
        </w:tc>
        <w:tc>
          <w:tcPr>
            <w:tcW w:w="1620" w:type="dxa"/>
            <w:gridSpan w:val="3"/>
            <w:noWrap w:val="0"/>
            <w:vAlign w:val="center"/>
          </w:tcPr>
          <w:p w14:paraId="2418FEC0">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初级职称人员</w:t>
            </w:r>
          </w:p>
        </w:tc>
        <w:tc>
          <w:tcPr>
            <w:tcW w:w="2218" w:type="dxa"/>
            <w:gridSpan w:val="2"/>
            <w:noWrap w:val="0"/>
            <w:vAlign w:val="center"/>
          </w:tcPr>
          <w:p w14:paraId="63C616F1">
            <w:pPr>
              <w:jc w:val="center"/>
              <w:rPr>
                <w:rFonts w:hint="eastAsia" w:ascii="宋体" w:hAnsi="宋体" w:eastAsia="宋体" w:cs="宋体"/>
                <w:color w:val="000000"/>
                <w:szCs w:val="21"/>
                <w:highlight w:val="none"/>
              </w:rPr>
            </w:pPr>
          </w:p>
        </w:tc>
      </w:tr>
      <w:tr w14:paraId="2C9A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6841CD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基本帐户</w:t>
            </w:r>
          </w:p>
          <w:p w14:paraId="6D20B1F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账号</w:t>
            </w:r>
          </w:p>
        </w:tc>
        <w:tc>
          <w:tcPr>
            <w:tcW w:w="2277" w:type="dxa"/>
            <w:gridSpan w:val="2"/>
            <w:noWrap w:val="0"/>
            <w:vAlign w:val="center"/>
          </w:tcPr>
          <w:p w14:paraId="004D38EB">
            <w:pPr>
              <w:jc w:val="center"/>
              <w:rPr>
                <w:rFonts w:hint="eastAsia" w:ascii="宋体" w:hAnsi="宋体" w:eastAsia="宋体" w:cs="宋体"/>
                <w:color w:val="000000"/>
                <w:szCs w:val="21"/>
                <w:highlight w:val="none"/>
              </w:rPr>
            </w:pPr>
          </w:p>
        </w:tc>
        <w:tc>
          <w:tcPr>
            <w:tcW w:w="1080" w:type="dxa"/>
            <w:vMerge w:val="continue"/>
            <w:noWrap w:val="0"/>
            <w:vAlign w:val="center"/>
          </w:tcPr>
          <w:p w14:paraId="3EB2FA5A">
            <w:pPr>
              <w:jc w:val="center"/>
              <w:rPr>
                <w:rFonts w:hint="eastAsia" w:ascii="宋体" w:hAnsi="宋体" w:eastAsia="宋体" w:cs="宋体"/>
                <w:color w:val="000000"/>
                <w:szCs w:val="21"/>
                <w:highlight w:val="none"/>
              </w:rPr>
            </w:pPr>
          </w:p>
        </w:tc>
        <w:tc>
          <w:tcPr>
            <w:tcW w:w="1620" w:type="dxa"/>
            <w:gridSpan w:val="3"/>
            <w:noWrap w:val="0"/>
            <w:vAlign w:val="center"/>
          </w:tcPr>
          <w:p w14:paraId="30DEA09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  工</w:t>
            </w:r>
          </w:p>
        </w:tc>
        <w:tc>
          <w:tcPr>
            <w:tcW w:w="2218" w:type="dxa"/>
            <w:gridSpan w:val="2"/>
            <w:noWrap w:val="0"/>
            <w:vAlign w:val="center"/>
          </w:tcPr>
          <w:p w14:paraId="485423B3">
            <w:pPr>
              <w:jc w:val="center"/>
              <w:rPr>
                <w:rFonts w:hint="eastAsia" w:ascii="宋体" w:hAnsi="宋体" w:eastAsia="宋体" w:cs="宋体"/>
                <w:color w:val="000000"/>
                <w:szCs w:val="21"/>
                <w:highlight w:val="none"/>
              </w:rPr>
            </w:pPr>
          </w:p>
        </w:tc>
      </w:tr>
      <w:tr w14:paraId="3BD3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85" w:type="dxa"/>
            <w:noWrap w:val="0"/>
            <w:vAlign w:val="center"/>
          </w:tcPr>
          <w:p w14:paraId="15B4FBA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经营范围</w:t>
            </w:r>
          </w:p>
        </w:tc>
        <w:tc>
          <w:tcPr>
            <w:tcW w:w="7195" w:type="dxa"/>
            <w:gridSpan w:val="8"/>
            <w:noWrap w:val="0"/>
            <w:vAlign w:val="center"/>
          </w:tcPr>
          <w:p w14:paraId="10C0619B">
            <w:pPr>
              <w:jc w:val="center"/>
              <w:rPr>
                <w:rFonts w:hint="eastAsia" w:ascii="宋体" w:hAnsi="宋体" w:eastAsia="宋体" w:cs="宋体"/>
                <w:color w:val="000000"/>
                <w:szCs w:val="21"/>
                <w:highlight w:val="none"/>
              </w:rPr>
            </w:pPr>
          </w:p>
        </w:tc>
      </w:tr>
      <w:tr w14:paraId="3352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58FE73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7195" w:type="dxa"/>
            <w:gridSpan w:val="8"/>
            <w:noWrap w:val="0"/>
            <w:vAlign w:val="center"/>
          </w:tcPr>
          <w:p w14:paraId="790809B9">
            <w:pPr>
              <w:jc w:val="center"/>
              <w:rPr>
                <w:rFonts w:hint="eastAsia" w:ascii="宋体" w:hAnsi="宋体" w:eastAsia="宋体" w:cs="宋体"/>
                <w:color w:val="000000"/>
                <w:szCs w:val="21"/>
                <w:highlight w:val="none"/>
              </w:rPr>
            </w:pPr>
          </w:p>
        </w:tc>
      </w:tr>
    </w:tbl>
    <w:p w14:paraId="7A4DC2F8">
      <w:pPr>
        <w:spacing w:line="400" w:lineRule="atLeas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备注：</w:t>
      </w:r>
    </w:p>
    <w:p w14:paraId="44764C64">
      <w:pPr>
        <w:spacing w:line="400" w:lineRule="exact"/>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1.本表后应按招标文件要求（如有）附相关企业证明材料扫描件。</w:t>
      </w:r>
    </w:p>
    <w:p w14:paraId="56A31531">
      <w:pPr>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2．联合体投标的，联合体各成员应分别填写。</w:t>
      </w:r>
    </w:p>
    <w:p w14:paraId="08281B4B">
      <w:pPr>
        <w:jc w:val="center"/>
        <w:rPr>
          <w:rFonts w:eastAsia="黑体"/>
          <w:b/>
          <w:color w:val="000000"/>
          <w:sz w:val="24"/>
          <w:szCs w:val="24"/>
          <w:highlight w:val="none"/>
        </w:rPr>
      </w:pPr>
    </w:p>
    <w:p w14:paraId="47489282">
      <w:pPr>
        <w:widowControl/>
        <w:jc w:val="left"/>
        <w:rPr>
          <w:rFonts w:eastAsia="黑体"/>
          <w:b/>
          <w:color w:val="000000"/>
          <w:sz w:val="24"/>
          <w:szCs w:val="24"/>
          <w:highlight w:val="none"/>
        </w:rPr>
      </w:pPr>
      <w:r>
        <w:rPr>
          <w:rFonts w:eastAsia="黑体"/>
          <w:b/>
          <w:color w:val="000000"/>
          <w:sz w:val="24"/>
          <w:szCs w:val="24"/>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6-2</w:t>
      </w:r>
      <w:r>
        <w:rPr>
          <w:rFonts w:hint="eastAsia" w:ascii="宋体" w:hAnsi="宋体" w:eastAsia="宋体" w:cs="宋体"/>
          <w:b/>
          <w:bCs/>
          <w:snapToGrid w:val="0"/>
          <w:spacing w:val="4"/>
          <w:kern w:val="0"/>
          <w:sz w:val="24"/>
          <w:szCs w:val="24"/>
          <w:highlight w:val="none"/>
        </w:rPr>
        <w:t>：</w:t>
      </w:r>
    </w:p>
    <w:p w14:paraId="71EAFC65">
      <w:pPr>
        <w:spacing w:line="400" w:lineRule="exact"/>
        <w:jc w:val="center"/>
        <w:rPr>
          <w:rFonts w:eastAsia="黑体"/>
          <w:color w:val="000000"/>
          <w:szCs w:val="24"/>
          <w:highlight w:val="none"/>
        </w:rPr>
      </w:pPr>
      <w:r>
        <w:rPr>
          <w:rFonts w:hint="eastAsia" w:eastAsia="黑体"/>
          <w:color w:val="000000"/>
          <w:szCs w:val="24"/>
          <w:highlight w:val="none"/>
          <w:lang w:val="en-US" w:eastAsia="zh-CN"/>
        </w:rPr>
        <w:t>6</w:t>
      </w:r>
      <w:r>
        <w:rPr>
          <w:rFonts w:hint="eastAsia" w:eastAsia="黑体"/>
          <w:color w:val="000000"/>
          <w:szCs w:val="24"/>
          <w:highlight w:val="none"/>
        </w:rPr>
        <w:t>-2</w:t>
      </w:r>
      <w:r>
        <w:rPr>
          <w:rFonts w:eastAsia="黑体"/>
          <w:color w:val="000000"/>
          <w:szCs w:val="24"/>
          <w:highlight w:val="none"/>
        </w:rPr>
        <w:t>关联单位情况说明</w:t>
      </w:r>
    </w:p>
    <w:p w14:paraId="14B08CC3">
      <w:pPr>
        <w:spacing w:line="400" w:lineRule="exact"/>
        <w:jc w:val="center"/>
        <w:rPr>
          <w:rFonts w:eastAsia="黑体"/>
          <w:color w:val="000000"/>
          <w:szCs w:val="24"/>
          <w:highlight w:val="none"/>
        </w:rPr>
      </w:pPr>
      <w:r>
        <w:rPr>
          <w:rFonts w:hint="eastAsia" w:eastAsia="黑体"/>
          <w:color w:val="000000"/>
          <w:szCs w:val="24"/>
          <w:highlight w:val="none"/>
          <w:lang w:val="en-US" w:eastAsia="zh-CN"/>
        </w:rPr>
        <w:t>6</w:t>
      </w:r>
      <w:r>
        <w:rPr>
          <w:rFonts w:eastAsia="黑体"/>
          <w:color w:val="000000"/>
          <w:szCs w:val="24"/>
          <w:highlight w:val="none"/>
        </w:rPr>
        <w:t>-2-1关联关系公司清单（如有）</w:t>
      </w:r>
    </w:p>
    <w:tbl>
      <w:tblPr>
        <w:tblStyle w:val="33"/>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4165"/>
        <w:gridCol w:w="3515"/>
      </w:tblGrid>
      <w:tr w14:paraId="563E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14:paraId="0A07D00E">
            <w:pPr>
              <w:jc w:val="center"/>
              <w:rPr>
                <w:b/>
                <w:bCs/>
                <w:color w:val="000000"/>
                <w:szCs w:val="21"/>
                <w:highlight w:val="none"/>
              </w:rPr>
            </w:pPr>
            <w:r>
              <w:rPr>
                <w:rFonts w:hint="eastAsia"/>
                <w:b/>
                <w:bCs/>
                <w:color w:val="000000"/>
                <w:szCs w:val="21"/>
                <w:highlight w:val="none"/>
              </w:rPr>
              <w:t>序号</w:t>
            </w:r>
          </w:p>
        </w:tc>
        <w:tc>
          <w:tcPr>
            <w:tcW w:w="4165" w:type="dxa"/>
            <w:tcBorders>
              <w:top w:val="single" w:color="auto" w:sz="4" w:space="0"/>
              <w:left w:val="single" w:color="auto" w:sz="4" w:space="0"/>
              <w:bottom w:val="single" w:color="auto" w:sz="4" w:space="0"/>
              <w:right w:val="single" w:color="auto" w:sz="4" w:space="0"/>
            </w:tcBorders>
            <w:noWrap w:val="0"/>
            <w:vAlign w:val="center"/>
          </w:tcPr>
          <w:p w14:paraId="39FE8755">
            <w:pPr>
              <w:jc w:val="center"/>
              <w:rPr>
                <w:b/>
                <w:bCs/>
                <w:color w:val="000000"/>
                <w:szCs w:val="21"/>
                <w:highlight w:val="none"/>
              </w:rPr>
            </w:pPr>
            <w:r>
              <w:rPr>
                <w:rFonts w:hint="eastAsia"/>
                <w:b/>
                <w:bCs/>
                <w:color w:val="000000"/>
                <w:szCs w:val="21"/>
                <w:highlight w:val="none"/>
              </w:rPr>
              <w:t>关联公司名称</w:t>
            </w:r>
          </w:p>
        </w:tc>
        <w:tc>
          <w:tcPr>
            <w:tcW w:w="3515" w:type="dxa"/>
            <w:tcBorders>
              <w:top w:val="single" w:color="auto" w:sz="4" w:space="0"/>
              <w:left w:val="single" w:color="auto" w:sz="4" w:space="0"/>
              <w:bottom w:val="single" w:color="auto" w:sz="4" w:space="0"/>
              <w:right w:val="single" w:color="auto" w:sz="4" w:space="0"/>
            </w:tcBorders>
            <w:noWrap w:val="0"/>
            <w:vAlign w:val="center"/>
          </w:tcPr>
          <w:p w14:paraId="5CE35C31">
            <w:pPr>
              <w:jc w:val="center"/>
              <w:rPr>
                <w:b/>
                <w:bCs/>
                <w:color w:val="000000"/>
                <w:szCs w:val="21"/>
                <w:highlight w:val="none"/>
              </w:rPr>
            </w:pPr>
            <w:r>
              <w:rPr>
                <w:rFonts w:hint="eastAsia"/>
                <w:b/>
                <w:bCs/>
                <w:color w:val="000000"/>
                <w:szCs w:val="21"/>
                <w:highlight w:val="none"/>
              </w:rPr>
              <w:t>与本公司关系说明</w:t>
            </w:r>
          </w:p>
        </w:tc>
      </w:tr>
      <w:tr w14:paraId="32B4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14:paraId="4138EF8D">
            <w:pPr>
              <w:jc w:val="center"/>
              <w:rPr>
                <w:color w:val="000000"/>
                <w:szCs w:val="21"/>
                <w:highlight w:val="none"/>
              </w:rPr>
            </w:pPr>
            <w:r>
              <w:rPr>
                <w:rFonts w:hint="eastAsia"/>
                <w:color w:val="000000"/>
                <w:szCs w:val="21"/>
                <w:highlight w:val="none"/>
              </w:rPr>
              <w:t>1</w:t>
            </w:r>
          </w:p>
        </w:tc>
        <w:tc>
          <w:tcPr>
            <w:tcW w:w="4165" w:type="dxa"/>
            <w:tcBorders>
              <w:top w:val="single" w:color="auto" w:sz="4" w:space="0"/>
              <w:left w:val="single" w:color="auto" w:sz="4" w:space="0"/>
              <w:bottom w:val="single" w:color="auto" w:sz="4" w:space="0"/>
              <w:right w:val="single" w:color="auto" w:sz="4" w:space="0"/>
            </w:tcBorders>
            <w:noWrap w:val="0"/>
            <w:vAlign w:val="center"/>
          </w:tcPr>
          <w:p w14:paraId="1D03FF69">
            <w:pPr>
              <w:jc w:val="center"/>
              <w:rPr>
                <w:color w:val="000000"/>
                <w:sz w:val="24"/>
                <w:szCs w:val="24"/>
                <w:highlight w:val="none"/>
              </w:rPr>
            </w:pPr>
          </w:p>
        </w:tc>
        <w:tc>
          <w:tcPr>
            <w:tcW w:w="3515" w:type="dxa"/>
            <w:tcBorders>
              <w:top w:val="single" w:color="auto" w:sz="4" w:space="0"/>
              <w:left w:val="single" w:color="auto" w:sz="4" w:space="0"/>
              <w:bottom w:val="single" w:color="auto" w:sz="4" w:space="0"/>
              <w:right w:val="single" w:color="auto" w:sz="4" w:space="0"/>
            </w:tcBorders>
            <w:noWrap w:val="0"/>
            <w:vAlign w:val="center"/>
          </w:tcPr>
          <w:p w14:paraId="1672571C">
            <w:pPr>
              <w:jc w:val="center"/>
              <w:rPr>
                <w:color w:val="000000"/>
                <w:sz w:val="24"/>
                <w:szCs w:val="24"/>
                <w:highlight w:val="none"/>
              </w:rPr>
            </w:pPr>
          </w:p>
        </w:tc>
      </w:tr>
      <w:tr w14:paraId="22DF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14:paraId="53C2A8B7">
            <w:pPr>
              <w:jc w:val="center"/>
              <w:rPr>
                <w:color w:val="000000"/>
                <w:szCs w:val="21"/>
                <w:highlight w:val="none"/>
              </w:rPr>
            </w:pPr>
            <w:r>
              <w:rPr>
                <w:rFonts w:hint="eastAsia"/>
                <w:color w:val="000000"/>
                <w:szCs w:val="21"/>
                <w:highlight w:val="none"/>
              </w:rPr>
              <w:t>2</w:t>
            </w:r>
          </w:p>
        </w:tc>
        <w:tc>
          <w:tcPr>
            <w:tcW w:w="4165" w:type="dxa"/>
            <w:tcBorders>
              <w:top w:val="single" w:color="auto" w:sz="4" w:space="0"/>
              <w:left w:val="single" w:color="auto" w:sz="4" w:space="0"/>
              <w:bottom w:val="single" w:color="auto" w:sz="4" w:space="0"/>
              <w:right w:val="single" w:color="auto" w:sz="4" w:space="0"/>
            </w:tcBorders>
            <w:noWrap w:val="0"/>
            <w:vAlign w:val="center"/>
          </w:tcPr>
          <w:p w14:paraId="25B4B3E2">
            <w:pPr>
              <w:jc w:val="center"/>
              <w:rPr>
                <w:color w:val="000000"/>
                <w:sz w:val="24"/>
                <w:szCs w:val="24"/>
                <w:highlight w:val="none"/>
              </w:rPr>
            </w:pPr>
          </w:p>
        </w:tc>
        <w:tc>
          <w:tcPr>
            <w:tcW w:w="3515" w:type="dxa"/>
            <w:tcBorders>
              <w:top w:val="single" w:color="auto" w:sz="4" w:space="0"/>
              <w:left w:val="single" w:color="auto" w:sz="4" w:space="0"/>
              <w:bottom w:val="single" w:color="auto" w:sz="4" w:space="0"/>
              <w:right w:val="single" w:color="auto" w:sz="4" w:space="0"/>
            </w:tcBorders>
            <w:noWrap w:val="0"/>
            <w:vAlign w:val="center"/>
          </w:tcPr>
          <w:p w14:paraId="781FB8B3">
            <w:pPr>
              <w:jc w:val="center"/>
              <w:rPr>
                <w:color w:val="000000"/>
                <w:sz w:val="24"/>
                <w:szCs w:val="24"/>
                <w:highlight w:val="none"/>
              </w:rPr>
            </w:pPr>
          </w:p>
        </w:tc>
      </w:tr>
      <w:tr w14:paraId="343F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14:paraId="4F6CB06A">
            <w:pPr>
              <w:jc w:val="center"/>
              <w:rPr>
                <w:color w:val="000000"/>
                <w:szCs w:val="21"/>
                <w:highlight w:val="none"/>
              </w:rPr>
            </w:pPr>
            <w:r>
              <w:rPr>
                <w:rFonts w:hint="eastAsia"/>
                <w:color w:val="000000"/>
                <w:szCs w:val="21"/>
                <w:highlight w:val="none"/>
              </w:rPr>
              <w:t>3</w:t>
            </w:r>
          </w:p>
        </w:tc>
        <w:tc>
          <w:tcPr>
            <w:tcW w:w="4165" w:type="dxa"/>
            <w:tcBorders>
              <w:top w:val="single" w:color="auto" w:sz="4" w:space="0"/>
              <w:left w:val="single" w:color="auto" w:sz="4" w:space="0"/>
              <w:bottom w:val="single" w:color="auto" w:sz="4" w:space="0"/>
              <w:right w:val="single" w:color="auto" w:sz="4" w:space="0"/>
            </w:tcBorders>
            <w:noWrap w:val="0"/>
            <w:vAlign w:val="center"/>
          </w:tcPr>
          <w:p w14:paraId="21B34C03">
            <w:pPr>
              <w:jc w:val="center"/>
              <w:rPr>
                <w:color w:val="000000"/>
                <w:sz w:val="24"/>
                <w:szCs w:val="24"/>
                <w:highlight w:val="none"/>
              </w:rPr>
            </w:pPr>
          </w:p>
        </w:tc>
        <w:tc>
          <w:tcPr>
            <w:tcW w:w="3515" w:type="dxa"/>
            <w:tcBorders>
              <w:top w:val="single" w:color="auto" w:sz="4" w:space="0"/>
              <w:left w:val="single" w:color="auto" w:sz="4" w:space="0"/>
              <w:bottom w:val="single" w:color="auto" w:sz="4" w:space="0"/>
              <w:right w:val="single" w:color="auto" w:sz="4" w:space="0"/>
            </w:tcBorders>
            <w:noWrap w:val="0"/>
            <w:vAlign w:val="center"/>
          </w:tcPr>
          <w:p w14:paraId="7C9CE0EE">
            <w:pPr>
              <w:jc w:val="center"/>
              <w:rPr>
                <w:color w:val="000000"/>
                <w:sz w:val="24"/>
                <w:szCs w:val="24"/>
                <w:highlight w:val="none"/>
              </w:rPr>
            </w:pPr>
          </w:p>
        </w:tc>
      </w:tr>
      <w:tr w14:paraId="42AB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14:paraId="7C936726">
            <w:pPr>
              <w:jc w:val="center"/>
              <w:rPr>
                <w:color w:val="000000"/>
                <w:szCs w:val="21"/>
                <w:highlight w:val="none"/>
              </w:rPr>
            </w:pPr>
            <w:r>
              <w:rPr>
                <w:rFonts w:hint="eastAsia"/>
                <w:color w:val="000000"/>
                <w:szCs w:val="21"/>
                <w:highlight w:val="none"/>
              </w:rPr>
              <w:t>4</w:t>
            </w:r>
          </w:p>
        </w:tc>
        <w:tc>
          <w:tcPr>
            <w:tcW w:w="4165" w:type="dxa"/>
            <w:tcBorders>
              <w:top w:val="single" w:color="auto" w:sz="4" w:space="0"/>
              <w:left w:val="single" w:color="auto" w:sz="4" w:space="0"/>
              <w:bottom w:val="single" w:color="auto" w:sz="4" w:space="0"/>
              <w:right w:val="single" w:color="auto" w:sz="4" w:space="0"/>
            </w:tcBorders>
            <w:noWrap w:val="0"/>
            <w:vAlign w:val="center"/>
          </w:tcPr>
          <w:p w14:paraId="7E5EF6D6">
            <w:pPr>
              <w:jc w:val="center"/>
              <w:rPr>
                <w:color w:val="000000"/>
                <w:sz w:val="24"/>
                <w:szCs w:val="24"/>
                <w:highlight w:val="none"/>
              </w:rPr>
            </w:pPr>
          </w:p>
        </w:tc>
        <w:tc>
          <w:tcPr>
            <w:tcW w:w="3515" w:type="dxa"/>
            <w:tcBorders>
              <w:top w:val="single" w:color="auto" w:sz="4" w:space="0"/>
              <w:left w:val="single" w:color="auto" w:sz="4" w:space="0"/>
              <w:bottom w:val="single" w:color="auto" w:sz="4" w:space="0"/>
              <w:right w:val="single" w:color="auto" w:sz="4" w:space="0"/>
            </w:tcBorders>
            <w:noWrap w:val="0"/>
            <w:vAlign w:val="center"/>
          </w:tcPr>
          <w:p w14:paraId="3041DA54">
            <w:pPr>
              <w:jc w:val="center"/>
              <w:rPr>
                <w:color w:val="000000"/>
                <w:sz w:val="24"/>
                <w:szCs w:val="24"/>
                <w:highlight w:val="none"/>
              </w:rPr>
            </w:pPr>
          </w:p>
        </w:tc>
      </w:tr>
      <w:tr w14:paraId="5D8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14:paraId="6D54EEFF">
            <w:pPr>
              <w:jc w:val="center"/>
              <w:rPr>
                <w:color w:val="000000"/>
                <w:szCs w:val="21"/>
                <w:highlight w:val="none"/>
              </w:rPr>
            </w:pPr>
            <w:r>
              <w:rPr>
                <w:rFonts w:hint="eastAsia"/>
                <w:color w:val="000000"/>
                <w:szCs w:val="21"/>
                <w:highlight w:val="none"/>
              </w:rPr>
              <w:t>5</w:t>
            </w:r>
          </w:p>
        </w:tc>
        <w:tc>
          <w:tcPr>
            <w:tcW w:w="4165" w:type="dxa"/>
            <w:tcBorders>
              <w:top w:val="single" w:color="auto" w:sz="4" w:space="0"/>
              <w:left w:val="single" w:color="auto" w:sz="4" w:space="0"/>
              <w:bottom w:val="single" w:color="auto" w:sz="4" w:space="0"/>
              <w:right w:val="single" w:color="auto" w:sz="4" w:space="0"/>
            </w:tcBorders>
            <w:noWrap w:val="0"/>
            <w:vAlign w:val="center"/>
          </w:tcPr>
          <w:p w14:paraId="57086CFD">
            <w:pPr>
              <w:jc w:val="center"/>
              <w:rPr>
                <w:color w:val="000000"/>
                <w:sz w:val="24"/>
                <w:szCs w:val="24"/>
                <w:highlight w:val="none"/>
              </w:rPr>
            </w:pPr>
          </w:p>
        </w:tc>
        <w:tc>
          <w:tcPr>
            <w:tcW w:w="3515" w:type="dxa"/>
            <w:tcBorders>
              <w:top w:val="single" w:color="auto" w:sz="4" w:space="0"/>
              <w:left w:val="single" w:color="auto" w:sz="4" w:space="0"/>
              <w:bottom w:val="single" w:color="auto" w:sz="4" w:space="0"/>
              <w:right w:val="single" w:color="auto" w:sz="4" w:space="0"/>
            </w:tcBorders>
            <w:noWrap w:val="0"/>
            <w:vAlign w:val="center"/>
          </w:tcPr>
          <w:p w14:paraId="0F0E1802">
            <w:pPr>
              <w:jc w:val="center"/>
              <w:rPr>
                <w:color w:val="000000"/>
                <w:sz w:val="24"/>
                <w:szCs w:val="24"/>
                <w:highlight w:val="none"/>
              </w:rPr>
            </w:pPr>
          </w:p>
        </w:tc>
      </w:tr>
      <w:tr w14:paraId="0BD1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14:paraId="21CACCF5">
            <w:pPr>
              <w:jc w:val="center"/>
              <w:rPr>
                <w:color w:val="000000"/>
                <w:szCs w:val="21"/>
                <w:highlight w:val="none"/>
              </w:rPr>
            </w:pPr>
            <w:r>
              <w:rPr>
                <w:rFonts w:hint="eastAsia"/>
                <w:color w:val="000000"/>
                <w:szCs w:val="21"/>
                <w:highlight w:val="none"/>
              </w:rPr>
              <w:t>6</w:t>
            </w:r>
          </w:p>
        </w:tc>
        <w:tc>
          <w:tcPr>
            <w:tcW w:w="4165" w:type="dxa"/>
            <w:tcBorders>
              <w:top w:val="single" w:color="auto" w:sz="4" w:space="0"/>
              <w:left w:val="single" w:color="auto" w:sz="4" w:space="0"/>
              <w:bottom w:val="single" w:color="auto" w:sz="4" w:space="0"/>
              <w:right w:val="single" w:color="auto" w:sz="4" w:space="0"/>
            </w:tcBorders>
            <w:noWrap w:val="0"/>
            <w:vAlign w:val="center"/>
          </w:tcPr>
          <w:p w14:paraId="4BF87FEB">
            <w:pPr>
              <w:jc w:val="center"/>
              <w:rPr>
                <w:color w:val="000000"/>
                <w:sz w:val="24"/>
                <w:szCs w:val="24"/>
                <w:highlight w:val="none"/>
              </w:rPr>
            </w:pPr>
          </w:p>
        </w:tc>
        <w:tc>
          <w:tcPr>
            <w:tcW w:w="3515" w:type="dxa"/>
            <w:tcBorders>
              <w:top w:val="single" w:color="auto" w:sz="4" w:space="0"/>
              <w:left w:val="single" w:color="auto" w:sz="4" w:space="0"/>
              <w:bottom w:val="single" w:color="auto" w:sz="4" w:space="0"/>
              <w:right w:val="single" w:color="auto" w:sz="4" w:space="0"/>
            </w:tcBorders>
            <w:noWrap w:val="0"/>
            <w:vAlign w:val="center"/>
          </w:tcPr>
          <w:p w14:paraId="26DC286C">
            <w:pPr>
              <w:jc w:val="center"/>
              <w:rPr>
                <w:color w:val="000000"/>
                <w:sz w:val="24"/>
                <w:szCs w:val="24"/>
                <w:highlight w:val="none"/>
              </w:rPr>
            </w:pPr>
          </w:p>
        </w:tc>
      </w:tr>
      <w:tr w14:paraId="0254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14:paraId="3B8CF6D5">
            <w:pPr>
              <w:jc w:val="center"/>
              <w:rPr>
                <w:color w:val="000000"/>
                <w:sz w:val="24"/>
                <w:szCs w:val="24"/>
                <w:highlight w:val="none"/>
              </w:rPr>
            </w:pPr>
            <w:r>
              <w:rPr>
                <w:rFonts w:hint="eastAsia"/>
                <w:color w:val="000000"/>
                <w:sz w:val="24"/>
                <w:szCs w:val="24"/>
                <w:highlight w:val="none"/>
              </w:rPr>
              <w:t>……</w:t>
            </w:r>
          </w:p>
        </w:tc>
        <w:tc>
          <w:tcPr>
            <w:tcW w:w="4165" w:type="dxa"/>
            <w:tcBorders>
              <w:top w:val="single" w:color="auto" w:sz="4" w:space="0"/>
              <w:left w:val="single" w:color="auto" w:sz="4" w:space="0"/>
              <w:bottom w:val="single" w:color="auto" w:sz="4" w:space="0"/>
              <w:right w:val="single" w:color="auto" w:sz="4" w:space="0"/>
            </w:tcBorders>
            <w:noWrap w:val="0"/>
            <w:vAlign w:val="center"/>
          </w:tcPr>
          <w:p w14:paraId="401A30C8">
            <w:pPr>
              <w:jc w:val="center"/>
              <w:rPr>
                <w:color w:val="000000"/>
                <w:sz w:val="24"/>
                <w:szCs w:val="24"/>
                <w:highlight w:val="none"/>
              </w:rPr>
            </w:pPr>
          </w:p>
        </w:tc>
        <w:tc>
          <w:tcPr>
            <w:tcW w:w="3515" w:type="dxa"/>
            <w:tcBorders>
              <w:top w:val="single" w:color="auto" w:sz="4" w:space="0"/>
              <w:left w:val="single" w:color="auto" w:sz="4" w:space="0"/>
              <w:bottom w:val="single" w:color="auto" w:sz="4" w:space="0"/>
              <w:right w:val="single" w:color="auto" w:sz="4" w:space="0"/>
            </w:tcBorders>
            <w:noWrap w:val="0"/>
            <w:vAlign w:val="center"/>
          </w:tcPr>
          <w:p w14:paraId="6CAD81C4">
            <w:pPr>
              <w:jc w:val="center"/>
              <w:rPr>
                <w:color w:val="000000"/>
                <w:sz w:val="24"/>
                <w:szCs w:val="24"/>
                <w:highlight w:val="none"/>
              </w:rPr>
            </w:pPr>
          </w:p>
        </w:tc>
      </w:tr>
    </w:tbl>
    <w:p w14:paraId="384536FA">
      <w:pPr>
        <w:autoSpaceDE w:val="0"/>
        <w:autoSpaceDN w:val="0"/>
        <w:spacing w:line="400" w:lineRule="exact"/>
        <w:jc w:val="left"/>
        <w:rPr>
          <w:color w:val="000000"/>
          <w:szCs w:val="21"/>
          <w:highlight w:val="none"/>
        </w:rPr>
      </w:pPr>
    </w:p>
    <w:p w14:paraId="19EB83CA">
      <w:pPr>
        <w:autoSpaceDE w:val="0"/>
        <w:autoSpaceDN w:val="0"/>
        <w:spacing w:line="400" w:lineRule="exact"/>
        <w:jc w:val="left"/>
        <w:rPr>
          <w:strike/>
          <w:color w:val="000000"/>
          <w:szCs w:val="21"/>
          <w:highlight w:val="none"/>
        </w:rPr>
      </w:pPr>
    </w:p>
    <w:p w14:paraId="1D45AA9F">
      <w:pPr>
        <w:widowControl/>
        <w:spacing w:line="400" w:lineRule="exact"/>
        <w:jc w:val="left"/>
        <w:rPr>
          <w:color w:val="000000"/>
          <w:szCs w:val="21"/>
          <w:highlight w:val="none"/>
        </w:rPr>
      </w:pPr>
    </w:p>
    <w:p w14:paraId="6D703135">
      <w:pPr>
        <w:autoSpaceDE w:val="0"/>
        <w:autoSpaceDN w:val="0"/>
        <w:spacing w:line="400" w:lineRule="exact"/>
        <w:ind w:firstLine="4515" w:firstLineChars="2150"/>
        <w:rPr>
          <w:strike/>
          <w:color w:val="000000"/>
          <w:szCs w:val="21"/>
          <w:highlight w:val="none"/>
          <w:lang w:val="zh-CN"/>
        </w:rPr>
      </w:pPr>
      <w:r>
        <w:rPr>
          <w:color w:val="000000"/>
          <w:szCs w:val="21"/>
          <w:highlight w:val="none"/>
          <w:lang w:val="zh-CN"/>
        </w:rPr>
        <w:t>日期：</w:t>
      </w:r>
      <w:r>
        <w:rPr>
          <w:color w:val="000000"/>
          <w:szCs w:val="21"/>
          <w:highlight w:val="none"/>
          <w:u w:val="single"/>
          <w:lang w:val="zh-CN"/>
        </w:rPr>
        <w:t xml:space="preserve">      </w:t>
      </w:r>
      <w:r>
        <w:rPr>
          <w:color w:val="000000"/>
          <w:szCs w:val="21"/>
          <w:highlight w:val="none"/>
          <w:lang w:val="zh-CN"/>
        </w:rPr>
        <w:t>年</w:t>
      </w:r>
      <w:r>
        <w:rPr>
          <w:color w:val="000000"/>
          <w:szCs w:val="21"/>
          <w:highlight w:val="none"/>
          <w:u w:val="single"/>
          <w:lang w:val="zh-CN"/>
        </w:rPr>
        <w:t xml:space="preserve">    </w:t>
      </w:r>
      <w:r>
        <w:rPr>
          <w:color w:val="000000"/>
          <w:szCs w:val="21"/>
          <w:highlight w:val="none"/>
          <w:lang w:val="zh-CN"/>
        </w:rPr>
        <w:t>月</w:t>
      </w:r>
      <w:r>
        <w:rPr>
          <w:color w:val="000000"/>
          <w:szCs w:val="21"/>
          <w:highlight w:val="none"/>
          <w:u w:val="single"/>
          <w:lang w:val="zh-CN"/>
        </w:rPr>
        <w:t xml:space="preserve">    </w:t>
      </w:r>
      <w:r>
        <w:rPr>
          <w:color w:val="000000"/>
          <w:szCs w:val="21"/>
          <w:highlight w:val="none"/>
          <w:lang w:val="zh-CN"/>
        </w:rPr>
        <w:t>日</w:t>
      </w:r>
    </w:p>
    <w:p w14:paraId="391D8134">
      <w:pPr>
        <w:spacing w:before="120" w:line="400" w:lineRule="exact"/>
        <w:jc w:val="center"/>
        <w:rPr>
          <w:b/>
          <w:color w:val="000000"/>
          <w:sz w:val="24"/>
          <w:szCs w:val="24"/>
          <w:highlight w:val="none"/>
        </w:rPr>
      </w:pPr>
      <w:r>
        <w:rPr>
          <w:rFonts w:hint="eastAsia"/>
          <w:strike/>
          <w:color w:val="000000"/>
          <w:sz w:val="24"/>
          <w:szCs w:val="24"/>
          <w:highlight w:val="none"/>
          <w:lang w:val="zh-CN"/>
        </w:rPr>
        <w:br w:type="page"/>
      </w:r>
      <w:r>
        <w:rPr>
          <w:rFonts w:hint="eastAsia" w:eastAsia="黑体" w:cs="Times New Roman"/>
          <w:bCs/>
          <w:color w:val="000000"/>
          <w:szCs w:val="21"/>
          <w:highlight w:val="none"/>
          <w:lang w:val="en-US" w:eastAsia="zh-CN"/>
        </w:rPr>
        <w:t>6</w:t>
      </w:r>
      <w:r>
        <w:rPr>
          <w:rFonts w:hint="eastAsia" w:eastAsia="黑体" w:cs="Times New Roman"/>
          <w:bCs/>
          <w:color w:val="000000"/>
          <w:szCs w:val="21"/>
          <w:highlight w:val="none"/>
        </w:rPr>
        <w:t>-</w:t>
      </w:r>
      <w:r>
        <w:rPr>
          <w:rFonts w:eastAsia="黑体" w:cs="Times New Roman"/>
          <w:bCs/>
          <w:color w:val="000000"/>
          <w:szCs w:val="21"/>
          <w:highlight w:val="none"/>
        </w:rPr>
        <w:t>2-2</w:t>
      </w:r>
      <w:r>
        <w:rPr>
          <w:rFonts w:hint="eastAsia" w:eastAsia="黑体" w:cs="黑体"/>
          <w:bCs/>
          <w:color w:val="000000"/>
          <w:szCs w:val="21"/>
          <w:highlight w:val="none"/>
        </w:rPr>
        <w:t>核心管理层信息（如有）</w:t>
      </w:r>
    </w:p>
    <w:tbl>
      <w:tblPr>
        <w:tblStyle w:val="33"/>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418"/>
        <w:gridCol w:w="1843"/>
        <w:gridCol w:w="2707"/>
        <w:gridCol w:w="1739"/>
      </w:tblGrid>
      <w:tr w14:paraId="11B8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20BDF9FB">
            <w:pPr>
              <w:jc w:val="center"/>
              <w:rPr>
                <w:b/>
                <w:bCs/>
                <w:color w:val="000000"/>
                <w:szCs w:val="21"/>
                <w:highlight w:val="none"/>
              </w:rPr>
            </w:pPr>
            <w:r>
              <w:rPr>
                <w:rFonts w:hint="eastAsia"/>
                <w:b/>
                <w:bCs/>
                <w:color w:val="000000"/>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356E40">
            <w:pPr>
              <w:jc w:val="center"/>
              <w:rPr>
                <w:b/>
                <w:bCs/>
                <w:color w:val="000000"/>
                <w:szCs w:val="21"/>
                <w:highlight w:val="none"/>
              </w:rPr>
            </w:pPr>
            <w:r>
              <w:rPr>
                <w:rFonts w:hint="eastAsia"/>
                <w:b/>
                <w:bCs/>
                <w:color w:val="000000"/>
                <w:szCs w:val="21"/>
                <w:highlight w:val="none"/>
              </w:rPr>
              <w:t>姓名</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FBBDF9E">
            <w:pPr>
              <w:jc w:val="center"/>
              <w:rPr>
                <w:b/>
                <w:bCs/>
                <w:color w:val="000000"/>
                <w:szCs w:val="21"/>
                <w:highlight w:val="none"/>
              </w:rPr>
            </w:pPr>
            <w:r>
              <w:rPr>
                <w:rFonts w:hint="eastAsia"/>
                <w:b/>
                <w:bCs/>
                <w:color w:val="000000"/>
                <w:szCs w:val="21"/>
                <w:highlight w:val="none"/>
              </w:rPr>
              <w:t>本公司职务</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072EC880">
            <w:pPr>
              <w:jc w:val="center"/>
              <w:rPr>
                <w:b/>
                <w:bCs/>
                <w:color w:val="000000"/>
                <w:szCs w:val="21"/>
                <w:highlight w:val="none"/>
              </w:rPr>
            </w:pPr>
            <w:r>
              <w:rPr>
                <w:rFonts w:hint="eastAsia"/>
                <w:b/>
                <w:bCs/>
                <w:color w:val="000000"/>
                <w:szCs w:val="21"/>
                <w:highlight w:val="none"/>
              </w:rPr>
              <w:t>是否在其他</w:t>
            </w:r>
          </w:p>
          <w:p w14:paraId="16FF7B2B">
            <w:pPr>
              <w:jc w:val="center"/>
              <w:rPr>
                <w:b/>
                <w:bCs/>
                <w:color w:val="000000"/>
                <w:szCs w:val="21"/>
                <w:highlight w:val="none"/>
              </w:rPr>
            </w:pPr>
            <w:r>
              <w:rPr>
                <w:rFonts w:hint="eastAsia"/>
                <w:b/>
                <w:bCs/>
                <w:color w:val="000000"/>
                <w:szCs w:val="21"/>
                <w:highlight w:val="none"/>
              </w:rPr>
              <w:t>企业任职</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1DDAFBD9">
            <w:pPr>
              <w:jc w:val="center"/>
              <w:rPr>
                <w:b/>
                <w:bCs/>
                <w:color w:val="000000"/>
                <w:szCs w:val="21"/>
                <w:highlight w:val="none"/>
              </w:rPr>
            </w:pPr>
            <w:r>
              <w:rPr>
                <w:rFonts w:hint="eastAsia"/>
                <w:b/>
                <w:bCs/>
                <w:color w:val="000000"/>
                <w:szCs w:val="21"/>
                <w:highlight w:val="none"/>
              </w:rPr>
              <w:t>其他任职企业</w:t>
            </w:r>
          </w:p>
          <w:p w14:paraId="0765077A">
            <w:pPr>
              <w:jc w:val="center"/>
              <w:rPr>
                <w:b/>
                <w:bCs/>
                <w:color w:val="000000"/>
                <w:szCs w:val="21"/>
                <w:highlight w:val="none"/>
              </w:rPr>
            </w:pPr>
            <w:r>
              <w:rPr>
                <w:rFonts w:hint="eastAsia"/>
                <w:b/>
                <w:bCs/>
                <w:color w:val="000000"/>
                <w:szCs w:val="21"/>
                <w:highlight w:val="none"/>
              </w:rPr>
              <w:t>及职务</w:t>
            </w:r>
          </w:p>
        </w:tc>
      </w:tr>
      <w:tr w14:paraId="13C2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66632C03">
            <w:pPr>
              <w:jc w:val="center"/>
              <w:rPr>
                <w:color w:val="000000"/>
                <w:szCs w:val="21"/>
                <w:highlight w:val="none"/>
              </w:rPr>
            </w:pPr>
            <w:r>
              <w:rPr>
                <w:rFonts w:hint="eastAsia"/>
                <w:color w:val="000000"/>
                <w:szCs w:val="21"/>
                <w:highlight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7DA6499">
            <w:pPr>
              <w:jc w:val="center"/>
              <w:rPr>
                <w:color w:val="00000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82B91DC">
            <w:pPr>
              <w:jc w:val="center"/>
              <w:rPr>
                <w:color w:val="000000"/>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center"/>
          </w:tcPr>
          <w:p w14:paraId="0D4FB436">
            <w:pPr>
              <w:jc w:val="center"/>
              <w:rPr>
                <w:color w:val="000000"/>
                <w:sz w:val="24"/>
                <w:szCs w:val="24"/>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11CA923C">
            <w:pPr>
              <w:jc w:val="center"/>
              <w:rPr>
                <w:color w:val="000000"/>
                <w:sz w:val="24"/>
                <w:szCs w:val="24"/>
                <w:highlight w:val="none"/>
              </w:rPr>
            </w:pPr>
          </w:p>
        </w:tc>
      </w:tr>
      <w:tr w14:paraId="699C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31465C4B">
            <w:pPr>
              <w:jc w:val="center"/>
              <w:rPr>
                <w:color w:val="000000"/>
                <w:szCs w:val="21"/>
                <w:highlight w:val="none"/>
              </w:rPr>
            </w:pPr>
            <w:r>
              <w:rPr>
                <w:rFonts w:hint="eastAsia"/>
                <w:color w:val="000000"/>
                <w:szCs w:val="21"/>
                <w:highlight w:val="none"/>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4340521">
            <w:pPr>
              <w:jc w:val="center"/>
              <w:rPr>
                <w:color w:val="00000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2179AA5">
            <w:pPr>
              <w:jc w:val="center"/>
              <w:rPr>
                <w:color w:val="000000"/>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center"/>
          </w:tcPr>
          <w:p w14:paraId="2549BB42">
            <w:pPr>
              <w:jc w:val="center"/>
              <w:rPr>
                <w:color w:val="000000"/>
                <w:sz w:val="24"/>
                <w:szCs w:val="24"/>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5BFF4BBA">
            <w:pPr>
              <w:jc w:val="center"/>
              <w:rPr>
                <w:color w:val="000000"/>
                <w:sz w:val="24"/>
                <w:szCs w:val="24"/>
                <w:highlight w:val="none"/>
              </w:rPr>
            </w:pPr>
          </w:p>
        </w:tc>
      </w:tr>
      <w:tr w14:paraId="3F57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4CE5240A">
            <w:pPr>
              <w:jc w:val="center"/>
              <w:rPr>
                <w:color w:val="000000"/>
                <w:szCs w:val="21"/>
                <w:highlight w:val="none"/>
              </w:rPr>
            </w:pPr>
            <w:r>
              <w:rPr>
                <w:rFonts w:hint="eastAsia"/>
                <w:color w:val="000000"/>
                <w:szCs w:val="21"/>
                <w:highlight w:val="none"/>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6C7EC3">
            <w:pPr>
              <w:jc w:val="center"/>
              <w:rPr>
                <w:color w:val="00000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4A83C6">
            <w:pPr>
              <w:jc w:val="center"/>
              <w:rPr>
                <w:color w:val="000000"/>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center"/>
          </w:tcPr>
          <w:p w14:paraId="3B09B7A0">
            <w:pPr>
              <w:jc w:val="center"/>
              <w:rPr>
                <w:color w:val="000000"/>
                <w:sz w:val="24"/>
                <w:szCs w:val="24"/>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339F950B">
            <w:pPr>
              <w:jc w:val="center"/>
              <w:rPr>
                <w:color w:val="000000"/>
                <w:sz w:val="24"/>
                <w:szCs w:val="24"/>
                <w:highlight w:val="none"/>
              </w:rPr>
            </w:pPr>
          </w:p>
        </w:tc>
      </w:tr>
      <w:tr w14:paraId="19EA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0C0B7AE0">
            <w:pPr>
              <w:jc w:val="center"/>
              <w:rPr>
                <w:color w:val="000000"/>
                <w:szCs w:val="21"/>
                <w:highlight w:val="none"/>
              </w:rPr>
            </w:pPr>
            <w:r>
              <w:rPr>
                <w:rFonts w:hint="eastAsia"/>
                <w:color w:val="000000"/>
                <w:szCs w:val="21"/>
                <w:highlight w:val="none"/>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BE058EA">
            <w:pPr>
              <w:jc w:val="center"/>
              <w:rPr>
                <w:color w:val="00000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73F8953">
            <w:pPr>
              <w:jc w:val="center"/>
              <w:rPr>
                <w:color w:val="000000"/>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center"/>
          </w:tcPr>
          <w:p w14:paraId="7E9881FC">
            <w:pPr>
              <w:jc w:val="center"/>
              <w:rPr>
                <w:color w:val="000000"/>
                <w:sz w:val="24"/>
                <w:szCs w:val="24"/>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2954AFBB">
            <w:pPr>
              <w:jc w:val="center"/>
              <w:rPr>
                <w:color w:val="000000"/>
                <w:sz w:val="24"/>
                <w:szCs w:val="24"/>
                <w:highlight w:val="none"/>
              </w:rPr>
            </w:pPr>
          </w:p>
        </w:tc>
      </w:tr>
      <w:tr w14:paraId="2FAB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0C2B74A9">
            <w:pPr>
              <w:jc w:val="center"/>
              <w:rPr>
                <w:color w:val="000000"/>
                <w:szCs w:val="21"/>
                <w:highlight w:val="none"/>
              </w:rPr>
            </w:pPr>
            <w:r>
              <w:rPr>
                <w:rFonts w:hint="eastAsia"/>
                <w:color w:val="000000"/>
                <w:szCs w:val="21"/>
                <w:highlight w:val="none"/>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7E12A9E">
            <w:pPr>
              <w:jc w:val="center"/>
              <w:rPr>
                <w:color w:val="00000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D5ECA57">
            <w:pPr>
              <w:jc w:val="center"/>
              <w:rPr>
                <w:color w:val="000000"/>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center"/>
          </w:tcPr>
          <w:p w14:paraId="27F9CE68">
            <w:pPr>
              <w:jc w:val="center"/>
              <w:rPr>
                <w:color w:val="000000"/>
                <w:sz w:val="24"/>
                <w:szCs w:val="24"/>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7F81700B">
            <w:pPr>
              <w:jc w:val="center"/>
              <w:rPr>
                <w:color w:val="000000"/>
                <w:sz w:val="24"/>
                <w:szCs w:val="24"/>
                <w:highlight w:val="none"/>
              </w:rPr>
            </w:pPr>
          </w:p>
        </w:tc>
      </w:tr>
      <w:tr w14:paraId="497B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2C13B1F2">
            <w:pPr>
              <w:jc w:val="center"/>
              <w:rPr>
                <w:color w:val="000000"/>
                <w:szCs w:val="21"/>
                <w:highlight w:val="none"/>
              </w:rPr>
            </w:pPr>
            <w:r>
              <w:rPr>
                <w:rFonts w:hint="eastAsia"/>
                <w:color w:val="000000"/>
                <w:szCs w:val="21"/>
                <w:highlight w:val="none"/>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2B19D4">
            <w:pPr>
              <w:jc w:val="center"/>
              <w:rPr>
                <w:color w:val="00000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0AF3DBA">
            <w:pPr>
              <w:jc w:val="center"/>
              <w:rPr>
                <w:color w:val="000000"/>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center"/>
          </w:tcPr>
          <w:p w14:paraId="491932A7">
            <w:pPr>
              <w:jc w:val="center"/>
              <w:rPr>
                <w:color w:val="000000"/>
                <w:sz w:val="24"/>
                <w:szCs w:val="24"/>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5A15365F">
            <w:pPr>
              <w:jc w:val="center"/>
              <w:rPr>
                <w:color w:val="000000"/>
                <w:sz w:val="24"/>
                <w:szCs w:val="24"/>
                <w:highlight w:val="none"/>
              </w:rPr>
            </w:pPr>
          </w:p>
        </w:tc>
      </w:tr>
      <w:tr w14:paraId="3D97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1960EFF0">
            <w:pPr>
              <w:jc w:val="center"/>
              <w:rPr>
                <w:color w:val="000000"/>
                <w:sz w:val="24"/>
                <w:szCs w:val="24"/>
                <w:highlight w:val="none"/>
              </w:rPr>
            </w:pPr>
            <w:r>
              <w:rPr>
                <w:rFonts w:hint="eastAsia"/>
                <w:color w:val="000000"/>
                <w:sz w:val="24"/>
                <w:szCs w:val="24"/>
                <w:highlight w:val="none"/>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53D63BB">
            <w:pPr>
              <w:jc w:val="center"/>
              <w:rPr>
                <w:color w:val="000000"/>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7987A59">
            <w:pPr>
              <w:jc w:val="center"/>
              <w:rPr>
                <w:color w:val="000000"/>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center"/>
          </w:tcPr>
          <w:p w14:paraId="7124CB15">
            <w:pPr>
              <w:jc w:val="center"/>
              <w:rPr>
                <w:color w:val="000000"/>
                <w:sz w:val="24"/>
                <w:szCs w:val="24"/>
                <w:highlight w:val="none"/>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29686B65">
            <w:pPr>
              <w:jc w:val="center"/>
              <w:rPr>
                <w:color w:val="000000"/>
                <w:sz w:val="24"/>
                <w:szCs w:val="24"/>
                <w:highlight w:val="none"/>
              </w:rPr>
            </w:pPr>
          </w:p>
        </w:tc>
      </w:tr>
    </w:tbl>
    <w:p w14:paraId="622AB366">
      <w:pPr>
        <w:autoSpaceDE w:val="0"/>
        <w:autoSpaceDN w:val="0"/>
        <w:spacing w:line="400" w:lineRule="exact"/>
        <w:jc w:val="left"/>
        <w:rPr>
          <w:color w:val="000000"/>
          <w:szCs w:val="21"/>
          <w:highlight w:val="none"/>
        </w:rPr>
      </w:pPr>
    </w:p>
    <w:p w14:paraId="74DB95D2">
      <w:pPr>
        <w:autoSpaceDE w:val="0"/>
        <w:autoSpaceDN w:val="0"/>
        <w:spacing w:line="400" w:lineRule="exact"/>
        <w:jc w:val="left"/>
        <w:rPr>
          <w:strike/>
          <w:color w:val="000000"/>
          <w:szCs w:val="21"/>
          <w:highlight w:val="none"/>
        </w:rPr>
      </w:pPr>
    </w:p>
    <w:p w14:paraId="0D3D9B5C">
      <w:pPr>
        <w:autoSpaceDE w:val="0"/>
        <w:autoSpaceDN w:val="0"/>
        <w:spacing w:line="400" w:lineRule="exact"/>
        <w:jc w:val="left"/>
        <w:rPr>
          <w:strike/>
          <w:color w:val="000000"/>
          <w:szCs w:val="21"/>
          <w:highlight w:val="none"/>
          <w:lang w:val="zh-CN"/>
        </w:rPr>
      </w:pPr>
    </w:p>
    <w:p w14:paraId="07DBDD1C">
      <w:pPr>
        <w:widowControl/>
        <w:spacing w:line="400" w:lineRule="exact"/>
        <w:jc w:val="left"/>
        <w:rPr>
          <w:color w:val="000000"/>
          <w:szCs w:val="21"/>
          <w:highlight w:val="none"/>
        </w:rPr>
      </w:pPr>
    </w:p>
    <w:p w14:paraId="74F0A333">
      <w:pPr>
        <w:autoSpaceDE w:val="0"/>
        <w:autoSpaceDN w:val="0"/>
        <w:spacing w:line="400" w:lineRule="exact"/>
        <w:ind w:firstLine="4515" w:firstLineChars="2150"/>
        <w:rPr>
          <w:strike/>
          <w:color w:val="000000"/>
          <w:szCs w:val="21"/>
          <w:highlight w:val="none"/>
          <w:lang w:val="zh-CN"/>
        </w:rPr>
      </w:pPr>
      <w:r>
        <w:rPr>
          <w:color w:val="000000"/>
          <w:szCs w:val="21"/>
          <w:highlight w:val="none"/>
          <w:lang w:val="zh-CN"/>
        </w:rPr>
        <w:t>日期：</w:t>
      </w:r>
      <w:r>
        <w:rPr>
          <w:color w:val="000000"/>
          <w:szCs w:val="21"/>
          <w:highlight w:val="none"/>
          <w:u w:val="single"/>
          <w:lang w:val="zh-CN"/>
        </w:rPr>
        <w:t xml:space="preserve">      </w:t>
      </w:r>
      <w:r>
        <w:rPr>
          <w:color w:val="000000"/>
          <w:szCs w:val="21"/>
          <w:highlight w:val="none"/>
          <w:lang w:val="zh-CN"/>
        </w:rPr>
        <w:t>年</w:t>
      </w:r>
      <w:r>
        <w:rPr>
          <w:color w:val="000000"/>
          <w:szCs w:val="21"/>
          <w:highlight w:val="none"/>
          <w:u w:val="single"/>
          <w:lang w:val="zh-CN"/>
        </w:rPr>
        <w:t xml:space="preserve">    </w:t>
      </w:r>
      <w:r>
        <w:rPr>
          <w:color w:val="000000"/>
          <w:szCs w:val="21"/>
          <w:highlight w:val="none"/>
          <w:lang w:val="zh-CN"/>
        </w:rPr>
        <w:t>月</w:t>
      </w:r>
      <w:r>
        <w:rPr>
          <w:color w:val="000000"/>
          <w:szCs w:val="21"/>
          <w:highlight w:val="none"/>
          <w:u w:val="single"/>
          <w:lang w:val="zh-CN"/>
        </w:rPr>
        <w:t xml:space="preserve">    </w:t>
      </w:r>
      <w:r>
        <w:rPr>
          <w:color w:val="000000"/>
          <w:szCs w:val="21"/>
          <w:highlight w:val="none"/>
          <w:lang w:val="zh-CN"/>
        </w:rPr>
        <w:t>日</w:t>
      </w:r>
    </w:p>
    <w:p w14:paraId="7D1F8EEF">
      <w:pPr>
        <w:spacing w:after="156" w:afterLines="50"/>
        <w:jc w:val="center"/>
        <w:rPr>
          <w:b/>
          <w:color w:val="000000"/>
          <w:sz w:val="24"/>
          <w:szCs w:val="24"/>
          <w:highlight w:val="none"/>
        </w:rPr>
      </w:pPr>
    </w:p>
    <w:p w14:paraId="54F76637">
      <w:pPr>
        <w:spacing w:after="156" w:afterLines="50"/>
        <w:jc w:val="center"/>
        <w:rPr>
          <w:b/>
          <w:color w:val="000000"/>
          <w:sz w:val="24"/>
          <w:szCs w:val="24"/>
          <w:highlight w:val="none"/>
        </w:rPr>
      </w:pPr>
      <w:r>
        <w:rPr>
          <w:rFonts w:hint="eastAsia"/>
          <w:b/>
          <w:color w:val="000000"/>
          <w:sz w:val="24"/>
          <w:szCs w:val="24"/>
          <w:highlight w:val="none"/>
        </w:rPr>
        <w:br w:type="page"/>
      </w:r>
    </w:p>
    <w:p w14:paraId="1B5D9770">
      <w:pPr>
        <w:spacing w:after="156" w:afterLines="50"/>
        <w:jc w:val="center"/>
        <w:rPr>
          <w:b/>
          <w:color w:val="000000"/>
          <w:sz w:val="24"/>
          <w:szCs w:val="24"/>
          <w:highlight w:val="none"/>
        </w:rPr>
      </w:pPr>
      <w:r>
        <w:rPr>
          <w:rFonts w:hint="eastAsia" w:eastAsia="黑体"/>
          <w:bCs/>
          <w:color w:val="000000"/>
          <w:szCs w:val="21"/>
          <w:highlight w:val="none"/>
          <w:lang w:val="en-US" w:eastAsia="zh-CN"/>
        </w:rPr>
        <w:t>6</w:t>
      </w:r>
      <w:r>
        <w:rPr>
          <w:rFonts w:eastAsia="黑体"/>
          <w:bCs/>
          <w:color w:val="000000"/>
          <w:szCs w:val="21"/>
          <w:highlight w:val="none"/>
        </w:rPr>
        <w:t>-2-3</w:t>
      </w:r>
      <w:r>
        <w:rPr>
          <w:rFonts w:hint="eastAsia" w:eastAsia="黑体" w:cs="黑体"/>
          <w:bCs/>
          <w:color w:val="000000"/>
          <w:szCs w:val="21"/>
          <w:highlight w:val="none"/>
        </w:rPr>
        <w:t>股东信息</w:t>
      </w:r>
    </w:p>
    <w:tbl>
      <w:tblPr>
        <w:tblStyle w:val="33"/>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4155"/>
        <w:gridCol w:w="2835"/>
      </w:tblGrid>
      <w:tr w14:paraId="6FF3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14:paraId="49E4FE58">
            <w:pPr>
              <w:jc w:val="center"/>
              <w:rPr>
                <w:b/>
                <w:bCs/>
                <w:color w:val="000000"/>
                <w:szCs w:val="21"/>
                <w:highlight w:val="none"/>
              </w:rPr>
            </w:pPr>
            <w:r>
              <w:rPr>
                <w:rFonts w:hint="eastAsia"/>
                <w:b/>
                <w:bCs/>
                <w:color w:val="000000"/>
                <w:szCs w:val="21"/>
                <w:highlight w:val="none"/>
              </w:rPr>
              <w:t>序号</w:t>
            </w:r>
          </w:p>
        </w:tc>
        <w:tc>
          <w:tcPr>
            <w:tcW w:w="4155" w:type="dxa"/>
            <w:tcBorders>
              <w:top w:val="single" w:color="auto" w:sz="4" w:space="0"/>
              <w:left w:val="single" w:color="auto" w:sz="4" w:space="0"/>
              <w:bottom w:val="single" w:color="auto" w:sz="4" w:space="0"/>
              <w:right w:val="single" w:color="auto" w:sz="4" w:space="0"/>
            </w:tcBorders>
            <w:noWrap w:val="0"/>
            <w:vAlign w:val="center"/>
          </w:tcPr>
          <w:p w14:paraId="72F4AD7F">
            <w:pPr>
              <w:jc w:val="center"/>
              <w:rPr>
                <w:b/>
                <w:bCs/>
                <w:color w:val="000000"/>
                <w:szCs w:val="21"/>
                <w:highlight w:val="none"/>
              </w:rPr>
            </w:pPr>
            <w:r>
              <w:rPr>
                <w:rFonts w:hint="eastAsia"/>
                <w:b/>
                <w:bCs/>
                <w:color w:val="000000"/>
                <w:szCs w:val="21"/>
                <w:highlight w:val="none"/>
              </w:rPr>
              <w:t>股东名称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270895E">
            <w:pPr>
              <w:jc w:val="center"/>
              <w:rPr>
                <w:b/>
                <w:bCs/>
                <w:color w:val="000000"/>
                <w:szCs w:val="21"/>
                <w:highlight w:val="none"/>
              </w:rPr>
            </w:pPr>
            <w:r>
              <w:rPr>
                <w:rFonts w:hint="eastAsia"/>
                <w:b/>
                <w:bCs/>
                <w:color w:val="000000"/>
                <w:szCs w:val="21"/>
                <w:highlight w:val="none"/>
              </w:rPr>
              <w:t>占总股本比例</w:t>
            </w:r>
          </w:p>
        </w:tc>
      </w:tr>
      <w:tr w14:paraId="4697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14:paraId="3CA82058">
            <w:pPr>
              <w:jc w:val="center"/>
              <w:rPr>
                <w:color w:val="000000"/>
                <w:szCs w:val="21"/>
                <w:highlight w:val="none"/>
              </w:rPr>
            </w:pPr>
            <w:r>
              <w:rPr>
                <w:rFonts w:hint="eastAsia"/>
                <w:color w:val="000000"/>
                <w:szCs w:val="21"/>
                <w:highlight w:val="none"/>
              </w:rPr>
              <w:t>1</w:t>
            </w:r>
          </w:p>
        </w:tc>
        <w:tc>
          <w:tcPr>
            <w:tcW w:w="4155" w:type="dxa"/>
            <w:tcBorders>
              <w:top w:val="single" w:color="auto" w:sz="4" w:space="0"/>
              <w:left w:val="single" w:color="auto" w:sz="4" w:space="0"/>
              <w:bottom w:val="single" w:color="auto" w:sz="4" w:space="0"/>
              <w:right w:val="single" w:color="auto" w:sz="4" w:space="0"/>
            </w:tcBorders>
            <w:noWrap w:val="0"/>
            <w:vAlign w:val="center"/>
          </w:tcPr>
          <w:p w14:paraId="3CD02153">
            <w:pPr>
              <w:jc w:val="center"/>
              <w:rPr>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0AC695C">
            <w:pPr>
              <w:jc w:val="center"/>
              <w:rPr>
                <w:color w:val="000000"/>
                <w:szCs w:val="21"/>
                <w:highlight w:val="none"/>
              </w:rPr>
            </w:pPr>
          </w:p>
        </w:tc>
      </w:tr>
      <w:tr w14:paraId="2245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14:paraId="06F6C5B9">
            <w:pPr>
              <w:jc w:val="center"/>
              <w:rPr>
                <w:color w:val="000000"/>
                <w:szCs w:val="21"/>
                <w:highlight w:val="none"/>
              </w:rPr>
            </w:pPr>
            <w:r>
              <w:rPr>
                <w:rFonts w:hint="eastAsia"/>
                <w:color w:val="000000"/>
                <w:szCs w:val="21"/>
                <w:highlight w:val="none"/>
              </w:rPr>
              <w:t>2</w:t>
            </w:r>
          </w:p>
        </w:tc>
        <w:tc>
          <w:tcPr>
            <w:tcW w:w="4155" w:type="dxa"/>
            <w:tcBorders>
              <w:top w:val="single" w:color="auto" w:sz="4" w:space="0"/>
              <w:left w:val="single" w:color="auto" w:sz="4" w:space="0"/>
              <w:bottom w:val="single" w:color="auto" w:sz="4" w:space="0"/>
              <w:right w:val="single" w:color="auto" w:sz="4" w:space="0"/>
            </w:tcBorders>
            <w:noWrap w:val="0"/>
            <w:vAlign w:val="center"/>
          </w:tcPr>
          <w:p w14:paraId="5626EC9F">
            <w:pPr>
              <w:jc w:val="center"/>
              <w:rPr>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C4B3581">
            <w:pPr>
              <w:jc w:val="center"/>
              <w:rPr>
                <w:color w:val="000000"/>
                <w:szCs w:val="21"/>
                <w:highlight w:val="none"/>
              </w:rPr>
            </w:pPr>
          </w:p>
        </w:tc>
      </w:tr>
      <w:tr w14:paraId="46A1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14:paraId="03081E65">
            <w:pPr>
              <w:jc w:val="center"/>
              <w:rPr>
                <w:color w:val="000000"/>
                <w:szCs w:val="21"/>
                <w:highlight w:val="none"/>
              </w:rPr>
            </w:pPr>
            <w:r>
              <w:rPr>
                <w:rFonts w:hint="eastAsia"/>
                <w:color w:val="000000"/>
                <w:szCs w:val="21"/>
                <w:highlight w:val="none"/>
              </w:rPr>
              <w:t>3</w:t>
            </w:r>
          </w:p>
        </w:tc>
        <w:tc>
          <w:tcPr>
            <w:tcW w:w="4155" w:type="dxa"/>
            <w:tcBorders>
              <w:top w:val="single" w:color="auto" w:sz="4" w:space="0"/>
              <w:left w:val="single" w:color="auto" w:sz="4" w:space="0"/>
              <w:bottom w:val="single" w:color="auto" w:sz="4" w:space="0"/>
              <w:right w:val="single" w:color="auto" w:sz="4" w:space="0"/>
            </w:tcBorders>
            <w:noWrap w:val="0"/>
            <w:vAlign w:val="center"/>
          </w:tcPr>
          <w:p w14:paraId="489DF455">
            <w:pPr>
              <w:jc w:val="center"/>
              <w:rPr>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AB759F4">
            <w:pPr>
              <w:jc w:val="center"/>
              <w:rPr>
                <w:color w:val="000000"/>
                <w:szCs w:val="21"/>
                <w:highlight w:val="none"/>
              </w:rPr>
            </w:pPr>
          </w:p>
        </w:tc>
      </w:tr>
      <w:tr w14:paraId="4837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14:paraId="4B8A030D">
            <w:pPr>
              <w:jc w:val="center"/>
              <w:rPr>
                <w:color w:val="000000"/>
                <w:szCs w:val="21"/>
                <w:highlight w:val="none"/>
              </w:rPr>
            </w:pPr>
            <w:r>
              <w:rPr>
                <w:rFonts w:hint="eastAsia"/>
                <w:color w:val="000000"/>
                <w:szCs w:val="21"/>
                <w:highlight w:val="none"/>
              </w:rPr>
              <w:t>4</w:t>
            </w:r>
          </w:p>
        </w:tc>
        <w:tc>
          <w:tcPr>
            <w:tcW w:w="4155" w:type="dxa"/>
            <w:tcBorders>
              <w:top w:val="single" w:color="auto" w:sz="4" w:space="0"/>
              <w:left w:val="single" w:color="auto" w:sz="4" w:space="0"/>
              <w:bottom w:val="single" w:color="auto" w:sz="4" w:space="0"/>
              <w:right w:val="single" w:color="auto" w:sz="4" w:space="0"/>
            </w:tcBorders>
            <w:noWrap w:val="0"/>
            <w:vAlign w:val="center"/>
          </w:tcPr>
          <w:p w14:paraId="20BA07E1">
            <w:pPr>
              <w:jc w:val="center"/>
              <w:rPr>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1E73404">
            <w:pPr>
              <w:jc w:val="center"/>
              <w:rPr>
                <w:color w:val="000000"/>
                <w:szCs w:val="21"/>
                <w:highlight w:val="none"/>
              </w:rPr>
            </w:pPr>
          </w:p>
        </w:tc>
      </w:tr>
      <w:tr w14:paraId="081B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14:paraId="74500449">
            <w:pPr>
              <w:jc w:val="center"/>
              <w:rPr>
                <w:color w:val="000000"/>
                <w:szCs w:val="21"/>
                <w:highlight w:val="none"/>
              </w:rPr>
            </w:pPr>
            <w:r>
              <w:rPr>
                <w:rFonts w:hint="eastAsia"/>
                <w:color w:val="000000"/>
                <w:szCs w:val="21"/>
                <w:highlight w:val="none"/>
              </w:rPr>
              <w:t>5</w:t>
            </w:r>
          </w:p>
        </w:tc>
        <w:tc>
          <w:tcPr>
            <w:tcW w:w="4155" w:type="dxa"/>
            <w:tcBorders>
              <w:top w:val="single" w:color="auto" w:sz="4" w:space="0"/>
              <w:left w:val="single" w:color="auto" w:sz="4" w:space="0"/>
              <w:bottom w:val="single" w:color="auto" w:sz="4" w:space="0"/>
              <w:right w:val="single" w:color="auto" w:sz="4" w:space="0"/>
            </w:tcBorders>
            <w:noWrap w:val="0"/>
            <w:vAlign w:val="center"/>
          </w:tcPr>
          <w:p w14:paraId="1FBC16EC">
            <w:pPr>
              <w:jc w:val="center"/>
              <w:rPr>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33A6E5C">
            <w:pPr>
              <w:jc w:val="center"/>
              <w:rPr>
                <w:color w:val="000000"/>
                <w:szCs w:val="21"/>
                <w:highlight w:val="none"/>
              </w:rPr>
            </w:pPr>
          </w:p>
        </w:tc>
      </w:tr>
      <w:tr w14:paraId="413B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14:paraId="1428BDFE">
            <w:pPr>
              <w:jc w:val="center"/>
              <w:rPr>
                <w:color w:val="000000"/>
                <w:szCs w:val="21"/>
                <w:highlight w:val="none"/>
              </w:rPr>
            </w:pPr>
            <w:r>
              <w:rPr>
                <w:rFonts w:hint="eastAsia"/>
                <w:color w:val="000000"/>
                <w:szCs w:val="21"/>
                <w:highlight w:val="none"/>
              </w:rPr>
              <w:t>6</w:t>
            </w:r>
          </w:p>
        </w:tc>
        <w:tc>
          <w:tcPr>
            <w:tcW w:w="4155" w:type="dxa"/>
            <w:tcBorders>
              <w:top w:val="single" w:color="auto" w:sz="4" w:space="0"/>
              <w:left w:val="single" w:color="auto" w:sz="4" w:space="0"/>
              <w:bottom w:val="single" w:color="auto" w:sz="4" w:space="0"/>
              <w:right w:val="single" w:color="auto" w:sz="4" w:space="0"/>
            </w:tcBorders>
            <w:noWrap w:val="0"/>
            <w:vAlign w:val="center"/>
          </w:tcPr>
          <w:p w14:paraId="017A41BD">
            <w:pPr>
              <w:jc w:val="center"/>
              <w:rPr>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E0C2F84">
            <w:pPr>
              <w:jc w:val="center"/>
              <w:rPr>
                <w:color w:val="000000"/>
                <w:szCs w:val="21"/>
                <w:highlight w:val="none"/>
              </w:rPr>
            </w:pPr>
          </w:p>
        </w:tc>
      </w:tr>
      <w:tr w14:paraId="6406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14:paraId="7EEC5FCA">
            <w:pPr>
              <w:jc w:val="center"/>
              <w:rPr>
                <w:color w:val="000000"/>
                <w:szCs w:val="21"/>
                <w:highlight w:val="none"/>
              </w:rPr>
            </w:pPr>
            <w:r>
              <w:rPr>
                <w:rFonts w:hint="eastAsia"/>
                <w:color w:val="000000"/>
                <w:szCs w:val="21"/>
                <w:highlight w:val="none"/>
              </w:rPr>
              <w:t>……</w:t>
            </w:r>
          </w:p>
        </w:tc>
        <w:tc>
          <w:tcPr>
            <w:tcW w:w="4155" w:type="dxa"/>
            <w:tcBorders>
              <w:top w:val="single" w:color="auto" w:sz="4" w:space="0"/>
              <w:left w:val="single" w:color="auto" w:sz="4" w:space="0"/>
              <w:bottom w:val="single" w:color="auto" w:sz="4" w:space="0"/>
              <w:right w:val="single" w:color="auto" w:sz="4" w:space="0"/>
            </w:tcBorders>
            <w:noWrap w:val="0"/>
            <w:vAlign w:val="center"/>
          </w:tcPr>
          <w:p w14:paraId="33EC0E7A">
            <w:pPr>
              <w:jc w:val="center"/>
              <w:rPr>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4B02737">
            <w:pPr>
              <w:jc w:val="center"/>
              <w:rPr>
                <w:color w:val="000000"/>
                <w:szCs w:val="21"/>
                <w:highlight w:val="none"/>
              </w:rPr>
            </w:pPr>
          </w:p>
        </w:tc>
      </w:tr>
    </w:tbl>
    <w:p w14:paraId="23E668AA">
      <w:pPr>
        <w:autoSpaceDE w:val="0"/>
        <w:autoSpaceDN w:val="0"/>
        <w:spacing w:line="400" w:lineRule="exact"/>
        <w:jc w:val="left"/>
        <w:rPr>
          <w:color w:val="000000"/>
          <w:szCs w:val="21"/>
          <w:highlight w:val="none"/>
        </w:rPr>
      </w:pPr>
    </w:p>
    <w:p w14:paraId="1CB814CA">
      <w:pPr>
        <w:autoSpaceDE w:val="0"/>
        <w:autoSpaceDN w:val="0"/>
        <w:spacing w:line="400" w:lineRule="exact"/>
        <w:jc w:val="left"/>
        <w:rPr>
          <w:strike/>
          <w:color w:val="000000"/>
          <w:szCs w:val="21"/>
          <w:highlight w:val="none"/>
        </w:rPr>
      </w:pPr>
    </w:p>
    <w:p w14:paraId="6EC77CCD">
      <w:pPr>
        <w:autoSpaceDE w:val="0"/>
        <w:autoSpaceDN w:val="0"/>
        <w:spacing w:line="400" w:lineRule="exact"/>
        <w:jc w:val="left"/>
        <w:rPr>
          <w:strike/>
          <w:color w:val="000000"/>
          <w:szCs w:val="21"/>
          <w:highlight w:val="none"/>
          <w:lang w:val="zh-CN"/>
        </w:rPr>
      </w:pPr>
    </w:p>
    <w:p w14:paraId="5119F66A">
      <w:pPr>
        <w:widowControl/>
        <w:spacing w:line="400" w:lineRule="exact"/>
        <w:jc w:val="left"/>
        <w:rPr>
          <w:color w:val="000000"/>
          <w:szCs w:val="21"/>
          <w:highlight w:val="none"/>
        </w:rPr>
      </w:pPr>
    </w:p>
    <w:p w14:paraId="2F03FB1C">
      <w:pPr>
        <w:autoSpaceDE w:val="0"/>
        <w:autoSpaceDN w:val="0"/>
        <w:spacing w:line="400" w:lineRule="exact"/>
        <w:ind w:firstLine="4515" w:firstLineChars="2150"/>
        <w:rPr>
          <w:strike/>
          <w:color w:val="000000"/>
          <w:szCs w:val="21"/>
          <w:highlight w:val="none"/>
          <w:lang w:val="zh-CN"/>
        </w:rPr>
      </w:pPr>
      <w:r>
        <w:rPr>
          <w:color w:val="000000"/>
          <w:szCs w:val="21"/>
          <w:highlight w:val="none"/>
          <w:lang w:val="zh-CN"/>
        </w:rPr>
        <w:t>日期：</w:t>
      </w:r>
      <w:r>
        <w:rPr>
          <w:color w:val="000000"/>
          <w:szCs w:val="21"/>
          <w:highlight w:val="none"/>
          <w:u w:val="single"/>
          <w:lang w:val="zh-CN"/>
        </w:rPr>
        <w:t xml:space="preserve">      </w:t>
      </w:r>
      <w:r>
        <w:rPr>
          <w:color w:val="000000"/>
          <w:szCs w:val="21"/>
          <w:highlight w:val="none"/>
          <w:lang w:val="zh-CN"/>
        </w:rPr>
        <w:t>年</w:t>
      </w:r>
      <w:r>
        <w:rPr>
          <w:color w:val="000000"/>
          <w:szCs w:val="21"/>
          <w:highlight w:val="none"/>
          <w:u w:val="single"/>
          <w:lang w:val="zh-CN"/>
        </w:rPr>
        <w:t xml:space="preserve">    </w:t>
      </w:r>
      <w:r>
        <w:rPr>
          <w:color w:val="000000"/>
          <w:szCs w:val="21"/>
          <w:highlight w:val="none"/>
          <w:lang w:val="zh-CN"/>
        </w:rPr>
        <w:t>月</w:t>
      </w:r>
      <w:r>
        <w:rPr>
          <w:color w:val="000000"/>
          <w:szCs w:val="21"/>
          <w:highlight w:val="none"/>
          <w:u w:val="single"/>
          <w:lang w:val="zh-CN"/>
        </w:rPr>
        <w:t xml:space="preserve">    </w:t>
      </w:r>
      <w:r>
        <w:rPr>
          <w:color w:val="000000"/>
          <w:szCs w:val="21"/>
          <w:highlight w:val="none"/>
          <w:lang w:val="zh-CN"/>
        </w:rPr>
        <w:t>日</w:t>
      </w:r>
    </w:p>
    <w:p w14:paraId="2342C9EC">
      <w:pPr>
        <w:spacing w:before="120" w:line="400" w:lineRule="exact"/>
        <w:jc w:val="left"/>
        <w:rPr>
          <w:rFonts w:eastAsia="黑体" w:cs="宋体"/>
          <w:b/>
          <w:bCs/>
          <w:color w:val="000000"/>
          <w:sz w:val="24"/>
          <w:szCs w:val="20"/>
          <w:highlight w:val="none"/>
        </w:rPr>
      </w:pPr>
      <w:r>
        <w:rPr>
          <w:rFonts w:eastAsia="黑体" w:cs="宋体"/>
          <w:b/>
          <w:bCs/>
          <w:color w:val="000000"/>
          <w:sz w:val="24"/>
          <w:szCs w:val="20"/>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6-</w:t>
      </w:r>
      <w:r>
        <w:rPr>
          <w:rFonts w:hint="eastAsia" w:ascii="宋体" w:hAnsi="宋体" w:eastAsia="宋体" w:cs="宋体"/>
          <w:b/>
          <w:bCs/>
          <w:snapToGrid w:val="0"/>
          <w:spacing w:val="4"/>
          <w:kern w:val="0"/>
          <w:sz w:val="24"/>
          <w:szCs w:val="24"/>
          <w:highlight w:val="none"/>
        </w:rPr>
        <w:t>3：</w:t>
      </w:r>
    </w:p>
    <w:p w14:paraId="5CBA2FE2">
      <w:pPr>
        <w:spacing w:before="120" w:line="400" w:lineRule="exact"/>
        <w:jc w:val="center"/>
        <w:rPr>
          <w:rFonts w:eastAsia="黑体" w:cs="宋体"/>
          <w:color w:val="000000"/>
          <w:szCs w:val="21"/>
          <w:highlight w:val="none"/>
        </w:rPr>
      </w:pPr>
      <w:r>
        <w:rPr>
          <w:rFonts w:hint="eastAsia" w:eastAsia="黑体" w:cs="宋体"/>
          <w:color w:val="000000"/>
          <w:szCs w:val="21"/>
          <w:highlight w:val="none"/>
          <w:lang w:val="en-US" w:eastAsia="zh-CN"/>
        </w:rPr>
        <w:t>6</w:t>
      </w:r>
      <w:r>
        <w:rPr>
          <w:rFonts w:hint="eastAsia" w:eastAsia="黑体" w:cs="宋体"/>
          <w:color w:val="000000"/>
          <w:szCs w:val="21"/>
          <w:highlight w:val="none"/>
        </w:rPr>
        <w:t>-3建筑业企业信息登记</w:t>
      </w:r>
    </w:p>
    <w:p w14:paraId="13129503">
      <w:pPr>
        <w:rPr>
          <w:highlight w:val="none"/>
        </w:rPr>
      </w:pPr>
    </w:p>
    <w:tbl>
      <w:tblPr>
        <w:tblStyle w:val="33"/>
        <w:tblW w:w="8966"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966"/>
      </w:tblGrid>
      <w:tr w14:paraId="7A7CD76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966" w:type="dxa"/>
            <w:noWrap w:val="0"/>
            <w:vAlign w:val="top"/>
          </w:tcPr>
          <w:p w14:paraId="44737FD7">
            <w:pPr>
              <w:snapToGrid w:val="0"/>
              <w:spacing w:line="360" w:lineRule="exact"/>
              <w:rPr>
                <w:color w:val="000000"/>
                <w:szCs w:val="21"/>
                <w:highlight w:val="none"/>
              </w:rPr>
            </w:pPr>
          </w:p>
          <w:p w14:paraId="5C29EC21">
            <w:pPr>
              <w:tabs>
                <w:tab w:val="left" w:pos="6039"/>
              </w:tabs>
              <w:snapToGrid w:val="0"/>
              <w:spacing w:line="360" w:lineRule="exact"/>
              <w:rPr>
                <w:color w:val="000000"/>
                <w:szCs w:val="21"/>
                <w:highlight w:val="none"/>
              </w:rPr>
            </w:pPr>
          </w:p>
        </w:tc>
      </w:tr>
    </w:tbl>
    <w:p w14:paraId="40E1B89E">
      <w:pPr>
        <w:rPr>
          <w:color w:val="000000"/>
          <w:szCs w:val="24"/>
          <w:highlight w:val="none"/>
        </w:rPr>
      </w:pPr>
    </w:p>
    <w:p w14:paraId="2E473F85">
      <w:pPr>
        <w:rPr>
          <w:color w:val="000000"/>
          <w:szCs w:val="24"/>
          <w:highlight w:val="none"/>
        </w:rPr>
      </w:pPr>
      <w:r>
        <w:rPr>
          <w:rFonts w:hint="eastAsia"/>
          <w:color w:val="000000"/>
          <w:szCs w:val="24"/>
          <w:highlight w:val="none"/>
        </w:rPr>
        <w:t>备注：</w:t>
      </w:r>
    </w:p>
    <w:p w14:paraId="3AF21318">
      <w:pPr>
        <w:wordWrap w:val="0"/>
        <w:spacing w:line="400" w:lineRule="exact"/>
        <w:ind w:firstLine="420" w:firstLineChars="200"/>
        <w:rPr>
          <w:color w:val="000000"/>
          <w:szCs w:val="24"/>
          <w:highlight w:val="none"/>
        </w:rPr>
      </w:pPr>
      <w:r>
        <w:rPr>
          <w:rFonts w:hint="eastAsia" w:cs="宋体"/>
          <w:color w:val="000000"/>
          <w:szCs w:val="21"/>
          <w:highlight w:val="none"/>
        </w:rPr>
        <w:t>1.为便于现场核查，投标人可在“广东省建筑市场监管公共服务平台”（网址：https://scjg.gdcic.net/#/）进行信息查询，并将相关信息截图附在本表中。</w:t>
      </w:r>
    </w:p>
    <w:p w14:paraId="26542314">
      <w:pPr>
        <w:wordWrap w:val="0"/>
        <w:spacing w:line="400" w:lineRule="exact"/>
        <w:ind w:firstLine="420" w:firstLineChars="200"/>
        <w:rPr>
          <w:color w:val="000000"/>
          <w:szCs w:val="21"/>
          <w:highlight w:val="none"/>
        </w:rPr>
      </w:pPr>
      <w:r>
        <w:rPr>
          <w:rFonts w:hint="eastAsia"/>
          <w:color w:val="000000"/>
          <w:szCs w:val="24"/>
          <w:highlight w:val="none"/>
        </w:rPr>
        <w:t>2.联合体投标的，联合体各成员均应按上述要求提供相关资料（如有）</w:t>
      </w:r>
      <w:r>
        <w:rPr>
          <w:color w:val="000000"/>
          <w:szCs w:val="24"/>
          <w:highlight w:val="none"/>
        </w:rPr>
        <w:t>。</w:t>
      </w:r>
      <w:r>
        <w:rPr>
          <w:color w:val="000000"/>
          <w:szCs w:val="21"/>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6</w:t>
      </w:r>
      <w:r>
        <w:rPr>
          <w:rFonts w:hint="eastAsia" w:ascii="宋体" w:hAnsi="宋体" w:eastAsia="宋体" w:cs="宋体"/>
          <w:b/>
          <w:bCs/>
          <w:snapToGrid w:val="0"/>
          <w:spacing w:val="4"/>
          <w:kern w:val="0"/>
          <w:sz w:val="24"/>
          <w:szCs w:val="24"/>
          <w:highlight w:val="none"/>
        </w:rPr>
        <w:t>-4：</w:t>
      </w:r>
    </w:p>
    <w:p w14:paraId="3138420B">
      <w:pPr>
        <w:spacing w:before="120" w:line="400" w:lineRule="exact"/>
        <w:jc w:val="center"/>
        <w:rPr>
          <w:rFonts w:eastAsia="黑体" w:cs="宋体"/>
          <w:color w:val="000000"/>
          <w:szCs w:val="21"/>
          <w:highlight w:val="none"/>
        </w:rPr>
      </w:pPr>
      <w:r>
        <w:rPr>
          <w:rFonts w:hint="eastAsia" w:eastAsia="黑体" w:cs="宋体"/>
          <w:color w:val="000000"/>
          <w:szCs w:val="21"/>
          <w:highlight w:val="none"/>
          <w:lang w:val="en-US" w:eastAsia="zh-CN"/>
        </w:rPr>
        <w:t>6</w:t>
      </w:r>
      <w:r>
        <w:rPr>
          <w:rFonts w:hint="eastAsia" w:eastAsia="黑体" w:cs="宋体"/>
          <w:color w:val="000000"/>
          <w:szCs w:val="21"/>
          <w:highlight w:val="none"/>
        </w:rPr>
        <w:t>-4拟投入主要施工机械设备情况表</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1150"/>
        <w:gridCol w:w="1058"/>
        <w:gridCol w:w="1245"/>
        <w:gridCol w:w="1246"/>
        <w:gridCol w:w="1246"/>
        <w:gridCol w:w="1050"/>
      </w:tblGrid>
      <w:tr w14:paraId="2583E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4" w:type="dxa"/>
            <w:noWrap w:val="0"/>
            <w:vAlign w:val="center"/>
          </w:tcPr>
          <w:p w14:paraId="63200D1B">
            <w:pPr>
              <w:jc w:val="center"/>
              <w:rPr>
                <w:color w:val="000000"/>
                <w:szCs w:val="21"/>
                <w:highlight w:val="none"/>
              </w:rPr>
            </w:pPr>
            <w:r>
              <w:rPr>
                <w:rFonts w:hint="eastAsia"/>
                <w:color w:val="000000"/>
                <w:szCs w:val="21"/>
                <w:highlight w:val="none"/>
              </w:rPr>
              <w:t>机械设备名称</w:t>
            </w:r>
          </w:p>
        </w:tc>
        <w:tc>
          <w:tcPr>
            <w:tcW w:w="1200" w:type="dxa"/>
            <w:noWrap w:val="0"/>
            <w:vAlign w:val="center"/>
          </w:tcPr>
          <w:p w14:paraId="2869D8EE">
            <w:pPr>
              <w:jc w:val="center"/>
              <w:rPr>
                <w:color w:val="000000"/>
                <w:szCs w:val="21"/>
                <w:highlight w:val="none"/>
              </w:rPr>
            </w:pPr>
            <w:r>
              <w:rPr>
                <w:rFonts w:hint="eastAsia"/>
                <w:color w:val="000000"/>
                <w:szCs w:val="21"/>
                <w:highlight w:val="none"/>
              </w:rPr>
              <w:t>型号规格</w:t>
            </w:r>
          </w:p>
        </w:tc>
        <w:tc>
          <w:tcPr>
            <w:tcW w:w="1102" w:type="dxa"/>
            <w:noWrap w:val="0"/>
            <w:vAlign w:val="center"/>
          </w:tcPr>
          <w:p w14:paraId="7B8BB17A">
            <w:pPr>
              <w:jc w:val="center"/>
              <w:rPr>
                <w:color w:val="000000"/>
                <w:szCs w:val="21"/>
                <w:highlight w:val="none"/>
              </w:rPr>
            </w:pPr>
            <w:r>
              <w:rPr>
                <w:rFonts w:hint="eastAsia"/>
                <w:color w:val="000000"/>
                <w:szCs w:val="21"/>
                <w:highlight w:val="none"/>
              </w:rPr>
              <w:t>数量</w:t>
            </w:r>
          </w:p>
        </w:tc>
        <w:tc>
          <w:tcPr>
            <w:tcW w:w="1302" w:type="dxa"/>
            <w:noWrap w:val="0"/>
            <w:vAlign w:val="center"/>
          </w:tcPr>
          <w:p w14:paraId="315B805F">
            <w:pPr>
              <w:jc w:val="center"/>
              <w:rPr>
                <w:color w:val="000000"/>
                <w:szCs w:val="21"/>
                <w:highlight w:val="none"/>
              </w:rPr>
            </w:pPr>
            <w:r>
              <w:rPr>
                <w:rFonts w:hint="eastAsia"/>
                <w:color w:val="000000"/>
                <w:szCs w:val="21"/>
                <w:highlight w:val="none"/>
              </w:rPr>
              <w:t>目前状况</w:t>
            </w:r>
          </w:p>
        </w:tc>
        <w:tc>
          <w:tcPr>
            <w:tcW w:w="1303" w:type="dxa"/>
            <w:noWrap w:val="0"/>
            <w:vAlign w:val="center"/>
          </w:tcPr>
          <w:p w14:paraId="794AC9C8">
            <w:pPr>
              <w:jc w:val="center"/>
              <w:rPr>
                <w:color w:val="000000"/>
                <w:szCs w:val="21"/>
                <w:highlight w:val="none"/>
              </w:rPr>
            </w:pPr>
            <w:r>
              <w:rPr>
                <w:rFonts w:hint="eastAsia"/>
                <w:color w:val="000000"/>
                <w:szCs w:val="21"/>
                <w:highlight w:val="none"/>
              </w:rPr>
              <w:t>来源</w:t>
            </w:r>
          </w:p>
        </w:tc>
        <w:tc>
          <w:tcPr>
            <w:tcW w:w="1303" w:type="dxa"/>
            <w:noWrap w:val="0"/>
            <w:vAlign w:val="center"/>
          </w:tcPr>
          <w:p w14:paraId="5994F08A">
            <w:pPr>
              <w:jc w:val="center"/>
              <w:rPr>
                <w:color w:val="000000"/>
                <w:szCs w:val="21"/>
                <w:highlight w:val="none"/>
              </w:rPr>
            </w:pPr>
            <w:r>
              <w:rPr>
                <w:rFonts w:hint="eastAsia"/>
                <w:color w:val="000000"/>
                <w:szCs w:val="21"/>
                <w:highlight w:val="none"/>
              </w:rPr>
              <w:t>现停放地点</w:t>
            </w:r>
          </w:p>
        </w:tc>
        <w:tc>
          <w:tcPr>
            <w:tcW w:w="1094" w:type="dxa"/>
            <w:noWrap w:val="0"/>
            <w:vAlign w:val="center"/>
          </w:tcPr>
          <w:p w14:paraId="4CAFB04E">
            <w:pPr>
              <w:jc w:val="center"/>
              <w:rPr>
                <w:color w:val="000000"/>
                <w:szCs w:val="21"/>
                <w:highlight w:val="none"/>
              </w:rPr>
            </w:pPr>
            <w:r>
              <w:rPr>
                <w:rFonts w:hint="eastAsia"/>
                <w:color w:val="000000"/>
                <w:szCs w:val="21"/>
                <w:highlight w:val="none"/>
              </w:rPr>
              <w:t>备注</w:t>
            </w:r>
          </w:p>
        </w:tc>
      </w:tr>
      <w:tr w14:paraId="086CE0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4" w:type="dxa"/>
            <w:noWrap w:val="0"/>
            <w:vAlign w:val="center"/>
          </w:tcPr>
          <w:p w14:paraId="2DB8AAB4">
            <w:pPr>
              <w:jc w:val="center"/>
              <w:rPr>
                <w:color w:val="000000"/>
                <w:szCs w:val="21"/>
                <w:highlight w:val="none"/>
              </w:rPr>
            </w:pPr>
          </w:p>
        </w:tc>
        <w:tc>
          <w:tcPr>
            <w:tcW w:w="1200" w:type="dxa"/>
            <w:noWrap w:val="0"/>
            <w:vAlign w:val="center"/>
          </w:tcPr>
          <w:p w14:paraId="7F85C812">
            <w:pPr>
              <w:jc w:val="center"/>
              <w:rPr>
                <w:color w:val="000000"/>
                <w:szCs w:val="21"/>
                <w:highlight w:val="none"/>
              </w:rPr>
            </w:pPr>
          </w:p>
        </w:tc>
        <w:tc>
          <w:tcPr>
            <w:tcW w:w="1102" w:type="dxa"/>
            <w:noWrap w:val="0"/>
            <w:vAlign w:val="center"/>
          </w:tcPr>
          <w:p w14:paraId="5DF11403">
            <w:pPr>
              <w:jc w:val="center"/>
              <w:rPr>
                <w:color w:val="000000"/>
                <w:szCs w:val="21"/>
                <w:highlight w:val="none"/>
              </w:rPr>
            </w:pPr>
          </w:p>
        </w:tc>
        <w:tc>
          <w:tcPr>
            <w:tcW w:w="1302" w:type="dxa"/>
            <w:noWrap w:val="0"/>
            <w:vAlign w:val="center"/>
          </w:tcPr>
          <w:p w14:paraId="1A473AED">
            <w:pPr>
              <w:jc w:val="center"/>
              <w:rPr>
                <w:color w:val="000000"/>
                <w:szCs w:val="21"/>
                <w:highlight w:val="none"/>
              </w:rPr>
            </w:pPr>
          </w:p>
        </w:tc>
        <w:tc>
          <w:tcPr>
            <w:tcW w:w="1303" w:type="dxa"/>
            <w:noWrap w:val="0"/>
            <w:vAlign w:val="center"/>
          </w:tcPr>
          <w:p w14:paraId="37942ADE">
            <w:pPr>
              <w:jc w:val="center"/>
              <w:rPr>
                <w:color w:val="000000"/>
                <w:szCs w:val="21"/>
                <w:highlight w:val="none"/>
              </w:rPr>
            </w:pPr>
          </w:p>
        </w:tc>
        <w:tc>
          <w:tcPr>
            <w:tcW w:w="1303" w:type="dxa"/>
            <w:noWrap w:val="0"/>
            <w:vAlign w:val="center"/>
          </w:tcPr>
          <w:p w14:paraId="55468360">
            <w:pPr>
              <w:jc w:val="center"/>
              <w:rPr>
                <w:color w:val="000000"/>
                <w:szCs w:val="21"/>
                <w:highlight w:val="none"/>
              </w:rPr>
            </w:pPr>
          </w:p>
        </w:tc>
        <w:tc>
          <w:tcPr>
            <w:tcW w:w="1094" w:type="dxa"/>
            <w:noWrap w:val="0"/>
            <w:vAlign w:val="center"/>
          </w:tcPr>
          <w:p w14:paraId="45587BF9">
            <w:pPr>
              <w:jc w:val="center"/>
              <w:rPr>
                <w:color w:val="000000"/>
                <w:szCs w:val="21"/>
                <w:highlight w:val="none"/>
              </w:rPr>
            </w:pPr>
          </w:p>
        </w:tc>
      </w:tr>
      <w:tr w14:paraId="63F9E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4" w:type="dxa"/>
            <w:noWrap w:val="0"/>
            <w:vAlign w:val="center"/>
          </w:tcPr>
          <w:p w14:paraId="2854A679">
            <w:pPr>
              <w:jc w:val="center"/>
              <w:rPr>
                <w:color w:val="000000"/>
                <w:szCs w:val="21"/>
                <w:highlight w:val="none"/>
              </w:rPr>
            </w:pPr>
          </w:p>
        </w:tc>
        <w:tc>
          <w:tcPr>
            <w:tcW w:w="1200" w:type="dxa"/>
            <w:noWrap w:val="0"/>
            <w:vAlign w:val="center"/>
          </w:tcPr>
          <w:p w14:paraId="6D3CBDC4">
            <w:pPr>
              <w:jc w:val="center"/>
              <w:rPr>
                <w:color w:val="000000"/>
                <w:szCs w:val="21"/>
                <w:highlight w:val="none"/>
              </w:rPr>
            </w:pPr>
          </w:p>
        </w:tc>
        <w:tc>
          <w:tcPr>
            <w:tcW w:w="1102" w:type="dxa"/>
            <w:noWrap w:val="0"/>
            <w:vAlign w:val="center"/>
          </w:tcPr>
          <w:p w14:paraId="00A185F5">
            <w:pPr>
              <w:jc w:val="center"/>
              <w:rPr>
                <w:color w:val="000000"/>
                <w:szCs w:val="21"/>
                <w:highlight w:val="none"/>
              </w:rPr>
            </w:pPr>
          </w:p>
        </w:tc>
        <w:tc>
          <w:tcPr>
            <w:tcW w:w="1302" w:type="dxa"/>
            <w:noWrap w:val="0"/>
            <w:vAlign w:val="center"/>
          </w:tcPr>
          <w:p w14:paraId="7E0C9441">
            <w:pPr>
              <w:jc w:val="center"/>
              <w:rPr>
                <w:color w:val="000000"/>
                <w:szCs w:val="21"/>
                <w:highlight w:val="none"/>
              </w:rPr>
            </w:pPr>
          </w:p>
        </w:tc>
        <w:tc>
          <w:tcPr>
            <w:tcW w:w="1303" w:type="dxa"/>
            <w:noWrap w:val="0"/>
            <w:vAlign w:val="center"/>
          </w:tcPr>
          <w:p w14:paraId="682594D9">
            <w:pPr>
              <w:jc w:val="center"/>
              <w:rPr>
                <w:color w:val="000000"/>
                <w:szCs w:val="21"/>
                <w:highlight w:val="none"/>
              </w:rPr>
            </w:pPr>
          </w:p>
        </w:tc>
        <w:tc>
          <w:tcPr>
            <w:tcW w:w="1303" w:type="dxa"/>
            <w:noWrap w:val="0"/>
            <w:vAlign w:val="center"/>
          </w:tcPr>
          <w:p w14:paraId="2BC9136A">
            <w:pPr>
              <w:jc w:val="center"/>
              <w:rPr>
                <w:color w:val="000000"/>
                <w:szCs w:val="21"/>
                <w:highlight w:val="none"/>
              </w:rPr>
            </w:pPr>
          </w:p>
        </w:tc>
        <w:tc>
          <w:tcPr>
            <w:tcW w:w="1094" w:type="dxa"/>
            <w:noWrap w:val="0"/>
            <w:vAlign w:val="center"/>
          </w:tcPr>
          <w:p w14:paraId="7E59E061">
            <w:pPr>
              <w:jc w:val="center"/>
              <w:rPr>
                <w:color w:val="000000"/>
                <w:szCs w:val="21"/>
                <w:highlight w:val="none"/>
              </w:rPr>
            </w:pPr>
          </w:p>
        </w:tc>
      </w:tr>
      <w:tr w14:paraId="05F816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4" w:type="dxa"/>
            <w:noWrap w:val="0"/>
            <w:vAlign w:val="center"/>
          </w:tcPr>
          <w:p w14:paraId="2962059E">
            <w:pPr>
              <w:jc w:val="center"/>
              <w:rPr>
                <w:color w:val="000000"/>
                <w:szCs w:val="21"/>
                <w:highlight w:val="none"/>
              </w:rPr>
            </w:pPr>
          </w:p>
        </w:tc>
        <w:tc>
          <w:tcPr>
            <w:tcW w:w="1200" w:type="dxa"/>
            <w:noWrap w:val="0"/>
            <w:vAlign w:val="center"/>
          </w:tcPr>
          <w:p w14:paraId="65D43D47">
            <w:pPr>
              <w:jc w:val="center"/>
              <w:rPr>
                <w:color w:val="000000"/>
                <w:szCs w:val="21"/>
                <w:highlight w:val="none"/>
              </w:rPr>
            </w:pPr>
          </w:p>
        </w:tc>
        <w:tc>
          <w:tcPr>
            <w:tcW w:w="1102" w:type="dxa"/>
            <w:noWrap w:val="0"/>
            <w:vAlign w:val="center"/>
          </w:tcPr>
          <w:p w14:paraId="1298E212">
            <w:pPr>
              <w:jc w:val="center"/>
              <w:rPr>
                <w:color w:val="000000"/>
                <w:szCs w:val="21"/>
                <w:highlight w:val="none"/>
              </w:rPr>
            </w:pPr>
          </w:p>
        </w:tc>
        <w:tc>
          <w:tcPr>
            <w:tcW w:w="1302" w:type="dxa"/>
            <w:noWrap w:val="0"/>
            <w:vAlign w:val="center"/>
          </w:tcPr>
          <w:p w14:paraId="13229CEE">
            <w:pPr>
              <w:jc w:val="center"/>
              <w:rPr>
                <w:color w:val="000000"/>
                <w:szCs w:val="21"/>
                <w:highlight w:val="none"/>
              </w:rPr>
            </w:pPr>
          </w:p>
        </w:tc>
        <w:tc>
          <w:tcPr>
            <w:tcW w:w="1303" w:type="dxa"/>
            <w:noWrap w:val="0"/>
            <w:vAlign w:val="center"/>
          </w:tcPr>
          <w:p w14:paraId="302F2998">
            <w:pPr>
              <w:jc w:val="center"/>
              <w:rPr>
                <w:color w:val="000000"/>
                <w:szCs w:val="21"/>
                <w:highlight w:val="none"/>
              </w:rPr>
            </w:pPr>
          </w:p>
        </w:tc>
        <w:tc>
          <w:tcPr>
            <w:tcW w:w="1303" w:type="dxa"/>
            <w:noWrap w:val="0"/>
            <w:vAlign w:val="center"/>
          </w:tcPr>
          <w:p w14:paraId="2FB78504">
            <w:pPr>
              <w:jc w:val="center"/>
              <w:rPr>
                <w:color w:val="000000"/>
                <w:szCs w:val="21"/>
                <w:highlight w:val="none"/>
              </w:rPr>
            </w:pPr>
          </w:p>
        </w:tc>
        <w:tc>
          <w:tcPr>
            <w:tcW w:w="1094" w:type="dxa"/>
            <w:noWrap w:val="0"/>
            <w:vAlign w:val="center"/>
          </w:tcPr>
          <w:p w14:paraId="7742DF7C">
            <w:pPr>
              <w:jc w:val="center"/>
              <w:rPr>
                <w:color w:val="000000"/>
                <w:szCs w:val="21"/>
                <w:highlight w:val="none"/>
              </w:rPr>
            </w:pPr>
          </w:p>
        </w:tc>
      </w:tr>
      <w:tr w14:paraId="4FCF0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4" w:type="dxa"/>
            <w:noWrap w:val="0"/>
            <w:vAlign w:val="center"/>
          </w:tcPr>
          <w:p w14:paraId="41F781EB">
            <w:pPr>
              <w:jc w:val="center"/>
              <w:rPr>
                <w:color w:val="000000"/>
                <w:szCs w:val="21"/>
                <w:highlight w:val="none"/>
              </w:rPr>
            </w:pPr>
          </w:p>
        </w:tc>
        <w:tc>
          <w:tcPr>
            <w:tcW w:w="1200" w:type="dxa"/>
            <w:noWrap w:val="0"/>
            <w:vAlign w:val="center"/>
          </w:tcPr>
          <w:p w14:paraId="326988A6">
            <w:pPr>
              <w:jc w:val="center"/>
              <w:rPr>
                <w:color w:val="000000"/>
                <w:szCs w:val="21"/>
                <w:highlight w:val="none"/>
              </w:rPr>
            </w:pPr>
          </w:p>
        </w:tc>
        <w:tc>
          <w:tcPr>
            <w:tcW w:w="1102" w:type="dxa"/>
            <w:noWrap w:val="0"/>
            <w:vAlign w:val="center"/>
          </w:tcPr>
          <w:p w14:paraId="5B22A474">
            <w:pPr>
              <w:jc w:val="center"/>
              <w:rPr>
                <w:color w:val="000000"/>
                <w:szCs w:val="21"/>
                <w:highlight w:val="none"/>
              </w:rPr>
            </w:pPr>
          </w:p>
        </w:tc>
        <w:tc>
          <w:tcPr>
            <w:tcW w:w="1302" w:type="dxa"/>
            <w:noWrap w:val="0"/>
            <w:vAlign w:val="center"/>
          </w:tcPr>
          <w:p w14:paraId="7CC1E3B7">
            <w:pPr>
              <w:jc w:val="center"/>
              <w:rPr>
                <w:color w:val="000000"/>
                <w:szCs w:val="21"/>
                <w:highlight w:val="none"/>
              </w:rPr>
            </w:pPr>
          </w:p>
        </w:tc>
        <w:tc>
          <w:tcPr>
            <w:tcW w:w="1303" w:type="dxa"/>
            <w:noWrap w:val="0"/>
            <w:vAlign w:val="center"/>
          </w:tcPr>
          <w:p w14:paraId="1A594EB7">
            <w:pPr>
              <w:jc w:val="center"/>
              <w:rPr>
                <w:color w:val="000000"/>
                <w:szCs w:val="21"/>
                <w:highlight w:val="none"/>
              </w:rPr>
            </w:pPr>
          </w:p>
        </w:tc>
        <w:tc>
          <w:tcPr>
            <w:tcW w:w="1303" w:type="dxa"/>
            <w:noWrap w:val="0"/>
            <w:vAlign w:val="center"/>
          </w:tcPr>
          <w:p w14:paraId="5E98D4FF">
            <w:pPr>
              <w:jc w:val="center"/>
              <w:rPr>
                <w:color w:val="000000"/>
                <w:szCs w:val="21"/>
                <w:highlight w:val="none"/>
              </w:rPr>
            </w:pPr>
          </w:p>
        </w:tc>
        <w:tc>
          <w:tcPr>
            <w:tcW w:w="1094" w:type="dxa"/>
            <w:noWrap w:val="0"/>
            <w:vAlign w:val="center"/>
          </w:tcPr>
          <w:p w14:paraId="161BB4B6">
            <w:pPr>
              <w:jc w:val="center"/>
              <w:rPr>
                <w:color w:val="000000"/>
                <w:szCs w:val="21"/>
                <w:highlight w:val="none"/>
              </w:rPr>
            </w:pPr>
          </w:p>
        </w:tc>
      </w:tr>
      <w:tr w14:paraId="6431C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4" w:type="dxa"/>
            <w:noWrap w:val="0"/>
            <w:vAlign w:val="center"/>
          </w:tcPr>
          <w:p w14:paraId="1B4EF63A">
            <w:pPr>
              <w:jc w:val="center"/>
              <w:rPr>
                <w:color w:val="000000"/>
                <w:szCs w:val="21"/>
                <w:highlight w:val="none"/>
              </w:rPr>
            </w:pPr>
          </w:p>
        </w:tc>
        <w:tc>
          <w:tcPr>
            <w:tcW w:w="1200" w:type="dxa"/>
            <w:noWrap w:val="0"/>
            <w:vAlign w:val="center"/>
          </w:tcPr>
          <w:p w14:paraId="42B1811A">
            <w:pPr>
              <w:jc w:val="center"/>
              <w:rPr>
                <w:color w:val="000000"/>
                <w:szCs w:val="21"/>
                <w:highlight w:val="none"/>
              </w:rPr>
            </w:pPr>
          </w:p>
        </w:tc>
        <w:tc>
          <w:tcPr>
            <w:tcW w:w="1102" w:type="dxa"/>
            <w:noWrap w:val="0"/>
            <w:vAlign w:val="center"/>
          </w:tcPr>
          <w:p w14:paraId="6CE27797">
            <w:pPr>
              <w:jc w:val="center"/>
              <w:rPr>
                <w:color w:val="000000"/>
                <w:szCs w:val="21"/>
                <w:highlight w:val="none"/>
              </w:rPr>
            </w:pPr>
          </w:p>
        </w:tc>
        <w:tc>
          <w:tcPr>
            <w:tcW w:w="1302" w:type="dxa"/>
            <w:noWrap w:val="0"/>
            <w:vAlign w:val="center"/>
          </w:tcPr>
          <w:p w14:paraId="7AC42288">
            <w:pPr>
              <w:jc w:val="center"/>
              <w:rPr>
                <w:color w:val="000000"/>
                <w:szCs w:val="21"/>
                <w:highlight w:val="none"/>
              </w:rPr>
            </w:pPr>
          </w:p>
        </w:tc>
        <w:tc>
          <w:tcPr>
            <w:tcW w:w="1303" w:type="dxa"/>
            <w:noWrap w:val="0"/>
            <w:vAlign w:val="center"/>
          </w:tcPr>
          <w:p w14:paraId="5D430C28">
            <w:pPr>
              <w:jc w:val="center"/>
              <w:rPr>
                <w:color w:val="000000"/>
                <w:szCs w:val="21"/>
                <w:highlight w:val="none"/>
              </w:rPr>
            </w:pPr>
          </w:p>
        </w:tc>
        <w:tc>
          <w:tcPr>
            <w:tcW w:w="1303" w:type="dxa"/>
            <w:noWrap w:val="0"/>
            <w:vAlign w:val="center"/>
          </w:tcPr>
          <w:p w14:paraId="18B209F4">
            <w:pPr>
              <w:jc w:val="center"/>
              <w:rPr>
                <w:color w:val="000000"/>
                <w:szCs w:val="21"/>
                <w:highlight w:val="none"/>
              </w:rPr>
            </w:pPr>
          </w:p>
        </w:tc>
        <w:tc>
          <w:tcPr>
            <w:tcW w:w="1094" w:type="dxa"/>
            <w:noWrap w:val="0"/>
            <w:vAlign w:val="center"/>
          </w:tcPr>
          <w:p w14:paraId="1758CF3A">
            <w:pPr>
              <w:jc w:val="center"/>
              <w:rPr>
                <w:color w:val="000000"/>
                <w:szCs w:val="21"/>
                <w:highlight w:val="none"/>
              </w:rPr>
            </w:pPr>
          </w:p>
        </w:tc>
      </w:tr>
      <w:tr w14:paraId="55D57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4" w:type="dxa"/>
            <w:noWrap w:val="0"/>
            <w:vAlign w:val="center"/>
          </w:tcPr>
          <w:p w14:paraId="77446944">
            <w:pPr>
              <w:jc w:val="center"/>
              <w:rPr>
                <w:color w:val="000000"/>
                <w:szCs w:val="21"/>
                <w:highlight w:val="none"/>
              </w:rPr>
            </w:pPr>
          </w:p>
        </w:tc>
        <w:tc>
          <w:tcPr>
            <w:tcW w:w="1200" w:type="dxa"/>
            <w:noWrap w:val="0"/>
            <w:vAlign w:val="center"/>
          </w:tcPr>
          <w:p w14:paraId="7E0E775F">
            <w:pPr>
              <w:jc w:val="center"/>
              <w:rPr>
                <w:color w:val="000000"/>
                <w:szCs w:val="21"/>
                <w:highlight w:val="none"/>
              </w:rPr>
            </w:pPr>
          </w:p>
        </w:tc>
        <w:tc>
          <w:tcPr>
            <w:tcW w:w="1102" w:type="dxa"/>
            <w:noWrap w:val="0"/>
            <w:vAlign w:val="center"/>
          </w:tcPr>
          <w:p w14:paraId="6A12826C">
            <w:pPr>
              <w:jc w:val="center"/>
              <w:rPr>
                <w:color w:val="000000"/>
                <w:szCs w:val="21"/>
                <w:highlight w:val="none"/>
              </w:rPr>
            </w:pPr>
          </w:p>
        </w:tc>
        <w:tc>
          <w:tcPr>
            <w:tcW w:w="1302" w:type="dxa"/>
            <w:noWrap w:val="0"/>
            <w:vAlign w:val="center"/>
          </w:tcPr>
          <w:p w14:paraId="79BBF1A3">
            <w:pPr>
              <w:jc w:val="center"/>
              <w:rPr>
                <w:color w:val="000000"/>
                <w:szCs w:val="21"/>
                <w:highlight w:val="none"/>
              </w:rPr>
            </w:pPr>
          </w:p>
        </w:tc>
        <w:tc>
          <w:tcPr>
            <w:tcW w:w="1303" w:type="dxa"/>
            <w:noWrap w:val="0"/>
            <w:vAlign w:val="center"/>
          </w:tcPr>
          <w:p w14:paraId="5BB5B72D">
            <w:pPr>
              <w:jc w:val="center"/>
              <w:rPr>
                <w:color w:val="000000"/>
                <w:szCs w:val="21"/>
                <w:highlight w:val="none"/>
              </w:rPr>
            </w:pPr>
          </w:p>
        </w:tc>
        <w:tc>
          <w:tcPr>
            <w:tcW w:w="1303" w:type="dxa"/>
            <w:noWrap w:val="0"/>
            <w:vAlign w:val="center"/>
          </w:tcPr>
          <w:p w14:paraId="34987061">
            <w:pPr>
              <w:jc w:val="center"/>
              <w:rPr>
                <w:color w:val="000000"/>
                <w:szCs w:val="21"/>
                <w:highlight w:val="none"/>
              </w:rPr>
            </w:pPr>
          </w:p>
        </w:tc>
        <w:tc>
          <w:tcPr>
            <w:tcW w:w="1094" w:type="dxa"/>
            <w:noWrap w:val="0"/>
            <w:vAlign w:val="center"/>
          </w:tcPr>
          <w:p w14:paraId="02087B6F">
            <w:pPr>
              <w:jc w:val="center"/>
              <w:rPr>
                <w:color w:val="000000"/>
                <w:szCs w:val="21"/>
                <w:highlight w:val="none"/>
              </w:rPr>
            </w:pPr>
          </w:p>
        </w:tc>
      </w:tr>
      <w:tr w14:paraId="2E4FA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4" w:type="dxa"/>
            <w:noWrap w:val="0"/>
            <w:vAlign w:val="center"/>
          </w:tcPr>
          <w:p w14:paraId="2E313A29">
            <w:pPr>
              <w:jc w:val="center"/>
              <w:rPr>
                <w:color w:val="000000"/>
                <w:szCs w:val="21"/>
                <w:highlight w:val="none"/>
              </w:rPr>
            </w:pPr>
          </w:p>
        </w:tc>
        <w:tc>
          <w:tcPr>
            <w:tcW w:w="1200" w:type="dxa"/>
            <w:noWrap w:val="0"/>
            <w:vAlign w:val="center"/>
          </w:tcPr>
          <w:p w14:paraId="354234D2">
            <w:pPr>
              <w:jc w:val="center"/>
              <w:rPr>
                <w:color w:val="000000"/>
                <w:szCs w:val="21"/>
                <w:highlight w:val="none"/>
              </w:rPr>
            </w:pPr>
          </w:p>
        </w:tc>
        <w:tc>
          <w:tcPr>
            <w:tcW w:w="1102" w:type="dxa"/>
            <w:noWrap w:val="0"/>
            <w:vAlign w:val="center"/>
          </w:tcPr>
          <w:p w14:paraId="15814C62">
            <w:pPr>
              <w:jc w:val="center"/>
              <w:rPr>
                <w:color w:val="000000"/>
                <w:szCs w:val="21"/>
                <w:highlight w:val="none"/>
              </w:rPr>
            </w:pPr>
          </w:p>
        </w:tc>
        <w:tc>
          <w:tcPr>
            <w:tcW w:w="1302" w:type="dxa"/>
            <w:noWrap w:val="0"/>
            <w:vAlign w:val="center"/>
          </w:tcPr>
          <w:p w14:paraId="034CC1DD">
            <w:pPr>
              <w:jc w:val="center"/>
              <w:rPr>
                <w:color w:val="000000"/>
                <w:szCs w:val="21"/>
                <w:highlight w:val="none"/>
              </w:rPr>
            </w:pPr>
          </w:p>
        </w:tc>
        <w:tc>
          <w:tcPr>
            <w:tcW w:w="1303" w:type="dxa"/>
            <w:noWrap w:val="0"/>
            <w:vAlign w:val="center"/>
          </w:tcPr>
          <w:p w14:paraId="5C42765E">
            <w:pPr>
              <w:jc w:val="center"/>
              <w:rPr>
                <w:color w:val="000000"/>
                <w:szCs w:val="21"/>
                <w:highlight w:val="none"/>
              </w:rPr>
            </w:pPr>
          </w:p>
        </w:tc>
        <w:tc>
          <w:tcPr>
            <w:tcW w:w="1303" w:type="dxa"/>
            <w:noWrap w:val="0"/>
            <w:vAlign w:val="center"/>
          </w:tcPr>
          <w:p w14:paraId="24AD221A">
            <w:pPr>
              <w:jc w:val="center"/>
              <w:rPr>
                <w:color w:val="000000"/>
                <w:szCs w:val="21"/>
                <w:highlight w:val="none"/>
              </w:rPr>
            </w:pPr>
          </w:p>
        </w:tc>
        <w:tc>
          <w:tcPr>
            <w:tcW w:w="1094" w:type="dxa"/>
            <w:noWrap w:val="0"/>
            <w:vAlign w:val="center"/>
          </w:tcPr>
          <w:p w14:paraId="54AF9AA7">
            <w:pPr>
              <w:jc w:val="center"/>
              <w:rPr>
                <w:color w:val="000000"/>
                <w:szCs w:val="21"/>
                <w:highlight w:val="none"/>
              </w:rPr>
            </w:pPr>
          </w:p>
        </w:tc>
      </w:tr>
      <w:tr w14:paraId="56043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4" w:type="dxa"/>
            <w:noWrap w:val="0"/>
            <w:vAlign w:val="center"/>
          </w:tcPr>
          <w:p w14:paraId="63A3AA65">
            <w:pPr>
              <w:jc w:val="center"/>
              <w:rPr>
                <w:color w:val="000000"/>
                <w:szCs w:val="21"/>
                <w:highlight w:val="none"/>
              </w:rPr>
            </w:pPr>
          </w:p>
        </w:tc>
        <w:tc>
          <w:tcPr>
            <w:tcW w:w="1200" w:type="dxa"/>
            <w:noWrap w:val="0"/>
            <w:vAlign w:val="center"/>
          </w:tcPr>
          <w:p w14:paraId="039C1B51">
            <w:pPr>
              <w:jc w:val="center"/>
              <w:rPr>
                <w:color w:val="000000"/>
                <w:szCs w:val="21"/>
                <w:highlight w:val="none"/>
              </w:rPr>
            </w:pPr>
          </w:p>
        </w:tc>
        <w:tc>
          <w:tcPr>
            <w:tcW w:w="1102" w:type="dxa"/>
            <w:noWrap w:val="0"/>
            <w:vAlign w:val="center"/>
          </w:tcPr>
          <w:p w14:paraId="2735E934">
            <w:pPr>
              <w:jc w:val="center"/>
              <w:rPr>
                <w:color w:val="000000"/>
                <w:szCs w:val="21"/>
                <w:highlight w:val="none"/>
              </w:rPr>
            </w:pPr>
          </w:p>
        </w:tc>
        <w:tc>
          <w:tcPr>
            <w:tcW w:w="1302" w:type="dxa"/>
            <w:noWrap w:val="0"/>
            <w:vAlign w:val="center"/>
          </w:tcPr>
          <w:p w14:paraId="0537D983">
            <w:pPr>
              <w:jc w:val="center"/>
              <w:rPr>
                <w:color w:val="000000"/>
                <w:szCs w:val="21"/>
                <w:highlight w:val="none"/>
              </w:rPr>
            </w:pPr>
          </w:p>
        </w:tc>
        <w:tc>
          <w:tcPr>
            <w:tcW w:w="1303" w:type="dxa"/>
            <w:noWrap w:val="0"/>
            <w:vAlign w:val="center"/>
          </w:tcPr>
          <w:p w14:paraId="417BF408">
            <w:pPr>
              <w:jc w:val="center"/>
              <w:rPr>
                <w:color w:val="000000"/>
                <w:szCs w:val="21"/>
                <w:highlight w:val="none"/>
              </w:rPr>
            </w:pPr>
          </w:p>
        </w:tc>
        <w:tc>
          <w:tcPr>
            <w:tcW w:w="1303" w:type="dxa"/>
            <w:noWrap w:val="0"/>
            <w:vAlign w:val="center"/>
          </w:tcPr>
          <w:p w14:paraId="1A7F1DB3">
            <w:pPr>
              <w:jc w:val="center"/>
              <w:rPr>
                <w:color w:val="000000"/>
                <w:szCs w:val="21"/>
                <w:highlight w:val="none"/>
              </w:rPr>
            </w:pPr>
          </w:p>
        </w:tc>
        <w:tc>
          <w:tcPr>
            <w:tcW w:w="1094" w:type="dxa"/>
            <w:noWrap w:val="0"/>
            <w:vAlign w:val="center"/>
          </w:tcPr>
          <w:p w14:paraId="6525EF92">
            <w:pPr>
              <w:jc w:val="center"/>
              <w:rPr>
                <w:color w:val="000000"/>
                <w:szCs w:val="21"/>
                <w:highlight w:val="none"/>
              </w:rPr>
            </w:pPr>
          </w:p>
        </w:tc>
      </w:tr>
    </w:tbl>
    <w:p w14:paraId="6BB94E35">
      <w:pPr>
        <w:spacing w:line="400" w:lineRule="exact"/>
        <w:rPr>
          <w:color w:val="000000"/>
          <w:szCs w:val="21"/>
          <w:highlight w:val="none"/>
        </w:rPr>
      </w:pPr>
    </w:p>
    <w:p w14:paraId="50B5B735">
      <w:pPr>
        <w:spacing w:line="400" w:lineRule="exact"/>
        <w:rPr>
          <w:color w:val="000000"/>
          <w:szCs w:val="21"/>
          <w:highlight w:val="none"/>
        </w:rPr>
      </w:pPr>
      <w:r>
        <w:rPr>
          <w:rFonts w:hint="eastAsia"/>
          <w:color w:val="000000"/>
          <w:szCs w:val="21"/>
          <w:highlight w:val="none"/>
        </w:rPr>
        <w:t>备注：</w:t>
      </w:r>
    </w:p>
    <w:p w14:paraId="6629F3B7">
      <w:pPr>
        <w:spacing w:line="400" w:lineRule="exact"/>
        <w:rPr>
          <w:color w:val="000000"/>
          <w:szCs w:val="21"/>
          <w:highlight w:val="none"/>
        </w:rPr>
      </w:pPr>
      <w:r>
        <w:rPr>
          <w:rFonts w:hint="eastAsia"/>
          <w:color w:val="000000"/>
          <w:szCs w:val="21"/>
          <w:highlight w:val="none"/>
        </w:rPr>
        <w:t>“目前状况”应说明已使用年限、是否完好以及目前是否正在使用，“来源”分为“自有”和“市场租赁”两种情况，正在使用中的设备应在“备注”中注明何时能够投入本项目。</w:t>
      </w:r>
    </w:p>
    <w:p w14:paraId="4CCF3DA3">
      <w:pPr>
        <w:widowControl/>
        <w:jc w:val="left"/>
        <w:outlineLvl w:val="2"/>
        <w:rPr>
          <w:rFonts w:eastAsia="Times New Roman"/>
          <w:kern w:val="0"/>
          <w:sz w:val="24"/>
          <w:szCs w:val="24"/>
          <w:highlight w:val="none"/>
        </w:rPr>
      </w:pPr>
      <w:r>
        <w:rPr>
          <w:rFonts w:eastAsia="Times New Roman"/>
          <w:kern w:val="0"/>
          <w:sz w:val="24"/>
          <w:szCs w:val="24"/>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7</w:t>
      </w:r>
      <w:r>
        <w:rPr>
          <w:rFonts w:hint="eastAsia" w:ascii="宋体" w:hAnsi="宋体" w:eastAsia="宋体" w:cs="宋体"/>
          <w:b/>
          <w:bCs/>
          <w:snapToGrid w:val="0"/>
          <w:spacing w:val="4"/>
          <w:kern w:val="0"/>
          <w:sz w:val="24"/>
          <w:szCs w:val="24"/>
          <w:highlight w:val="none"/>
        </w:rPr>
        <w:t>：</w:t>
      </w:r>
    </w:p>
    <w:p w14:paraId="7625534F">
      <w:pPr>
        <w:wordWrap w:val="0"/>
        <w:spacing w:line="400" w:lineRule="exact"/>
        <w:jc w:val="center"/>
        <w:rPr>
          <w:rFonts w:eastAsia="黑体"/>
          <w:color w:val="000000"/>
          <w:szCs w:val="24"/>
          <w:highlight w:val="none"/>
        </w:rPr>
      </w:pPr>
      <w:r>
        <w:rPr>
          <w:rFonts w:hint="eastAsia" w:eastAsia="黑体"/>
          <w:color w:val="000000"/>
          <w:szCs w:val="24"/>
          <w:highlight w:val="none"/>
          <w:lang w:val="en-US" w:eastAsia="zh-CN"/>
        </w:rPr>
        <w:t>7</w:t>
      </w:r>
      <w:r>
        <w:rPr>
          <w:rFonts w:eastAsia="黑体"/>
          <w:color w:val="000000"/>
          <w:szCs w:val="24"/>
          <w:highlight w:val="none"/>
        </w:rPr>
        <w:t>-1近年完成的类似项目汇总表</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781"/>
        <w:gridCol w:w="1345"/>
        <w:gridCol w:w="1043"/>
        <w:gridCol w:w="1074"/>
        <w:gridCol w:w="1716"/>
        <w:gridCol w:w="1041"/>
      </w:tblGrid>
      <w:tr w14:paraId="03C6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noWrap w:val="0"/>
            <w:vAlign w:val="top"/>
          </w:tcPr>
          <w:p w14:paraId="159C4515">
            <w:pPr>
              <w:topLinePunct/>
              <w:spacing w:line="400" w:lineRule="atLeas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045" w:type="pct"/>
            <w:noWrap w:val="0"/>
            <w:vAlign w:val="top"/>
          </w:tcPr>
          <w:p w14:paraId="1AF01EC5">
            <w:pPr>
              <w:topLinePunct/>
              <w:spacing w:line="400" w:lineRule="atLeas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789" w:type="pct"/>
            <w:noWrap w:val="0"/>
            <w:vAlign w:val="top"/>
          </w:tcPr>
          <w:p w14:paraId="04D6B10A">
            <w:pPr>
              <w:topLinePunct/>
              <w:spacing w:line="400" w:lineRule="atLeas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发包人名称</w:t>
            </w:r>
          </w:p>
        </w:tc>
        <w:tc>
          <w:tcPr>
            <w:tcW w:w="612" w:type="pct"/>
            <w:noWrap w:val="0"/>
            <w:vAlign w:val="top"/>
          </w:tcPr>
          <w:p w14:paraId="7614AAB9">
            <w:pPr>
              <w:topLinePunct/>
              <w:spacing w:line="400" w:lineRule="atLeas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工程规模</w:t>
            </w:r>
          </w:p>
        </w:tc>
        <w:tc>
          <w:tcPr>
            <w:tcW w:w="630" w:type="pct"/>
            <w:noWrap w:val="0"/>
            <w:vAlign w:val="top"/>
          </w:tcPr>
          <w:p w14:paraId="5CEC1577">
            <w:pPr>
              <w:topLinePunct/>
              <w:spacing w:line="400" w:lineRule="atLeas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合同价格（万元）</w:t>
            </w:r>
          </w:p>
        </w:tc>
        <w:tc>
          <w:tcPr>
            <w:tcW w:w="1007" w:type="pct"/>
            <w:noWrap w:val="0"/>
            <w:vAlign w:val="top"/>
          </w:tcPr>
          <w:p w14:paraId="12F62D3F">
            <w:pPr>
              <w:topLinePunct/>
              <w:spacing w:line="400" w:lineRule="atLeas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开、竣工日期</w:t>
            </w:r>
          </w:p>
        </w:tc>
        <w:tc>
          <w:tcPr>
            <w:tcW w:w="612" w:type="pct"/>
            <w:noWrap w:val="0"/>
            <w:vAlign w:val="top"/>
          </w:tcPr>
          <w:p w14:paraId="405F41D0">
            <w:pPr>
              <w:topLinePunct/>
              <w:spacing w:line="400" w:lineRule="atLeas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项目经理</w:t>
            </w:r>
          </w:p>
        </w:tc>
      </w:tr>
      <w:tr w14:paraId="632A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6FE4C073">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3257BFF6">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1D98E060">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164A0B2E">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669172B7">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2611B6E1">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2C70887A">
            <w:pPr>
              <w:topLinePunct/>
              <w:spacing w:line="400" w:lineRule="atLeast"/>
              <w:jc w:val="center"/>
              <w:rPr>
                <w:rFonts w:hint="eastAsia" w:ascii="宋体" w:hAnsi="宋体" w:eastAsia="宋体" w:cs="宋体"/>
                <w:color w:val="000000"/>
                <w:szCs w:val="21"/>
                <w:highlight w:val="none"/>
              </w:rPr>
            </w:pPr>
          </w:p>
        </w:tc>
      </w:tr>
      <w:tr w14:paraId="7CEF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0FCEAD86">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1589DF38">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451499D3">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3D132430">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1EAD0B75">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2CD1C2D7">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6D07D321">
            <w:pPr>
              <w:topLinePunct/>
              <w:spacing w:line="400" w:lineRule="atLeast"/>
              <w:jc w:val="center"/>
              <w:rPr>
                <w:rFonts w:hint="eastAsia" w:ascii="宋体" w:hAnsi="宋体" w:eastAsia="宋体" w:cs="宋体"/>
                <w:color w:val="000000"/>
                <w:szCs w:val="21"/>
                <w:highlight w:val="none"/>
              </w:rPr>
            </w:pPr>
          </w:p>
        </w:tc>
      </w:tr>
      <w:tr w14:paraId="4B63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3B5F48DE">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5B969DDD">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3FDA25DA">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22F33482">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5402EEF6">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3E98ABF7">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51DB57A9">
            <w:pPr>
              <w:topLinePunct/>
              <w:spacing w:line="400" w:lineRule="atLeast"/>
              <w:jc w:val="center"/>
              <w:rPr>
                <w:rFonts w:hint="eastAsia" w:ascii="宋体" w:hAnsi="宋体" w:eastAsia="宋体" w:cs="宋体"/>
                <w:color w:val="000000"/>
                <w:szCs w:val="21"/>
                <w:highlight w:val="none"/>
              </w:rPr>
            </w:pPr>
          </w:p>
        </w:tc>
      </w:tr>
      <w:tr w14:paraId="657A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6CE71D92">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3FCEE261">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66EF3E3B">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4EE76CB0">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51F08A2A">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2D348CFB">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3316FDE5">
            <w:pPr>
              <w:topLinePunct/>
              <w:spacing w:line="400" w:lineRule="atLeast"/>
              <w:jc w:val="center"/>
              <w:rPr>
                <w:rFonts w:hint="eastAsia" w:ascii="宋体" w:hAnsi="宋体" w:eastAsia="宋体" w:cs="宋体"/>
                <w:color w:val="000000"/>
                <w:szCs w:val="21"/>
                <w:highlight w:val="none"/>
              </w:rPr>
            </w:pPr>
          </w:p>
        </w:tc>
      </w:tr>
      <w:tr w14:paraId="1AA4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2908125E">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15F3738E">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3380C104">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64210071">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4AA5456F">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79BF21EE">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194CADFA">
            <w:pPr>
              <w:topLinePunct/>
              <w:spacing w:line="400" w:lineRule="atLeast"/>
              <w:jc w:val="center"/>
              <w:rPr>
                <w:rFonts w:hint="eastAsia" w:ascii="宋体" w:hAnsi="宋体" w:eastAsia="宋体" w:cs="宋体"/>
                <w:color w:val="000000"/>
                <w:szCs w:val="21"/>
                <w:highlight w:val="none"/>
              </w:rPr>
            </w:pPr>
          </w:p>
        </w:tc>
      </w:tr>
      <w:tr w14:paraId="42AB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131E8335">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25469402">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51DBDF6C">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17BBA0FC">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03E5D50A">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357719E6">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03233E63">
            <w:pPr>
              <w:topLinePunct/>
              <w:spacing w:line="400" w:lineRule="atLeast"/>
              <w:jc w:val="center"/>
              <w:rPr>
                <w:rFonts w:hint="eastAsia" w:ascii="宋体" w:hAnsi="宋体" w:eastAsia="宋体" w:cs="宋体"/>
                <w:color w:val="000000"/>
                <w:szCs w:val="21"/>
                <w:highlight w:val="none"/>
              </w:rPr>
            </w:pPr>
          </w:p>
        </w:tc>
      </w:tr>
      <w:tr w14:paraId="6471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74DB5794">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7EC7D88C">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74124D69">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648CBC41">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76A08E55">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20ECADA1">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3527F387">
            <w:pPr>
              <w:topLinePunct/>
              <w:spacing w:line="400" w:lineRule="atLeast"/>
              <w:jc w:val="center"/>
              <w:rPr>
                <w:rFonts w:hint="eastAsia" w:ascii="宋体" w:hAnsi="宋体" w:eastAsia="宋体" w:cs="宋体"/>
                <w:color w:val="000000"/>
                <w:szCs w:val="21"/>
                <w:highlight w:val="none"/>
              </w:rPr>
            </w:pPr>
          </w:p>
        </w:tc>
      </w:tr>
      <w:tr w14:paraId="511D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59101F3A">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5A4E5069">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3528D46D">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272BFF77">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100BD9AE">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5F62C2F8">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0BC53BEC">
            <w:pPr>
              <w:topLinePunct/>
              <w:spacing w:line="400" w:lineRule="atLeast"/>
              <w:jc w:val="center"/>
              <w:rPr>
                <w:rFonts w:hint="eastAsia" w:ascii="宋体" w:hAnsi="宋体" w:eastAsia="宋体" w:cs="宋体"/>
                <w:color w:val="000000"/>
                <w:szCs w:val="21"/>
                <w:highlight w:val="none"/>
              </w:rPr>
            </w:pPr>
          </w:p>
        </w:tc>
      </w:tr>
      <w:tr w14:paraId="0F76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7FBBC9D2">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07D3AC01">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66CCB86D">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6F2EABE4">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1E145014">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4866B268">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4396D729">
            <w:pPr>
              <w:topLinePunct/>
              <w:spacing w:line="400" w:lineRule="atLeast"/>
              <w:jc w:val="center"/>
              <w:rPr>
                <w:rFonts w:hint="eastAsia" w:ascii="宋体" w:hAnsi="宋体" w:eastAsia="宋体" w:cs="宋体"/>
                <w:color w:val="000000"/>
                <w:szCs w:val="21"/>
                <w:highlight w:val="none"/>
              </w:rPr>
            </w:pPr>
          </w:p>
        </w:tc>
      </w:tr>
      <w:tr w14:paraId="0C3E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45896B09">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55D9DAB9">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75B3F09D">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7EEA0163">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3305D815">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5EBD982B">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4CAF0A3B">
            <w:pPr>
              <w:topLinePunct/>
              <w:spacing w:line="400" w:lineRule="atLeast"/>
              <w:jc w:val="center"/>
              <w:rPr>
                <w:rFonts w:hint="eastAsia" w:ascii="宋体" w:hAnsi="宋体" w:eastAsia="宋体" w:cs="宋体"/>
                <w:color w:val="000000"/>
                <w:szCs w:val="21"/>
                <w:highlight w:val="none"/>
              </w:rPr>
            </w:pPr>
          </w:p>
        </w:tc>
      </w:tr>
      <w:tr w14:paraId="7A29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65CDA3A7">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573565F5">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19C45D58">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0AA870BB">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1F15FBF6">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42DEA05C">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5A85E5B6">
            <w:pPr>
              <w:topLinePunct/>
              <w:spacing w:line="400" w:lineRule="atLeast"/>
              <w:jc w:val="center"/>
              <w:rPr>
                <w:rFonts w:hint="eastAsia" w:ascii="宋体" w:hAnsi="宋体" w:eastAsia="宋体" w:cs="宋体"/>
                <w:color w:val="000000"/>
                <w:szCs w:val="21"/>
                <w:highlight w:val="none"/>
              </w:rPr>
            </w:pPr>
          </w:p>
        </w:tc>
      </w:tr>
      <w:tr w14:paraId="4076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3D0E0C4C">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370A2E5E">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2C2D1205">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56615E45">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5F25DBD1">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2ECBC659">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458B7289">
            <w:pPr>
              <w:topLinePunct/>
              <w:spacing w:line="400" w:lineRule="atLeast"/>
              <w:jc w:val="center"/>
              <w:rPr>
                <w:rFonts w:hint="eastAsia" w:ascii="宋体" w:hAnsi="宋体" w:eastAsia="宋体" w:cs="宋体"/>
                <w:color w:val="000000"/>
                <w:szCs w:val="21"/>
                <w:highlight w:val="none"/>
              </w:rPr>
            </w:pPr>
          </w:p>
        </w:tc>
      </w:tr>
      <w:tr w14:paraId="44D7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412FFF5A">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15A4FDCC">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06F727CE">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29BECF60">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196015F5">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12A6E0C7">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22FBACA2">
            <w:pPr>
              <w:topLinePunct/>
              <w:spacing w:line="400" w:lineRule="atLeast"/>
              <w:jc w:val="center"/>
              <w:rPr>
                <w:rFonts w:hint="eastAsia" w:ascii="宋体" w:hAnsi="宋体" w:eastAsia="宋体" w:cs="宋体"/>
                <w:color w:val="000000"/>
                <w:szCs w:val="21"/>
                <w:highlight w:val="none"/>
              </w:rPr>
            </w:pPr>
          </w:p>
        </w:tc>
      </w:tr>
      <w:tr w14:paraId="5015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6F1111FC">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74930CA6">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4C2DD63D">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17D4261E">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1994F6E2">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19D3B8BF">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48F2DF5A">
            <w:pPr>
              <w:topLinePunct/>
              <w:spacing w:line="400" w:lineRule="atLeast"/>
              <w:jc w:val="center"/>
              <w:rPr>
                <w:rFonts w:hint="eastAsia" w:ascii="宋体" w:hAnsi="宋体" w:eastAsia="宋体" w:cs="宋体"/>
                <w:color w:val="000000"/>
                <w:szCs w:val="21"/>
                <w:highlight w:val="none"/>
              </w:rPr>
            </w:pPr>
          </w:p>
        </w:tc>
      </w:tr>
      <w:tr w14:paraId="0495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210DC2BF">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0F8ECEB3">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0A10ED21">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21FE0F74">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30C01A8F">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0A3B9277">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176CD24F">
            <w:pPr>
              <w:topLinePunct/>
              <w:spacing w:line="400" w:lineRule="atLeast"/>
              <w:jc w:val="center"/>
              <w:rPr>
                <w:rFonts w:hint="eastAsia" w:ascii="宋体" w:hAnsi="宋体" w:eastAsia="宋体" w:cs="宋体"/>
                <w:color w:val="000000"/>
                <w:szCs w:val="21"/>
                <w:highlight w:val="none"/>
              </w:rPr>
            </w:pPr>
          </w:p>
        </w:tc>
      </w:tr>
      <w:tr w14:paraId="7A88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08C7DB1C">
            <w:pPr>
              <w:topLinePunct/>
              <w:spacing w:line="400" w:lineRule="atLeast"/>
              <w:jc w:val="center"/>
              <w:rPr>
                <w:rFonts w:hint="eastAsia" w:ascii="宋体" w:hAnsi="宋体" w:eastAsia="宋体" w:cs="宋体"/>
                <w:color w:val="000000"/>
                <w:szCs w:val="21"/>
                <w:highlight w:val="none"/>
              </w:rPr>
            </w:pPr>
          </w:p>
        </w:tc>
        <w:tc>
          <w:tcPr>
            <w:tcW w:w="1045" w:type="pct"/>
            <w:noWrap w:val="0"/>
            <w:vAlign w:val="top"/>
          </w:tcPr>
          <w:p w14:paraId="22A188F3">
            <w:pPr>
              <w:topLinePunct/>
              <w:spacing w:line="400" w:lineRule="atLeast"/>
              <w:jc w:val="center"/>
              <w:rPr>
                <w:rFonts w:hint="eastAsia" w:ascii="宋体" w:hAnsi="宋体" w:eastAsia="宋体" w:cs="宋体"/>
                <w:color w:val="000000"/>
                <w:szCs w:val="21"/>
                <w:highlight w:val="none"/>
              </w:rPr>
            </w:pPr>
          </w:p>
        </w:tc>
        <w:tc>
          <w:tcPr>
            <w:tcW w:w="789" w:type="pct"/>
            <w:noWrap w:val="0"/>
            <w:vAlign w:val="top"/>
          </w:tcPr>
          <w:p w14:paraId="6369545B">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308E680A">
            <w:pPr>
              <w:topLinePunct/>
              <w:spacing w:line="400" w:lineRule="atLeast"/>
              <w:jc w:val="center"/>
              <w:rPr>
                <w:rFonts w:hint="eastAsia" w:ascii="宋体" w:hAnsi="宋体" w:eastAsia="宋体" w:cs="宋体"/>
                <w:color w:val="000000"/>
                <w:szCs w:val="21"/>
                <w:highlight w:val="none"/>
              </w:rPr>
            </w:pPr>
          </w:p>
        </w:tc>
        <w:tc>
          <w:tcPr>
            <w:tcW w:w="630" w:type="pct"/>
            <w:noWrap w:val="0"/>
            <w:vAlign w:val="top"/>
          </w:tcPr>
          <w:p w14:paraId="10CB8B03">
            <w:pPr>
              <w:topLinePunct/>
              <w:spacing w:line="400" w:lineRule="atLeast"/>
              <w:jc w:val="center"/>
              <w:rPr>
                <w:rFonts w:hint="eastAsia" w:ascii="宋体" w:hAnsi="宋体" w:eastAsia="宋体" w:cs="宋体"/>
                <w:color w:val="000000"/>
                <w:szCs w:val="21"/>
                <w:highlight w:val="none"/>
              </w:rPr>
            </w:pPr>
          </w:p>
        </w:tc>
        <w:tc>
          <w:tcPr>
            <w:tcW w:w="1007" w:type="pct"/>
            <w:noWrap w:val="0"/>
            <w:vAlign w:val="top"/>
          </w:tcPr>
          <w:p w14:paraId="1F86F803">
            <w:pPr>
              <w:topLinePunct/>
              <w:spacing w:line="400" w:lineRule="atLeast"/>
              <w:jc w:val="center"/>
              <w:rPr>
                <w:rFonts w:hint="eastAsia" w:ascii="宋体" w:hAnsi="宋体" w:eastAsia="宋体" w:cs="宋体"/>
                <w:color w:val="000000"/>
                <w:szCs w:val="21"/>
                <w:highlight w:val="none"/>
              </w:rPr>
            </w:pPr>
          </w:p>
        </w:tc>
        <w:tc>
          <w:tcPr>
            <w:tcW w:w="612" w:type="pct"/>
            <w:noWrap w:val="0"/>
            <w:vAlign w:val="top"/>
          </w:tcPr>
          <w:p w14:paraId="673E2659">
            <w:pPr>
              <w:topLinePunct/>
              <w:spacing w:line="400" w:lineRule="atLeast"/>
              <w:jc w:val="center"/>
              <w:rPr>
                <w:rFonts w:hint="eastAsia" w:ascii="宋体" w:hAnsi="宋体" w:eastAsia="宋体" w:cs="宋体"/>
                <w:color w:val="000000"/>
                <w:szCs w:val="21"/>
                <w:highlight w:val="none"/>
              </w:rPr>
            </w:pPr>
          </w:p>
        </w:tc>
      </w:tr>
    </w:tbl>
    <w:p w14:paraId="2D71C8E7">
      <w:pPr>
        <w:spacing w:line="440" w:lineRule="exact"/>
        <w:rPr>
          <w:rFonts w:eastAsia="黑体"/>
          <w:color w:val="000000"/>
          <w:sz w:val="24"/>
          <w:szCs w:val="24"/>
          <w:highlight w:val="none"/>
        </w:rPr>
      </w:pPr>
    </w:p>
    <w:p w14:paraId="754E13F8">
      <w:pPr>
        <w:spacing w:line="440" w:lineRule="exact"/>
        <w:ind w:left="720" w:hanging="720" w:hangingChars="300"/>
        <w:rPr>
          <w:rFonts w:eastAsia="黑体"/>
          <w:color w:val="000000"/>
          <w:sz w:val="24"/>
          <w:szCs w:val="24"/>
          <w:highlight w:val="none"/>
        </w:rPr>
      </w:pPr>
      <w:r>
        <w:rPr>
          <w:rFonts w:eastAsia="黑体"/>
          <w:color w:val="000000"/>
          <w:sz w:val="24"/>
          <w:szCs w:val="24"/>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7-2</w:t>
      </w:r>
      <w:r>
        <w:rPr>
          <w:rFonts w:hint="eastAsia" w:ascii="宋体" w:hAnsi="宋体" w:eastAsia="宋体" w:cs="宋体"/>
          <w:b/>
          <w:bCs/>
          <w:snapToGrid w:val="0"/>
          <w:spacing w:val="4"/>
          <w:kern w:val="0"/>
          <w:sz w:val="24"/>
          <w:szCs w:val="24"/>
          <w:highlight w:val="none"/>
        </w:rPr>
        <w:t>：</w:t>
      </w:r>
    </w:p>
    <w:p w14:paraId="4C8CB21F">
      <w:pPr>
        <w:wordWrap w:val="0"/>
        <w:spacing w:line="400" w:lineRule="exact"/>
        <w:jc w:val="center"/>
        <w:rPr>
          <w:rFonts w:eastAsia="黑体"/>
          <w:color w:val="000000"/>
          <w:szCs w:val="24"/>
          <w:highlight w:val="none"/>
        </w:rPr>
      </w:pPr>
      <w:r>
        <w:rPr>
          <w:rFonts w:hint="eastAsia" w:eastAsia="黑体"/>
          <w:color w:val="000000"/>
          <w:szCs w:val="24"/>
          <w:highlight w:val="none"/>
          <w:lang w:val="en-US" w:eastAsia="zh-CN"/>
        </w:rPr>
        <w:t>7-</w:t>
      </w:r>
      <w:r>
        <w:rPr>
          <w:rFonts w:eastAsia="黑体"/>
          <w:color w:val="000000"/>
          <w:szCs w:val="24"/>
          <w:highlight w:val="none"/>
        </w:rPr>
        <w:t>2近年完成的类似项目情况表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7FA8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1EB76CA">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p w14:paraId="56939543">
            <w:pPr>
              <w:jc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（项目名称应与网站查询项目名称一致）</w:t>
            </w:r>
          </w:p>
        </w:tc>
        <w:tc>
          <w:tcPr>
            <w:tcW w:w="6094" w:type="dxa"/>
            <w:noWrap w:val="0"/>
            <w:vAlign w:val="center"/>
          </w:tcPr>
          <w:p w14:paraId="29FA1BA6">
            <w:pPr>
              <w:jc w:val="center"/>
              <w:rPr>
                <w:rFonts w:hint="eastAsia" w:ascii="宋体" w:hAnsi="宋体" w:eastAsia="宋体" w:cs="宋体"/>
                <w:color w:val="000000"/>
                <w:szCs w:val="21"/>
                <w:highlight w:val="none"/>
              </w:rPr>
            </w:pPr>
          </w:p>
        </w:tc>
      </w:tr>
      <w:tr w14:paraId="20B7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E63894C">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项目所在地</w:t>
            </w:r>
          </w:p>
        </w:tc>
        <w:tc>
          <w:tcPr>
            <w:tcW w:w="6094" w:type="dxa"/>
            <w:noWrap w:val="0"/>
            <w:vAlign w:val="center"/>
          </w:tcPr>
          <w:p w14:paraId="7E2FA4F4">
            <w:pPr>
              <w:jc w:val="center"/>
              <w:rPr>
                <w:rFonts w:hint="eastAsia" w:ascii="宋体" w:hAnsi="宋体" w:eastAsia="宋体" w:cs="宋体"/>
                <w:color w:val="000000"/>
                <w:szCs w:val="21"/>
                <w:highlight w:val="none"/>
              </w:rPr>
            </w:pPr>
          </w:p>
        </w:tc>
      </w:tr>
      <w:tr w14:paraId="3A6B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5A88D6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发包人名称</w:t>
            </w:r>
          </w:p>
        </w:tc>
        <w:tc>
          <w:tcPr>
            <w:tcW w:w="6094" w:type="dxa"/>
            <w:noWrap w:val="0"/>
            <w:vAlign w:val="center"/>
          </w:tcPr>
          <w:p w14:paraId="3383AF9B">
            <w:pPr>
              <w:jc w:val="center"/>
              <w:rPr>
                <w:rFonts w:hint="eastAsia" w:ascii="宋体" w:hAnsi="宋体" w:eastAsia="宋体" w:cs="宋体"/>
                <w:color w:val="000000"/>
                <w:szCs w:val="21"/>
                <w:highlight w:val="none"/>
              </w:rPr>
            </w:pPr>
          </w:p>
        </w:tc>
      </w:tr>
      <w:tr w14:paraId="1F35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FC2B97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发包人地址</w:t>
            </w:r>
          </w:p>
        </w:tc>
        <w:tc>
          <w:tcPr>
            <w:tcW w:w="6094" w:type="dxa"/>
            <w:noWrap w:val="0"/>
            <w:vAlign w:val="center"/>
          </w:tcPr>
          <w:p w14:paraId="53CCA5E2">
            <w:pPr>
              <w:jc w:val="center"/>
              <w:rPr>
                <w:rFonts w:hint="eastAsia" w:ascii="宋体" w:hAnsi="宋体" w:eastAsia="宋体" w:cs="宋体"/>
                <w:color w:val="000000"/>
                <w:szCs w:val="21"/>
                <w:highlight w:val="none"/>
              </w:rPr>
            </w:pPr>
          </w:p>
        </w:tc>
      </w:tr>
      <w:tr w14:paraId="7AAA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AE4E78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发包人联系人及电话</w:t>
            </w:r>
          </w:p>
        </w:tc>
        <w:tc>
          <w:tcPr>
            <w:tcW w:w="6094" w:type="dxa"/>
            <w:noWrap w:val="0"/>
            <w:vAlign w:val="center"/>
          </w:tcPr>
          <w:p w14:paraId="07DDD505">
            <w:pPr>
              <w:jc w:val="center"/>
              <w:rPr>
                <w:rFonts w:hint="eastAsia" w:ascii="宋体" w:hAnsi="宋体" w:eastAsia="宋体" w:cs="宋体"/>
                <w:color w:val="000000"/>
                <w:szCs w:val="21"/>
                <w:highlight w:val="none"/>
              </w:rPr>
            </w:pPr>
          </w:p>
        </w:tc>
      </w:tr>
      <w:tr w14:paraId="3733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9439CB7">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合同价格</w:t>
            </w:r>
          </w:p>
        </w:tc>
        <w:tc>
          <w:tcPr>
            <w:tcW w:w="6094" w:type="dxa"/>
            <w:noWrap w:val="0"/>
            <w:vAlign w:val="center"/>
          </w:tcPr>
          <w:p w14:paraId="0C9FBA55">
            <w:pPr>
              <w:jc w:val="center"/>
              <w:rPr>
                <w:rFonts w:hint="eastAsia" w:ascii="宋体" w:hAnsi="宋体" w:eastAsia="宋体" w:cs="宋体"/>
                <w:color w:val="000000"/>
                <w:szCs w:val="21"/>
                <w:highlight w:val="none"/>
              </w:rPr>
            </w:pPr>
          </w:p>
        </w:tc>
      </w:tr>
      <w:tr w14:paraId="4EB5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87BD63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开工日期</w:t>
            </w:r>
          </w:p>
        </w:tc>
        <w:tc>
          <w:tcPr>
            <w:tcW w:w="6094" w:type="dxa"/>
            <w:noWrap w:val="0"/>
            <w:vAlign w:val="center"/>
          </w:tcPr>
          <w:p w14:paraId="1B5F8226">
            <w:pPr>
              <w:jc w:val="center"/>
              <w:rPr>
                <w:rFonts w:hint="eastAsia" w:ascii="宋体" w:hAnsi="宋体" w:eastAsia="宋体" w:cs="宋体"/>
                <w:color w:val="000000"/>
                <w:szCs w:val="21"/>
                <w:highlight w:val="none"/>
              </w:rPr>
            </w:pPr>
          </w:p>
        </w:tc>
      </w:tr>
      <w:tr w14:paraId="079B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3DB2D7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竣工日期</w:t>
            </w:r>
          </w:p>
        </w:tc>
        <w:tc>
          <w:tcPr>
            <w:tcW w:w="6094" w:type="dxa"/>
            <w:noWrap w:val="0"/>
            <w:vAlign w:val="center"/>
          </w:tcPr>
          <w:p w14:paraId="3ADAC74B">
            <w:pPr>
              <w:jc w:val="center"/>
              <w:rPr>
                <w:rFonts w:hint="eastAsia" w:ascii="宋体" w:hAnsi="宋体" w:eastAsia="宋体" w:cs="宋体"/>
                <w:color w:val="000000"/>
                <w:szCs w:val="21"/>
                <w:highlight w:val="none"/>
              </w:rPr>
            </w:pPr>
          </w:p>
        </w:tc>
      </w:tr>
      <w:tr w14:paraId="6FA0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017FC70">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承担的工作</w:t>
            </w:r>
          </w:p>
        </w:tc>
        <w:tc>
          <w:tcPr>
            <w:tcW w:w="6094" w:type="dxa"/>
            <w:noWrap w:val="0"/>
            <w:vAlign w:val="center"/>
          </w:tcPr>
          <w:p w14:paraId="3261DB59">
            <w:pPr>
              <w:jc w:val="center"/>
              <w:rPr>
                <w:rFonts w:hint="eastAsia" w:ascii="宋体" w:hAnsi="宋体" w:eastAsia="宋体" w:cs="宋体"/>
                <w:color w:val="000000"/>
                <w:szCs w:val="21"/>
                <w:highlight w:val="none"/>
              </w:rPr>
            </w:pPr>
          </w:p>
        </w:tc>
      </w:tr>
      <w:tr w14:paraId="6937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CC55B30">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工程质量</w:t>
            </w:r>
          </w:p>
        </w:tc>
        <w:tc>
          <w:tcPr>
            <w:tcW w:w="6094" w:type="dxa"/>
            <w:noWrap w:val="0"/>
            <w:vAlign w:val="center"/>
          </w:tcPr>
          <w:p w14:paraId="4D7A63A2">
            <w:pPr>
              <w:jc w:val="center"/>
              <w:rPr>
                <w:rFonts w:hint="eastAsia" w:ascii="宋体" w:hAnsi="宋体" w:eastAsia="宋体" w:cs="宋体"/>
                <w:color w:val="000000"/>
                <w:szCs w:val="21"/>
                <w:highlight w:val="none"/>
              </w:rPr>
            </w:pPr>
          </w:p>
        </w:tc>
      </w:tr>
      <w:tr w14:paraId="1D5B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CD37E0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项目经理</w:t>
            </w:r>
          </w:p>
        </w:tc>
        <w:tc>
          <w:tcPr>
            <w:tcW w:w="6094" w:type="dxa"/>
            <w:noWrap w:val="0"/>
            <w:vAlign w:val="center"/>
          </w:tcPr>
          <w:p w14:paraId="26CB89A4">
            <w:pPr>
              <w:jc w:val="center"/>
              <w:rPr>
                <w:rFonts w:hint="eastAsia" w:ascii="宋体" w:hAnsi="宋体" w:eastAsia="宋体" w:cs="宋体"/>
                <w:color w:val="000000"/>
                <w:szCs w:val="21"/>
                <w:highlight w:val="none"/>
              </w:rPr>
            </w:pPr>
          </w:p>
        </w:tc>
      </w:tr>
      <w:tr w14:paraId="02E5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775C83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技术负责人</w:t>
            </w:r>
          </w:p>
        </w:tc>
        <w:tc>
          <w:tcPr>
            <w:tcW w:w="6094" w:type="dxa"/>
            <w:noWrap w:val="0"/>
            <w:vAlign w:val="center"/>
          </w:tcPr>
          <w:p w14:paraId="29F84972">
            <w:pPr>
              <w:jc w:val="center"/>
              <w:rPr>
                <w:rFonts w:hint="eastAsia" w:ascii="宋体" w:hAnsi="宋体" w:eastAsia="宋体" w:cs="宋体"/>
                <w:color w:val="000000"/>
                <w:szCs w:val="21"/>
                <w:highlight w:val="none"/>
              </w:rPr>
            </w:pPr>
          </w:p>
        </w:tc>
      </w:tr>
      <w:tr w14:paraId="2661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665CD9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总监理工程师及电话</w:t>
            </w:r>
          </w:p>
        </w:tc>
        <w:tc>
          <w:tcPr>
            <w:tcW w:w="6094" w:type="dxa"/>
            <w:noWrap w:val="0"/>
            <w:vAlign w:val="center"/>
          </w:tcPr>
          <w:p w14:paraId="45FD8332">
            <w:pPr>
              <w:jc w:val="center"/>
              <w:rPr>
                <w:rFonts w:hint="eastAsia" w:ascii="宋体" w:hAnsi="宋体" w:eastAsia="宋体" w:cs="宋体"/>
                <w:color w:val="000000"/>
                <w:szCs w:val="21"/>
                <w:highlight w:val="none"/>
              </w:rPr>
            </w:pPr>
          </w:p>
        </w:tc>
      </w:tr>
      <w:tr w14:paraId="2093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11" w:type="dxa"/>
            <w:noWrap w:val="0"/>
            <w:vAlign w:val="center"/>
          </w:tcPr>
          <w:p w14:paraId="5B11FCF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项目描述</w:t>
            </w:r>
          </w:p>
        </w:tc>
        <w:tc>
          <w:tcPr>
            <w:tcW w:w="6094" w:type="dxa"/>
            <w:noWrap w:val="0"/>
            <w:vAlign w:val="center"/>
          </w:tcPr>
          <w:p w14:paraId="7DCBD542">
            <w:pPr>
              <w:jc w:val="center"/>
              <w:rPr>
                <w:rFonts w:hint="eastAsia" w:ascii="宋体" w:hAnsi="宋体" w:eastAsia="宋体" w:cs="宋体"/>
                <w:color w:val="000000"/>
                <w:szCs w:val="21"/>
                <w:highlight w:val="none"/>
              </w:rPr>
            </w:pPr>
          </w:p>
        </w:tc>
      </w:tr>
      <w:tr w14:paraId="4D73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11" w:type="dxa"/>
            <w:noWrap w:val="0"/>
            <w:vAlign w:val="center"/>
          </w:tcPr>
          <w:p w14:paraId="76AC3281">
            <w:pPr>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查询数据等级（D级数据应附相关证明材料）</w:t>
            </w:r>
          </w:p>
          <w:p w14:paraId="49237B20">
            <w:pPr>
              <w:jc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如有</w:t>
            </w:r>
            <w:r>
              <w:rPr>
                <w:rFonts w:hint="eastAsia" w:ascii="宋体" w:hAnsi="宋体" w:cs="宋体"/>
                <w:color w:val="000000"/>
                <w:kern w:val="0"/>
                <w:szCs w:val="21"/>
                <w:highlight w:val="none"/>
                <w:lang w:eastAsia="zh-CN"/>
              </w:rPr>
              <w:t>）</w:t>
            </w:r>
          </w:p>
        </w:tc>
        <w:tc>
          <w:tcPr>
            <w:tcW w:w="6094" w:type="dxa"/>
            <w:noWrap w:val="0"/>
            <w:vAlign w:val="center"/>
          </w:tcPr>
          <w:p w14:paraId="46266CB2">
            <w:pPr>
              <w:jc w:val="center"/>
              <w:rPr>
                <w:rFonts w:hint="eastAsia" w:ascii="宋体" w:hAnsi="宋体" w:eastAsia="宋体" w:cs="宋体"/>
                <w:color w:val="000000"/>
                <w:szCs w:val="21"/>
                <w:highlight w:val="none"/>
              </w:rPr>
            </w:pPr>
          </w:p>
        </w:tc>
      </w:tr>
      <w:tr w14:paraId="2CB1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CB0D66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6094" w:type="dxa"/>
            <w:noWrap w:val="0"/>
            <w:vAlign w:val="center"/>
          </w:tcPr>
          <w:p w14:paraId="05674578">
            <w:pPr>
              <w:jc w:val="center"/>
              <w:rPr>
                <w:rFonts w:hint="eastAsia" w:ascii="宋体" w:hAnsi="宋体" w:eastAsia="宋体" w:cs="宋体"/>
                <w:color w:val="000000"/>
                <w:szCs w:val="21"/>
                <w:highlight w:val="none"/>
              </w:rPr>
            </w:pPr>
          </w:p>
        </w:tc>
      </w:tr>
    </w:tbl>
    <w:p w14:paraId="0C0950BC">
      <w:pPr>
        <w:autoSpaceDE w:val="0"/>
        <w:autoSpaceDN w:val="0"/>
        <w:adjustRightInd w:val="0"/>
        <w:snapToGrid w:val="0"/>
        <w:jc w:val="left"/>
        <w:rPr>
          <w:rFonts w:hint="eastAsia"/>
          <w:color w:val="000000"/>
          <w:szCs w:val="24"/>
          <w:highlight w:val="none"/>
        </w:rPr>
      </w:pPr>
    </w:p>
    <w:p w14:paraId="53AE0F3A">
      <w:pPr>
        <w:autoSpaceDE w:val="0"/>
        <w:autoSpaceDN w:val="0"/>
        <w:adjustRightInd w:val="0"/>
        <w:snapToGrid w:val="0"/>
        <w:jc w:val="left"/>
        <w:rPr>
          <w:rFonts w:hint="eastAsia" w:ascii="宋体" w:hAnsi="宋体" w:eastAsia="宋体" w:cs="宋体"/>
          <w:b/>
          <w:bCs/>
          <w:color w:val="000000"/>
          <w:kern w:val="0"/>
          <w:szCs w:val="21"/>
          <w:highlight w:val="none"/>
        </w:rPr>
      </w:pPr>
      <w:r>
        <w:rPr>
          <w:rFonts w:hint="eastAsia" w:ascii="宋体" w:hAnsi="宋体" w:eastAsia="宋体" w:cs="宋体"/>
          <w:b/>
          <w:bCs/>
          <w:color w:val="000000"/>
          <w:szCs w:val="24"/>
          <w:highlight w:val="none"/>
        </w:rPr>
        <w:t>备注：</w:t>
      </w:r>
      <w:r>
        <w:rPr>
          <w:rFonts w:hint="eastAsia" w:ascii="宋体" w:hAnsi="宋体" w:eastAsia="宋体" w:cs="宋体"/>
          <w:b/>
          <w:bCs/>
          <w:color w:val="000000"/>
          <w:kern w:val="0"/>
          <w:szCs w:val="21"/>
          <w:highlight w:val="none"/>
        </w:rPr>
        <w:t>1.每张表格只填写一个项目，并标明序号。</w:t>
      </w:r>
    </w:p>
    <w:p w14:paraId="39A52AF8">
      <w:pPr>
        <w:ind w:firstLine="632" w:firstLineChars="300"/>
        <w:rPr>
          <w:rFonts w:hint="eastAsia" w:ascii="宋体" w:hAnsi="宋体" w:eastAsia="宋体" w:cs="宋体"/>
          <w:b/>
          <w:bCs/>
          <w:highlight w:val="none"/>
        </w:rPr>
      </w:pPr>
      <w:r>
        <w:rPr>
          <w:rFonts w:hint="eastAsia" w:ascii="宋体" w:hAnsi="宋体" w:eastAsia="宋体" w:cs="宋体"/>
          <w:b/>
          <w:bCs/>
          <w:color w:val="000000"/>
          <w:kern w:val="0"/>
          <w:szCs w:val="21"/>
          <w:highlight w:val="none"/>
        </w:rPr>
        <w:t>2.本表后应按招标文件要求附相关业绩证明材料。</w:t>
      </w:r>
    </w:p>
    <w:p w14:paraId="44695F6D">
      <w:pPr>
        <w:widowControl/>
        <w:jc w:val="left"/>
        <w:outlineLvl w:val="2"/>
        <w:rPr>
          <w:rFonts w:eastAsia="Times New Roman"/>
          <w:kern w:val="0"/>
          <w:sz w:val="24"/>
          <w:szCs w:val="24"/>
          <w:highlight w:val="none"/>
        </w:rPr>
      </w:pPr>
      <w:r>
        <w:rPr>
          <w:rFonts w:eastAsia="Times New Roman"/>
          <w:kern w:val="0"/>
          <w:sz w:val="24"/>
          <w:szCs w:val="24"/>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8</w:t>
      </w:r>
      <w:r>
        <w:rPr>
          <w:rFonts w:hint="eastAsia" w:ascii="宋体" w:hAnsi="宋体" w:eastAsia="宋体" w:cs="宋体"/>
          <w:b/>
          <w:bCs/>
          <w:snapToGrid w:val="0"/>
          <w:spacing w:val="4"/>
          <w:kern w:val="0"/>
          <w:sz w:val="24"/>
          <w:szCs w:val="24"/>
          <w:highlight w:val="none"/>
        </w:rPr>
        <w:t>-1：</w:t>
      </w:r>
    </w:p>
    <w:p w14:paraId="291BF673">
      <w:pPr>
        <w:spacing w:line="400" w:lineRule="exact"/>
        <w:jc w:val="center"/>
        <w:rPr>
          <w:rFonts w:eastAsia="黑体"/>
          <w:color w:val="000000"/>
          <w:szCs w:val="24"/>
          <w:highlight w:val="none"/>
        </w:rPr>
      </w:pPr>
      <w:r>
        <w:rPr>
          <w:rFonts w:hint="eastAsia" w:eastAsia="黑体"/>
          <w:color w:val="000000"/>
          <w:szCs w:val="24"/>
          <w:highlight w:val="none"/>
          <w:lang w:val="en-US" w:eastAsia="zh-CN"/>
        </w:rPr>
        <w:t>8</w:t>
      </w:r>
      <w:r>
        <w:rPr>
          <w:rFonts w:hint="eastAsia" w:eastAsia="黑体"/>
          <w:color w:val="000000"/>
          <w:szCs w:val="24"/>
          <w:highlight w:val="none"/>
        </w:rPr>
        <w:t>-1 正在施工的和新承接的项目汇总表</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781"/>
        <w:gridCol w:w="1345"/>
        <w:gridCol w:w="1043"/>
        <w:gridCol w:w="1074"/>
        <w:gridCol w:w="1716"/>
        <w:gridCol w:w="1041"/>
      </w:tblGrid>
      <w:tr w14:paraId="787D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 w:type="pct"/>
            <w:noWrap w:val="0"/>
            <w:vAlign w:val="top"/>
          </w:tcPr>
          <w:p w14:paraId="325ED964">
            <w:pPr>
              <w:topLinePunct/>
              <w:spacing w:line="400" w:lineRule="atLeast"/>
              <w:jc w:val="center"/>
              <w:rPr>
                <w:color w:val="000000"/>
                <w:szCs w:val="21"/>
                <w:highlight w:val="none"/>
              </w:rPr>
            </w:pPr>
            <w:r>
              <w:rPr>
                <w:rFonts w:hint="eastAsia"/>
                <w:color w:val="000000"/>
                <w:szCs w:val="21"/>
                <w:highlight w:val="none"/>
              </w:rPr>
              <w:t>序号</w:t>
            </w:r>
          </w:p>
        </w:tc>
        <w:tc>
          <w:tcPr>
            <w:tcW w:w="1045" w:type="pct"/>
            <w:noWrap w:val="0"/>
            <w:vAlign w:val="top"/>
          </w:tcPr>
          <w:p w14:paraId="5926220C">
            <w:pPr>
              <w:topLinePunct/>
              <w:spacing w:line="400" w:lineRule="atLeast"/>
              <w:jc w:val="center"/>
              <w:rPr>
                <w:color w:val="000000"/>
                <w:szCs w:val="21"/>
                <w:highlight w:val="none"/>
              </w:rPr>
            </w:pPr>
            <w:r>
              <w:rPr>
                <w:rFonts w:hint="eastAsia"/>
                <w:color w:val="000000"/>
                <w:szCs w:val="21"/>
                <w:highlight w:val="none"/>
              </w:rPr>
              <w:t>项目名称</w:t>
            </w:r>
          </w:p>
        </w:tc>
        <w:tc>
          <w:tcPr>
            <w:tcW w:w="789" w:type="pct"/>
            <w:noWrap w:val="0"/>
            <w:vAlign w:val="top"/>
          </w:tcPr>
          <w:p w14:paraId="4850BBBA">
            <w:pPr>
              <w:topLinePunct/>
              <w:spacing w:line="400" w:lineRule="atLeast"/>
              <w:jc w:val="center"/>
              <w:rPr>
                <w:color w:val="000000"/>
                <w:szCs w:val="21"/>
                <w:highlight w:val="none"/>
              </w:rPr>
            </w:pPr>
            <w:r>
              <w:rPr>
                <w:rFonts w:hint="eastAsia"/>
                <w:color w:val="000000"/>
                <w:szCs w:val="21"/>
                <w:highlight w:val="none"/>
              </w:rPr>
              <w:t>发包人名称</w:t>
            </w:r>
          </w:p>
        </w:tc>
        <w:tc>
          <w:tcPr>
            <w:tcW w:w="612" w:type="pct"/>
            <w:noWrap w:val="0"/>
            <w:vAlign w:val="top"/>
          </w:tcPr>
          <w:p w14:paraId="366B36E6">
            <w:pPr>
              <w:topLinePunct/>
              <w:spacing w:line="400" w:lineRule="atLeast"/>
              <w:jc w:val="center"/>
              <w:rPr>
                <w:color w:val="000000"/>
                <w:szCs w:val="21"/>
                <w:highlight w:val="none"/>
              </w:rPr>
            </w:pPr>
            <w:r>
              <w:rPr>
                <w:rFonts w:hint="eastAsia"/>
                <w:color w:val="000000"/>
                <w:szCs w:val="21"/>
                <w:highlight w:val="none"/>
              </w:rPr>
              <w:t>工程规模</w:t>
            </w:r>
          </w:p>
        </w:tc>
        <w:tc>
          <w:tcPr>
            <w:tcW w:w="630" w:type="pct"/>
            <w:noWrap w:val="0"/>
            <w:vAlign w:val="top"/>
          </w:tcPr>
          <w:p w14:paraId="5EEC7374">
            <w:pPr>
              <w:topLinePunct/>
              <w:spacing w:line="400" w:lineRule="atLeast"/>
              <w:jc w:val="center"/>
              <w:rPr>
                <w:color w:val="000000"/>
                <w:szCs w:val="21"/>
                <w:highlight w:val="none"/>
              </w:rPr>
            </w:pPr>
            <w:r>
              <w:rPr>
                <w:rFonts w:hint="eastAsia"/>
                <w:color w:val="000000"/>
                <w:szCs w:val="21"/>
                <w:highlight w:val="none"/>
              </w:rPr>
              <w:t>合同价格（万元）</w:t>
            </w:r>
          </w:p>
        </w:tc>
        <w:tc>
          <w:tcPr>
            <w:tcW w:w="1007" w:type="pct"/>
            <w:noWrap w:val="0"/>
            <w:vAlign w:val="top"/>
          </w:tcPr>
          <w:p w14:paraId="30165A02">
            <w:pPr>
              <w:topLinePunct/>
              <w:spacing w:line="400" w:lineRule="atLeast"/>
              <w:jc w:val="center"/>
              <w:rPr>
                <w:color w:val="000000"/>
                <w:szCs w:val="21"/>
                <w:highlight w:val="none"/>
              </w:rPr>
            </w:pPr>
            <w:r>
              <w:rPr>
                <w:rFonts w:hint="eastAsia"/>
                <w:color w:val="000000"/>
                <w:szCs w:val="21"/>
                <w:highlight w:val="none"/>
              </w:rPr>
              <w:t>计划开、竣</w:t>
            </w:r>
          </w:p>
          <w:p w14:paraId="5324BCE2">
            <w:pPr>
              <w:topLinePunct/>
              <w:spacing w:line="400" w:lineRule="atLeast"/>
              <w:jc w:val="center"/>
              <w:rPr>
                <w:color w:val="000000"/>
                <w:szCs w:val="21"/>
                <w:highlight w:val="none"/>
              </w:rPr>
            </w:pPr>
            <w:r>
              <w:rPr>
                <w:rFonts w:hint="eastAsia"/>
                <w:color w:val="000000"/>
                <w:szCs w:val="21"/>
                <w:highlight w:val="none"/>
              </w:rPr>
              <w:t>工日期</w:t>
            </w:r>
          </w:p>
        </w:tc>
        <w:tc>
          <w:tcPr>
            <w:tcW w:w="612" w:type="pct"/>
            <w:noWrap w:val="0"/>
            <w:vAlign w:val="top"/>
          </w:tcPr>
          <w:p w14:paraId="50610022">
            <w:pPr>
              <w:topLinePunct/>
              <w:spacing w:line="400" w:lineRule="atLeast"/>
              <w:jc w:val="center"/>
              <w:rPr>
                <w:color w:val="000000"/>
                <w:szCs w:val="21"/>
                <w:highlight w:val="none"/>
              </w:rPr>
            </w:pPr>
            <w:r>
              <w:rPr>
                <w:rFonts w:hint="eastAsia"/>
                <w:color w:val="000000"/>
                <w:szCs w:val="21"/>
                <w:highlight w:val="none"/>
              </w:rPr>
              <w:t>项目经理</w:t>
            </w:r>
          </w:p>
        </w:tc>
      </w:tr>
      <w:tr w14:paraId="588E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64A5E9A5">
            <w:pPr>
              <w:topLinePunct/>
              <w:spacing w:line="400" w:lineRule="atLeast"/>
              <w:jc w:val="center"/>
              <w:rPr>
                <w:color w:val="000000"/>
                <w:szCs w:val="21"/>
                <w:highlight w:val="none"/>
              </w:rPr>
            </w:pPr>
          </w:p>
        </w:tc>
        <w:tc>
          <w:tcPr>
            <w:tcW w:w="1045" w:type="pct"/>
            <w:noWrap w:val="0"/>
            <w:vAlign w:val="top"/>
          </w:tcPr>
          <w:p w14:paraId="45A3FED4">
            <w:pPr>
              <w:topLinePunct/>
              <w:spacing w:line="400" w:lineRule="atLeast"/>
              <w:jc w:val="center"/>
              <w:rPr>
                <w:color w:val="000000"/>
                <w:szCs w:val="21"/>
                <w:highlight w:val="none"/>
              </w:rPr>
            </w:pPr>
          </w:p>
        </w:tc>
        <w:tc>
          <w:tcPr>
            <w:tcW w:w="789" w:type="pct"/>
            <w:noWrap w:val="0"/>
            <w:vAlign w:val="top"/>
          </w:tcPr>
          <w:p w14:paraId="74B9487F">
            <w:pPr>
              <w:topLinePunct/>
              <w:spacing w:line="400" w:lineRule="atLeast"/>
              <w:jc w:val="center"/>
              <w:rPr>
                <w:color w:val="000000"/>
                <w:szCs w:val="21"/>
                <w:highlight w:val="none"/>
              </w:rPr>
            </w:pPr>
          </w:p>
        </w:tc>
        <w:tc>
          <w:tcPr>
            <w:tcW w:w="612" w:type="pct"/>
            <w:noWrap w:val="0"/>
            <w:vAlign w:val="top"/>
          </w:tcPr>
          <w:p w14:paraId="324C0D40">
            <w:pPr>
              <w:topLinePunct/>
              <w:spacing w:line="400" w:lineRule="atLeast"/>
              <w:jc w:val="center"/>
              <w:rPr>
                <w:color w:val="000000"/>
                <w:szCs w:val="21"/>
                <w:highlight w:val="none"/>
              </w:rPr>
            </w:pPr>
          </w:p>
        </w:tc>
        <w:tc>
          <w:tcPr>
            <w:tcW w:w="630" w:type="pct"/>
            <w:noWrap w:val="0"/>
            <w:vAlign w:val="top"/>
          </w:tcPr>
          <w:p w14:paraId="7131297B">
            <w:pPr>
              <w:topLinePunct/>
              <w:spacing w:line="400" w:lineRule="atLeast"/>
              <w:jc w:val="center"/>
              <w:rPr>
                <w:color w:val="000000"/>
                <w:szCs w:val="21"/>
                <w:highlight w:val="none"/>
              </w:rPr>
            </w:pPr>
          </w:p>
        </w:tc>
        <w:tc>
          <w:tcPr>
            <w:tcW w:w="1007" w:type="pct"/>
            <w:noWrap w:val="0"/>
            <w:vAlign w:val="top"/>
          </w:tcPr>
          <w:p w14:paraId="4774AA77">
            <w:pPr>
              <w:topLinePunct/>
              <w:spacing w:line="400" w:lineRule="atLeast"/>
              <w:jc w:val="center"/>
              <w:rPr>
                <w:color w:val="000000"/>
                <w:szCs w:val="21"/>
                <w:highlight w:val="none"/>
              </w:rPr>
            </w:pPr>
          </w:p>
        </w:tc>
        <w:tc>
          <w:tcPr>
            <w:tcW w:w="612" w:type="pct"/>
            <w:noWrap w:val="0"/>
            <w:vAlign w:val="top"/>
          </w:tcPr>
          <w:p w14:paraId="61527408">
            <w:pPr>
              <w:topLinePunct/>
              <w:spacing w:line="400" w:lineRule="atLeast"/>
              <w:jc w:val="center"/>
              <w:rPr>
                <w:color w:val="000000"/>
                <w:szCs w:val="21"/>
                <w:highlight w:val="none"/>
              </w:rPr>
            </w:pPr>
          </w:p>
        </w:tc>
      </w:tr>
      <w:tr w14:paraId="6DED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6661DA05">
            <w:pPr>
              <w:topLinePunct/>
              <w:spacing w:line="400" w:lineRule="atLeast"/>
              <w:jc w:val="center"/>
              <w:rPr>
                <w:color w:val="000000"/>
                <w:szCs w:val="21"/>
                <w:highlight w:val="none"/>
              </w:rPr>
            </w:pPr>
          </w:p>
        </w:tc>
        <w:tc>
          <w:tcPr>
            <w:tcW w:w="1045" w:type="pct"/>
            <w:noWrap w:val="0"/>
            <w:vAlign w:val="top"/>
          </w:tcPr>
          <w:p w14:paraId="173AA70E">
            <w:pPr>
              <w:topLinePunct/>
              <w:spacing w:line="400" w:lineRule="atLeast"/>
              <w:jc w:val="center"/>
              <w:rPr>
                <w:color w:val="000000"/>
                <w:szCs w:val="21"/>
                <w:highlight w:val="none"/>
              </w:rPr>
            </w:pPr>
          </w:p>
        </w:tc>
        <w:tc>
          <w:tcPr>
            <w:tcW w:w="789" w:type="pct"/>
            <w:noWrap w:val="0"/>
            <w:vAlign w:val="top"/>
          </w:tcPr>
          <w:p w14:paraId="18086704">
            <w:pPr>
              <w:topLinePunct/>
              <w:spacing w:line="400" w:lineRule="atLeast"/>
              <w:jc w:val="center"/>
              <w:rPr>
                <w:color w:val="000000"/>
                <w:szCs w:val="21"/>
                <w:highlight w:val="none"/>
              </w:rPr>
            </w:pPr>
          </w:p>
        </w:tc>
        <w:tc>
          <w:tcPr>
            <w:tcW w:w="612" w:type="pct"/>
            <w:noWrap w:val="0"/>
            <w:vAlign w:val="top"/>
          </w:tcPr>
          <w:p w14:paraId="307FCC9D">
            <w:pPr>
              <w:topLinePunct/>
              <w:spacing w:line="400" w:lineRule="atLeast"/>
              <w:jc w:val="center"/>
              <w:rPr>
                <w:color w:val="000000"/>
                <w:szCs w:val="21"/>
                <w:highlight w:val="none"/>
              </w:rPr>
            </w:pPr>
          </w:p>
        </w:tc>
        <w:tc>
          <w:tcPr>
            <w:tcW w:w="630" w:type="pct"/>
            <w:noWrap w:val="0"/>
            <w:vAlign w:val="top"/>
          </w:tcPr>
          <w:p w14:paraId="1A43B3F5">
            <w:pPr>
              <w:topLinePunct/>
              <w:spacing w:line="400" w:lineRule="atLeast"/>
              <w:jc w:val="center"/>
              <w:rPr>
                <w:color w:val="000000"/>
                <w:szCs w:val="21"/>
                <w:highlight w:val="none"/>
              </w:rPr>
            </w:pPr>
          </w:p>
        </w:tc>
        <w:tc>
          <w:tcPr>
            <w:tcW w:w="1007" w:type="pct"/>
            <w:noWrap w:val="0"/>
            <w:vAlign w:val="top"/>
          </w:tcPr>
          <w:p w14:paraId="07C6E6D1">
            <w:pPr>
              <w:topLinePunct/>
              <w:spacing w:line="400" w:lineRule="atLeast"/>
              <w:jc w:val="center"/>
              <w:rPr>
                <w:color w:val="000000"/>
                <w:szCs w:val="21"/>
                <w:highlight w:val="none"/>
              </w:rPr>
            </w:pPr>
          </w:p>
        </w:tc>
        <w:tc>
          <w:tcPr>
            <w:tcW w:w="612" w:type="pct"/>
            <w:noWrap w:val="0"/>
            <w:vAlign w:val="top"/>
          </w:tcPr>
          <w:p w14:paraId="11224E49">
            <w:pPr>
              <w:topLinePunct/>
              <w:spacing w:line="400" w:lineRule="atLeast"/>
              <w:jc w:val="center"/>
              <w:rPr>
                <w:color w:val="000000"/>
                <w:szCs w:val="21"/>
                <w:highlight w:val="none"/>
              </w:rPr>
            </w:pPr>
          </w:p>
        </w:tc>
      </w:tr>
      <w:tr w14:paraId="6E78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28C193DD">
            <w:pPr>
              <w:topLinePunct/>
              <w:spacing w:line="400" w:lineRule="atLeast"/>
              <w:jc w:val="center"/>
              <w:rPr>
                <w:color w:val="000000"/>
                <w:szCs w:val="21"/>
                <w:highlight w:val="none"/>
              </w:rPr>
            </w:pPr>
          </w:p>
        </w:tc>
        <w:tc>
          <w:tcPr>
            <w:tcW w:w="1045" w:type="pct"/>
            <w:noWrap w:val="0"/>
            <w:vAlign w:val="top"/>
          </w:tcPr>
          <w:p w14:paraId="53313E97">
            <w:pPr>
              <w:topLinePunct/>
              <w:spacing w:line="400" w:lineRule="atLeast"/>
              <w:jc w:val="center"/>
              <w:rPr>
                <w:color w:val="000000"/>
                <w:szCs w:val="21"/>
                <w:highlight w:val="none"/>
              </w:rPr>
            </w:pPr>
          </w:p>
        </w:tc>
        <w:tc>
          <w:tcPr>
            <w:tcW w:w="789" w:type="pct"/>
            <w:noWrap w:val="0"/>
            <w:vAlign w:val="top"/>
          </w:tcPr>
          <w:p w14:paraId="74B68A0F">
            <w:pPr>
              <w:topLinePunct/>
              <w:spacing w:line="400" w:lineRule="atLeast"/>
              <w:jc w:val="center"/>
              <w:rPr>
                <w:color w:val="000000"/>
                <w:szCs w:val="21"/>
                <w:highlight w:val="none"/>
              </w:rPr>
            </w:pPr>
          </w:p>
        </w:tc>
        <w:tc>
          <w:tcPr>
            <w:tcW w:w="612" w:type="pct"/>
            <w:noWrap w:val="0"/>
            <w:vAlign w:val="top"/>
          </w:tcPr>
          <w:p w14:paraId="680136F9">
            <w:pPr>
              <w:topLinePunct/>
              <w:spacing w:line="400" w:lineRule="atLeast"/>
              <w:jc w:val="center"/>
              <w:rPr>
                <w:color w:val="000000"/>
                <w:szCs w:val="21"/>
                <w:highlight w:val="none"/>
              </w:rPr>
            </w:pPr>
          </w:p>
        </w:tc>
        <w:tc>
          <w:tcPr>
            <w:tcW w:w="630" w:type="pct"/>
            <w:noWrap w:val="0"/>
            <w:vAlign w:val="top"/>
          </w:tcPr>
          <w:p w14:paraId="3128105E">
            <w:pPr>
              <w:topLinePunct/>
              <w:spacing w:line="400" w:lineRule="atLeast"/>
              <w:jc w:val="center"/>
              <w:rPr>
                <w:color w:val="000000"/>
                <w:szCs w:val="21"/>
                <w:highlight w:val="none"/>
              </w:rPr>
            </w:pPr>
          </w:p>
        </w:tc>
        <w:tc>
          <w:tcPr>
            <w:tcW w:w="1007" w:type="pct"/>
            <w:noWrap w:val="0"/>
            <w:vAlign w:val="top"/>
          </w:tcPr>
          <w:p w14:paraId="56CDF6DA">
            <w:pPr>
              <w:topLinePunct/>
              <w:spacing w:line="400" w:lineRule="atLeast"/>
              <w:jc w:val="center"/>
              <w:rPr>
                <w:color w:val="000000"/>
                <w:szCs w:val="21"/>
                <w:highlight w:val="none"/>
              </w:rPr>
            </w:pPr>
          </w:p>
        </w:tc>
        <w:tc>
          <w:tcPr>
            <w:tcW w:w="612" w:type="pct"/>
            <w:noWrap w:val="0"/>
            <w:vAlign w:val="top"/>
          </w:tcPr>
          <w:p w14:paraId="37C4BF9C">
            <w:pPr>
              <w:topLinePunct/>
              <w:spacing w:line="400" w:lineRule="atLeast"/>
              <w:jc w:val="center"/>
              <w:rPr>
                <w:color w:val="000000"/>
                <w:szCs w:val="21"/>
                <w:highlight w:val="none"/>
              </w:rPr>
            </w:pPr>
          </w:p>
        </w:tc>
      </w:tr>
      <w:tr w14:paraId="204D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50ADDD0A">
            <w:pPr>
              <w:topLinePunct/>
              <w:spacing w:line="400" w:lineRule="atLeast"/>
              <w:jc w:val="center"/>
              <w:rPr>
                <w:color w:val="000000"/>
                <w:szCs w:val="21"/>
                <w:highlight w:val="none"/>
              </w:rPr>
            </w:pPr>
          </w:p>
        </w:tc>
        <w:tc>
          <w:tcPr>
            <w:tcW w:w="1045" w:type="pct"/>
            <w:noWrap w:val="0"/>
            <w:vAlign w:val="top"/>
          </w:tcPr>
          <w:p w14:paraId="585C53C0">
            <w:pPr>
              <w:topLinePunct/>
              <w:spacing w:line="400" w:lineRule="atLeast"/>
              <w:jc w:val="center"/>
              <w:rPr>
                <w:color w:val="000000"/>
                <w:szCs w:val="21"/>
                <w:highlight w:val="none"/>
              </w:rPr>
            </w:pPr>
          </w:p>
        </w:tc>
        <w:tc>
          <w:tcPr>
            <w:tcW w:w="789" w:type="pct"/>
            <w:noWrap w:val="0"/>
            <w:vAlign w:val="top"/>
          </w:tcPr>
          <w:p w14:paraId="165A69CA">
            <w:pPr>
              <w:topLinePunct/>
              <w:spacing w:line="400" w:lineRule="atLeast"/>
              <w:jc w:val="center"/>
              <w:rPr>
                <w:color w:val="000000"/>
                <w:szCs w:val="21"/>
                <w:highlight w:val="none"/>
              </w:rPr>
            </w:pPr>
          </w:p>
        </w:tc>
        <w:tc>
          <w:tcPr>
            <w:tcW w:w="612" w:type="pct"/>
            <w:noWrap w:val="0"/>
            <w:vAlign w:val="top"/>
          </w:tcPr>
          <w:p w14:paraId="67D45965">
            <w:pPr>
              <w:topLinePunct/>
              <w:spacing w:line="400" w:lineRule="atLeast"/>
              <w:jc w:val="center"/>
              <w:rPr>
                <w:color w:val="000000"/>
                <w:szCs w:val="21"/>
                <w:highlight w:val="none"/>
              </w:rPr>
            </w:pPr>
          </w:p>
        </w:tc>
        <w:tc>
          <w:tcPr>
            <w:tcW w:w="630" w:type="pct"/>
            <w:noWrap w:val="0"/>
            <w:vAlign w:val="top"/>
          </w:tcPr>
          <w:p w14:paraId="110DD036">
            <w:pPr>
              <w:topLinePunct/>
              <w:spacing w:line="400" w:lineRule="atLeast"/>
              <w:jc w:val="center"/>
              <w:rPr>
                <w:color w:val="000000"/>
                <w:szCs w:val="21"/>
                <w:highlight w:val="none"/>
              </w:rPr>
            </w:pPr>
          </w:p>
        </w:tc>
        <w:tc>
          <w:tcPr>
            <w:tcW w:w="1007" w:type="pct"/>
            <w:noWrap w:val="0"/>
            <w:vAlign w:val="top"/>
          </w:tcPr>
          <w:p w14:paraId="111253D2">
            <w:pPr>
              <w:topLinePunct/>
              <w:spacing w:line="400" w:lineRule="atLeast"/>
              <w:jc w:val="center"/>
              <w:rPr>
                <w:color w:val="000000"/>
                <w:szCs w:val="21"/>
                <w:highlight w:val="none"/>
              </w:rPr>
            </w:pPr>
          </w:p>
        </w:tc>
        <w:tc>
          <w:tcPr>
            <w:tcW w:w="612" w:type="pct"/>
            <w:noWrap w:val="0"/>
            <w:vAlign w:val="top"/>
          </w:tcPr>
          <w:p w14:paraId="519093F9">
            <w:pPr>
              <w:topLinePunct/>
              <w:spacing w:line="400" w:lineRule="atLeast"/>
              <w:jc w:val="center"/>
              <w:rPr>
                <w:color w:val="000000"/>
                <w:szCs w:val="21"/>
                <w:highlight w:val="none"/>
              </w:rPr>
            </w:pPr>
          </w:p>
        </w:tc>
      </w:tr>
      <w:tr w14:paraId="2C86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6F26DBC4">
            <w:pPr>
              <w:topLinePunct/>
              <w:spacing w:line="400" w:lineRule="atLeast"/>
              <w:jc w:val="center"/>
              <w:rPr>
                <w:color w:val="000000"/>
                <w:szCs w:val="21"/>
                <w:highlight w:val="none"/>
              </w:rPr>
            </w:pPr>
          </w:p>
        </w:tc>
        <w:tc>
          <w:tcPr>
            <w:tcW w:w="1045" w:type="pct"/>
            <w:noWrap w:val="0"/>
            <w:vAlign w:val="top"/>
          </w:tcPr>
          <w:p w14:paraId="5A4C87B4">
            <w:pPr>
              <w:topLinePunct/>
              <w:spacing w:line="400" w:lineRule="atLeast"/>
              <w:jc w:val="center"/>
              <w:rPr>
                <w:color w:val="000000"/>
                <w:szCs w:val="21"/>
                <w:highlight w:val="none"/>
              </w:rPr>
            </w:pPr>
          </w:p>
        </w:tc>
        <w:tc>
          <w:tcPr>
            <w:tcW w:w="789" w:type="pct"/>
            <w:noWrap w:val="0"/>
            <w:vAlign w:val="top"/>
          </w:tcPr>
          <w:p w14:paraId="035F48F2">
            <w:pPr>
              <w:topLinePunct/>
              <w:spacing w:line="400" w:lineRule="atLeast"/>
              <w:jc w:val="center"/>
              <w:rPr>
                <w:color w:val="000000"/>
                <w:szCs w:val="21"/>
                <w:highlight w:val="none"/>
              </w:rPr>
            </w:pPr>
          </w:p>
        </w:tc>
        <w:tc>
          <w:tcPr>
            <w:tcW w:w="612" w:type="pct"/>
            <w:noWrap w:val="0"/>
            <w:vAlign w:val="top"/>
          </w:tcPr>
          <w:p w14:paraId="5F7F6B92">
            <w:pPr>
              <w:topLinePunct/>
              <w:spacing w:line="400" w:lineRule="atLeast"/>
              <w:jc w:val="center"/>
              <w:rPr>
                <w:color w:val="000000"/>
                <w:szCs w:val="21"/>
                <w:highlight w:val="none"/>
              </w:rPr>
            </w:pPr>
          </w:p>
        </w:tc>
        <w:tc>
          <w:tcPr>
            <w:tcW w:w="630" w:type="pct"/>
            <w:noWrap w:val="0"/>
            <w:vAlign w:val="top"/>
          </w:tcPr>
          <w:p w14:paraId="3F3ADA4B">
            <w:pPr>
              <w:topLinePunct/>
              <w:spacing w:line="400" w:lineRule="atLeast"/>
              <w:jc w:val="center"/>
              <w:rPr>
                <w:color w:val="000000"/>
                <w:szCs w:val="21"/>
                <w:highlight w:val="none"/>
              </w:rPr>
            </w:pPr>
          </w:p>
        </w:tc>
        <w:tc>
          <w:tcPr>
            <w:tcW w:w="1007" w:type="pct"/>
            <w:noWrap w:val="0"/>
            <w:vAlign w:val="top"/>
          </w:tcPr>
          <w:p w14:paraId="366CABE4">
            <w:pPr>
              <w:topLinePunct/>
              <w:spacing w:line="400" w:lineRule="atLeast"/>
              <w:jc w:val="center"/>
              <w:rPr>
                <w:color w:val="000000"/>
                <w:szCs w:val="21"/>
                <w:highlight w:val="none"/>
              </w:rPr>
            </w:pPr>
          </w:p>
        </w:tc>
        <w:tc>
          <w:tcPr>
            <w:tcW w:w="612" w:type="pct"/>
            <w:noWrap w:val="0"/>
            <w:vAlign w:val="top"/>
          </w:tcPr>
          <w:p w14:paraId="6A79993C">
            <w:pPr>
              <w:topLinePunct/>
              <w:spacing w:line="400" w:lineRule="atLeast"/>
              <w:jc w:val="center"/>
              <w:rPr>
                <w:color w:val="000000"/>
                <w:szCs w:val="21"/>
                <w:highlight w:val="none"/>
              </w:rPr>
            </w:pPr>
          </w:p>
        </w:tc>
      </w:tr>
      <w:tr w14:paraId="370B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02353987">
            <w:pPr>
              <w:topLinePunct/>
              <w:spacing w:line="400" w:lineRule="atLeast"/>
              <w:jc w:val="center"/>
              <w:rPr>
                <w:color w:val="000000"/>
                <w:szCs w:val="21"/>
                <w:highlight w:val="none"/>
              </w:rPr>
            </w:pPr>
          </w:p>
        </w:tc>
        <w:tc>
          <w:tcPr>
            <w:tcW w:w="1045" w:type="pct"/>
            <w:noWrap w:val="0"/>
            <w:vAlign w:val="top"/>
          </w:tcPr>
          <w:p w14:paraId="0A81DC19">
            <w:pPr>
              <w:topLinePunct/>
              <w:spacing w:line="400" w:lineRule="atLeast"/>
              <w:jc w:val="center"/>
              <w:rPr>
                <w:color w:val="000000"/>
                <w:szCs w:val="21"/>
                <w:highlight w:val="none"/>
              </w:rPr>
            </w:pPr>
          </w:p>
        </w:tc>
        <w:tc>
          <w:tcPr>
            <w:tcW w:w="789" w:type="pct"/>
            <w:noWrap w:val="0"/>
            <w:vAlign w:val="top"/>
          </w:tcPr>
          <w:p w14:paraId="610115CD">
            <w:pPr>
              <w:topLinePunct/>
              <w:spacing w:line="400" w:lineRule="atLeast"/>
              <w:jc w:val="center"/>
              <w:rPr>
                <w:color w:val="000000"/>
                <w:szCs w:val="21"/>
                <w:highlight w:val="none"/>
              </w:rPr>
            </w:pPr>
          </w:p>
        </w:tc>
        <w:tc>
          <w:tcPr>
            <w:tcW w:w="612" w:type="pct"/>
            <w:noWrap w:val="0"/>
            <w:vAlign w:val="top"/>
          </w:tcPr>
          <w:p w14:paraId="466B7B61">
            <w:pPr>
              <w:topLinePunct/>
              <w:spacing w:line="400" w:lineRule="atLeast"/>
              <w:jc w:val="center"/>
              <w:rPr>
                <w:color w:val="000000"/>
                <w:szCs w:val="21"/>
                <w:highlight w:val="none"/>
              </w:rPr>
            </w:pPr>
          </w:p>
        </w:tc>
        <w:tc>
          <w:tcPr>
            <w:tcW w:w="630" w:type="pct"/>
            <w:noWrap w:val="0"/>
            <w:vAlign w:val="top"/>
          </w:tcPr>
          <w:p w14:paraId="39D4BFB4">
            <w:pPr>
              <w:topLinePunct/>
              <w:spacing w:line="400" w:lineRule="atLeast"/>
              <w:jc w:val="center"/>
              <w:rPr>
                <w:color w:val="000000"/>
                <w:szCs w:val="21"/>
                <w:highlight w:val="none"/>
              </w:rPr>
            </w:pPr>
          </w:p>
        </w:tc>
        <w:tc>
          <w:tcPr>
            <w:tcW w:w="1007" w:type="pct"/>
            <w:noWrap w:val="0"/>
            <w:vAlign w:val="top"/>
          </w:tcPr>
          <w:p w14:paraId="29FECC18">
            <w:pPr>
              <w:topLinePunct/>
              <w:spacing w:line="400" w:lineRule="atLeast"/>
              <w:jc w:val="center"/>
              <w:rPr>
                <w:color w:val="000000"/>
                <w:szCs w:val="21"/>
                <w:highlight w:val="none"/>
              </w:rPr>
            </w:pPr>
          </w:p>
        </w:tc>
        <w:tc>
          <w:tcPr>
            <w:tcW w:w="612" w:type="pct"/>
            <w:noWrap w:val="0"/>
            <w:vAlign w:val="top"/>
          </w:tcPr>
          <w:p w14:paraId="3853503F">
            <w:pPr>
              <w:topLinePunct/>
              <w:spacing w:line="400" w:lineRule="atLeast"/>
              <w:jc w:val="center"/>
              <w:rPr>
                <w:color w:val="000000"/>
                <w:szCs w:val="21"/>
                <w:highlight w:val="none"/>
              </w:rPr>
            </w:pPr>
          </w:p>
        </w:tc>
      </w:tr>
      <w:tr w14:paraId="01D5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5F8B7451">
            <w:pPr>
              <w:topLinePunct/>
              <w:spacing w:line="400" w:lineRule="atLeast"/>
              <w:jc w:val="center"/>
              <w:rPr>
                <w:color w:val="000000"/>
                <w:szCs w:val="21"/>
                <w:highlight w:val="none"/>
              </w:rPr>
            </w:pPr>
          </w:p>
        </w:tc>
        <w:tc>
          <w:tcPr>
            <w:tcW w:w="1045" w:type="pct"/>
            <w:noWrap w:val="0"/>
            <w:vAlign w:val="top"/>
          </w:tcPr>
          <w:p w14:paraId="6CCD2F24">
            <w:pPr>
              <w:topLinePunct/>
              <w:spacing w:line="400" w:lineRule="atLeast"/>
              <w:jc w:val="center"/>
              <w:rPr>
                <w:color w:val="000000"/>
                <w:szCs w:val="21"/>
                <w:highlight w:val="none"/>
              </w:rPr>
            </w:pPr>
          </w:p>
        </w:tc>
        <w:tc>
          <w:tcPr>
            <w:tcW w:w="789" w:type="pct"/>
            <w:noWrap w:val="0"/>
            <w:vAlign w:val="top"/>
          </w:tcPr>
          <w:p w14:paraId="13266CA5">
            <w:pPr>
              <w:topLinePunct/>
              <w:spacing w:line="400" w:lineRule="atLeast"/>
              <w:jc w:val="center"/>
              <w:rPr>
                <w:color w:val="000000"/>
                <w:szCs w:val="21"/>
                <w:highlight w:val="none"/>
              </w:rPr>
            </w:pPr>
          </w:p>
        </w:tc>
        <w:tc>
          <w:tcPr>
            <w:tcW w:w="612" w:type="pct"/>
            <w:noWrap w:val="0"/>
            <w:vAlign w:val="top"/>
          </w:tcPr>
          <w:p w14:paraId="37C6E380">
            <w:pPr>
              <w:topLinePunct/>
              <w:spacing w:line="400" w:lineRule="atLeast"/>
              <w:jc w:val="center"/>
              <w:rPr>
                <w:color w:val="000000"/>
                <w:szCs w:val="21"/>
                <w:highlight w:val="none"/>
              </w:rPr>
            </w:pPr>
          </w:p>
        </w:tc>
        <w:tc>
          <w:tcPr>
            <w:tcW w:w="630" w:type="pct"/>
            <w:noWrap w:val="0"/>
            <w:vAlign w:val="top"/>
          </w:tcPr>
          <w:p w14:paraId="6CAE63C1">
            <w:pPr>
              <w:topLinePunct/>
              <w:spacing w:line="400" w:lineRule="atLeast"/>
              <w:jc w:val="center"/>
              <w:rPr>
                <w:color w:val="000000"/>
                <w:szCs w:val="21"/>
                <w:highlight w:val="none"/>
              </w:rPr>
            </w:pPr>
          </w:p>
        </w:tc>
        <w:tc>
          <w:tcPr>
            <w:tcW w:w="1007" w:type="pct"/>
            <w:noWrap w:val="0"/>
            <w:vAlign w:val="top"/>
          </w:tcPr>
          <w:p w14:paraId="0D7B3462">
            <w:pPr>
              <w:topLinePunct/>
              <w:spacing w:line="400" w:lineRule="atLeast"/>
              <w:jc w:val="center"/>
              <w:rPr>
                <w:color w:val="000000"/>
                <w:szCs w:val="21"/>
                <w:highlight w:val="none"/>
              </w:rPr>
            </w:pPr>
          </w:p>
        </w:tc>
        <w:tc>
          <w:tcPr>
            <w:tcW w:w="612" w:type="pct"/>
            <w:noWrap w:val="0"/>
            <w:vAlign w:val="top"/>
          </w:tcPr>
          <w:p w14:paraId="77846277">
            <w:pPr>
              <w:topLinePunct/>
              <w:spacing w:line="400" w:lineRule="atLeast"/>
              <w:jc w:val="center"/>
              <w:rPr>
                <w:color w:val="000000"/>
                <w:szCs w:val="21"/>
                <w:highlight w:val="none"/>
              </w:rPr>
            </w:pPr>
          </w:p>
        </w:tc>
      </w:tr>
      <w:tr w14:paraId="1C2C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71355AB8">
            <w:pPr>
              <w:topLinePunct/>
              <w:spacing w:line="400" w:lineRule="atLeast"/>
              <w:jc w:val="center"/>
              <w:rPr>
                <w:color w:val="000000"/>
                <w:szCs w:val="21"/>
                <w:highlight w:val="none"/>
              </w:rPr>
            </w:pPr>
          </w:p>
        </w:tc>
        <w:tc>
          <w:tcPr>
            <w:tcW w:w="1045" w:type="pct"/>
            <w:noWrap w:val="0"/>
            <w:vAlign w:val="top"/>
          </w:tcPr>
          <w:p w14:paraId="3FC01125">
            <w:pPr>
              <w:topLinePunct/>
              <w:spacing w:line="400" w:lineRule="atLeast"/>
              <w:jc w:val="center"/>
              <w:rPr>
                <w:color w:val="000000"/>
                <w:szCs w:val="21"/>
                <w:highlight w:val="none"/>
              </w:rPr>
            </w:pPr>
          </w:p>
        </w:tc>
        <w:tc>
          <w:tcPr>
            <w:tcW w:w="789" w:type="pct"/>
            <w:noWrap w:val="0"/>
            <w:vAlign w:val="top"/>
          </w:tcPr>
          <w:p w14:paraId="710D2BE5">
            <w:pPr>
              <w:topLinePunct/>
              <w:spacing w:line="400" w:lineRule="atLeast"/>
              <w:jc w:val="center"/>
              <w:rPr>
                <w:color w:val="000000"/>
                <w:szCs w:val="21"/>
                <w:highlight w:val="none"/>
              </w:rPr>
            </w:pPr>
          </w:p>
        </w:tc>
        <w:tc>
          <w:tcPr>
            <w:tcW w:w="612" w:type="pct"/>
            <w:noWrap w:val="0"/>
            <w:vAlign w:val="top"/>
          </w:tcPr>
          <w:p w14:paraId="72B92EE9">
            <w:pPr>
              <w:topLinePunct/>
              <w:spacing w:line="400" w:lineRule="atLeast"/>
              <w:jc w:val="center"/>
              <w:rPr>
                <w:color w:val="000000"/>
                <w:szCs w:val="21"/>
                <w:highlight w:val="none"/>
              </w:rPr>
            </w:pPr>
          </w:p>
        </w:tc>
        <w:tc>
          <w:tcPr>
            <w:tcW w:w="630" w:type="pct"/>
            <w:noWrap w:val="0"/>
            <w:vAlign w:val="top"/>
          </w:tcPr>
          <w:p w14:paraId="741EB0F1">
            <w:pPr>
              <w:topLinePunct/>
              <w:spacing w:line="400" w:lineRule="atLeast"/>
              <w:jc w:val="center"/>
              <w:rPr>
                <w:color w:val="000000"/>
                <w:szCs w:val="21"/>
                <w:highlight w:val="none"/>
              </w:rPr>
            </w:pPr>
          </w:p>
        </w:tc>
        <w:tc>
          <w:tcPr>
            <w:tcW w:w="1007" w:type="pct"/>
            <w:noWrap w:val="0"/>
            <w:vAlign w:val="top"/>
          </w:tcPr>
          <w:p w14:paraId="107B85C3">
            <w:pPr>
              <w:topLinePunct/>
              <w:spacing w:line="400" w:lineRule="atLeast"/>
              <w:jc w:val="center"/>
              <w:rPr>
                <w:color w:val="000000"/>
                <w:szCs w:val="21"/>
                <w:highlight w:val="none"/>
              </w:rPr>
            </w:pPr>
          </w:p>
        </w:tc>
        <w:tc>
          <w:tcPr>
            <w:tcW w:w="612" w:type="pct"/>
            <w:noWrap w:val="0"/>
            <w:vAlign w:val="top"/>
          </w:tcPr>
          <w:p w14:paraId="517AB891">
            <w:pPr>
              <w:topLinePunct/>
              <w:spacing w:line="400" w:lineRule="atLeast"/>
              <w:jc w:val="center"/>
              <w:rPr>
                <w:color w:val="000000"/>
                <w:szCs w:val="21"/>
                <w:highlight w:val="none"/>
              </w:rPr>
            </w:pPr>
          </w:p>
        </w:tc>
      </w:tr>
      <w:tr w14:paraId="1245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3DB6A90A">
            <w:pPr>
              <w:topLinePunct/>
              <w:spacing w:line="400" w:lineRule="atLeast"/>
              <w:jc w:val="center"/>
              <w:rPr>
                <w:color w:val="000000"/>
                <w:szCs w:val="21"/>
                <w:highlight w:val="none"/>
              </w:rPr>
            </w:pPr>
          </w:p>
        </w:tc>
        <w:tc>
          <w:tcPr>
            <w:tcW w:w="1045" w:type="pct"/>
            <w:noWrap w:val="0"/>
            <w:vAlign w:val="top"/>
          </w:tcPr>
          <w:p w14:paraId="689DF372">
            <w:pPr>
              <w:topLinePunct/>
              <w:spacing w:line="400" w:lineRule="atLeast"/>
              <w:jc w:val="center"/>
              <w:rPr>
                <w:color w:val="000000"/>
                <w:szCs w:val="21"/>
                <w:highlight w:val="none"/>
              </w:rPr>
            </w:pPr>
          </w:p>
        </w:tc>
        <w:tc>
          <w:tcPr>
            <w:tcW w:w="789" w:type="pct"/>
            <w:noWrap w:val="0"/>
            <w:vAlign w:val="top"/>
          </w:tcPr>
          <w:p w14:paraId="42AF0B0A">
            <w:pPr>
              <w:topLinePunct/>
              <w:spacing w:line="400" w:lineRule="atLeast"/>
              <w:jc w:val="center"/>
              <w:rPr>
                <w:color w:val="000000"/>
                <w:szCs w:val="21"/>
                <w:highlight w:val="none"/>
              </w:rPr>
            </w:pPr>
          </w:p>
        </w:tc>
        <w:tc>
          <w:tcPr>
            <w:tcW w:w="612" w:type="pct"/>
            <w:noWrap w:val="0"/>
            <w:vAlign w:val="top"/>
          </w:tcPr>
          <w:p w14:paraId="29ED91AE">
            <w:pPr>
              <w:topLinePunct/>
              <w:spacing w:line="400" w:lineRule="atLeast"/>
              <w:jc w:val="center"/>
              <w:rPr>
                <w:color w:val="000000"/>
                <w:szCs w:val="21"/>
                <w:highlight w:val="none"/>
              </w:rPr>
            </w:pPr>
          </w:p>
        </w:tc>
        <w:tc>
          <w:tcPr>
            <w:tcW w:w="630" w:type="pct"/>
            <w:noWrap w:val="0"/>
            <w:vAlign w:val="top"/>
          </w:tcPr>
          <w:p w14:paraId="0ABC510E">
            <w:pPr>
              <w:topLinePunct/>
              <w:spacing w:line="400" w:lineRule="atLeast"/>
              <w:jc w:val="center"/>
              <w:rPr>
                <w:color w:val="000000"/>
                <w:szCs w:val="21"/>
                <w:highlight w:val="none"/>
              </w:rPr>
            </w:pPr>
          </w:p>
        </w:tc>
        <w:tc>
          <w:tcPr>
            <w:tcW w:w="1007" w:type="pct"/>
            <w:noWrap w:val="0"/>
            <w:vAlign w:val="top"/>
          </w:tcPr>
          <w:p w14:paraId="62F737E7">
            <w:pPr>
              <w:topLinePunct/>
              <w:spacing w:line="400" w:lineRule="atLeast"/>
              <w:jc w:val="center"/>
              <w:rPr>
                <w:color w:val="000000"/>
                <w:szCs w:val="21"/>
                <w:highlight w:val="none"/>
              </w:rPr>
            </w:pPr>
          </w:p>
        </w:tc>
        <w:tc>
          <w:tcPr>
            <w:tcW w:w="612" w:type="pct"/>
            <w:noWrap w:val="0"/>
            <w:vAlign w:val="top"/>
          </w:tcPr>
          <w:p w14:paraId="40FE2F52">
            <w:pPr>
              <w:topLinePunct/>
              <w:spacing w:line="400" w:lineRule="atLeast"/>
              <w:jc w:val="center"/>
              <w:rPr>
                <w:color w:val="000000"/>
                <w:szCs w:val="21"/>
                <w:highlight w:val="none"/>
              </w:rPr>
            </w:pPr>
          </w:p>
        </w:tc>
      </w:tr>
      <w:tr w14:paraId="46F2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7AF29A3A">
            <w:pPr>
              <w:topLinePunct/>
              <w:spacing w:line="400" w:lineRule="atLeast"/>
              <w:jc w:val="center"/>
              <w:rPr>
                <w:color w:val="000000"/>
                <w:szCs w:val="21"/>
                <w:highlight w:val="none"/>
              </w:rPr>
            </w:pPr>
          </w:p>
        </w:tc>
        <w:tc>
          <w:tcPr>
            <w:tcW w:w="1045" w:type="pct"/>
            <w:noWrap w:val="0"/>
            <w:vAlign w:val="top"/>
          </w:tcPr>
          <w:p w14:paraId="7C303BFC">
            <w:pPr>
              <w:topLinePunct/>
              <w:spacing w:line="400" w:lineRule="atLeast"/>
              <w:jc w:val="center"/>
              <w:rPr>
                <w:color w:val="000000"/>
                <w:szCs w:val="21"/>
                <w:highlight w:val="none"/>
              </w:rPr>
            </w:pPr>
          </w:p>
        </w:tc>
        <w:tc>
          <w:tcPr>
            <w:tcW w:w="789" w:type="pct"/>
            <w:noWrap w:val="0"/>
            <w:vAlign w:val="top"/>
          </w:tcPr>
          <w:p w14:paraId="79ACE651">
            <w:pPr>
              <w:topLinePunct/>
              <w:spacing w:line="400" w:lineRule="atLeast"/>
              <w:jc w:val="center"/>
              <w:rPr>
                <w:color w:val="000000"/>
                <w:szCs w:val="21"/>
                <w:highlight w:val="none"/>
              </w:rPr>
            </w:pPr>
          </w:p>
        </w:tc>
        <w:tc>
          <w:tcPr>
            <w:tcW w:w="612" w:type="pct"/>
            <w:noWrap w:val="0"/>
            <w:vAlign w:val="top"/>
          </w:tcPr>
          <w:p w14:paraId="53C94AA0">
            <w:pPr>
              <w:topLinePunct/>
              <w:spacing w:line="400" w:lineRule="atLeast"/>
              <w:jc w:val="center"/>
              <w:rPr>
                <w:color w:val="000000"/>
                <w:szCs w:val="21"/>
                <w:highlight w:val="none"/>
              </w:rPr>
            </w:pPr>
          </w:p>
        </w:tc>
        <w:tc>
          <w:tcPr>
            <w:tcW w:w="630" w:type="pct"/>
            <w:noWrap w:val="0"/>
            <w:vAlign w:val="top"/>
          </w:tcPr>
          <w:p w14:paraId="216EA2FD">
            <w:pPr>
              <w:topLinePunct/>
              <w:spacing w:line="400" w:lineRule="atLeast"/>
              <w:jc w:val="center"/>
              <w:rPr>
                <w:color w:val="000000"/>
                <w:szCs w:val="21"/>
                <w:highlight w:val="none"/>
              </w:rPr>
            </w:pPr>
          </w:p>
        </w:tc>
        <w:tc>
          <w:tcPr>
            <w:tcW w:w="1007" w:type="pct"/>
            <w:noWrap w:val="0"/>
            <w:vAlign w:val="top"/>
          </w:tcPr>
          <w:p w14:paraId="10D38D03">
            <w:pPr>
              <w:topLinePunct/>
              <w:spacing w:line="400" w:lineRule="atLeast"/>
              <w:jc w:val="center"/>
              <w:rPr>
                <w:color w:val="000000"/>
                <w:szCs w:val="21"/>
                <w:highlight w:val="none"/>
              </w:rPr>
            </w:pPr>
          </w:p>
        </w:tc>
        <w:tc>
          <w:tcPr>
            <w:tcW w:w="612" w:type="pct"/>
            <w:noWrap w:val="0"/>
            <w:vAlign w:val="top"/>
          </w:tcPr>
          <w:p w14:paraId="4A444708">
            <w:pPr>
              <w:topLinePunct/>
              <w:spacing w:line="400" w:lineRule="atLeast"/>
              <w:jc w:val="center"/>
              <w:rPr>
                <w:color w:val="000000"/>
                <w:szCs w:val="21"/>
                <w:highlight w:val="none"/>
              </w:rPr>
            </w:pPr>
          </w:p>
        </w:tc>
      </w:tr>
      <w:tr w14:paraId="0AD0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30E1B9C9">
            <w:pPr>
              <w:topLinePunct/>
              <w:spacing w:line="400" w:lineRule="atLeast"/>
              <w:jc w:val="center"/>
              <w:rPr>
                <w:color w:val="000000"/>
                <w:szCs w:val="21"/>
                <w:highlight w:val="none"/>
              </w:rPr>
            </w:pPr>
          </w:p>
        </w:tc>
        <w:tc>
          <w:tcPr>
            <w:tcW w:w="1045" w:type="pct"/>
            <w:noWrap w:val="0"/>
            <w:vAlign w:val="top"/>
          </w:tcPr>
          <w:p w14:paraId="70B5B129">
            <w:pPr>
              <w:topLinePunct/>
              <w:spacing w:line="400" w:lineRule="atLeast"/>
              <w:jc w:val="center"/>
              <w:rPr>
                <w:color w:val="000000"/>
                <w:szCs w:val="21"/>
                <w:highlight w:val="none"/>
              </w:rPr>
            </w:pPr>
          </w:p>
        </w:tc>
        <w:tc>
          <w:tcPr>
            <w:tcW w:w="789" w:type="pct"/>
            <w:noWrap w:val="0"/>
            <w:vAlign w:val="top"/>
          </w:tcPr>
          <w:p w14:paraId="623D1203">
            <w:pPr>
              <w:topLinePunct/>
              <w:spacing w:line="400" w:lineRule="atLeast"/>
              <w:jc w:val="center"/>
              <w:rPr>
                <w:color w:val="000000"/>
                <w:szCs w:val="21"/>
                <w:highlight w:val="none"/>
              </w:rPr>
            </w:pPr>
          </w:p>
        </w:tc>
        <w:tc>
          <w:tcPr>
            <w:tcW w:w="612" w:type="pct"/>
            <w:noWrap w:val="0"/>
            <w:vAlign w:val="top"/>
          </w:tcPr>
          <w:p w14:paraId="53C40FFB">
            <w:pPr>
              <w:topLinePunct/>
              <w:spacing w:line="400" w:lineRule="atLeast"/>
              <w:jc w:val="center"/>
              <w:rPr>
                <w:color w:val="000000"/>
                <w:szCs w:val="21"/>
                <w:highlight w:val="none"/>
              </w:rPr>
            </w:pPr>
          </w:p>
        </w:tc>
        <w:tc>
          <w:tcPr>
            <w:tcW w:w="630" w:type="pct"/>
            <w:noWrap w:val="0"/>
            <w:vAlign w:val="top"/>
          </w:tcPr>
          <w:p w14:paraId="55413BBC">
            <w:pPr>
              <w:topLinePunct/>
              <w:spacing w:line="400" w:lineRule="atLeast"/>
              <w:jc w:val="center"/>
              <w:rPr>
                <w:color w:val="000000"/>
                <w:szCs w:val="21"/>
                <w:highlight w:val="none"/>
              </w:rPr>
            </w:pPr>
          </w:p>
        </w:tc>
        <w:tc>
          <w:tcPr>
            <w:tcW w:w="1007" w:type="pct"/>
            <w:noWrap w:val="0"/>
            <w:vAlign w:val="top"/>
          </w:tcPr>
          <w:p w14:paraId="2AAA8017">
            <w:pPr>
              <w:topLinePunct/>
              <w:spacing w:line="400" w:lineRule="atLeast"/>
              <w:jc w:val="center"/>
              <w:rPr>
                <w:color w:val="000000"/>
                <w:szCs w:val="21"/>
                <w:highlight w:val="none"/>
              </w:rPr>
            </w:pPr>
          </w:p>
        </w:tc>
        <w:tc>
          <w:tcPr>
            <w:tcW w:w="612" w:type="pct"/>
            <w:noWrap w:val="0"/>
            <w:vAlign w:val="top"/>
          </w:tcPr>
          <w:p w14:paraId="21785CC1">
            <w:pPr>
              <w:topLinePunct/>
              <w:spacing w:line="400" w:lineRule="atLeast"/>
              <w:jc w:val="center"/>
              <w:rPr>
                <w:color w:val="000000"/>
                <w:szCs w:val="21"/>
                <w:highlight w:val="none"/>
              </w:rPr>
            </w:pPr>
          </w:p>
        </w:tc>
      </w:tr>
      <w:tr w14:paraId="660E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353B82CB">
            <w:pPr>
              <w:topLinePunct/>
              <w:spacing w:line="400" w:lineRule="atLeast"/>
              <w:jc w:val="center"/>
              <w:rPr>
                <w:color w:val="000000"/>
                <w:szCs w:val="21"/>
                <w:highlight w:val="none"/>
              </w:rPr>
            </w:pPr>
          </w:p>
        </w:tc>
        <w:tc>
          <w:tcPr>
            <w:tcW w:w="1045" w:type="pct"/>
            <w:noWrap w:val="0"/>
            <w:vAlign w:val="top"/>
          </w:tcPr>
          <w:p w14:paraId="415B2A11">
            <w:pPr>
              <w:topLinePunct/>
              <w:spacing w:line="400" w:lineRule="atLeast"/>
              <w:jc w:val="center"/>
              <w:rPr>
                <w:color w:val="000000"/>
                <w:szCs w:val="21"/>
                <w:highlight w:val="none"/>
              </w:rPr>
            </w:pPr>
          </w:p>
        </w:tc>
        <w:tc>
          <w:tcPr>
            <w:tcW w:w="789" w:type="pct"/>
            <w:noWrap w:val="0"/>
            <w:vAlign w:val="top"/>
          </w:tcPr>
          <w:p w14:paraId="6DBAB70F">
            <w:pPr>
              <w:topLinePunct/>
              <w:spacing w:line="400" w:lineRule="atLeast"/>
              <w:jc w:val="center"/>
              <w:rPr>
                <w:color w:val="000000"/>
                <w:szCs w:val="21"/>
                <w:highlight w:val="none"/>
              </w:rPr>
            </w:pPr>
          </w:p>
        </w:tc>
        <w:tc>
          <w:tcPr>
            <w:tcW w:w="612" w:type="pct"/>
            <w:noWrap w:val="0"/>
            <w:vAlign w:val="top"/>
          </w:tcPr>
          <w:p w14:paraId="221739CE">
            <w:pPr>
              <w:topLinePunct/>
              <w:spacing w:line="400" w:lineRule="atLeast"/>
              <w:jc w:val="center"/>
              <w:rPr>
                <w:color w:val="000000"/>
                <w:szCs w:val="21"/>
                <w:highlight w:val="none"/>
              </w:rPr>
            </w:pPr>
          </w:p>
        </w:tc>
        <w:tc>
          <w:tcPr>
            <w:tcW w:w="630" w:type="pct"/>
            <w:noWrap w:val="0"/>
            <w:vAlign w:val="top"/>
          </w:tcPr>
          <w:p w14:paraId="12C6B294">
            <w:pPr>
              <w:topLinePunct/>
              <w:spacing w:line="400" w:lineRule="atLeast"/>
              <w:jc w:val="center"/>
              <w:rPr>
                <w:color w:val="000000"/>
                <w:szCs w:val="21"/>
                <w:highlight w:val="none"/>
              </w:rPr>
            </w:pPr>
          </w:p>
        </w:tc>
        <w:tc>
          <w:tcPr>
            <w:tcW w:w="1007" w:type="pct"/>
            <w:noWrap w:val="0"/>
            <w:vAlign w:val="top"/>
          </w:tcPr>
          <w:p w14:paraId="4F55B655">
            <w:pPr>
              <w:topLinePunct/>
              <w:spacing w:line="400" w:lineRule="atLeast"/>
              <w:jc w:val="center"/>
              <w:rPr>
                <w:color w:val="000000"/>
                <w:szCs w:val="21"/>
                <w:highlight w:val="none"/>
              </w:rPr>
            </w:pPr>
          </w:p>
        </w:tc>
        <w:tc>
          <w:tcPr>
            <w:tcW w:w="612" w:type="pct"/>
            <w:noWrap w:val="0"/>
            <w:vAlign w:val="top"/>
          </w:tcPr>
          <w:p w14:paraId="541D088D">
            <w:pPr>
              <w:topLinePunct/>
              <w:spacing w:line="400" w:lineRule="atLeast"/>
              <w:jc w:val="center"/>
              <w:rPr>
                <w:color w:val="000000"/>
                <w:szCs w:val="21"/>
                <w:highlight w:val="none"/>
              </w:rPr>
            </w:pPr>
          </w:p>
        </w:tc>
      </w:tr>
      <w:tr w14:paraId="5CF3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28315BAD">
            <w:pPr>
              <w:topLinePunct/>
              <w:spacing w:line="400" w:lineRule="atLeast"/>
              <w:jc w:val="center"/>
              <w:rPr>
                <w:color w:val="000000"/>
                <w:szCs w:val="21"/>
                <w:highlight w:val="none"/>
              </w:rPr>
            </w:pPr>
          </w:p>
        </w:tc>
        <w:tc>
          <w:tcPr>
            <w:tcW w:w="1045" w:type="pct"/>
            <w:noWrap w:val="0"/>
            <w:vAlign w:val="top"/>
          </w:tcPr>
          <w:p w14:paraId="176360E4">
            <w:pPr>
              <w:topLinePunct/>
              <w:spacing w:line="400" w:lineRule="atLeast"/>
              <w:jc w:val="center"/>
              <w:rPr>
                <w:color w:val="000000"/>
                <w:szCs w:val="21"/>
                <w:highlight w:val="none"/>
              </w:rPr>
            </w:pPr>
          </w:p>
        </w:tc>
        <w:tc>
          <w:tcPr>
            <w:tcW w:w="789" w:type="pct"/>
            <w:noWrap w:val="0"/>
            <w:vAlign w:val="top"/>
          </w:tcPr>
          <w:p w14:paraId="1D1CA215">
            <w:pPr>
              <w:topLinePunct/>
              <w:spacing w:line="400" w:lineRule="atLeast"/>
              <w:jc w:val="center"/>
              <w:rPr>
                <w:color w:val="000000"/>
                <w:szCs w:val="21"/>
                <w:highlight w:val="none"/>
              </w:rPr>
            </w:pPr>
          </w:p>
        </w:tc>
        <w:tc>
          <w:tcPr>
            <w:tcW w:w="612" w:type="pct"/>
            <w:noWrap w:val="0"/>
            <w:vAlign w:val="top"/>
          </w:tcPr>
          <w:p w14:paraId="76F3D7BE">
            <w:pPr>
              <w:topLinePunct/>
              <w:spacing w:line="400" w:lineRule="atLeast"/>
              <w:jc w:val="center"/>
              <w:rPr>
                <w:color w:val="000000"/>
                <w:szCs w:val="21"/>
                <w:highlight w:val="none"/>
              </w:rPr>
            </w:pPr>
          </w:p>
        </w:tc>
        <w:tc>
          <w:tcPr>
            <w:tcW w:w="630" w:type="pct"/>
            <w:noWrap w:val="0"/>
            <w:vAlign w:val="top"/>
          </w:tcPr>
          <w:p w14:paraId="3666B429">
            <w:pPr>
              <w:topLinePunct/>
              <w:spacing w:line="400" w:lineRule="atLeast"/>
              <w:jc w:val="center"/>
              <w:rPr>
                <w:color w:val="000000"/>
                <w:szCs w:val="21"/>
                <w:highlight w:val="none"/>
              </w:rPr>
            </w:pPr>
          </w:p>
        </w:tc>
        <w:tc>
          <w:tcPr>
            <w:tcW w:w="1007" w:type="pct"/>
            <w:noWrap w:val="0"/>
            <w:vAlign w:val="top"/>
          </w:tcPr>
          <w:p w14:paraId="1F468A4E">
            <w:pPr>
              <w:topLinePunct/>
              <w:spacing w:line="400" w:lineRule="atLeast"/>
              <w:jc w:val="center"/>
              <w:rPr>
                <w:color w:val="000000"/>
                <w:szCs w:val="21"/>
                <w:highlight w:val="none"/>
              </w:rPr>
            </w:pPr>
          </w:p>
        </w:tc>
        <w:tc>
          <w:tcPr>
            <w:tcW w:w="612" w:type="pct"/>
            <w:noWrap w:val="0"/>
            <w:vAlign w:val="top"/>
          </w:tcPr>
          <w:p w14:paraId="4E32B7C7">
            <w:pPr>
              <w:topLinePunct/>
              <w:spacing w:line="400" w:lineRule="atLeast"/>
              <w:jc w:val="center"/>
              <w:rPr>
                <w:color w:val="000000"/>
                <w:szCs w:val="21"/>
                <w:highlight w:val="none"/>
              </w:rPr>
            </w:pPr>
          </w:p>
        </w:tc>
      </w:tr>
      <w:tr w14:paraId="569F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2EF5C0E0">
            <w:pPr>
              <w:topLinePunct/>
              <w:spacing w:line="400" w:lineRule="atLeast"/>
              <w:jc w:val="center"/>
              <w:rPr>
                <w:color w:val="000000"/>
                <w:szCs w:val="21"/>
                <w:highlight w:val="none"/>
              </w:rPr>
            </w:pPr>
          </w:p>
        </w:tc>
        <w:tc>
          <w:tcPr>
            <w:tcW w:w="1045" w:type="pct"/>
            <w:noWrap w:val="0"/>
            <w:vAlign w:val="top"/>
          </w:tcPr>
          <w:p w14:paraId="1E081937">
            <w:pPr>
              <w:topLinePunct/>
              <w:spacing w:line="400" w:lineRule="atLeast"/>
              <w:jc w:val="center"/>
              <w:rPr>
                <w:color w:val="000000"/>
                <w:szCs w:val="21"/>
                <w:highlight w:val="none"/>
              </w:rPr>
            </w:pPr>
          </w:p>
        </w:tc>
        <w:tc>
          <w:tcPr>
            <w:tcW w:w="789" w:type="pct"/>
            <w:noWrap w:val="0"/>
            <w:vAlign w:val="top"/>
          </w:tcPr>
          <w:p w14:paraId="7651C1E7">
            <w:pPr>
              <w:topLinePunct/>
              <w:spacing w:line="400" w:lineRule="atLeast"/>
              <w:jc w:val="center"/>
              <w:rPr>
                <w:color w:val="000000"/>
                <w:szCs w:val="21"/>
                <w:highlight w:val="none"/>
              </w:rPr>
            </w:pPr>
          </w:p>
        </w:tc>
        <w:tc>
          <w:tcPr>
            <w:tcW w:w="612" w:type="pct"/>
            <w:noWrap w:val="0"/>
            <w:vAlign w:val="top"/>
          </w:tcPr>
          <w:p w14:paraId="56DF5117">
            <w:pPr>
              <w:topLinePunct/>
              <w:spacing w:line="400" w:lineRule="atLeast"/>
              <w:jc w:val="center"/>
              <w:rPr>
                <w:color w:val="000000"/>
                <w:szCs w:val="21"/>
                <w:highlight w:val="none"/>
              </w:rPr>
            </w:pPr>
          </w:p>
        </w:tc>
        <w:tc>
          <w:tcPr>
            <w:tcW w:w="630" w:type="pct"/>
            <w:noWrap w:val="0"/>
            <w:vAlign w:val="top"/>
          </w:tcPr>
          <w:p w14:paraId="7D75FCAF">
            <w:pPr>
              <w:topLinePunct/>
              <w:spacing w:line="400" w:lineRule="atLeast"/>
              <w:jc w:val="center"/>
              <w:rPr>
                <w:color w:val="000000"/>
                <w:szCs w:val="21"/>
                <w:highlight w:val="none"/>
              </w:rPr>
            </w:pPr>
          </w:p>
        </w:tc>
        <w:tc>
          <w:tcPr>
            <w:tcW w:w="1007" w:type="pct"/>
            <w:noWrap w:val="0"/>
            <w:vAlign w:val="top"/>
          </w:tcPr>
          <w:p w14:paraId="05FF3D3C">
            <w:pPr>
              <w:topLinePunct/>
              <w:spacing w:line="400" w:lineRule="atLeast"/>
              <w:jc w:val="center"/>
              <w:rPr>
                <w:color w:val="000000"/>
                <w:szCs w:val="21"/>
                <w:highlight w:val="none"/>
              </w:rPr>
            </w:pPr>
          </w:p>
        </w:tc>
        <w:tc>
          <w:tcPr>
            <w:tcW w:w="612" w:type="pct"/>
            <w:noWrap w:val="0"/>
            <w:vAlign w:val="top"/>
          </w:tcPr>
          <w:p w14:paraId="3F03939C">
            <w:pPr>
              <w:topLinePunct/>
              <w:spacing w:line="400" w:lineRule="atLeast"/>
              <w:jc w:val="center"/>
              <w:rPr>
                <w:color w:val="000000"/>
                <w:szCs w:val="21"/>
                <w:highlight w:val="none"/>
              </w:rPr>
            </w:pPr>
          </w:p>
        </w:tc>
      </w:tr>
      <w:tr w14:paraId="1B44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1B78AE7A">
            <w:pPr>
              <w:topLinePunct/>
              <w:spacing w:line="400" w:lineRule="atLeast"/>
              <w:jc w:val="center"/>
              <w:rPr>
                <w:color w:val="000000"/>
                <w:szCs w:val="21"/>
                <w:highlight w:val="none"/>
              </w:rPr>
            </w:pPr>
          </w:p>
        </w:tc>
        <w:tc>
          <w:tcPr>
            <w:tcW w:w="1045" w:type="pct"/>
            <w:noWrap w:val="0"/>
            <w:vAlign w:val="top"/>
          </w:tcPr>
          <w:p w14:paraId="1615DBC9">
            <w:pPr>
              <w:topLinePunct/>
              <w:spacing w:line="400" w:lineRule="atLeast"/>
              <w:jc w:val="center"/>
              <w:rPr>
                <w:color w:val="000000"/>
                <w:szCs w:val="21"/>
                <w:highlight w:val="none"/>
              </w:rPr>
            </w:pPr>
          </w:p>
        </w:tc>
        <w:tc>
          <w:tcPr>
            <w:tcW w:w="789" w:type="pct"/>
            <w:noWrap w:val="0"/>
            <w:vAlign w:val="top"/>
          </w:tcPr>
          <w:p w14:paraId="1407F98F">
            <w:pPr>
              <w:topLinePunct/>
              <w:spacing w:line="400" w:lineRule="atLeast"/>
              <w:jc w:val="center"/>
              <w:rPr>
                <w:color w:val="000000"/>
                <w:szCs w:val="21"/>
                <w:highlight w:val="none"/>
              </w:rPr>
            </w:pPr>
          </w:p>
        </w:tc>
        <w:tc>
          <w:tcPr>
            <w:tcW w:w="612" w:type="pct"/>
            <w:noWrap w:val="0"/>
            <w:vAlign w:val="top"/>
          </w:tcPr>
          <w:p w14:paraId="6193F445">
            <w:pPr>
              <w:topLinePunct/>
              <w:spacing w:line="400" w:lineRule="atLeast"/>
              <w:jc w:val="center"/>
              <w:rPr>
                <w:color w:val="000000"/>
                <w:szCs w:val="21"/>
                <w:highlight w:val="none"/>
              </w:rPr>
            </w:pPr>
          </w:p>
        </w:tc>
        <w:tc>
          <w:tcPr>
            <w:tcW w:w="630" w:type="pct"/>
            <w:noWrap w:val="0"/>
            <w:vAlign w:val="top"/>
          </w:tcPr>
          <w:p w14:paraId="6982E60E">
            <w:pPr>
              <w:topLinePunct/>
              <w:spacing w:line="400" w:lineRule="atLeast"/>
              <w:jc w:val="center"/>
              <w:rPr>
                <w:color w:val="000000"/>
                <w:szCs w:val="21"/>
                <w:highlight w:val="none"/>
              </w:rPr>
            </w:pPr>
          </w:p>
        </w:tc>
        <w:tc>
          <w:tcPr>
            <w:tcW w:w="1007" w:type="pct"/>
            <w:noWrap w:val="0"/>
            <w:vAlign w:val="top"/>
          </w:tcPr>
          <w:p w14:paraId="29BD8EFB">
            <w:pPr>
              <w:topLinePunct/>
              <w:spacing w:line="400" w:lineRule="atLeast"/>
              <w:jc w:val="center"/>
              <w:rPr>
                <w:color w:val="000000"/>
                <w:szCs w:val="21"/>
                <w:highlight w:val="none"/>
              </w:rPr>
            </w:pPr>
          </w:p>
        </w:tc>
        <w:tc>
          <w:tcPr>
            <w:tcW w:w="612" w:type="pct"/>
            <w:noWrap w:val="0"/>
            <w:vAlign w:val="top"/>
          </w:tcPr>
          <w:p w14:paraId="7CF5F71D">
            <w:pPr>
              <w:topLinePunct/>
              <w:spacing w:line="400" w:lineRule="atLeast"/>
              <w:jc w:val="center"/>
              <w:rPr>
                <w:color w:val="000000"/>
                <w:szCs w:val="21"/>
                <w:highlight w:val="none"/>
              </w:rPr>
            </w:pPr>
          </w:p>
        </w:tc>
      </w:tr>
      <w:tr w14:paraId="6228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6" w:type="pct"/>
            <w:noWrap w:val="0"/>
            <w:vAlign w:val="top"/>
          </w:tcPr>
          <w:p w14:paraId="51476193">
            <w:pPr>
              <w:topLinePunct/>
              <w:spacing w:line="400" w:lineRule="atLeast"/>
              <w:jc w:val="center"/>
              <w:rPr>
                <w:color w:val="000000"/>
                <w:szCs w:val="21"/>
                <w:highlight w:val="none"/>
              </w:rPr>
            </w:pPr>
          </w:p>
        </w:tc>
        <w:tc>
          <w:tcPr>
            <w:tcW w:w="1045" w:type="pct"/>
            <w:noWrap w:val="0"/>
            <w:vAlign w:val="top"/>
          </w:tcPr>
          <w:p w14:paraId="3F2EB234">
            <w:pPr>
              <w:topLinePunct/>
              <w:spacing w:line="400" w:lineRule="atLeast"/>
              <w:jc w:val="center"/>
              <w:rPr>
                <w:color w:val="000000"/>
                <w:szCs w:val="21"/>
                <w:highlight w:val="none"/>
              </w:rPr>
            </w:pPr>
          </w:p>
        </w:tc>
        <w:tc>
          <w:tcPr>
            <w:tcW w:w="789" w:type="pct"/>
            <w:noWrap w:val="0"/>
            <w:vAlign w:val="top"/>
          </w:tcPr>
          <w:p w14:paraId="0F746DE7">
            <w:pPr>
              <w:topLinePunct/>
              <w:spacing w:line="400" w:lineRule="atLeast"/>
              <w:jc w:val="center"/>
              <w:rPr>
                <w:color w:val="000000"/>
                <w:szCs w:val="21"/>
                <w:highlight w:val="none"/>
              </w:rPr>
            </w:pPr>
          </w:p>
        </w:tc>
        <w:tc>
          <w:tcPr>
            <w:tcW w:w="612" w:type="pct"/>
            <w:noWrap w:val="0"/>
            <w:vAlign w:val="top"/>
          </w:tcPr>
          <w:p w14:paraId="19270821">
            <w:pPr>
              <w:topLinePunct/>
              <w:spacing w:line="400" w:lineRule="atLeast"/>
              <w:jc w:val="center"/>
              <w:rPr>
                <w:color w:val="000000"/>
                <w:szCs w:val="21"/>
                <w:highlight w:val="none"/>
              </w:rPr>
            </w:pPr>
          </w:p>
        </w:tc>
        <w:tc>
          <w:tcPr>
            <w:tcW w:w="630" w:type="pct"/>
            <w:noWrap w:val="0"/>
            <w:vAlign w:val="top"/>
          </w:tcPr>
          <w:p w14:paraId="2D5F7E8A">
            <w:pPr>
              <w:topLinePunct/>
              <w:spacing w:line="400" w:lineRule="atLeast"/>
              <w:jc w:val="center"/>
              <w:rPr>
                <w:color w:val="000000"/>
                <w:szCs w:val="21"/>
                <w:highlight w:val="none"/>
              </w:rPr>
            </w:pPr>
          </w:p>
        </w:tc>
        <w:tc>
          <w:tcPr>
            <w:tcW w:w="1007" w:type="pct"/>
            <w:noWrap w:val="0"/>
            <w:vAlign w:val="top"/>
          </w:tcPr>
          <w:p w14:paraId="2753A5FB">
            <w:pPr>
              <w:topLinePunct/>
              <w:spacing w:line="400" w:lineRule="atLeast"/>
              <w:jc w:val="center"/>
              <w:rPr>
                <w:color w:val="000000"/>
                <w:szCs w:val="21"/>
                <w:highlight w:val="none"/>
              </w:rPr>
            </w:pPr>
          </w:p>
        </w:tc>
        <w:tc>
          <w:tcPr>
            <w:tcW w:w="612" w:type="pct"/>
            <w:noWrap w:val="0"/>
            <w:vAlign w:val="top"/>
          </w:tcPr>
          <w:p w14:paraId="4CC5F631">
            <w:pPr>
              <w:topLinePunct/>
              <w:spacing w:line="400" w:lineRule="atLeast"/>
              <w:jc w:val="center"/>
              <w:rPr>
                <w:color w:val="000000"/>
                <w:szCs w:val="21"/>
                <w:highlight w:val="none"/>
              </w:rPr>
            </w:pPr>
          </w:p>
        </w:tc>
      </w:tr>
    </w:tbl>
    <w:p w14:paraId="197942EE">
      <w:pPr>
        <w:spacing w:before="156" w:beforeLines="50" w:after="156" w:afterLines="50" w:line="440" w:lineRule="exact"/>
        <w:rPr>
          <w:rFonts w:eastAsia="黑体"/>
          <w:color w:val="000000"/>
          <w:sz w:val="24"/>
          <w:szCs w:val="24"/>
          <w:highlight w:val="none"/>
        </w:rPr>
      </w:pPr>
    </w:p>
    <w:p w14:paraId="4AB1B36F">
      <w:pPr>
        <w:spacing w:before="156" w:beforeLines="50" w:after="156" w:afterLines="50" w:line="440" w:lineRule="exact"/>
        <w:rPr>
          <w:rFonts w:eastAsia="黑体"/>
          <w:color w:val="000000"/>
          <w:sz w:val="24"/>
          <w:szCs w:val="24"/>
          <w:highlight w:val="none"/>
        </w:rPr>
      </w:pPr>
      <w:r>
        <w:rPr>
          <w:rFonts w:eastAsia="黑体"/>
          <w:color w:val="000000"/>
          <w:sz w:val="24"/>
          <w:szCs w:val="24"/>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8</w:t>
      </w:r>
      <w:r>
        <w:rPr>
          <w:rFonts w:hint="eastAsia" w:ascii="宋体" w:hAnsi="宋体" w:eastAsia="宋体" w:cs="宋体"/>
          <w:b/>
          <w:bCs/>
          <w:snapToGrid w:val="0"/>
          <w:spacing w:val="4"/>
          <w:kern w:val="0"/>
          <w:sz w:val="24"/>
          <w:szCs w:val="24"/>
          <w:highlight w:val="none"/>
        </w:rPr>
        <w:t>-2：</w:t>
      </w:r>
    </w:p>
    <w:p w14:paraId="041AC663">
      <w:pPr>
        <w:spacing w:before="120" w:line="400" w:lineRule="exact"/>
        <w:jc w:val="center"/>
        <w:rPr>
          <w:rFonts w:eastAsia="黑体" w:cs="宋体"/>
          <w:color w:val="000000"/>
          <w:sz w:val="24"/>
          <w:szCs w:val="24"/>
          <w:highlight w:val="none"/>
        </w:rPr>
      </w:pPr>
      <w:r>
        <w:rPr>
          <w:rFonts w:hint="eastAsia" w:eastAsia="黑体" w:cs="宋体"/>
          <w:color w:val="000000"/>
          <w:sz w:val="24"/>
          <w:szCs w:val="24"/>
          <w:highlight w:val="none"/>
          <w:lang w:val="en-US" w:eastAsia="zh-CN"/>
        </w:rPr>
        <w:t>8</w:t>
      </w:r>
      <w:r>
        <w:rPr>
          <w:rFonts w:hint="eastAsia" w:eastAsia="黑体" w:cs="宋体"/>
          <w:color w:val="000000"/>
          <w:sz w:val="24"/>
          <w:szCs w:val="24"/>
          <w:highlight w:val="none"/>
        </w:rPr>
        <w:t>-2正在施工的和新承接的项目情况表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31DB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C37D2FE">
            <w:pPr>
              <w:jc w:val="center"/>
              <w:rPr>
                <w:color w:val="000000"/>
                <w:szCs w:val="21"/>
                <w:highlight w:val="none"/>
              </w:rPr>
            </w:pPr>
            <w:r>
              <w:rPr>
                <w:rFonts w:hint="eastAsia"/>
                <w:color w:val="000000"/>
                <w:szCs w:val="21"/>
                <w:highlight w:val="none"/>
              </w:rPr>
              <w:t>项目名称</w:t>
            </w:r>
          </w:p>
        </w:tc>
        <w:tc>
          <w:tcPr>
            <w:tcW w:w="6095" w:type="dxa"/>
            <w:noWrap w:val="0"/>
            <w:vAlign w:val="center"/>
          </w:tcPr>
          <w:p w14:paraId="6B1A6579">
            <w:pPr>
              <w:jc w:val="center"/>
              <w:rPr>
                <w:color w:val="000000"/>
                <w:szCs w:val="21"/>
                <w:highlight w:val="none"/>
              </w:rPr>
            </w:pPr>
          </w:p>
        </w:tc>
      </w:tr>
      <w:tr w14:paraId="33D8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0410CD6">
            <w:pPr>
              <w:jc w:val="center"/>
              <w:rPr>
                <w:color w:val="000000"/>
                <w:szCs w:val="21"/>
                <w:highlight w:val="none"/>
              </w:rPr>
            </w:pPr>
            <w:r>
              <w:rPr>
                <w:rFonts w:hint="eastAsia"/>
                <w:color w:val="000000"/>
                <w:szCs w:val="21"/>
                <w:highlight w:val="none"/>
              </w:rPr>
              <w:t>项目所在地</w:t>
            </w:r>
          </w:p>
        </w:tc>
        <w:tc>
          <w:tcPr>
            <w:tcW w:w="6095" w:type="dxa"/>
            <w:noWrap w:val="0"/>
            <w:vAlign w:val="center"/>
          </w:tcPr>
          <w:p w14:paraId="725E1164">
            <w:pPr>
              <w:jc w:val="center"/>
              <w:rPr>
                <w:color w:val="000000"/>
                <w:szCs w:val="21"/>
                <w:highlight w:val="none"/>
              </w:rPr>
            </w:pPr>
          </w:p>
        </w:tc>
      </w:tr>
      <w:tr w14:paraId="1B9E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DD6D946">
            <w:pPr>
              <w:jc w:val="center"/>
              <w:rPr>
                <w:color w:val="000000"/>
                <w:szCs w:val="21"/>
                <w:highlight w:val="none"/>
              </w:rPr>
            </w:pPr>
            <w:r>
              <w:rPr>
                <w:rFonts w:hint="eastAsia"/>
                <w:color w:val="000000"/>
                <w:szCs w:val="21"/>
                <w:highlight w:val="none"/>
              </w:rPr>
              <w:t>发包人名称</w:t>
            </w:r>
          </w:p>
        </w:tc>
        <w:tc>
          <w:tcPr>
            <w:tcW w:w="6095" w:type="dxa"/>
            <w:noWrap w:val="0"/>
            <w:vAlign w:val="center"/>
          </w:tcPr>
          <w:p w14:paraId="6DA738E3">
            <w:pPr>
              <w:jc w:val="center"/>
              <w:rPr>
                <w:color w:val="000000"/>
                <w:szCs w:val="21"/>
                <w:highlight w:val="none"/>
              </w:rPr>
            </w:pPr>
          </w:p>
        </w:tc>
      </w:tr>
      <w:tr w14:paraId="618D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7663E8E">
            <w:pPr>
              <w:jc w:val="center"/>
              <w:rPr>
                <w:color w:val="000000"/>
                <w:szCs w:val="21"/>
                <w:highlight w:val="none"/>
              </w:rPr>
            </w:pPr>
            <w:r>
              <w:rPr>
                <w:rFonts w:hint="eastAsia"/>
                <w:color w:val="000000"/>
                <w:szCs w:val="21"/>
                <w:highlight w:val="none"/>
              </w:rPr>
              <w:t>发包人地址</w:t>
            </w:r>
          </w:p>
        </w:tc>
        <w:tc>
          <w:tcPr>
            <w:tcW w:w="6095" w:type="dxa"/>
            <w:noWrap w:val="0"/>
            <w:vAlign w:val="center"/>
          </w:tcPr>
          <w:p w14:paraId="36DFA6B1">
            <w:pPr>
              <w:jc w:val="center"/>
              <w:rPr>
                <w:color w:val="000000"/>
                <w:szCs w:val="21"/>
                <w:highlight w:val="none"/>
              </w:rPr>
            </w:pPr>
          </w:p>
        </w:tc>
      </w:tr>
      <w:tr w14:paraId="5D9F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6825579">
            <w:pPr>
              <w:jc w:val="center"/>
              <w:rPr>
                <w:color w:val="000000"/>
                <w:szCs w:val="21"/>
                <w:highlight w:val="none"/>
              </w:rPr>
            </w:pPr>
            <w:r>
              <w:rPr>
                <w:rFonts w:hint="eastAsia"/>
                <w:color w:val="000000"/>
                <w:szCs w:val="21"/>
                <w:highlight w:val="none"/>
              </w:rPr>
              <w:t>发包人电话</w:t>
            </w:r>
          </w:p>
        </w:tc>
        <w:tc>
          <w:tcPr>
            <w:tcW w:w="6095" w:type="dxa"/>
            <w:noWrap w:val="0"/>
            <w:vAlign w:val="center"/>
          </w:tcPr>
          <w:p w14:paraId="654F9C1E">
            <w:pPr>
              <w:jc w:val="center"/>
              <w:rPr>
                <w:color w:val="000000"/>
                <w:szCs w:val="21"/>
                <w:highlight w:val="none"/>
              </w:rPr>
            </w:pPr>
          </w:p>
        </w:tc>
      </w:tr>
      <w:tr w14:paraId="1F89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C419C41">
            <w:pPr>
              <w:jc w:val="center"/>
              <w:rPr>
                <w:color w:val="000000"/>
                <w:szCs w:val="21"/>
                <w:highlight w:val="none"/>
              </w:rPr>
            </w:pPr>
            <w:r>
              <w:rPr>
                <w:rFonts w:hint="eastAsia"/>
                <w:color w:val="000000"/>
                <w:szCs w:val="21"/>
                <w:highlight w:val="none"/>
              </w:rPr>
              <w:t>签约合同价</w:t>
            </w:r>
          </w:p>
        </w:tc>
        <w:tc>
          <w:tcPr>
            <w:tcW w:w="6095" w:type="dxa"/>
            <w:noWrap w:val="0"/>
            <w:vAlign w:val="center"/>
          </w:tcPr>
          <w:p w14:paraId="6586D7F7">
            <w:pPr>
              <w:jc w:val="center"/>
              <w:rPr>
                <w:color w:val="000000"/>
                <w:szCs w:val="21"/>
                <w:highlight w:val="none"/>
              </w:rPr>
            </w:pPr>
          </w:p>
        </w:tc>
      </w:tr>
      <w:tr w14:paraId="4F66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0EA8127">
            <w:pPr>
              <w:jc w:val="center"/>
              <w:rPr>
                <w:color w:val="000000"/>
                <w:szCs w:val="21"/>
                <w:highlight w:val="none"/>
              </w:rPr>
            </w:pPr>
            <w:r>
              <w:rPr>
                <w:rFonts w:hint="eastAsia"/>
                <w:color w:val="000000"/>
                <w:szCs w:val="21"/>
                <w:highlight w:val="none"/>
              </w:rPr>
              <w:t>开工日期</w:t>
            </w:r>
          </w:p>
        </w:tc>
        <w:tc>
          <w:tcPr>
            <w:tcW w:w="6095" w:type="dxa"/>
            <w:noWrap w:val="0"/>
            <w:vAlign w:val="center"/>
          </w:tcPr>
          <w:p w14:paraId="18748327">
            <w:pPr>
              <w:jc w:val="center"/>
              <w:rPr>
                <w:color w:val="000000"/>
                <w:szCs w:val="21"/>
                <w:highlight w:val="none"/>
              </w:rPr>
            </w:pPr>
          </w:p>
        </w:tc>
      </w:tr>
      <w:tr w14:paraId="2439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3AB90AE">
            <w:pPr>
              <w:jc w:val="center"/>
              <w:rPr>
                <w:color w:val="000000"/>
                <w:szCs w:val="21"/>
                <w:highlight w:val="none"/>
              </w:rPr>
            </w:pPr>
            <w:r>
              <w:rPr>
                <w:rFonts w:hint="eastAsia"/>
                <w:color w:val="000000"/>
                <w:szCs w:val="21"/>
                <w:highlight w:val="none"/>
              </w:rPr>
              <w:t>计划竣工日期</w:t>
            </w:r>
          </w:p>
        </w:tc>
        <w:tc>
          <w:tcPr>
            <w:tcW w:w="6095" w:type="dxa"/>
            <w:noWrap w:val="0"/>
            <w:vAlign w:val="center"/>
          </w:tcPr>
          <w:p w14:paraId="32F8AE9F">
            <w:pPr>
              <w:jc w:val="center"/>
              <w:rPr>
                <w:color w:val="000000"/>
                <w:szCs w:val="21"/>
                <w:highlight w:val="none"/>
              </w:rPr>
            </w:pPr>
          </w:p>
        </w:tc>
      </w:tr>
      <w:tr w14:paraId="066D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3CCF811">
            <w:pPr>
              <w:jc w:val="center"/>
              <w:rPr>
                <w:color w:val="000000"/>
                <w:szCs w:val="21"/>
                <w:highlight w:val="none"/>
              </w:rPr>
            </w:pPr>
            <w:r>
              <w:rPr>
                <w:rFonts w:hint="eastAsia"/>
                <w:color w:val="000000"/>
                <w:szCs w:val="21"/>
                <w:highlight w:val="none"/>
              </w:rPr>
              <w:t>承担的工作</w:t>
            </w:r>
          </w:p>
        </w:tc>
        <w:tc>
          <w:tcPr>
            <w:tcW w:w="6095" w:type="dxa"/>
            <w:noWrap w:val="0"/>
            <w:vAlign w:val="center"/>
          </w:tcPr>
          <w:p w14:paraId="24834368">
            <w:pPr>
              <w:jc w:val="center"/>
              <w:rPr>
                <w:color w:val="000000"/>
                <w:szCs w:val="21"/>
                <w:highlight w:val="none"/>
              </w:rPr>
            </w:pPr>
          </w:p>
        </w:tc>
      </w:tr>
      <w:tr w14:paraId="01A8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FE5FC67">
            <w:pPr>
              <w:jc w:val="center"/>
              <w:rPr>
                <w:color w:val="000000"/>
                <w:szCs w:val="21"/>
                <w:highlight w:val="none"/>
              </w:rPr>
            </w:pPr>
            <w:r>
              <w:rPr>
                <w:rFonts w:hint="eastAsia"/>
                <w:color w:val="000000"/>
                <w:szCs w:val="21"/>
                <w:highlight w:val="none"/>
              </w:rPr>
              <w:t>工程质量</w:t>
            </w:r>
          </w:p>
        </w:tc>
        <w:tc>
          <w:tcPr>
            <w:tcW w:w="6095" w:type="dxa"/>
            <w:noWrap w:val="0"/>
            <w:vAlign w:val="center"/>
          </w:tcPr>
          <w:p w14:paraId="0F4CECE5">
            <w:pPr>
              <w:jc w:val="center"/>
              <w:rPr>
                <w:color w:val="000000"/>
                <w:szCs w:val="21"/>
                <w:highlight w:val="none"/>
              </w:rPr>
            </w:pPr>
          </w:p>
        </w:tc>
      </w:tr>
      <w:tr w14:paraId="26AE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93BB7AA">
            <w:pPr>
              <w:jc w:val="center"/>
              <w:rPr>
                <w:color w:val="000000"/>
                <w:szCs w:val="21"/>
                <w:highlight w:val="none"/>
              </w:rPr>
            </w:pPr>
            <w:r>
              <w:rPr>
                <w:rFonts w:hint="eastAsia"/>
                <w:color w:val="000000"/>
                <w:szCs w:val="21"/>
                <w:highlight w:val="none"/>
              </w:rPr>
              <w:t>项目经理</w:t>
            </w:r>
          </w:p>
        </w:tc>
        <w:tc>
          <w:tcPr>
            <w:tcW w:w="6095" w:type="dxa"/>
            <w:noWrap w:val="0"/>
            <w:vAlign w:val="center"/>
          </w:tcPr>
          <w:p w14:paraId="2833E88A">
            <w:pPr>
              <w:jc w:val="center"/>
              <w:rPr>
                <w:color w:val="000000"/>
                <w:szCs w:val="21"/>
                <w:highlight w:val="none"/>
              </w:rPr>
            </w:pPr>
          </w:p>
        </w:tc>
      </w:tr>
      <w:tr w14:paraId="6B49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345544C">
            <w:pPr>
              <w:jc w:val="center"/>
              <w:rPr>
                <w:color w:val="000000"/>
                <w:szCs w:val="21"/>
                <w:highlight w:val="none"/>
              </w:rPr>
            </w:pPr>
            <w:r>
              <w:rPr>
                <w:rFonts w:hint="eastAsia"/>
                <w:color w:val="000000"/>
                <w:szCs w:val="21"/>
                <w:highlight w:val="none"/>
              </w:rPr>
              <w:t>技术负责人</w:t>
            </w:r>
          </w:p>
        </w:tc>
        <w:tc>
          <w:tcPr>
            <w:tcW w:w="6095" w:type="dxa"/>
            <w:noWrap w:val="0"/>
            <w:vAlign w:val="center"/>
          </w:tcPr>
          <w:p w14:paraId="2978DBF9">
            <w:pPr>
              <w:jc w:val="center"/>
              <w:rPr>
                <w:color w:val="000000"/>
                <w:szCs w:val="21"/>
                <w:highlight w:val="none"/>
              </w:rPr>
            </w:pPr>
          </w:p>
        </w:tc>
      </w:tr>
      <w:tr w14:paraId="6F2D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2EA1109">
            <w:pPr>
              <w:jc w:val="center"/>
              <w:rPr>
                <w:color w:val="000000"/>
                <w:szCs w:val="21"/>
                <w:highlight w:val="none"/>
              </w:rPr>
            </w:pPr>
            <w:r>
              <w:rPr>
                <w:rFonts w:hint="eastAsia"/>
                <w:color w:val="000000"/>
                <w:szCs w:val="21"/>
                <w:highlight w:val="none"/>
              </w:rPr>
              <w:t>总监理工程师及电话</w:t>
            </w:r>
          </w:p>
        </w:tc>
        <w:tc>
          <w:tcPr>
            <w:tcW w:w="6095" w:type="dxa"/>
            <w:noWrap w:val="0"/>
            <w:vAlign w:val="center"/>
          </w:tcPr>
          <w:p w14:paraId="6B79534A">
            <w:pPr>
              <w:jc w:val="center"/>
              <w:rPr>
                <w:color w:val="000000"/>
                <w:szCs w:val="21"/>
                <w:highlight w:val="none"/>
              </w:rPr>
            </w:pPr>
          </w:p>
        </w:tc>
      </w:tr>
      <w:tr w14:paraId="756A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noWrap w:val="0"/>
            <w:vAlign w:val="center"/>
          </w:tcPr>
          <w:p w14:paraId="7F8FAF18">
            <w:pPr>
              <w:jc w:val="center"/>
              <w:rPr>
                <w:color w:val="000000"/>
                <w:szCs w:val="21"/>
                <w:highlight w:val="none"/>
              </w:rPr>
            </w:pPr>
            <w:r>
              <w:rPr>
                <w:rFonts w:hint="eastAsia"/>
                <w:color w:val="000000"/>
                <w:szCs w:val="21"/>
                <w:highlight w:val="none"/>
              </w:rPr>
              <w:t>项目描述</w:t>
            </w:r>
          </w:p>
        </w:tc>
        <w:tc>
          <w:tcPr>
            <w:tcW w:w="6095" w:type="dxa"/>
            <w:noWrap w:val="0"/>
            <w:vAlign w:val="center"/>
          </w:tcPr>
          <w:p w14:paraId="790CB345">
            <w:pPr>
              <w:jc w:val="center"/>
              <w:rPr>
                <w:color w:val="000000"/>
                <w:szCs w:val="21"/>
                <w:highlight w:val="none"/>
              </w:rPr>
            </w:pPr>
          </w:p>
        </w:tc>
      </w:tr>
      <w:tr w14:paraId="6CFA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9E0BFFD">
            <w:pPr>
              <w:jc w:val="center"/>
              <w:rPr>
                <w:color w:val="000000"/>
                <w:szCs w:val="21"/>
                <w:highlight w:val="none"/>
              </w:rPr>
            </w:pPr>
            <w:r>
              <w:rPr>
                <w:rFonts w:hint="eastAsia"/>
                <w:color w:val="000000"/>
                <w:szCs w:val="21"/>
                <w:highlight w:val="none"/>
              </w:rPr>
              <w:t>备注</w:t>
            </w:r>
          </w:p>
        </w:tc>
        <w:tc>
          <w:tcPr>
            <w:tcW w:w="6095" w:type="dxa"/>
            <w:noWrap w:val="0"/>
            <w:vAlign w:val="center"/>
          </w:tcPr>
          <w:p w14:paraId="69949A72">
            <w:pPr>
              <w:jc w:val="center"/>
              <w:rPr>
                <w:color w:val="000000"/>
                <w:szCs w:val="21"/>
                <w:highlight w:val="none"/>
              </w:rPr>
            </w:pPr>
          </w:p>
        </w:tc>
      </w:tr>
    </w:tbl>
    <w:p w14:paraId="2CD74423">
      <w:pPr>
        <w:ind w:left="630" w:hanging="630" w:hangingChars="300"/>
        <w:rPr>
          <w:rFonts w:hint="eastAsia"/>
          <w:color w:val="000000"/>
          <w:szCs w:val="24"/>
          <w:highlight w:val="none"/>
        </w:rPr>
      </w:pPr>
    </w:p>
    <w:p w14:paraId="49BB727E">
      <w:pPr>
        <w:ind w:left="630" w:hanging="630" w:hangingChars="300"/>
        <w:rPr>
          <w:color w:val="000000"/>
          <w:szCs w:val="24"/>
          <w:highlight w:val="none"/>
        </w:rPr>
      </w:pPr>
      <w:r>
        <w:rPr>
          <w:rFonts w:hint="eastAsia"/>
          <w:color w:val="000000"/>
          <w:szCs w:val="24"/>
          <w:highlight w:val="none"/>
        </w:rPr>
        <w:t>备注：</w:t>
      </w:r>
    </w:p>
    <w:p w14:paraId="2DC31489">
      <w:pPr>
        <w:rPr>
          <w:highlight w:val="none"/>
        </w:rPr>
      </w:pPr>
      <w:r>
        <w:rPr>
          <w:rFonts w:hint="eastAsia"/>
          <w:color w:val="000000"/>
          <w:szCs w:val="24"/>
          <w:highlight w:val="none"/>
        </w:rPr>
        <w:t>本表后附中标通知书（如有）、合同协议书、施工许可证（如有）的扫描件。每张表格只填写一个项目，并标明序号。</w:t>
      </w:r>
    </w:p>
    <w:p w14:paraId="0A6BDB1A">
      <w:pPr>
        <w:widowControl/>
        <w:jc w:val="left"/>
        <w:outlineLvl w:val="2"/>
        <w:rPr>
          <w:rFonts w:hint="eastAsia" w:eastAsia="黑体" w:cs="宋体"/>
          <w:color w:val="000000"/>
          <w:sz w:val="24"/>
          <w:szCs w:val="24"/>
          <w:highlight w:val="none"/>
        </w:rPr>
      </w:pPr>
      <w:r>
        <w:rPr>
          <w:rFonts w:hint="eastAsia" w:eastAsia="黑体" w:cs="宋体"/>
          <w:color w:val="000000"/>
          <w:sz w:val="24"/>
          <w:szCs w:val="24"/>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9</w:t>
      </w:r>
      <w:r>
        <w:rPr>
          <w:rFonts w:hint="eastAsia" w:ascii="宋体" w:hAnsi="宋体" w:eastAsia="宋体" w:cs="宋体"/>
          <w:b/>
          <w:bCs/>
          <w:snapToGrid w:val="0"/>
          <w:spacing w:val="4"/>
          <w:kern w:val="0"/>
          <w:sz w:val="24"/>
          <w:szCs w:val="24"/>
          <w:highlight w:val="none"/>
        </w:rPr>
        <w:t>-1：</w:t>
      </w:r>
    </w:p>
    <w:p w14:paraId="2197AA2D">
      <w:pPr>
        <w:widowControl/>
        <w:jc w:val="center"/>
        <w:outlineLvl w:val="2"/>
        <w:rPr>
          <w:rFonts w:hint="eastAsia" w:eastAsia="黑体" w:cs="宋体"/>
          <w:color w:val="000000"/>
          <w:sz w:val="24"/>
          <w:szCs w:val="24"/>
          <w:highlight w:val="none"/>
        </w:rPr>
      </w:pPr>
      <w:r>
        <w:rPr>
          <w:rFonts w:hint="eastAsia" w:eastAsia="黑体" w:cs="宋体"/>
          <w:color w:val="000000"/>
          <w:sz w:val="24"/>
          <w:szCs w:val="24"/>
          <w:highlight w:val="none"/>
        </w:rPr>
        <w:t>企业信誉情况</w:t>
      </w:r>
    </w:p>
    <w:p w14:paraId="0667E491">
      <w:pPr>
        <w:spacing w:line="400" w:lineRule="exact"/>
        <w:jc w:val="center"/>
        <w:rPr>
          <w:rFonts w:eastAsia="黑体"/>
          <w:color w:val="000000"/>
          <w:szCs w:val="24"/>
          <w:highlight w:val="none"/>
        </w:rPr>
      </w:pPr>
      <w:r>
        <w:rPr>
          <w:rFonts w:hint="eastAsia" w:eastAsia="黑体"/>
          <w:color w:val="000000"/>
          <w:szCs w:val="24"/>
          <w:highlight w:val="none"/>
          <w:lang w:val="en-US" w:eastAsia="zh-CN"/>
        </w:rPr>
        <w:t>9</w:t>
      </w:r>
      <w:r>
        <w:rPr>
          <w:rFonts w:hint="eastAsia" w:eastAsia="黑体"/>
          <w:color w:val="000000"/>
          <w:szCs w:val="24"/>
          <w:highlight w:val="none"/>
        </w:rPr>
        <w:t>-1</w:t>
      </w:r>
      <w:r>
        <w:rPr>
          <w:rFonts w:hint="eastAsia" w:eastAsia="黑体"/>
          <w:szCs w:val="21"/>
          <w:highlight w:val="none"/>
        </w:rPr>
        <w:t>投标人承诺</w:t>
      </w:r>
    </w:p>
    <w:p w14:paraId="4B214B4E">
      <w:pPr>
        <w:rPr>
          <w:color w:val="000000"/>
          <w:szCs w:val="24"/>
          <w:highlight w:val="none"/>
        </w:rPr>
      </w:pPr>
      <w:r>
        <w:rPr>
          <w:rFonts w:hint="eastAsia"/>
          <w:color w:val="000000"/>
          <w:szCs w:val="24"/>
          <w:highlight w:val="none"/>
          <w:u w:val="single"/>
        </w:rPr>
        <w:t xml:space="preserve">              </w:t>
      </w:r>
      <w:r>
        <w:rPr>
          <w:rFonts w:hint="eastAsia"/>
          <w:color w:val="000000"/>
          <w:szCs w:val="24"/>
          <w:highlight w:val="none"/>
        </w:rPr>
        <w:t>（招标人名称）：</w:t>
      </w:r>
    </w:p>
    <w:p w14:paraId="27C1E991">
      <w:pPr>
        <w:rPr>
          <w:color w:val="000000"/>
          <w:szCs w:val="24"/>
          <w:highlight w:val="none"/>
        </w:rPr>
      </w:pPr>
    </w:p>
    <w:p w14:paraId="1A26E78A">
      <w:pPr>
        <w:spacing w:line="400" w:lineRule="exact"/>
        <w:ind w:firstLine="420" w:firstLineChars="200"/>
        <w:rPr>
          <w:szCs w:val="21"/>
          <w:highlight w:val="none"/>
        </w:rPr>
      </w:pPr>
      <w:r>
        <w:rPr>
          <w:rFonts w:hint="eastAsia"/>
          <w:szCs w:val="21"/>
          <w:highlight w:val="none"/>
        </w:rPr>
        <w:t>1.我方承诺：</w:t>
      </w:r>
      <w:r>
        <w:rPr>
          <w:highlight w:val="none"/>
        </w:rPr>
        <w:t>截止本招标项目投标截止时间，我方处于</w:t>
      </w:r>
      <w:r>
        <w:rPr>
          <w:szCs w:val="21"/>
          <w:highlight w:val="none"/>
        </w:rPr>
        <w:t>正常的经营状态，不存在下列任何一种情形。</w:t>
      </w:r>
    </w:p>
    <w:p w14:paraId="043A831E">
      <w:pPr>
        <w:spacing w:line="400" w:lineRule="exact"/>
        <w:ind w:firstLine="437"/>
        <w:rPr>
          <w:rFonts w:hint="eastAsia"/>
          <w:szCs w:val="21"/>
          <w:highlight w:val="none"/>
        </w:rPr>
      </w:pPr>
      <w:r>
        <w:rPr>
          <w:rFonts w:hint="eastAsia"/>
          <w:szCs w:val="21"/>
          <w:highlight w:val="none"/>
        </w:rPr>
        <w:t xml:space="preserve">（1）为招标人不具有独立法人资格的附属机构（单位）； </w:t>
      </w:r>
    </w:p>
    <w:p w14:paraId="1F54E9E0">
      <w:pPr>
        <w:spacing w:line="400" w:lineRule="exact"/>
        <w:ind w:firstLine="437"/>
        <w:rPr>
          <w:rFonts w:hint="eastAsia"/>
          <w:szCs w:val="21"/>
          <w:highlight w:val="none"/>
        </w:rPr>
      </w:pPr>
      <w:r>
        <w:rPr>
          <w:rFonts w:hint="eastAsia"/>
          <w:szCs w:val="21"/>
          <w:highlight w:val="none"/>
        </w:rPr>
        <w:t>（2）与招标人存在利害关系且可能影响招标公正性；</w:t>
      </w:r>
    </w:p>
    <w:p w14:paraId="17B794B7">
      <w:pPr>
        <w:spacing w:line="400" w:lineRule="exact"/>
        <w:ind w:firstLine="437"/>
        <w:rPr>
          <w:rFonts w:hint="eastAsia"/>
          <w:szCs w:val="21"/>
          <w:highlight w:val="none"/>
        </w:rPr>
      </w:pPr>
      <w:r>
        <w:rPr>
          <w:rFonts w:hint="eastAsia"/>
          <w:szCs w:val="21"/>
          <w:highlight w:val="none"/>
        </w:rPr>
        <w:t>（3）与本标段的其他投标人为同一个单位负责人；</w:t>
      </w:r>
    </w:p>
    <w:p w14:paraId="10780386">
      <w:pPr>
        <w:spacing w:line="400" w:lineRule="exact"/>
        <w:ind w:firstLine="437"/>
        <w:rPr>
          <w:rFonts w:hint="eastAsia"/>
          <w:szCs w:val="21"/>
          <w:highlight w:val="none"/>
        </w:rPr>
      </w:pPr>
      <w:r>
        <w:rPr>
          <w:rFonts w:hint="eastAsia"/>
          <w:szCs w:val="21"/>
          <w:highlight w:val="none"/>
        </w:rPr>
        <w:t>（4）与本标段的其他投标人存在控股、管理关系；</w:t>
      </w:r>
    </w:p>
    <w:p w14:paraId="0DC8EB81">
      <w:pPr>
        <w:spacing w:line="400" w:lineRule="exact"/>
        <w:ind w:firstLine="437"/>
        <w:rPr>
          <w:rFonts w:hint="eastAsia"/>
          <w:szCs w:val="21"/>
          <w:highlight w:val="none"/>
        </w:rPr>
      </w:pPr>
      <w:r>
        <w:rPr>
          <w:rFonts w:hint="eastAsia"/>
          <w:szCs w:val="21"/>
          <w:highlight w:val="none"/>
        </w:rPr>
        <w:t xml:space="preserve">（5）为本标段提供过设计、编制技术规范和其他文件的咨询服务； </w:t>
      </w:r>
    </w:p>
    <w:p w14:paraId="60EFA040">
      <w:pPr>
        <w:spacing w:line="400" w:lineRule="exact"/>
        <w:ind w:firstLine="437"/>
        <w:rPr>
          <w:rFonts w:hint="eastAsia"/>
          <w:szCs w:val="21"/>
          <w:highlight w:val="none"/>
        </w:rPr>
      </w:pPr>
      <w:r>
        <w:rPr>
          <w:rFonts w:hint="eastAsia"/>
          <w:szCs w:val="21"/>
          <w:highlight w:val="none"/>
        </w:rPr>
        <w:t>（6）为本标段的招标代理机构或代建人或监理人；与招标代理机构或代建人或监理人同为一个法定代表人；与招标代理机构或代建人或监理人存在控股或参股等关联关系；</w:t>
      </w:r>
    </w:p>
    <w:p w14:paraId="34693146">
      <w:pPr>
        <w:spacing w:line="400" w:lineRule="exact"/>
        <w:ind w:firstLine="437"/>
        <w:rPr>
          <w:rFonts w:hint="eastAsia"/>
          <w:szCs w:val="21"/>
          <w:highlight w:val="none"/>
        </w:rPr>
      </w:pPr>
      <w:r>
        <w:rPr>
          <w:rFonts w:hint="eastAsia"/>
          <w:szCs w:val="21"/>
          <w:highlight w:val="none"/>
        </w:rPr>
        <w:t>（7）被依法暂停或取消投标资格；</w:t>
      </w:r>
    </w:p>
    <w:p w14:paraId="0B29455D">
      <w:pPr>
        <w:spacing w:line="400" w:lineRule="exact"/>
        <w:ind w:firstLine="437"/>
        <w:rPr>
          <w:rFonts w:hint="eastAsia"/>
          <w:szCs w:val="21"/>
          <w:highlight w:val="none"/>
        </w:rPr>
      </w:pPr>
      <w:r>
        <w:rPr>
          <w:rFonts w:hint="eastAsia"/>
          <w:szCs w:val="21"/>
          <w:highlight w:val="none"/>
        </w:rPr>
        <w:t xml:space="preserve">（8）被责令停产停业、暂扣或者吊销许可证、暂扣或者吊销执照； </w:t>
      </w:r>
    </w:p>
    <w:p w14:paraId="5AD89775">
      <w:pPr>
        <w:spacing w:line="400" w:lineRule="exact"/>
        <w:ind w:firstLine="437"/>
        <w:rPr>
          <w:rFonts w:hint="eastAsia"/>
          <w:szCs w:val="21"/>
          <w:highlight w:val="none"/>
        </w:rPr>
      </w:pPr>
      <w:r>
        <w:rPr>
          <w:rFonts w:hint="eastAsia"/>
          <w:szCs w:val="21"/>
          <w:highlight w:val="none"/>
        </w:rPr>
        <w:t>（9）进入清算程序，或被宣告破产，或其他丧失履约能力的情形；</w:t>
      </w:r>
    </w:p>
    <w:p w14:paraId="109B060E">
      <w:pPr>
        <w:spacing w:line="400" w:lineRule="exact"/>
        <w:ind w:firstLine="437"/>
        <w:rPr>
          <w:rFonts w:hint="eastAsia"/>
          <w:szCs w:val="21"/>
          <w:highlight w:val="none"/>
        </w:rPr>
      </w:pPr>
      <w:r>
        <w:rPr>
          <w:rFonts w:hint="eastAsia"/>
          <w:szCs w:val="21"/>
          <w:highlight w:val="none"/>
        </w:rPr>
        <w:t>（10）在最近三年内发生重大工程质量问题（以相关行业主管部门的行政处罚决定或司法机关出具的有关法律文书为准）；</w:t>
      </w:r>
    </w:p>
    <w:p w14:paraId="488117B2">
      <w:pPr>
        <w:spacing w:line="400" w:lineRule="exact"/>
        <w:ind w:firstLine="437"/>
        <w:rPr>
          <w:rFonts w:hint="eastAsia"/>
          <w:szCs w:val="21"/>
          <w:highlight w:val="none"/>
        </w:rPr>
      </w:pPr>
      <w:r>
        <w:rPr>
          <w:rFonts w:hint="eastAsia"/>
          <w:szCs w:val="21"/>
          <w:highlight w:val="none"/>
        </w:rPr>
        <w:t>（11）在近三年内投标人或其法定代表人、拟委任的项目经理有行贿犯罪行为；</w:t>
      </w:r>
    </w:p>
    <w:p w14:paraId="28E2C7D6">
      <w:pPr>
        <w:spacing w:line="400" w:lineRule="exact"/>
        <w:ind w:firstLine="437"/>
        <w:rPr>
          <w:rFonts w:hint="eastAsia"/>
          <w:szCs w:val="21"/>
          <w:highlight w:val="none"/>
        </w:rPr>
      </w:pPr>
      <w:r>
        <w:rPr>
          <w:rFonts w:hint="eastAsia"/>
          <w:szCs w:val="21"/>
          <w:highlight w:val="none"/>
        </w:rPr>
        <w:t>（12）处于被东风公司列入黑名单的有效期限内，或者与被东风公司列入黑名单主体存在关联关系的；</w:t>
      </w:r>
    </w:p>
    <w:p w14:paraId="7DB50738">
      <w:pPr>
        <w:spacing w:line="400" w:lineRule="exact"/>
        <w:ind w:firstLine="437"/>
        <w:rPr>
          <w:rFonts w:hint="eastAsia"/>
          <w:szCs w:val="21"/>
          <w:highlight w:val="none"/>
        </w:rPr>
      </w:pPr>
      <w:r>
        <w:rPr>
          <w:rFonts w:hint="eastAsia"/>
          <w:szCs w:val="21"/>
          <w:highlight w:val="none"/>
        </w:rPr>
        <w:t>（1</w:t>
      </w:r>
      <w:r>
        <w:rPr>
          <w:rFonts w:hint="eastAsia"/>
          <w:szCs w:val="21"/>
          <w:highlight w:val="none"/>
          <w:lang w:val="en-US" w:eastAsia="zh-CN"/>
        </w:rPr>
        <w:t>3</w:t>
      </w:r>
      <w:r>
        <w:rPr>
          <w:rFonts w:hint="eastAsia"/>
          <w:szCs w:val="21"/>
          <w:highlight w:val="none"/>
        </w:rPr>
        <w:t>）被上级公布在《假冒国企名单》的；</w:t>
      </w:r>
    </w:p>
    <w:p w14:paraId="766DBD88">
      <w:pPr>
        <w:spacing w:line="400" w:lineRule="exact"/>
        <w:ind w:firstLine="437"/>
        <w:rPr>
          <w:rFonts w:hint="eastAsia"/>
          <w:szCs w:val="21"/>
          <w:highlight w:val="none"/>
        </w:rPr>
      </w:pPr>
      <w:r>
        <w:rPr>
          <w:rFonts w:hint="eastAsia"/>
          <w:szCs w:val="21"/>
          <w:highlight w:val="none"/>
        </w:rPr>
        <w:t>（1</w:t>
      </w:r>
      <w:r>
        <w:rPr>
          <w:rFonts w:hint="eastAsia"/>
          <w:szCs w:val="21"/>
          <w:highlight w:val="none"/>
          <w:lang w:val="en-US" w:eastAsia="zh-CN"/>
        </w:rPr>
        <w:t>4</w:t>
      </w:r>
      <w:r>
        <w:rPr>
          <w:rFonts w:hint="eastAsia"/>
          <w:szCs w:val="21"/>
          <w:highlight w:val="none"/>
        </w:rPr>
        <w:t>）未按要求在投标文件中提供《信用承诺书》的；</w:t>
      </w:r>
    </w:p>
    <w:p w14:paraId="07EF8821">
      <w:pPr>
        <w:spacing w:line="400" w:lineRule="exact"/>
        <w:ind w:firstLine="437"/>
        <w:rPr>
          <w:rFonts w:hint="eastAsia" w:eastAsia="宋体"/>
          <w:szCs w:val="21"/>
          <w:highlight w:val="none"/>
        </w:rPr>
      </w:pPr>
      <w:r>
        <w:rPr>
          <w:rFonts w:hint="eastAsia"/>
          <w:szCs w:val="21"/>
          <w:highlight w:val="none"/>
        </w:rPr>
        <w:t>（1</w:t>
      </w:r>
      <w:r>
        <w:rPr>
          <w:rFonts w:hint="eastAsia"/>
          <w:szCs w:val="21"/>
          <w:highlight w:val="none"/>
          <w:lang w:val="en-US" w:eastAsia="zh-CN"/>
        </w:rPr>
        <w:t>5</w:t>
      </w:r>
      <w:r>
        <w:rPr>
          <w:rFonts w:hint="eastAsia"/>
          <w:szCs w:val="21"/>
          <w:highlight w:val="none"/>
        </w:rPr>
        <w:t>）</w:t>
      </w:r>
      <w:r>
        <w:rPr>
          <w:rFonts w:hint="eastAsia"/>
          <w:highlight w:val="none"/>
        </w:rPr>
        <w:t>通过平台上传涉及国家秘密的文件资料，包括涉密资质证书等视为密件管理的文件；</w:t>
      </w:r>
    </w:p>
    <w:p w14:paraId="4A888025">
      <w:pPr>
        <w:spacing w:line="400" w:lineRule="exact"/>
        <w:ind w:firstLine="420" w:firstLineChars="200"/>
        <w:rPr>
          <w:rFonts w:hint="eastAsia" w:eastAsia="宋体"/>
          <w:szCs w:val="21"/>
          <w:highlight w:val="none"/>
        </w:rPr>
      </w:pPr>
      <w:r>
        <w:rPr>
          <w:rFonts w:hint="eastAsia"/>
          <w:szCs w:val="21"/>
          <w:highlight w:val="none"/>
        </w:rPr>
        <w:t>（</w:t>
      </w:r>
      <w:r>
        <w:rPr>
          <w:rFonts w:hint="eastAsia"/>
          <w:szCs w:val="21"/>
          <w:highlight w:val="none"/>
          <w:lang w:val="en-US" w:eastAsia="zh-CN"/>
        </w:rPr>
        <w:t>16）</w:t>
      </w:r>
      <w:r>
        <w:rPr>
          <w:rFonts w:hint="eastAsia"/>
          <w:szCs w:val="21"/>
          <w:highlight w:val="none"/>
        </w:rPr>
        <w:t>其他违反法律法规规定的情形。</w:t>
      </w:r>
    </w:p>
    <w:p w14:paraId="4E8A0FA7">
      <w:pPr>
        <w:spacing w:line="400" w:lineRule="exact"/>
        <w:ind w:firstLine="420" w:firstLineChars="200"/>
        <w:rPr>
          <w:rFonts w:hint="eastAsia"/>
          <w:highlight w:val="none"/>
        </w:rPr>
      </w:pPr>
      <w:r>
        <w:rPr>
          <w:rFonts w:hint="eastAsia"/>
          <w:highlight w:val="none"/>
        </w:rPr>
        <w:t>2.我方承诺：按照招标文件的要求在投标文件中如实填写关联关系、信用承诺书；我方参与本项目投标过程中遵纪守法，不围标、串标，不将项目转包或违法分包。</w:t>
      </w:r>
    </w:p>
    <w:p w14:paraId="28341D41">
      <w:pPr>
        <w:spacing w:line="400" w:lineRule="exact"/>
        <w:ind w:firstLine="420" w:firstLineChars="200"/>
        <w:rPr>
          <w:rFonts w:hint="eastAsia"/>
          <w:highlight w:val="none"/>
        </w:rPr>
      </w:pPr>
      <w:r>
        <w:rPr>
          <w:rFonts w:hint="eastAsia"/>
          <w:highlight w:val="none"/>
        </w:rPr>
        <w:t>3.我方承诺：按招标文件的规定向招标代理机构交纳中标服务费。</w:t>
      </w:r>
    </w:p>
    <w:p w14:paraId="45D54FF2">
      <w:pPr>
        <w:spacing w:line="400" w:lineRule="exact"/>
        <w:ind w:firstLine="420" w:firstLineChars="200"/>
        <w:rPr>
          <w:rFonts w:hint="eastAsia"/>
          <w:highlight w:val="none"/>
        </w:rPr>
      </w:pPr>
      <w:r>
        <w:rPr>
          <w:rFonts w:hint="eastAsia"/>
          <w:highlight w:val="none"/>
        </w:rPr>
        <w:t>4.我方承诺：如我方中标，我方保证发包人（招标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5ADE6A4D">
      <w:pPr>
        <w:spacing w:line="400" w:lineRule="exact"/>
        <w:ind w:firstLine="420" w:firstLineChars="200"/>
        <w:rPr>
          <w:rFonts w:hint="eastAsia"/>
          <w:highlight w:val="none"/>
        </w:rPr>
      </w:pPr>
      <w:r>
        <w:rPr>
          <w:rFonts w:hint="eastAsia"/>
          <w:highlight w:val="none"/>
        </w:rPr>
        <w:t>我方对上述声明的真实性和准确性负责，并承担相应的法律责任。</w:t>
      </w:r>
    </w:p>
    <w:p w14:paraId="13005960">
      <w:pPr>
        <w:spacing w:line="400" w:lineRule="exact"/>
        <w:ind w:firstLine="420" w:firstLineChars="200"/>
        <w:rPr>
          <w:rFonts w:hint="eastAsia"/>
          <w:highlight w:val="none"/>
        </w:rPr>
      </w:pPr>
    </w:p>
    <w:p w14:paraId="26E72F46">
      <w:pPr>
        <w:spacing w:line="400" w:lineRule="exact"/>
        <w:ind w:firstLine="420" w:firstLineChars="200"/>
        <w:rPr>
          <w:rFonts w:hint="eastAsia"/>
          <w:highlight w:val="none"/>
        </w:rPr>
      </w:pPr>
      <w:r>
        <w:rPr>
          <w:rFonts w:hint="eastAsia"/>
          <w:highlight w:val="none"/>
        </w:rPr>
        <w:t>备注：</w:t>
      </w:r>
    </w:p>
    <w:p w14:paraId="6A935734">
      <w:pPr>
        <w:spacing w:line="400" w:lineRule="exact"/>
        <w:ind w:firstLine="420" w:firstLineChars="200"/>
        <w:rPr>
          <w:rFonts w:hint="eastAsia"/>
          <w:highlight w:val="none"/>
        </w:rPr>
      </w:pPr>
      <w:r>
        <w:rPr>
          <w:rFonts w:hint="eastAsia"/>
          <w:highlight w:val="none"/>
        </w:rPr>
        <w:t>1.联合体投标的，联合体各成员单位均应按要求做出声明。</w:t>
      </w:r>
    </w:p>
    <w:p w14:paraId="0CEE2827">
      <w:pPr>
        <w:spacing w:line="400" w:lineRule="exact"/>
        <w:ind w:firstLine="420" w:firstLineChars="200"/>
        <w:rPr>
          <w:color w:val="000000"/>
          <w:szCs w:val="24"/>
          <w:highlight w:val="none"/>
        </w:rPr>
      </w:pPr>
      <w:r>
        <w:rPr>
          <w:rFonts w:hint="eastAsia"/>
          <w:highlight w:val="none"/>
        </w:rPr>
        <w:t>2.近三年是指从投标截止日往前推算3年，例如投标截止日为2014年2月1日，则近3年是指2011年2月1日至2014年1月31日</w:t>
      </w:r>
      <w:r>
        <w:rPr>
          <w:color w:val="000000"/>
          <w:kern w:val="0"/>
          <w:szCs w:val="21"/>
          <w:highlight w:val="none"/>
        </w:rPr>
        <w:t>。</w:t>
      </w:r>
    </w:p>
    <w:p w14:paraId="1780AA87">
      <w:pPr>
        <w:wordWrap w:val="0"/>
        <w:ind w:firstLine="420" w:firstLineChars="200"/>
        <w:rPr>
          <w:color w:val="000000"/>
          <w:szCs w:val="21"/>
          <w:highlight w:val="none"/>
        </w:rPr>
      </w:pPr>
    </w:p>
    <w:p w14:paraId="49199796">
      <w:pPr>
        <w:wordWrap w:val="0"/>
        <w:ind w:firstLine="420" w:firstLineChars="200"/>
        <w:rPr>
          <w:color w:val="000000"/>
          <w:szCs w:val="21"/>
          <w:highlight w:val="none"/>
        </w:rPr>
      </w:pPr>
    </w:p>
    <w:p w14:paraId="7796267A">
      <w:pPr>
        <w:wordWrap w:val="0"/>
        <w:ind w:firstLine="420" w:firstLineChars="200"/>
        <w:rPr>
          <w:color w:val="000000"/>
          <w:szCs w:val="21"/>
          <w:highlight w:val="none"/>
        </w:rPr>
      </w:pPr>
    </w:p>
    <w:p w14:paraId="474D882D">
      <w:pPr>
        <w:widowControl/>
        <w:spacing w:line="400" w:lineRule="exact"/>
        <w:ind w:left="2310" w:leftChars="1100"/>
        <w:jc w:val="center"/>
        <w:rPr>
          <w:color w:val="000000"/>
          <w:szCs w:val="21"/>
          <w:highlight w:val="none"/>
        </w:rPr>
      </w:pPr>
      <w:r>
        <w:rPr>
          <w:color w:val="000000"/>
          <w:szCs w:val="21"/>
          <w:highlight w:val="none"/>
        </w:rPr>
        <w:t>投标人（盖单位章）：</w:t>
      </w:r>
    </w:p>
    <w:p w14:paraId="0E5D8BC2">
      <w:pPr>
        <w:widowControl/>
        <w:wordWrap w:val="0"/>
        <w:spacing w:line="400" w:lineRule="exact"/>
        <w:jc w:val="left"/>
        <w:rPr>
          <w:color w:val="000000"/>
          <w:szCs w:val="21"/>
          <w:highlight w:val="none"/>
        </w:rPr>
      </w:pPr>
    </w:p>
    <w:p w14:paraId="2CE52825">
      <w:pPr>
        <w:autoSpaceDE w:val="0"/>
        <w:autoSpaceDN w:val="0"/>
        <w:spacing w:line="400" w:lineRule="exact"/>
        <w:ind w:firstLine="4515" w:firstLineChars="2150"/>
        <w:rPr>
          <w:strike/>
          <w:color w:val="000000"/>
          <w:szCs w:val="21"/>
          <w:highlight w:val="none"/>
          <w:lang w:val="zh-CN"/>
        </w:rPr>
      </w:pPr>
      <w:r>
        <w:rPr>
          <w:color w:val="000000"/>
          <w:szCs w:val="21"/>
          <w:highlight w:val="none"/>
          <w:lang w:val="zh-CN"/>
        </w:rPr>
        <w:t>日期：</w:t>
      </w:r>
      <w:r>
        <w:rPr>
          <w:color w:val="000000"/>
          <w:szCs w:val="21"/>
          <w:highlight w:val="none"/>
          <w:u w:val="single"/>
          <w:lang w:val="zh-CN"/>
        </w:rPr>
        <w:t xml:space="preserve">      </w:t>
      </w:r>
      <w:r>
        <w:rPr>
          <w:color w:val="000000"/>
          <w:szCs w:val="21"/>
          <w:highlight w:val="none"/>
          <w:lang w:val="zh-CN"/>
        </w:rPr>
        <w:t>年</w:t>
      </w:r>
      <w:r>
        <w:rPr>
          <w:color w:val="000000"/>
          <w:szCs w:val="21"/>
          <w:highlight w:val="none"/>
          <w:u w:val="single"/>
          <w:lang w:val="zh-CN"/>
        </w:rPr>
        <w:t xml:space="preserve">    </w:t>
      </w:r>
      <w:r>
        <w:rPr>
          <w:color w:val="000000"/>
          <w:szCs w:val="21"/>
          <w:highlight w:val="none"/>
          <w:lang w:val="zh-CN"/>
        </w:rPr>
        <w:t>月</w:t>
      </w:r>
      <w:r>
        <w:rPr>
          <w:color w:val="000000"/>
          <w:szCs w:val="21"/>
          <w:highlight w:val="none"/>
          <w:u w:val="single"/>
          <w:lang w:val="zh-CN"/>
        </w:rPr>
        <w:t xml:space="preserve">    </w:t>
      </w:r>
      <w:r>
        <w:rPr>
          <w:color w:val="000000"/>
          <w:szCs w:val="21"/>
          <w:highlight w:val="none"/>
          <w:lang w:val="zh-CN"/>
        </w:rPr>
        <w:t>日</w:t>
      </w:r>
    </w:p>
    <w:p w14:paraId="1613D299">
      <w:pPr>
        <w:jc w:val="left"/>
        <w:rPr>
          <w:color w:val="000000"/>
          <w:szCs w:val="21"/>
          <w:highlight w:val="none"/>
        </w:rPr>
      </w:pPr>
      <w:r>
        <w:rPr>
          <w:color w:val="000000"/>
          <w:szCs w:val="21"/>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9</w:t>
      </w:r>
      <w:r>
        <w:rPr>
          <w:rFonts w:hint="eastAsia" w:ascii="宋体" w:hAnsi="宋体" w:eastAsia="宋体" w:cs="宋体"/>
          <w:b/>
          <w:bCs/>
          <w:snapToGrid w:val="0"/>
          <w:spacing w:val="4"/>
          <w:kern w:val="0"/>
          <w:sz w:val="24"/>
          <w:szCs w:val="24"/>
          <w:highlight w:val="none"/>
        </w:rPr>
        <w:t>-2：</w:t>
      </w:r>
    </w:p>
    <w:p w14:paraId="55F7F8B1">
      <w:pPr>
        <w:spacing w:before="120" w:line="400" w:lineRule="exact"/>
        <w:jc w:val="center"/>
        <w:rPr>
          <w:rFonts w:hint="eastAsia" w:eastAsia="黑体" w:cs="宋体"/>
          <w:color w:val="000000"/>
          <w:sz w:val="24"/>
          <w:szCs w:val="24"/>
          <w:highlight w:val="none"/>
          <w:lang w:eastAsia="zh-CN"/>
        </w:rPr>
      </w:pPr>
      <w:r>
        <w:rPr>
          <w:rFonts w:hint="eastAsia" w:eastAsia="黑体" w:cs="宋体"/>
          <w:color w:val="000000"/>
          <w:sz w:val="24"/>
          <w:szCs w:val="24"/>
          <w:highlight w:val="none"/>
          <w:lang w:val="en-US" w:eastAsia="zh-CN"/>
        </w:rPr>
        <w:t>9</w:t>
      </w:r>
      <w:r>
        <w:rPr>
          <w:rFonts w:hint="eastAsia" w:eastAsia="黑体" w:cs="宋体"/>
          <w:color w:val="000000"/>
          <w:sz w:val="24"/>
          <w:szCs w:val="24"/>
          <w:highlight w:val="none"/>
        </w:rPr>
        <w:t>-2近年发生的诉讼和仲裁情况</w:t>
      </w:r>
      <w:r>
        <w:rPr>
          <w:rFonts w:hint="eastAsia" w:eastAsia="黑体" w:cs="宋体"/>
          <w:color w:val="000000"/>
          <w:sz w:val="24"/>
          <w:szCs w:val="24"/>
          <w:highlight w:val="none"/>
          <w:lang w:eastAsia="zh-CN"/>
        </w:rPr>
        <w:t>（</w:t>
      </w:r>
      <w:r>
        <w:rPr>
          <w:rFonts w:hint="eastAsia" w:eastAsia="黑体" w:cs="宋体"/>
          <w:color w:val="000000"/>
          <w:sz w:val="24"/>
          <w:szCs w:val="24"/>
          <w:highlight w:val="none"/>
          <w:lang w:val="en-US" w:eastAsia="zh-CN"/>
        </w:rPr>
        <w:t>如有</w:t>
      </w:r>
      <w:r>
        <w:rPr>
          <w:rFonts w:hint="eastAsia" w:eastAsia="黑体" w:cs="宋体"/>
          <w:color w:val="000000"/>
          <w:sz w:val="24"/>
          <w:szCs w:val="24"/>
          <w:highlight w:val="none"/>
          <w:lang w:eastAsia="zh-CN"/>
        </w:rPr>
        <w:t>）</w:t>
      </w:r>
    </w:p>
    <w:tbl>
      <w:tblPr>
        <w:tblStyle w:val="33"/>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4ED6E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08A64086">
            <w:pPr>
              <w:jc w:val="center"/>
              <w:rPr>
                <w:color w:val="000000"/>
                <w:szCs w:val="21"/>
                <w:highlight w:val="none"/>
              </w:rPr>
            </w:pPr>
            <w:r>
              <w:rPr>
                <w:rFonts w:hint="eastAsia"/>
                <w:color w:val="000000"/>
                <w:szCs w:val="21"/>
                <w:highlight w:val="none"/>
              </w:rPr>
              <w:t>类别</w:t>
            </w:r>
          </w:p>
        </w:tc>
        <w:tc>
          <w:tcPr>
            <w:tcW w:w="954" w:type="dxa"/>
            <w:noWrap w:val="0"/>
            <w:vAlign w:val="center"/>
          </w:tcPr>
          <w:p w14:paraId="3821D16A">
            <w:pPr>
              <w:jc w:val="center"/>
              <w:rPr>
                <w:color w:val="000000"/>
                <w:szCs w:val="21"/>
                <w:highlight w:val="none"/>
              </w:rPr>
            </w:pPr>
            <w:r>
              <w:rPr>
                <w:rFonts w:hint="eastAsia"/>
                <w:color w:val="000000"/>
                <w:szCs w:val="21"/>
                <w:highlight w:val="none"/>
              </w:rPr>
              <w:t>序号</w:t>
            </w:r>
          </w:p>
        </w:tc>
        <w:tc>
          <w:tcPr>
            <w:tcW w:w="1260" w:type="dxa"/>
            <w:noWrap w:val="0"/>
            <w:vAlign w:val="center"/>
          </w:tcPr>
          <w:p w14:paraId="16F634C1">
            <w:pPr>
              <w:jc w:val="center"/>
              <w:rPr>
                <w:color w:val="000000"/>
                <w:szCs w:val="21"/>
                <w:highlight w:val="none"/>
              </w:rPr>
            </w:pPr>
            <w:r>
              <w:rPr>
                <w:rFonts w:hint="eastAsia"/>
                <w:color w:val="000000"/>
                <w:szCs w:val="21"/>
                <w:highlight w:val="none"/>
              </w:rPr>
              <w:t>发生时间</w:t>
            </w:r>
          </w:p>
        </w:tc>
        <w:tc>
          <w:tcPr>
            <w:tcW w:w="3600" w:type="dxa"/>
            <w:noWrap w:val="0"/>
            <w:vAlign w:val="center"/>
          </w:tcPr>
          <w:p w14:paraId="298D530F">
            <w:pPr>
              <w:jc w:val="center"/>
              <w:rPr>
                <w:color w:val="000000"/>
                <w:szCs w:val="21"/>
                <w:highlight w:val="none"/>
              </w:rPr>
            </w:pPr>
            <w:r>
              <w:rPr>
                <w:rFonts w:hint="eastAsia"/>
                <w:color w:val="000000"/>
                <w:szCs w:val="21"/>
                <w:highlight w:val="none"/>
              </w:rPr>
              <w:t>情况简介</w:t>
            </w:r>
          </w:p>
        </w:tc>
        <w:tc>
          <w:tcPr>
            <w:tcW w:w="1952" w:type="dxa"/>
            <w:noWrap w:val="0"/>
            <w:vAlign w:val="center"/>
          </w:tcPr>
          <w:p w14:paraId="5AB3B394">
            <w:pPr>
              <w:jc w:val="center"/>
              <w:rPr>
                <w:color w:val="000000"/>
                <w:szCs w:val="21"/>
                <w:highlight w:val="none"/>
              </w:rPr>
            </w:pPr>
            <w:r>
              <w:rPr>
                <w:rFonts w:hint="eastAsia"/>
                <w:color w:val="000000"/>
                <w:szCs w:val="21"/>
                <w:highlight w:val="none"/>
              </w:rPr>
              <w:t>证明材料索引</w:t>
            </w:r>
          </w:p>
        </w:tc>
      </w:tr>
      <w:tr w14:paraId="5514B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3BCC2AF0">
            <w:pPr>
              <w:spacing w:line="240" w:lineRule="exact"/>
              <w:jc w:val="center"/>
              <w:rPr>
                <w:color w:val="000000"/>
                <w:szCs w:val="21"/>
                <w:highlight w:val="none"/>
              </w:rPr>
            </w:pPr>
            <w:r>
              <w:rPr>
                <w:rFonts w:hint="eastAsia"/>
                <w:color w:val="000000"/>
                <w:szCs w:val="21"/>
                <w:highlight w:val="none"/>
              </w:rPr>
              <w:t>诉</w:t>
            </w:r>
          </w:p>
          <w:p w14:paraId="4D309C58">
            <w:pPr>
              <w:spacing w:line="240" w:lineRule="exact"/>
              <w:jc w:val="center"/>
              <w:rPr>
                <w:color w:val="000000"/>
                <w:szCs w:val="21"/>
                <w:highlight w:val="none"/>
              </w:rPr>
            </w:pPr>
            <w:r>
              <w:rPr>
                <w:rFonts w:hint="eastAsia"/>
                <w:color w:val="000000"/>
                <w:szCs w:val="21"/>
                <w:highlight w:val="none"/>
              </w:rPr>
              <w:t>讼</w:t>
            </w:r>
          </w:p>
          <w:p w14:paraId="35CEDEC1">
            <w:pPr>
              <w:spacing w:line="240" w:lineRule="exact"/>
              <w:jc w:val="center"/>
              <w:rPr>
                <w:color w:val="000000"/>
                <w:szCs w:val="21"/>
                <w:highlight w:val="none"/>
              </w:rPr>
            </w:pPr>
            <w:r>
              <w:rPr>
                <w:rFonts w:hint="eastAsia"/>
                <w:color w:val="000000"/>
                <w:szCs w:val="21"/>
                <w:highlight w:val="none"/>
              </w:rPr>
              <w:t>情</w:t>
            </w:r>
          </w:p>
          <w:p w14:paraId="0D6C6EB2">
            <w:pPr>
              <w:spacing w:line="240" w:lineRule="exact"/>
              <w:jc w:val="center"/>
              <w:rPr>
                <w:color w:val="000000"/>
                <w:szCs w:val="21"/>
                <w:highlight w:val="none"/>
              </w:rPr>
            </w:pPr>
            <w:r>
              <w:rPr>
                <w:rFonts w:hint="eastAsia"/>
                <w:color w:val="000000"/>
                <w:szCs w:val="21"/>
                <w:highlight w:val="none"/>
              </w:rPr>
              <w:t>况</w:t>
            </w:r>
          </w:p>
        </w:tc>
        <w:tc>
          <w:tcPr>
            <w:tcW w:w="954" w:type="dxa"/>
            <w:noWrap w:val="0"/>
            <w:vAlign w:val="center"/>
          </w:tcPr>
          <w:p w14:paraId="6D6F4DFB">
            <w:pPr>
              <w:jc w:val="center"/>
              <w:rPr>
                <w:color w:val="000000"/>
                <w:szCs w:val="21"/>
                <w:highlight w:val="none"/>
              </w:rPr>
            </w:pPr>
          </w:p>
        </w:tc>
        <w:tc>
          <w:tcPr>
            <w:tcW w:w="1260" w:type="dxa"/>
            <w:noWrap w:val="0"/>
            <w:vAlign w:val="center"/>
          </w:tcPr>
          <w:p w14:paraId="1FD527BA">
            <w:pPr>
              <w:jc w:val="center"/>
              <w:rPr>
                <w:color w:val="000000"/>
                <w:szCs w:val="21"/>
                <w:highlight w:val="none"/>
              </w:rPr>
            </w:pPr>
          </w:p>
        </w:tc>
        <w:tc>
          <w:tcPr>
            <w:tcW w:w="3600" w:type="dxa"/>
            <w:noWrap w:val="0"/>
            <w:vAlign w:val="center"/>
          </w:tcPr>
          <w:p w14:paraId="3C36D065">
            <w:pPr>
              <w:jc w:val="center"/>
              <w:rPr>
                <w:color w:val="000000"/>
                <w:szCs w:val="21"/>
                <w:highlight w:val="none"/>
              </w:rPr>
            </w:pPr>
          </w:p>
        </w:tc>
        <w:tc>
          <w:tcPr>
            <w:tcW w:w="1952" w:type="dxa"/>
            <w:noWrap w:val="0"/>
            <w:vAlign w:val="center"/>
          </w:tcPr>
          <w:p w14:paraId="20876C71">
            <w:pPr>
              <w:jc w:val="center"/>
              <w:rPr>
                <w:color w:val="000000"/>
                <w:szCs w:val="21"/>
                <w:highlight w:val="none"/>
              </w:rPr>
            </w:pPr>
          </w:p>
        </w:tc>
      </w:tr>
      <w:tr w14:paraId="048E4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55051950">
            <w:pPr>
              <w:jc w:val="center"/>
              <w:rPr>
                <w:color w:val="000000"/>
                <w:szCs w:val="21"/>
                <w:highlight w:val="none"/>
              </w:rPr>
            </w:pPr>
          </w:p>
        </w:tc>
        <w:tc>
          <w:tcPr>
            <w:tcW w:w="954" w:type="dxa"/>
            <w:noWrap w:val="0"/>
            <w:vAlign w:val="center"/>
          </w:tcPr>
          <w:p w14:paraId="7F92988A">
            <w:pPr>
              <w:jc w:val="center"/>
              <w:rPr>
                <w:color w:val="000000"/>
                <w:szCs w:val="21"/>
                <w:highlight w:val="none"/>
              </w:rPr>
            </w:pPr>
          </w:p>
        </w:tc>
        <w:tc>
          <w:tcPr>
            <w:tcW w:w="1260" w:type="dxa"/>
            <w:noWrap w:val="0"/>
            <w:vAlign w:val="center"/>
          </w:tcPr>
          <w:p w14:paraId="06B6A8F4">
            <w:pPr>
              <w:jc w:val="center"/>
              <w:rPr>
                <w:color w:val="000000"/>
                <w:szCs w:val="21"/>
                <w:highlight w:val="none"/>
              </w:rPr>
            </w:pPr>
          </w:p>
        </w:tc>
        <w:tc>
          <w:tcPr>
            <w:tcW w:w="3600" w:type="dxa"/>
            <w:noWrap w:val="0"/>
            <w:vAlign w:val="center"/>
          </w:tcPr>
          <w:p w14:paraId="0894C1C1">
            <w:pPr>
              <w:jc w:val="center"/>
              <w:rPr>
                <w:color w:val="000000"/>
                <w:szCs w:val="21"/>
                <w:highlight w:val="none"/>
              </w:rPr>
            </w:pPr>
          </w:p>
        </w:tc>
        <w:tc>
          <w:tcPr>
            <w:tcW w:w="1952" w:type="dxa"/>
            <w:noWrap w:val="0"/>
            <w:vAlign w:val="center"/>
          </w:tcPr>
          <w:p w14:paraId="5048F10A">
            <w:pPr>
              <w:jc w:val="center"/>
              <w:rPr>
                <w:color w:val="000000"/>
                <w:szCs w:val="21"/>
                <w:highlight w:val="none"/>
              </w:rPr>
            </w:pPr>
          </w:p>
        </w:tc>
      </w:tr>
      <w:tr w14:paraId="0040C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48A4823">
            <w:pPr>
              <w:jc w:val="center"/>
              <w:rPr>
                <w:color w:val="000000"/>
                <w:szCs w:val="21"/>
                <w:highlight w:val="none"/>
              </w:rPr>
            </w:pPr>
          </w:p>
        </w:tc>
        <w:tc>
          <w:tcPr>
            <w:tcW w:w="954" w:type="dxa"/>
            <w:noWrap w:val="0"/>
            <w:vAlign w:val="center"/>
          </w:tcPr>
          <w:p w14:paraId="6E36D423">
            <w:pPr>
              <w:jc w:val="center"/>
              <w:rPr>
                <w:color w:val="000000"/>
                <w:szCs w:val="21"/>
                <w:highlight w:val="none"/>
              </w:rPr>
            </w:pPr>
          </w:p>
        </w:tc>
        <w:tc>
          <w:tcPr>
            <w:tcW w:w="1260" w:type="dxa"/>
            <w:noWrap w:val="0"/>
            <w:vAlign w:val="center"/>
          </w:tcPr>
          <w:p w14:paraId="359ED291">
            <w:pPr>
              <w:jc w:val="center"/>
              <w:rPr>
                <w:color w:val="000000"/>
                <w:szCs w:val="21"/>
                <w:highlight w:val="none"/>
              </w:rPr>
            </w:pPr>
          </w:p>
        </w:tc>
        <w:tc>
          <w:tcPr>
            <w:tcW w:w="3600" w:type="dxa"/>
            <w:noWrap w:val="0"/>
            <w:vAlign w:val="center"/>
          </w:tcPr>
          <w:p w14:paraId="59D8F14F">
            <w:pPr>
              <w:jc w:val="center"/>
              <w:rPr>
                <w:color w:val="000000"/>
                <w:szCs w:val="21"/>
                <w:highlight w:val="none"/>
              </w:rPr>
            </w:pPr>
          </w:p>
        </w:tc>
        <w:tc>
          <w:tcPr>
            <w:tcW w:w="1952" w:type="dxa"/>
            <w:noWrap w:val="0"/>
            <w:vAlign w:val="center"/>
          </w:tcPr>
          <w:p w14:paraId="424E8DB9">
            <w:pPr>
              <w:jc w:val="center"/>
              <w:rPr>
                <w:color w:val="000000"/>
                <w:szCs w:val="21"/>
                <w:highlight w:val="none"/>
              </w:rPr>
            </w:pPr>
          </w:p>
        </w:tc>
      </w:tr>
      <w:tr w14:paraId="2BDC6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32F55154">
            <w:pPr>
              <w:spacing w:line="240" w:lineRule="exact"/>
              <w:jc w:val="center"/>
              <w:rPr>
                <w:color w:val="000000"/>
                <w:szCs w:val="21"/>
                <w:highlight w:val="none"/>
              </w:rPr>
            </w:pPr>
            <w:r>
              <w:rPr>
                <w:rFonts w:hint="eastAsia"/>
                <w:color w:val="000000"/>
                <w:szCs w:val="21"/>
                <w:highlight w:val="none"/>
              </w:rPr>
              <w:t>仲</w:t>
            </w:r>
          </w:p>
          <w:p w14:paraId="5EC7DC00">
            <w:pPr>
              <w:spacing w:line="240" w:lineRule="exact"/>
              <w:jc w:val="center"/>
              <w:rPr>
                <w:color w:val="000000"/>
                <w:szCs w:val="21"/>
                <w:highlight w:val="none"/>
              </w:rPr>
            </w:pPr>
            <w:r>
              <w:rPr>
                <w:rFonts w:hint="eastAsia"/>
                <w:color w:val="000000"/>
                <w:szCs w:val="21"/>
                <w:highlight w:val="none"/>
              </w:rPr>
              <w:t>裁</w:t>
            </w:r>
          </w:p>
          <w:p w14:paraId="79FBBC09">
            <w:pPr>
              <w:spacing w:line="240" w:lineRule="exact"/>
              <w:jc w:val="center"/>
              <w:rPr>
                <w:color w:val="000000"/>
                <w:szCs w:val="21"/>
                <w:highlight w:val="none"/>
              </w:rPr>
            </w:pPr>
            <w:r>
              <w:rPr>
                <w:rFonts w:hint="eastAsia"/>
                <w:color w:val="000000"/>
                <w:szCs w:val="21"/>
                <w:highlight w:val="none"/>
              </w:rPr>
              <w:t>情</w:t>
            </w:r>
          </w:p>
          <w:p w14:paraId="776BD75C">
            <w:pPr>
              <w:spacing w:line="240" w:lineRule="exact"/>
              <w:jc w:val="center"/>
              <w:rPr>
                <w:color w:val="000000"/>
                <w:szCs w:val="21"/>
                <w:highlight w:val="none"/>
              </w:rPr>
            </w:pPr>
            <w:r>
              <w:rPr>
                <w:rFonts w:hint="eastAsia"/>
                <w:color w:val="000000"/>
                <w:szCs w:val="21"/>
                <w:highlight w:val="none"/>
              </w:rPr>
              <w:t>况</w:t>
            </w:r>
          </w:p>
        </w:tc>
        <w:tc>
          <w:tcPr>
            <w:tcW w:w="954" w:type="dxa"/>
            <w:noWrap w:val="0"/>
            <w:vAlign w:val="center"/>
          </w:tcPr>
          <w:p w14:paraId="356D4DC4">
            <w:pPr>
              <w:jc w:val="center"/>
              <w:rPr>
                <w:color w:val="000000"/>
                <w:szCs w:val="21"/>
                <w:highlight w:val="none"/>
              </w:rPr>
            </w:pPr>
          </w:p>
        </w:tc>
        <w:tc>
          <w:tcPr>
            <w:tcW w:w="1260" w:type="dxa"/>
            <w:noWrap w:val="0"/>
            <w:vAlign w:val="center"/>
          </w:tcPr>
          <w:p w14:paraId="58C9167C">
            <w:pPr>
              <w:jc w:val="center"/>
              <w:rPr>
                <w:color w:val="000000"/>
                <w:szCs w:val="21"/>
                <w:highlight w:val="none"/>
              </w:rPr>
            </w:pPr>
          </w:p>
        </w:tc>
        <w:tc>
          <w:tcPr>
            <w:tcW w:w="3600" w:type="dxa"/>
            <w:noWrap w:val="0"/>
            <w:vAlign w:val="center"/>
          </w:tcPr>
          <w:p w14:paraId="3478AA1C">
            <w:pPr>
              <w:jc w:val="center"/>
              <w:rPr>
                <w:color w:val="000000"/>
                <w:szCs w:val="21"/>
                <w:highlight w:val="none"/>
              </w:rPr>
            </w:pPr>
          </w:p>
        </w:tc>
        <w:tc>
          <w:tcPr>
            <w:tcW w:w="1952" w:type="dxa"/>
            <w:noWrap w:val="0"/>
            <w:vAlign w:val="center"/>
          </w:tcPr>
          <w:p w14:paraId="7878EFE4">
            <w:pPr>
              <w:jc w:val="center"/>
              <w:rPr>
                <w:color w:val="000000"/>
                <w:szCs w:val="21"/>
                <w:highlight w:val="none"/>
              </w:rPr>
            </w:pPr>
          </w:p>
        </w:tc>
      </w:tr>
      <w:tr w14:paraId="33C6B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58F5957A">
            <w:pPr>
              <w:jc w:val="center"/>
              <w:rPr>
                <w:color w:val="000000"/>
                <w:szCs w:val="21"/>
                <w:highlight w:val="none"/>
              </w:rPr>
            </w:pPr>
          </w:p>
        </w:tc>
        <w:tc>
          <w:tcPr>
            <w:tcW w:w="954" w:type="dxa"/>
            <w:noWrap w:val="0"/>
            <w:vAlign w:val="center"/>
          </w:tcPr>
          <w:p w14:paraId="5E8C5F95">
            <w:pPr>
              <w:jc w:val="center"/>
              <w:rPr>
                <w:color w:val="000000"/>
                <w:szCs w:val="21"/>
                <w:highlight w:val="none"/>
              </w:rPr>
            </w:pPr>
          </w:p>
        </w:tc>
        <w:tc>
          <w:tcPr>
            <w:tcW w:w="1260" w:type="dxa"/>
            <w:noWrap w:val="0"/>
            <w:vAlign w:val="center"/>
          </w:tcPr>
          <w:p w14:paraId="415ED841">
            <w:pPr>
              <w:jc w:val="center"/>
              <w:rPr>
                <w:color w:val="000000"/>
                <w:szCs w:val="21"/>
                <w:highlight w:val="none"/>
              </w:rPr>
            </w:pPr>
          </w:p>
        </w:tc>
        <w:tc>
          <w:tcPr>
            <w:tcW w:w="3600" w:type="dxa"/>
            <w:noWrap w:val="0"/>
            <w:vAlign w:val="center"/>
          </w:tcPr>
          <w:p w14:paraId="075CA340">
            <w:pPr>
              <w:jc w:val="center"/>
              <w:rPr>
                <w:color w:val="000000"/>
                <w:szCs w:val="21"/>
                <w:highlight w:val="none"/>
              </w:rPr>
            </w:pPr>
          </w:p>
        </w:tc>
        <w:tc>
          <w:tcPr>
            <w:tcW w:w="1952" w:type="dxa"/>
            <w:noWrap w:val="0"/>
            <w:vAlign w:val="center"/>
          </w:tcPr>
          <w:p w14:paraId="60E310DB">
            <w:pPr>
              <w:jc w:val="center"/>
              <w:rPr>
                <w:color w:val="000000"/>
                <w:szCs w:val="21"/>
                <w:highlight w:val="none"/>
              </w:rPr>
            </w:pPr>
          </w:p>
        </w:tc>
      </w:tr>
      <w:tr w14:paraId="5BCCC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B110ED3">
            <w:pPr>
              <w:jc w:val="center"/>
              <w:rPr>
                <w:color w:val="000000"/>
                <w:szCs w:val="21"/>
                <w:highlight w:val="none"/>
              </w:rPr>
            </w:pPr>
          </w:p>
        </w:tc>
        <w:tc>
          <w:tcPr>
            <w:tcW w:w="954" w:type="dxa"/>
            <w:noWrap w:val="0"/>
            <w:vAlign w:val="center"/>
          </w:tcPr>
          <w:p w14:paraId="217C33E8">
            <w:pPr>
              <w:jc w:val="center"/>
              <w:rPr>
                <w:color w:val="000000"/>
                <w:szCs w:val="21"/>
                <w:highlight w:val="none"/>
              </w:rPr>
            </w:pPr>
          </w:p>
        </w:tc>
        <w:tc>
          <w:tcPr>
            <w:tcW w:w="1260" w:type="dxa"/>
            <w:noWrap w:val="0"/>
            <w:vAlign w:val="center"/>
          </w:tcPr>
          <w:p w14:paraId="29E37911">
            <w:pPr>
              <w:jc w:val="center"/>
              <w:rPr>
                <w:color w:val="000000"/>
                <w:szCs w:val="21"/>
                <w:highlight w:val="none"/>
              </w:rPr>
            </w:pPr>
          </w:p>
        </w:tc>
        <w:tc>
          <w:tcPr>
            <w:tcW w:w="3600" w:type="dxa"/>
            <w:noWrap w:val="0"/>
            <w:vAlign w:val="center"/>
          </w:tcPr>
          <w:p w14:paraId="7219EDAC">
            <w:pPr>
              <w:jc w:val="center"/>
              <w:rPr>
                <w:color w:val="000000"/>
                <w:szCs w:val="21"/>
                <w:highlight w:val="none"/>
              </w:rPr>
            </w:pPr>
          </w:p>
        </w:tc>
        <w:tc>
          <w:tcPr>
            <w:tcW w:w="1952" w:type="dxa"/>
            <w:noWrap w:val="0"/>
            <w:vAlign w:val="center"/>
          </w:tcPr>
          <w:p w14:paraId="6508370B">
            <w:pPr>
              <w:jc w:val="center"/>
              <w:rPr>
                <w:color w:val="000000"/>
                <w:szCs w:val="21"/>
                <w:highlight w:val="none"/>
              </w:rPr>
            </w:pPr>
          </w:p>
        </w:tc>
      </w:tr>
    </w:tbl>
    <w:p w14:paraId="0991C60C">
      <w:pPr>
        <w:rPr>
          <w:highlight w:val="none"/>
        </w:rPr>
      </w:pPr>
    </w:p>
    <w:p w14:paraId="1782319F">
      <w:pPr>
        <w:spacing w:line="400" w:lineRule="exact"/>
        <w:ind w:left="840" w:hanging="840" w:hangingChars="400"/>
        <w:rPr>
          <w:color w:val="000000"/>
          <w:szCs w:val="21"/>
          <w:highlight w:val="none"/>
        </w:rPr>
      </w:pPr>
      <w:r>
        <w:rPr>
          <w:rFonts w:hint="eastAsia"/>
          <w:color w:val="000000"/>
          <w:szCs w:val="21"/>
          <w:highlight w:val="none"/>
        </w:rPr>
        <w:t>备注：1. 招标文件将近年发生的诉讼和仲裁情况作为资格条件或评分项的，投标人应当如实填报相关情况。</w:t>
      </w:r>
    </w:p>
    <w:p w14:paraId="1B26A382">
      <w:pPr>
        <w:spacing w:line="400" w:lineRule="exact"/>
        <w:ind w:left="840" w:leftChars="300" w:hanging="210" w:hangingChars="100"/>
        <w:rPr>
          <w:color w:val="000000"/>
          <w:szCs w:val="21"/>
          <w:highlight w:val="none"/>
        </w:rPr>
      </w:pPr>
      <w:r>
        <w:rPr>
          <w:rFonts w:hint="eastAsia"/>
          <w:color w:val="000000"/>
          <w:szCs w:val="21"/>
          <w:highlight w:val="none"/>
        </w:rPr>
        <w:t>2. 近年发生的诉讼和仲裁情况仅限于投标人败诉的，且与签订或履行施工承包合同有关的案件，不包括调解结案以及未终审判决的诉讼或未裁决的仲裁。附法院或仲裁机构作出的判决或裁决等有关法律文书的扫描件。以仲裁裁决或判决书的制发时间</w:t>
      </w:r>
      <w:r>
        <w:rPr>
          <w:color w:val="000000"/>
          <w:szCs w:val="21"/>
          <w:highlight w:val="none"/>
        </w:rPr>
        <w:t>为准</w:t>
      </w:r>
      <w:r>
        <w:rPr>
          <w:rFonts w:hint="eastAsia"/>
          <w:color w:val="000000"/>
          <w:szCs w:val="21"/>
          <w:highlight w:val="none"/>
        </w:rPr>
        <w:t>。</w:t>
      </w:r>
    </w:p>
    <w:p w14:paraId="47A27128">
      <w:pPr>
        <w:spacing w:line="400" w:lineRule="atLeast"/>
        <w:jc w:val="left"/>
        <w:rPr>
          <w:rFonts w:eastAsia="黑体"/>
          <w:color w:val="000000"/>
          <w:sz w:val="24"/>
          <w:szCs w:val="24"/>
          <w:highlight w:val="none"/>
        </w:rPr>
      </w:pPr>
      <w:r>
        <w:rPr>
          <w:rFonts w:eastAsia="黑体"/>
          <w:color w:val="000000"/>
          <w:sz w:val="24"/>
          <w:szCs w:val="24"/>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9</w:t>
      </w:r>
      <w:r>
        <w:rPr>
          <w:rFonts w:hint="eastAsia" w:ascii="宋体" w:hAnsi="宋体" w:eastAsia="宋体" w:cs="宋体"/>
          <w:b/>
          <w:bCs/>
          <w:snapToGrid w:val="0"/>
          <w:spacing w:val="4"/>
          <w:kern w:val="0"/>
          <w:sz w:val="24"/>
          <w:szCs w:val="24"/>
          <w:highlight w:val="none"/>
        </w:rPr>
        <w:t>-3：</w:t>
      </w:r>
    </w:p>
    <w:p w14:paraId="6ECE5355">
      <w:pPr>
        <w:spacing w:before="120" w:line="400" w:lineRule="exact"/>
        <w:jc w:val="center"/>
        <w:rPr>
          <w:rFonts w:eastAsia="黑体" w:cs="宋体"/>
          <w:color w:val="000000"/>
          <w:sz w:val="24"/>
          <w:szCs w:val="24"/>
          <w:highlight w:val="none"/>
        </w:rPr>
      </w:pPr>
      <w:r>
        <w:rPr>
          <w:rFonts w:hint="eastAsia" w:eastAsia="黑体" w:cs="宋体"/>
          <w:color w:val="000000"/>
          <w:sz w:val="24"/>
          <w:szCs w:val="24"/>
          <w:highlight w:val="none"/>
          <w:lang w:val="en-US" w:eastAsia="zh-CN"/>
        </w:rPr>
        <w:t>9</w:t>
      </w:r>
      <w:r>
        <w:rPr>
          <w:rFonts w:hint="eastAsia" w:eastAsia="黑体" w:cs="宋体"/>
          <w:color w:val="000000"/>
          <w:sz w:val="24"/>
          <w:szCs w:val="24"/>
          <w:highlight w:val="none"/>
        </w:rPr>
        <w:t>-3 近年投标人工程获奖</w:t>
      </w:r>
      <w:r>
        <w:rPr>
          <w:rFonts w:eastAsia="黑体" w:cs="宋体"/>
          <w:color w:val="000000"/>
          <w:sz w:val="24"/>
          <w:szCs w:val="24"/>
          <w:highlight w:val="none"/>
        </w:rPr>
        <w:t>情况表</w:t>
      </w:r>
      <w:r>
        <w:rPr>
          <w:rFonts w:hint="eastAsia" w:eastAsia="黑体" w:cs="宋体"/>
          <w:color w:val="000000"/>
          <w:sz w:val="24"/>
          <w:szCs w:val="24"/>
          <w:highlight w:val="none"/>
          <w:lang w:eastAsia="zh-CN"/>
        </w:rPr>
        <w:t>（</w:t>
      </w:r>
      <w:r>
        <w:rPr>
          <w:rFonts w:hint="eastAsia" w:eastAsia="黑体" w:cs="宋体"/>
          <w:color w:val="000000"/>
          <w:sz w:val="24"/>
          <w:szCs w:val="24"/>
          <w:highlight w:val="none"/>
          <w:lang w:val="en-US" w:eastAsia="zh-CN"/>
        </w:rPr>
        <w:t>如有</w:t>
      </w:r>
      <w:r>
        <w:rPr>
          <w:rFonts w:hint="eastAsia" w:eastAsia="黑体" w:cs="宋体"/>
          <w:color w:val="000000"/>
          <w:sz w:val="24"/>
          <w:szCs w:val="24"/>
          <w:highlight w:val="none"/>
          <w:lang w:eastAsia="zh-CN"/>
        </w:rPr>
        <w:t>）</w:t>
      </w:r>
    </w:p>
    <w:tbl>
      <w:tblPr>
        <w:tblStyle w:val="33"/>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665C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noWrap w:val="0"/>
            <w:vAlign w:val="top"/>
          </w:tcPr>
          <w:p w14:paraId="4FB69002">
            <w:pPr>
              <w:topLinePunct/>
              <w:spacing w:line="400" w:lineRule="atLeast"/>
              <w:jc w:val="center"/>
              <w:rPr>
                <w:color w:val="000000"/>
                <w:szCs w:val="21"/>
                <w:highlight w:val="none"/>
              </w:rPr>
            </w:pPr>
            <w:r>
              <w:rPr>
                <w:rFonts w:hint="eastAsia"/>
                <w:color w:val="000000"/>
                <w:szCs w:val="21"/>
                <w:highlight w:val="none"/>
              </w:rPr>
              <w:t>序号</w:t>
            </w:r>
          </w:p>
        </w:tc>
        <w:tc>
          <w:tcPr>
            <w:tcW w:w="2402" w:type="dxa"/>
            <w:noWrap w:val="0"/>
            <w:vAlign w:val="top"/>
          </w:tcPr>
          <w:p w14:paraId="52D1B99E">
            <w:pPr>
              <w:topLinePunct/>
              <w:spacing w:line="400" w:lineRule="atLeast"/>
              <w:jc w:val="center"/>
              <w:rPr>
                <w:color w:val="000000"/>
                <w:szCs w:val="21"/>
                <w:highlight w:val="none"/>
              </w:rPr>
            </w:pPr>
            <w:r>
              <w:rPr>
                <w:rFonts w:hint="eastAsia"/>
                <w:color w:val="000000"/>
                <w:szCs w:val="21"/>
                <w:highlight w:val="none"/>
              </w:rPr>
              <w:t>项目名称</w:t>
            </w:r>
          </w:p>
        </w:tc>
        <w:tc>
          <w:tcPr>
            <w:tcW w:w="1800" w:type="dxa"/>
            <w:noWrap w:val="0"/>
            <w:vAlign w:val="top"/>
          </w:tcPr>
          <w:p w14:paraId="5737364C">
            <w:pPr>
              <w:topLinePunct/>
              <w:spacing w:line="400" w:lineRule="atLeast"/>
              <w:jc w:val="center"/>
              <w:rPr>
                <w:color w:val="000000"/>
                <w:szCs w:val="21"/>
                <w:highlight w:val="none"/>
              </w:rPr>
            </w:pPr>
            <w:r>
              <w:rPr>
                <w:rFonts w:hint="eastAsia"/>
                <w:color w:val="000000"/>
                <w:szCs w:val="21"/>
                <w:highlight w:val="none"/>
              </w:rPr>
              <w:t>获奖名称</w:t>
            </w:r>
          </w:p>
        </w:tc>
        <w:tc>
          <w:tcPr>
            <w:tcW w:w="1440" w:type="dxa"/>
            <w:noWrap w:val="0"/>
            <w:vAlign w:val="top"/>
          </w:tcPr>
          <w:p w14:paraId="040881A7">
            <w:pPr>
              <w:topLinePunct/>
              <w:spacing w:line="400" w:lineRule="atLeast"/>
              <w:jc w:val="center"/>
              <w:rPr>
                <w:color w:val="000000"/>
                <w:szCs w:val="21"/>
                <w:highlight w:val="none"/>
              </w:rPr>
            </w:pPr>
            <w:r>
              <w:rPr>
                <w:rFonts w:hint="eastAsia"/>
                <w:color w:val="000000"/>
                <w:szCs w:val="21"/>
                <w:highlight w:val="none"/>
              </w:rPr>
              <w:t>获奖日期</w:t>
            </w:r>
          </w:p>
        </w:tc>
        <w:tc>
          <w:tcPr>
            <w:tcW w:w="2160" w:type="dxa"/>
            <w:noWrap w:val="0"/>
            <w:vAlign w:val="top"/>
          </w:tcPr>
          <w:p w14:paraId="0C7F6A40">
            <w:pPr>
              <w:topLinePunct/>
              <w:spacing w:line="400" w:lineRule="atLeast"/>
              <w:jc w:val="center"/>
              <w:rPr>
                <w:color w:val="000000"/>
                <w:szCs w:val="21"/>
                <w:highlight w:val="none"/>
              </w:rPr>
            </w:pPr>
            <w:r>
              <w:rPr>
                <w:rFonts w:hint="eastAsia"/>
                <w:color w:val="000000"/>
                <w:szCs w:val="21"/>
                <w:highlight w:val="none"/>
              </w:rPr>
              <w:t>颁奖单位</w:t>
            </w:r>
          </w:p>
        </w:tc>
      </w:tr>
      <w:tr w14:paraId="2C9D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3813994F">
            <w:pPr>
              <w:topLinePunct/>
              <w:spacing w:line="400" w:lineRule="atLeast"/>
              <w:jc w:val="center"/>
              <w:rPr>
                <w:color w:val="000000"/>
                <w:szCs w:val="21"/>
                <w:highlight w:val="none"/>
              </w:rPr>
            </w:pPr>
          </w:p>
        </w:tc>
        <w:tc>
          <w:tcPr>
            <w:tcW w:w="2402" w:type="dxa"/>
            <w:noWrap w:val="0"/>
            <w:vAlign w:val="top"/>
          </w:tcPr>
          <w:p w14:paraId="15EA70D2">
            <w:pPr>
              <w:topLinePunct/>
              <w:spacing w:line="400" w:lineRule="atLeast"/>
              <w:jc w:val="center"/>
              <w:rPr>
                <w:color w:val="000000"/>
                <w:szCs w:val="21"/>
                <w:highlight w:val="none"/>
              </w:rPr>
            </w:pPr>
          </w:p>
        </w:tc>
        <w:tc>
          <w:tcPr>
            <w:tcW w:w="1800" w:type="dxa"/>
            <w:noWrap w:val="0"/>
            <w:vAlign w:val="top"/>
          </w:tcPr>
          <w:p w14:paraId="243A3BD7">
            <w:pPr>
              <w:topLinePunct/>
              <w:spacing w:line="400" w:lineRule="atLeast"/>
              <w:jc w:val="center"/>
              <w:rPr>
                <w:color w:val="000000"/>
                <w:szCs w:val="21"/>
                <w:highlight w:val="none"/>
              </w:rPr>
            </w:pPr>
          </w:p>
        </w:tc>
        <w:tc>
          <w:tcPr>
            <w:tcW w:w="1440" w:type="dxa"/>
            <w:noWrap w:val="0"/>
            <w:vAlign w:val="top"/>
          </w:tcPr>
          <w:p w14:paraId="4A4BBE71">
            <w:pPr>
              <w:topLinePunct/>
              <w:spacing w:line="400" w:lineRule="atLeast"/>
              <w:jc w:val="center"/>
              <w:rPr>
                <w:color w:val="000000"/>
                <w:szCs w:val="21"/>
                <w:highlight w:val="none"/>
              </w:rPr>
            </w:pPr>
          </w:p>
        </w:tc>
        <w:tc>
          <w:tcPr>
            <w:tcW w:w="2160" w:type="dxa"/>
            <w:noWrap w:val="0"/>
            <w:vAlign w:val="top"/>
          </w:tcPr>
          <w:p w14:paraId="5EF5513A">
            <w:pPr>
              <w:topLinePunct/>
              <w:spacing w:line="400" w:lineRule="atLeast"/>
              <w:jc w:val="center"/>
              <w:rPr>
                <w:color w:val="000000"/>
                <w:szCs w:val="21"/>
                <w:highlight w:val="none"/>
              </w:rPr>
            </w:pPr>
          </w:p>
        </w:tc>
      </w:tr>
      <w:tr w14:paraId="6DF6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1100CA1F">
            <w:pPr>
              <w:topLinePunct/>
              <w:spacing w:line="400" w:lineRule="atLeast"/>
              <w:jc w:val="center"/>
              <w:rPr>
                <w:color w:val="000000"/>
                <w:szCs w:val="21"/>
                <w:highlight w:val="none"/>
              </w:rPr>
            </w:pPr>
          </w:p>
        </w:tc>
        <w:tc>
          <w:tcPr>
            <w:tcW w:w="2402" w:type="dxa"/>
            <w:noWrap w:val="0"/>
            <w:vAlign w:val="top"/>
          </w:tcPr>
          <w:p w14:paraId="48BC9DE5">
            <w:pPr>
              <w:topLinePunct/>
              <w:spacing w:line="400" w:lineRule="atLeast"/>
              <w:jc w:val="center"/>
              <w:rPr>
                <w:color w:val="000000"/>
                <w:szCs w:val="21"/>
                <w:highlight w:val="none"/>
              </w:rPr>
            </w:pPr>
          </w:p>
        </w:tc>
        <w:tc>
          <w:tcPr>
            <w:tcW w:w="1800" w:type="dxa"/>
            <w:noWrap w:val="0"/>
            <w:vAlign w:val="top"/>
          </w:tcPr>
          <w:p w14:paraId="50B6BD95">
            <w:pPr>
              <w:topLinePunct/>
              <w:spacing w:line="400" w:lineRule="atLeast"/>
              <w:jc w:val="center"/>
              <w:rPr>
                <w:color w:val="000000"/>
                <w:szCs w:val="21"/>
                <w:highlight w:val="none"/>
              </w:rPr>
            </w:pPr>
          </w:p>
        </w:tc>
        <w:tc>
          <w:tcPr>
            <w:tcW w:w="1440" w:type="dxa"/>
            <w:noWrap w:val="0"/>
            <w:vAlign w:val="top"/>
          </w:tcPr>
          <w:p w14:paraId="012772E3">
            <w:pPr>
              <w:topLinePunct/>
              <w:spacing w:line="400" w:lineRule="atLeast"/>
              <w:jc w:val="center"/>
              <w:rPr>
                <w:color w:val="000000"/>
                <w:szCs w:val="21"/>
                <w:highlight w:val="none"/>
              </w:rPr>
            </w:pPr>
          </w:p>
        </w:tc>
        <w:tc>
          <w:tcPr>
            <w:tcW w:w="2160" w:type="dxa"/>
            <w:noWrap w:val="0"/>
            <w:vAlign w:val="top"/>
          </w:tcPr>
          <w:p w14:paraId="649C0AEB">
            <w:pPr>
              <w:topLinePunct/>
              <w:spacing w:line="400" w:lineRule="atLeast"/>
              <w:jc w:val="center"/>
              <w:rPr>
                <w:color w:val="000000"/>
                <w:szCs w:val="21"/>
                <w:highlight w:val="none"/>
              </w:rPr>
            </w:pPr>
          </w:p>
        </w:tc>
      </w:tr>
      <w:tr w14:paraId="00B1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74037971">
            <w:pPr>
              <w:topLinePunct/>
              <w:spacing w:line="400" w:lineRule="atLeast"/>
              <w:jc w:val="center"/>
              <w:rPr>
                <w:color w:val="000000"/>
                <w:szCs w:val="21"/>
                <w:highlight w:val="none"/>
              </w:rPr>
            </w:pPr>
          </w:p>
        </w:tc>
        <w:tc>
          <w:tcPr>
            <w:tcW w:w="2402" w:type="dxa"/>
            <w:noWrap w:val="0"/>
            <w:vAlign w:val="top"/>
          </w:tcPr>
          <w:p w14:paraId="0B3C9AA1">
            <w:pPr>
              <w:topLinePunct/>
              <w:spacing w:line="400" w:lineRule="atLeast"/>
              <w:jc w:val="center"/>
              <w:rPr>
                <w:color w:val="000000"/>
                <w:szCs w:val="21"/>
                <w:highlight w:val="none"/>
              </w:rPr>
            </w:pPr>
          </w:p>
        </w:tc>
        <w:tc>
          <w:tcPr>
            <w:tcW w:w="1800" w:type="dxa"/>
            <w:noWrap w:val="0"/>
            <w:vAlign w:val="top"/>
          </w:tcPr>
          <w:p w14:paraId="36A52E94">
            <w:pPr>
              <w:topLinePunct/>
              <w:spacing w:line="400" w:lineRule="atLeast"/>
              <w:jc w:val="center"/>
              <w:rPr>
                <w:color w:val="000000"/>
                <w:szCs w:val="21"/>
                <w:highlight w:val="none"/>
              </w:rPr>
            </w:pPr>
          </w:p>
        </w:tc>
        <w:tc>
          <w:tcPr>
            <w:tcW w:w="1440" w:type="dxa"/>
            <w:noWrap w:val="0"/>
            <w:vAlign w:val="top"/>
          </w:tcPr>
          <w:p w14:paraId="498D1A73">
            <w:pPr>
              <w:topLinePunct/>
              <w:spacing w:line="400" w:lineRule="atLeast"/>
              <w:jc w:val="center"/>
              <w:rPr>
                <w:color w:val="000000"/>
                <w:szCs w:val="21"/>
                <w:highlight w:val="none"/>
              </w:rPr>
            </w:pPr>
          </w:p>
        </w:tc>
        <w:tc>
          <w:tcPr>
            <w:tcW w:w="2160" w:type="dxa"/>
            <w:noWrap w:val="0"/>
            <w:vAlign w:val="top"/>
          </w:tcPr>
          <w:p w14:paraId="628832C7">
            <w:pPr>
              <w:topLinePunct/>
              <w:spacing w:line="400" w:lineRule="atLeast"/>
              <w:jc w:val="center"/>
              <w:rPr>
                <w:color w:val="000000"/>
                <w:szCs w:val="21"/>
                <w:highlight w:val="none"/>
              </w:rPr>
            </w:pPr>
          </w:p>
        </w:tc>
      </w:tr>
      <w:tr w14:paraId="4213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64A805F8">
            <w:pPr>
              <w:topLinePunct/>
              <w:spacing w:line="400" w:lineRule="atLeast"/>
              <w:jc w:val="center"/>
              <w:rPr>
                <w:color w:val="000000"/>
                <w:szCs w:val="21"/>
                <w:highlight w:val="none"/>
              </w:rPr>
            </w:pPr>
          </w:p>
        </w:tc>
        <w:tc>
          <w:tcPr>
            <w:tcW w:w="2402" w:type="dxa"/>
            <w:noWrap w:val="0"/>
            <w:vAlign w:val="top"/>
          </w:tcPr>
          <w:p w14:paraId="7272951E">
            <w:pPr>
              <w:topLinePunct/>
              <w:spacing w:line="400" w:lineRule="atLeast"/>
              <w:jc w:val="center"/>
              <w:rPr>
                <w:color w:val="000000"/>
                <w:szCs w:val="21"/>
                <w:highlight w:val="none"/>
              </w:rPr>
            </w:pPr>
          </w:p>
        </w:tc>
        <w:tc>
          <w:tcPr>
            <w:tcW w:w="1800" w:type="dxa"/>
            <w:noWrap w:val="0"/>
            <w:vAlign w:val="top"/>
          </w:tcPr>
          <w:p w14:paraId="6B5085B5">
            <w:pPr>
              <w:topLinePunct/>
              <w:spacing w:line="400" w:lineRule="atLeast"/>
              <w:jc w:val="center"/>
              <w:rPr>
                <w:color w:val="000000"/>
                <w:szCs w:val="21"/>
                <w:highlight w:val="none"/>
              </w:rPr>
            </w:pPr>
          </w:p>
        </w:tc>
        <w:tc>
          <w:tcPr>
            <w:tcW w:w="1440" w:type="dxa"/>
            <w:noWrap w:val="0"/>
            <w:vAlign w:val="top"/>
          </w:tcPr>
          <w:p w14:paraId="763A1DD6">
            <w:pPr>
              <w:topLinePunct/>
              <w:spacing w:line="400" w:lineRule="atLeast"/>
              <w:jc w:val="center"/>
              <w:rPr>
                <w:color w:val="000000"/>
                <w:szCs w:val="21"/>
                <w:highlight w:val="none"/>
              </w:rPr>
            </w:pPr>
          </w:p>
        </w:tc>
        <w:tc>
          <w:tcPr>
            <w:tcW w:w="2160" w:type="dxa"/>
            <w:noWrap w:val="0"/>
            <w:vAlign w:val="top"/>
          </w:tcPr>
          <w:p w14:paraId="5B13B5E9">
            <w:pPr>
              <w:topLinePunct/>
              <w:spacing w:line="400" w:lineRule="atLeast"/>
              <w:jc w:val="center"/>
              <w:rPr>
                <w:color w:val="000000"/>
                <w:szCs w:val="21"/>
                <w:highlight w:val="none"/>
              </w:rPr>
            </w:pPr>
          </w:p>
        </w:tc>
      </w:tr>
      <w:tr w14:paraId="30E1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67314EE1">
            <w:pPr>
              <w:topLinePunct/>
              <w:spacing w:line="400" w:lineRule="atLeast"/>
              <w:jc w:val="center"/>
              <w:rPr>
                <w:color w:val="000000"/>
                <w:szCs w:val="21"/>
                <w:highlight w:val="none"/>
              </w:rPr>
            </w:pPr>
          </w:p>
        </w:tc>
        <w:tc>
          <w:tcPr>
            <w:tcW w:w="2402" w:type="dxa"/>
            <w:noWrap w:val="0"/>
            <w:vAlign w:val="top"/>
          </w:tcPr>
          <w:p w14:paraId="719163B7">
            <w:pPr>
              <w:topLinePunct/>
              <w:spacing w:line="400" w:lineRule="atLeast"/>
              <w:jc w:val="center"/>
              <w:rPr>
                <w:color w:val="000000"/>
                <w:szCs w:val="21"/>
                <w:highlight w:val="none"/>
              </w:rPr>
            </w:pPr>
          </w:p>
        </w:tc>
        <w:tc>
          <w:tcPr>
            <w:tcW w:w="1800" w:type="dxa"/>
            <w:noWrap w:val="0"/>
            <w:vAlign w:val="top"/>
          </w:tcPr>
          <w:p w14:paraId="3A08B664">
            <w:pPr>
              <w:topLinePunct/>
              <w:spacing w:line="400" w:lineRule="atLeast"/>
              <w:jc w:val="center"/>
              <w:rPr>
                <w:color w:val="000000"/>
                <w:szCs w:val="21"/>
                <w:highlight w:val="none"/>
              </w:rPr>
            </w:pPr>
          </w:p>
        </w:tc>
        <w:tc>
          <w:tcPr>
            <w:tcW w:w="1440" w:type="dxa"/>
            <w:noWrap w:val="0"/>
            <w:vAlign w:val="top"/>
          </w:tcPr>
          <w:p w14:paraId="28A67C59">
            <w:pPr>
              <w:topLinePunct/>
              <w:spacing w:line="400" w:lineRule="atLeast"/>
              <w:jc w:val="center"/>
              <w:rPr>
                <w:color w:val="000000"/>
                <w:szCs w:val="21"/>
                <w:highlight w:val="none"/>
              </w:rPr>
            </w:pPr>
          </w:p>
        </w:tc>
        <w:tc>
          <w:tcPr>
            <w:tcW w:w="2160" w:type="dxa"/>
            <w:noWrap w:val="0"/>
            <w:vAlign w:val="top"/>
          </w:tcPr>
          <w:p w14:paraId="3E5D58B1">
            <w:pPr>
              <w:topLinePunct/>
              <w:spacing w:line="400" w:lineRule="atLeast"/>
              <w:jc w:val="center"/>
              <w:rPr>
                <w:color w:val="000000"/>
                <w:szCs w:val="21"/>
                <w:highlight w:val="none"/>
              </w:rPr>
            </w:pPr>
          </w:p>
        </w:tc>
      </w:tr>
      <w:tr w14:paraId="6A01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2E7DC122">
            <w:pPr>
              <w:topLinePunct/>
              <w:spacing w:line="400" w:lineRule="atLeast"/>
              <w:jc w:val="center"/>
              <w:rPr>
                <w:color w:val="000000"/>
                <w:szCs w:val="21"/>
                <w:highlight w:val="none"/>
              </w:rPr>
            </w:pPr>
          </w:p>
        </w:tc>
        <w:tc>
          <w:tcPr>
            <w:tcW w:w="2402" w:type="dxa"/>
            <w:noWrap w:val="0"/>
            <w:vAlign w:val="top"/>
          </w:tcPr>
          <w:p w14:paraId="22A81B0E">
            <w:pPr>
              <w:topLinePunct/>
              <w:spacing w:line="400" w:lineRule="atLeast"/>
              <w:jc w:val="center"/>
              <w:rPr>
                <w:color w:val="000000"/>
                <w:szCs w:val="21"/>
                <w:highlight w:val="none"/>
              </w:rPr>
            </w:pPr>
          </w:p>
        </w:tc>
        <w:tc>
          <w:tcPr>
            <w:tcW w:w="1800" w:type="dxa"/>
            <w:noWrap w:val="0"/>
            <w:vAlign w:val="top"/>
          </w:tcPr>
          <w:p w14:paraId="63B7BD56">
            <w:pPr>
              <w:topLinePunct/>
              <w:spacing w:line="400" w:lineRule="atLeast"/>
              <w:jc w:val="center"/>
              <w:rPr>
                <w:color w:val="000000"/>
                <w:szCs w:val="21"/>
                <w:highlight w:val="none"/>
              </w:rPr>
            </w:pPr>
          </w:p>
        </w:tc>
        <w:tc>
          <w:tcPr>
            <w:tcW w:w="1440" w:type="dxa"/>
            <w:noWrap w:val="0"/>
            <w:vAlign w:val="top"/>
          </w:tcPr>
          <w:p w14:paraId="7F619B21">
            <w:pPr>
              <w:topLinePunct/>
              <w:spacing w:line="400" w:lineRule="atLeast"/>
              <w:jc w:val="center"/>
              <w:rPr>
                <w:color w:val="000000"/>
                <w:szCs w:val="21"/>
                <w:highlight w:val="none"/>
              </w:rPr>
            </w:pPr>
          </w:p>
        </w:tc>
        <w:tc>
          <w:tcPr>
            <w:tcW w:w="2160" w:type="dxa"/>
            <w:noWrap w:val="0"/>
            <w:vAlign w:val="top"/>
          </w:tcPr>
          <w:p w14:paraId="1FA8CBDC">
            <w:pPr>
              <w:topLinePunct/>
              <w:spacing w:line="400" w:lineRule="atLeast"/>
              <w:jc w:val="center"/>
              <w:rPr>
                <w:color w:val="000000"/>
                <w:szCs w:val="21"/>
                <w:highlight w:val="none"/>
              </w:rPr>
            </w:pPr>
          </w:p>
        </w:tc>
      </w:tr>
      <w:tr w14:paraId="6B2E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20BE85AD">
            <w:pPr>
              <w:topLinePunct/>
              <w:spacing w:line="400" w:lineRule="atLeast"/>
              <w:jc w:val="center"/>
              <w:rPr>
                <w:color w:val="000000"/>
                <w:szCs w:val="21"/>
                <w:highlight w:val="none"/>
              </w:rPr>
            </w:pPr>
          </w:p>
        </w:tc>
        <w:tc>
          <w:tcPr>
            <w:tcW w:w="2402" w:type="dxa"/>
            <w:noWrap w:val="0"/>
            <w:vAlign w:val="top"/>
          </w:tcPr>
          <w:p w14:paraId="3B685FEA">
            <w:pPr>
              <w:topLinePunct/>
              <w:spacing w:line="400" w:lineRule="atLeast"/>
              <w:jc w:val="center"/>
              <w:rPr>
                <w:color w:val="000000"/>
                <w:szCs w:val="21"/>
                <w:highlight w:val="none"/>
              </w:rPr>
            </w:pPr>
          </w:p>
        </w:tc>
        <w:tc>
          <w:tcPr>
            <w:tcW w:w="1800" w:type="dxa"/>
            <w:noWrap w:val="0"/>
            <w:vAlign w:val="top"/>
          </w:tcPr>
          <w:p w14:paraId="61209699">
            <w:pPr>
              <w:topLinePunct/>
              <w:spacing w:line="400" w:lineRule="atLeast"/>
              <w:jc w:val="center"/>
              <w:rPr>
                <w:color w:val="000000"/>
                <w:szCs w:val="21"/>
                <w:highlight w:val="none"/>
              </w:rPr>
            </w:pPr>
          </w:p>
        </w:tc>
        <w:tc>
          <w:tcPr>
            <w:tcW w:w="1440" w:type="dxa"/>
            <w:noWrap w:val="0"/>
            <w:vAlign w:val="top"/>
          </w:tcPr>
          <w:p w14:paraId="3AA41CAF">
            <w:pPr>
              <w:topLinePunct/>
              <w:spacing w:line="400" w:lineRule="atLeast"/>
              <w:jc w:val="center"/>
              <w:rPr>
                <w:color w:val="000000"/>
                <w:szCs w:val="21"/>
                <w:highlight w:val="none"/>
              </w:rPr>
            </w:pPr>
          </w:p>
        </w:tc>
        <w:tc>
          <w:tcPr>
            <w:tcW w:w="2160" w:type="dxa"/>
            <w:noWrap w:val="0"/>
            <w:vAlign w:val="top"/>
          </w:tcPr>
          <w:p w14:paraId="0D70BEAE">
            <w:pPr>
              <w:topLinePunct/>
              <w:spacing w:line="400" w:lineRule="atLeast"/>
              <w:jc w:val="center"/>
              <w:rPr>
                <w:color w:val="000000"/>
                <w:szCs w:val="21"/>
                <w:highlight w:val="none"/>
              </w:rPr>
            </w:pPr>
          </w:p>
        </w:tc>
      </w:tr>
      <w:tr w14:paraId="0B82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5D73CB7B">
            <w:pPr>
              <w:topLinePunct/>
              <w:spacing w:line="400" w:lineRule="atLeast"/>
              <w:jc w:val="center"/>
              <w:rPr>
                <w:color w:val="000000"/>
                <w:szCs w:val="21"/>
                <w:highlight w:val="none"/>
              </w:rPr>
            </w:pPr>
          </w:p>
        </w:tc>
        <w:tc>
          <w:tcPr>
            <w:tcW w:w="2402" w:type="dxa"/>
            <w:noWrap w:val="0"/>
            <w:vAlign w:val="top"/>
          </w:tcPr>
          <w:p w14:paraId="741BB8E1">
            <w:pPr>
              <w:topLinePunct/>
              <w:spacing w:line="400" w:lineRule="atLeast"/>
              <w:jc w:val="center"/>
              <w:rPr>
                <w:color w:val="000000"/>
                <w:szCs w:val="21"/>
                <w:highlight w:val="none"/>
              </w:rPr>
            </w:pPr>
          </w:p>
        </w:tc>
        <w:tc>
          <w:tcPr>
            <w:tcW w:w="1800" w:type="dxa"/>
            <w:noWrap w:val="0"/>
            <w:vAlign w:val="top"/>
          </w:tcPr>
          <w:p w14:paraId="07D72182">
            <w:pPr>
              <w:topLinePunct/>
              <w:spacing w:line="400" w:lineRule="atLeast"/>
              <w:jc w:val="center"/>
              <w:rPr>
                <w:color w:val="000000"/>
                <w:szCs w:val="21"/>
                <w:highlight w:val="none"/>
              </w:rPr>
            </w:pPr>
          </w:p>
        </w:tc>
        <w:tc>
          <w:tcPr>
            <w:tcW w:w="1440" w:type="dxa"/>
            <w:noWrap w:val="0"/>
            <w:vAlign w:val="top"/>
          </w:tcPr>
          <w:p w14:paraId="66EF9114">
            <w:pPr>
              <w:topLinePunct/>
              <w:spacing w:line="400" w:lineRule="atLeast"/>
              <w:jc w:val="center"/>
              <w:rPr>
                <w:color w:val="000000"/>
                <w:szCs w:val="21"/>
                <w:highlight w:val="none"/>
              </w:rPr>
            </w:pPr>
          </w:p>
        </w:tc>
        <w:tc>
          <w:tcPr>
            <w:tcW w:w="2160" w:type="dxa"/>
            <w:noWrap w:val="0"/>
            <w:vAlign w:val="top"/>
          </w:tcPr>
          <w:p w14:paraId="658A7DA2">
            <w:pPr>
              <w:topLinePunct/>
              <w:spacing w:line="400" w:lineRule="atLeast"/>
              <w:jc w:val="center"/>
              <w:rPr>
                <w:color w:val="000000"/>
                <w:szCs w:val="21"/>
                <w:highlight w:val="none"/>
              </w:rPr>
            </w:pPr>
          </w:p>
        </w:tc>
      </w:tr>
      <w:tr w14:paraId="7B02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3AB065DB">
            <w:pPr>
              <w:topLinePunct/>
              <w:spacing w:line="400" w:lineRule="atLeast"/>
              <w:jc w:val="center"/>
              <w:rPr>
                <w:color w:val="000000"/>
                <w:szCs w:val="21"/>
                <w:highlight w:val="none"/>
              </w:rPr>
            </w:pPr>
          </w:p>
        </w:tc>
        <w:tc>
          <w:tcPr>
            <w:tcW w:w="2402" w:type="dxa"/>
            <w:noWrap w:val="0"/>
            <w:vAlign w:val="top"/>
          </w:tcPr>
          <w:p w14:paraId="47578F41">
            <w:pPr>
              <w:topLinePunct/>
              <w:spacing w:line="400" w:lineRule="atLeast"/>
              <w:jc w:val="center"/>
              <w:rPr>
                <w:color w:val="000000"/>
                <w:szCs w:val="21"/>
                <w:highlight w:val="none"/>
              </w:rPr>
            </w:pPr>
          </w:p>
        </w:tc>
        <w:tc>
          <w:tcPr>
            <w:tcW w:w="1800" w:type="dxa"/>
            <w:noWrap w:val="0"/>
            <w:vAlign w:val="top"/>
          </w:tcPr>
          <w:p w14:paraId="2510C0C0">
            <w:pPr>
              <w:topLinePunct/>
              <w:spacing w:line="400" w:lineRule="atLeast"/>
              <w:jc w:val="center"/>
              <w:rPr>
                <w:color w:val="000000"/>
                <w:szCs w:val="21"/>
                <w:highlight w:val="none"/>
              </w:rPr>
            </w:pPr>
          </w:p>
        </w:tc>
        <w:tc>
          <w:tcPr>
            <w:tcW w:w="1440" w:type="dxa"/>
            <w:noWrap w:val="0"/>
            <w:vAlign w:val="top"/>
          </w:tcPr>
          <w:p w14:paraId="1F372535">
            <w:pPr>
              <w:topLinePunct/>
              <w:spacing w:line="400" w:lineRule="atLeast"/>
              <w:jc w:val="center"/>
              <w:rPr>
                <w:color w:val="000000"/>
                <w:szCs w:val="21"/>
                <w:highlight w:val="none"/>
              </w:rPr>
            </w:pPr>
          </w:p>
        </w:tc>
        <w:tc>
          <w:tcPr>
            <w:tcW w:w="2160" w:type="dxa"/>
            <w:noWrap w:val="0"/>
            <w:vAlign w:val="top"/>
          </w:tcPr>
          <w:p w14:paraId="4EEE20C6">
            <w:pPr>
              <w:topLinePunct/>
              <w:spacing w:line="400" w:lineRule="atLeast"/>
              <w:jc w:val="center"/>
              <w:rPr>
                <w:color w:val="000000"/>
                <w:szCs w:val="21"/>
                <w:highlight w:val="none"/>
              </w:rPr>
            </w:pPr>
          </w:p>
        </w:tc>
      </w:tr>
      <w:tr w14:paraId="2713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5E89D1D9">
            <w:pPr>
              <w:topLinePunct/>
              <w:spacing w:line="400" w:lineRule="atLeast"/>
              <w:jc w:val="center"/>
              <w:rPr>
                <w:color w:val="000000"/>
                <w:szCs w:val="21"/>
                <w:highlight w:val="none"/>
              </w:rPr>
            </w:pPr>
          </w:p>
        </w:tc>
        <w:tc>
          <w:tcPr>
            <w:tcW w:w="2402" w:type="dxa"/>
            <w:noWrap w:val="0"/>
            <w:vAlign w:val="top"/>
          </w:tcPr>
          <w:p w14:paraId="7CE4DAA9">
            <w:pPr>
              <w:topLinePunct/>
              <w:spacing w:line="400" w:lineRule="atLeast"/>
              <w:jc w:val="center"/>
              <w:rPr>
                <w:color w:val="000000"/>
                <w:szCs w:val="21"/>
                <w:highlight w:val="none"/>
              </w:rPr>
            </w:pPr>
          </w:p>
        </w:tc>
        <w:tc>
          <w:tcPr>
            <w:tcW w:w="1800" w:type="dxa"/>
            <w:noWrap w:val="0"/>
            <w:vAlign w:val="top"/>
          </w:tcPr>
          <w:p w14:paraId="2BE3F366">
            <w:pPr>
              <w:topLinePunct/>
              <w:spacing w:line="400" w:lineRule="atLeast"/>
              <w:jc w:val="center"/>
              <w:rPr>
                <w:color w:val="000000"/>
                <w:szCs w:val="21"/>
                <w:highlight w:val="none"/>
              </w:rPr>
            </w:pPr>
          </w:p>
        </w:tc>
        <w:tc>
          <w:tcPr>
            <w:tcW w:w="1440" w:type="dxa"/>
            <w:noWrap w:val="0"/>
            <w:vAlign w:val="top"/>
          </w:tcPr>
          <w:p w14:paraId="0C1CDA19">
            <w:pPr>
              <w:topLinePunct/>
              <w:spacing w:line="400" w:lineRule="atLeast"/>
              <w:jc w:val="center"/>
              <w:rPr>
                <w:color w:val="000000"/>
                <w:szCs w:val="21"/>
                <w:highlight w:val="none"/>
              </w:rPr>
            </w:pPr>
          </w:p>
        </w:tc>
        <w:tc>
          <w:tcPr>
            <w:tcW w:w="2160" w:type="dxa"/>
            <w:noWrap w:val="0"/>
            <w:vAlign w:val="top"/>
          </w:tcPr>
          <w:p w14:paraId="67521C75">
            <w:pPr>
              <w:topLinePunct/>
              <w:spacing w:line="400" w:lineRule="atLeast"/>
              <w:jc w:val="center"/>
              <w:rPr>
                <w:color w:val="000000"/>
                <w:szCs w:val="21"/>
                <w:highlight w:val="none"/>
              </w:rPr>
            </w:pPr>
          </w:p>
        </w:tc>
      </w:tr>
      <w:tr w14:paraId="7E9F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4A4DB9F3">
            <w:pPr>
              <w:topLinePunct/>
              <w:spacing w:line="400" w:lineRule="atLeast"/>
              <w:jc w:val="center"/>
              <w:rPr>
                <w:color w:val="000000"/>
                <w:szCs w:val="21"/>
                <w:highlight w:val="none"/>
              </w:rPr>
            </w:pPr>
          </w:p>
        </w:tc>
        <w:tc>
          <w:tcPr>
            <w:tcW w:w="2402" w:type="dxa"/>
            <w:noWrap w:val="0"/>
            <w:vAlign w:val="top"/>
          </w:tcPr>
          <w:p w14:paraId="33005594">
            <w:pPr>
              <w:topLinePunct/>
              <w:spacing w:line="400" w:lineRule="atLeast"/>
              <w:jc w:val="center"/>
              <w:rPr>
                <w:color w:val="000000"/>
                <w:szCs w:val="21"/>
                <w:highlight w:val="none"/>
              </w:rPr>
            </w:pPr>
          </w:p>
        </w:tc>
        <w:tc>
          <w:tcPr>
            <w:tcW w:w="1800" w:type="dxa"/>
            <w:noWrap w:val="0"/>
            <w:vAlign w:val="top"/>
          </w:tcPr>
          <w:p w14:paraId="2488FE36">
            <w:pPr>
              <w:topLinePunct/>
              <w:spacing w:line="400" w:lineRule="atLeast"/>
              <w:jc w:val="center"/>
              <w:rPr>
                <w:color w:val="000000"/>
                <w:szCs w:val="21"/>
                <w:highlight w:val="none"/>
              </w:rPr>
            </w:pPr>
          </w:p>
        </w:tc>
        <w:tc>
          <w:tcPr>
            <w:tcW w:w="1440" w:type="dxa"/>
            <w:noWrap w:val="0"/>
            <w:vAlign w:val="top"/>
          </w:tcPr>
          <w:p w14:paraId="3E383BCD">
            <w:pPr>
              <w:topLinePunct/>
              <w:spacing w:line="400" w:lineRule="atLeast"/>
              <w:jc w:val="center"/>
              <w:rPr>
                <w:color w:val="000000"/>
                <w:szCs w:val="21"/>
                <w:highlight w:val="none"/>
              </w:rPr>
            </w:pPr>
          </w:p>
        </w:tc>
        <w:tc>
          <w:tcPr>
            <w:tcW w:w="2160" w:type="dxa"/>
            <w:noWrap w:val="0"/>
            <w:vAlign w:val="top"/>
          </w:tcPr>
          <w:p w14:paraId="2826652D">
            <w:pPr>
              <w:topLinePunct/>
              <w:spacing w:line="400" w:lineRule="atLeast"/>
              <w:jc w:val="center"/>
              <w:rPr>
                <w:color w:val="000000"/>
                <w:szCs w:val="21"/>
                <w:highlight w:val="none"/>
              </w:rPr>
            </w:pPr>
          </w:p>
        </w:tc>
      </w:tr>
      <w:tr w14:paraId="43DE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5F04C671">
            <w:pPr>
              <w:topLinePunct/>
              <w:spacing w:line="400" w:lineRule="atLeast"/>
              <w:jc w:val="center"/>
              <w:rPr>
                <w:color w:val="000000"/>
                <w:szCs w:val="21"/>
                <w:highlight w:val="none"/>
              </w:rPr>
            </w:pPr>
          </w:p>
        </w:tc>
        <w:tc>
          <w:tcPr>
            <w:tcW w:w="2402" w:type="dxa"/>
            <w:noWrap w:val="0"/>
            <w:vAlign w:val="top"/>
          </w:tcPr>
          <w:p w14:paraId="5C9EF842">
            <w:pPr>
              <w:topLinePunct/>
              <w:spacing w:line="400" w:lineRule="atLeast"/>
              <w:jc w:val="center"/>
              <w:rPr>
                <w:color w:val="000000"/>
                <w:szCs w:val="21"/>
                <w:highlight w:val="none"/>
              </w:rPr>
            </w:pPr>
          </w:p>
        </w:tc>
        <w:tc>
          <w:tcPr>
            <w:tcW w:w="1800" w:type="dxa"/>
            <w:noWrap w:val="0"/>
            <w:vAlign w:val="top"/>
          </w:tcPr>
          <w:p w14:paraId="618860FA">
            <w:pPr>
              <w:topLinePunct/>
              <w:spacing w:line="400" w:lineRule="atLeast"/>
              <w:jc w:val="center"/>
              <w:rPr>
                <w:color w:val="000000"/>
                <w:szCs w:val="21"/>
                <w:highlight w:val="none"/>
              </w:rPr>
            </w:pPr>
          </w:p>
        </w:tc>
        <w:tc>
          <w:tcPr>
            <w:tcW w:w="1440" w:type="dxa"/>
            <w:noWrap w:val="0"/>
            <w:vAlign w:val="top"/>
          </w:tcPr>
          <w:p w14:paraId="2A2C5978">
            <w:pPr>
              <w:topLinePunct/>
              <w:spacing w:line="400" w:lineRule="atLeast"/>
              <w:jc w:val="center"/>
              <w:rPr>
                <w:color w:val="000000"/>
                <w:szCs w:val="21"/>
                <w:highlight w:val="none"/>
              </w:rPr>
            </w:pPr>
          </w:p>
        </w:tc>
        <w:tc>
          <w:tcPr>
            <w:tcW w:w="2160" w:type="dxa"/>
            <w:noWrap w:val="0"/>
            <w:vAlign w:val="top"/>
          </w:tcPr>
          <w:p w14:paraId="04101D66">
            <w:pPr>
              <w:topLinePunct/>
              <w:spacing w:line="400" w:lineRule="atLeast"/>
              <w:jc w:val="center"/>
              <w:rPr>
                <w:color w:val="000000"/>
                <w:szCs w:val="21"/>
                <w:highlight w:val="none"/>
              </w:rPr>
            </w:pPr>
          </w:p>
        </w:tc>
      </w:tr>
      <w:tr w14:paraId="121F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766" w:type="dxa"/>
            <w:noWrap w:val="0"/>
            <w:vAlign w:val="top"/>
          </w:tcPr>
          <w:p w14:paraId="1FE5F3F5">
            <w:pPr>
              <w:topLinePunct/>
              <w:spacing w:line="400" w:lineRule="atLeast"/>
              <w:jc w:val="center"/>
              <w:rPr>
                <w:color w:val="000000"/>
                <w:szCs w:val="21"/>
                <w:highlight w:val="none"/>
              </w:rPr>
            </w:pPr>
          </w:p>
        </w:tc>
        <w:tc>
          <w:tcPr>
            <w:tcW w:w="2402" w:type="dxa"/>
            <w:noWrap w:val="0"/>
            <w:vAlign w:val="top"/>
          </w:tcPr>
          <w:p w14:paraId="2C76BCE6">
            <w:pPr>
              <w:topLinePunct/>
              <w:spacing w:line="400" w:lineRule="atLeast"/>
              <w:jc w:val="center"/>
              <w:rPr>
                <w:color w:val="000000"/>
                <w:szCs w:val="21"/>
                <w:highlight w:val="none"/>
              </w:rPr>
            </w:pPr>
          </w:p>
        </w:tc>
        <w:tc>
          <w:tcPr>
            <w:tcW w:w="1800" w:type="dxa"/>
            <w:noWrap w:val="0"/>
            <w:vAlign w:val="top"/>
          </w:tcPr>
          <w:p w14:paraId="14DE69D2">
            <w:pPr>
              <w:topLinePunct/>
              <w:spacing w:line="400" w:lineRule="atLeast"/>
              <w:jc w:val="center"/>
              <w:rPr>
                <w:color w:val="000000"/>
                <w:szCs w:val="21"/>
                <w:highlight w:val="none"/>
              </w:rPr>
            </w:pPr>
          </w:p>
        </w:tc>
        <w:tc>
          <w:tcPr>
            <w:tcW w:w="1440" w:type="dxa"/>
            <w:noWrap w:val="0"/>
            <w:vAlign w:val="top"/>
          </w:tcPr>
          <w:p w14:paraId="3C960CF2">
            <w:pPr>
              <w:topLinePunct/>
              <w:spacing w:line="400" w:lineRule="atLeast"/>
              <w:jc w:val="center"/>
              <w:rPr>
                <w:color w:val="000000"/>
                <w:szCs w:val="21"/>
                <w:highlight w:val="none"/>
              </w:rPr>
            </w:pPr>
          </w:p>
        </w:tc>
        <w:tc>
          <w:tcPr>
            <w:tcW w:w="2160" w:type="dxa"/>
            <w:noWrap w:val="0"/>
            <w:vAlign w:val="top"/>
          </w:tcPr>
          <w:p w14:paraId="229A8F06">
            <w:pPr>
              <w:topLinePunct/>
              <w:spacing w:line="400" w:lineRule="atLeast"/>
              <w:jc w:val="center"/>
              <w:rPr>
                <w:color w:val="000000"/>
                <w:szCs w:val="21"/>
                <w:highlight w:val="none"/>
              </w:rPr>
            </w:pPr>
          </w:p>
        </w:tc>
      </w:tr>
    </w:tbl>
    <w:p w14:paraId="1D777E35">
      <w:pPr>
        <w:wordWrap w:val="0"/>
        <w:rPr>
          <w:color w:val="000000"/>
          <w:szCs w:val="24"/>
          <w:highlight w:val="none"/>
        </w:rPr>
      </w:pPr>
    </w:p>
    <w:p w14:paraId="437E6185">
      <w:pPr>
        <w:wordWrap w:val="0"/>
        <w:rPr>
          <w:rFonts w:cs="宋体"/>
          <w:color w:val="000000"/>
          <w:szCs w:val="21"/>
          <w:highlight w:val="none"/>
        </w:rPr>
      </w:pPr>
      <w:r>
        <w:rPr>
          <w:rFonts w:hint="eastAsia"/>
          <w:color w:val="000000"/>
          <w:szCs w:val="24"/>
          <w:highlight w:val="none"/>
        </w:rPr>
        <w:t>备</w:t>
      </w:r>
      <w:r>
        <w:rPr>
          <w:color w:val="000000"/>
          <w:szCs w:val="24"/>
          <w:highlight w:val="none"/>
        </w:rPr>
        <w:t>注：</w:t>
      </w:r>
      <w:r>
        <w:rPr>
          <w:rFonts w:hint="eastAsia" w:cs="宋体"/>
          <w:color w:val="000000"/>
          <w:szCs w:val="21"/>
          <w:highlight w:val="none"/>
        </w:rPr>
        <w:t>1.本表后应按招标文件要求（如有）附相关工程获奖证明材料。</w:t>
      </w:r>
    </w:p>
    <w:p w14:paraId="1CC4200A">
      <w:pPr>
        <w:spacing w:line="400" w:lineRule="atLeast"/>
        <w:ind w:left="630" w:leftChars="300"/>
        <w:rPr>
          <w:color w:val="000000"/>
          <w:szCs w:val="21"/>
          <w:highlight w:val="none"/>
        </w:rPr>
      </w:pPr>
      <w:r>
        <w:rPr>
          <w:rFonts w:hint="eastAsia" w:cs="宋体"/>
          <w:color w:val="000000"/>
          <w:szCs w:val="21"/>
          <w:highlight w:val="none"/>
        </w:rPr>
        <w:t>2.近5年是指从投标截止日往前推算的5年，如投标截止日为2014年2月1日，则近5年是指2009年2月1日至2014年1月31日。</w:t>
      </w:r>
    </w:p>
    <w:p w14:paraId="2675FF08">
      <w:pPr>
        <w:spacing w:line="400" w:lineRule="atLeast"/>
        <w:jc w:val="left"/>
        <w:rPr>
          <w:color w:val="000000"/>
          <w:szCs w:val="21"/>
          <w:highlight w:val="none"/>
        </w:rPr>
      </w:pPr>
      <w:r>
        <w:rPr>
          <w:color w:val="000000"/>
          <w:szCs w:val="21"/>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9</w:t>
      </w:r>
      <w:r>
        <w:rPr>
          <w:rFonts w:hint="eastAsia" w:ascii="宋体" w:hAnsi="宋体" w:eastAsia="宋体" w:cs="宋体"/>
          <w:b/>
          <w:bCs/>
          <w:snapToGrid w:val="0"/>
          <w:spacing w:val="4"/>
          <w:kern w:val="0"/>
          <w:sz w:val="24"/>
          <w:szCs w:val="24"/>
          <w:highlight w:val="none"/>
        </w:rPr>
        <w:t>-4：</w:t>
      </w:r>
    </w:p>
    <w:p w14:paraId="404E2742">
      <w:pPr>
        <w:spacing w:before="120" w:line="400" w:lineRule="exact"/>
        <w:jc w:val="center"/>
        <w:rPr>
          <w:rFonts w:eastAsia="黑体" w:cs="宋体"/>
          <w:color w:val="000000"/>
          <w:sz w:val="24"/>
          <w:szCs w:val="24"/>
          <w:highlight w:val="none"/>
        </w:rPr>
      </w:pPr>
      <w:r>
        <w:rPr>
          <w:rFonts w:hint="eastAsia" w:eastAsia="黑体" w:cs="宋体"/>
          <w:color w:val="000000"/>
          <w:sz w:val="24"/>
          <w:szCs w:val="24"/>
          <w:highlight w:val="none"/>
          <w:lang w:val="en-US" w:eastAsia="zh-CN"/>
        </w:rPr>
        <w:t>9-</w:t>
      </w:r>
      <w:r>
        <w:rPr>
          <w:rFonts w:hint="eastAsia" w:eastAsia="黑体" w:cs="宋体"/>
          <w:color w:val="000000"/>
          <w:sz w:val="24"/>
          <w:szCs w:val="24"/>
          <w:highlight w:val="none"/>
        </w:rPr>
        <w:t>4 近年项目经理工程获奖</w:t>
      </w:r>
      <w:r>
        <w:rPr>
          <w:rFonts w:eastAsia="黑体" w:cs="宋体"/>
          <w:color w:val="000000"/>
          <w:sz w:val="24"/>
          <w:szCs w:val="24"/>
          <w:highlight w:val="none"/>
        </w:rPr>
        <w:t>情况表</w:t>
      </w:r>
      <w:r>
        <w:rPr>
          <w:rFonts w:hint="eastAsia" w:eastAsia="黑体" w:cs="宋体"/>
          <w:color w:val="000000"/>
          <w:sz w:val="24"/>
          <w:szCs w:val="24"/>
          <w:highlight w:val="none"/>
          <w:lang w:eastAsia="zh-CN"/>
        </w:rPr>
        <w:t>（</w:t>
      </w:r>
      <w:r>
        <w:rPr>
          <w:rFonts w:hint="eastAsia" w:eastAsia="黑体" w:cs="宋体"/>
          <w:color w:val="000000"/>
          <w:sz w:val="24"/>
          <w:szCs w:val="24"/>
          <w:highlight w:val="none"/>
          <w:lang w:val="en-US" w:eastAsia="zh-CN"/>
        </w:rPr>
        <w:t>如有</w:t>
      </w:r>
      <w:r>
        <w:rPr>
          <w:rFonts w:hint="eastAsia" w:eastAsia="黑体" w:cs="宋体"/>
          <w:color w:val="000000"/>
          <w:sz w:val="24"/>
          <w:szCs w:val="24"/>
          <w:highlight w:val="none"/>
          <w:lang w:eastAsia="zh-CN"/>
        </w:rPr>
        <w:t>）</w:t>
      </w:r>
    </w:p>
    <w:tbl>
      <w:tblPr>
        <w:tblStyle w:val="33"/>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2865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noWrap w:val="0"/>
            <w:vAlign w:val="top"/>
          </w:tcPr>
          <w:p w14:paraId="5D82A8D5">
            <w:pPr>
              <w:topLinePunct/>
              <w:spacing w:line="400" w:lineRule="atLeast"/>
              <w:jc w:val="center"/>
              <w:rPr>
                <w:color w:val="000000"/>
                <w:szCs w:val="21"/>
                <w:highlight w:val="none"/>
              </w:rPr>
            </w:pPr>
            <w:r>
              <w:rPr>
                <w:rFonts w:hint="eastAsia"/>
                <w:color w:val="000000"/>
                <w:szCs w:val="21"/>
                <w:highlight w:val="none"/>
              </w:rPr>
              <w:t>序号</w:t>
            </w:r>
          </w:p>
        </w:tc>
        <w:tc>
          <w:tcPr>
            <w:tcW w:w="2402" w:type="dxa"/>
            <w:noWrap w:val="0"/>
            <w:vAlign w:val="top"/>
          </w:tcPr>
          <w:p w14:paraId="18A61E07">
            <w:pPr>
              <w:topLinePunct/>
              <w:spacing w:line="400" w:lineRule="atLeast"/>
              <w:jc w:val="center"/>
              <w:rPr>
                <w:color w:val="000000"/>
                <w:szCs w:val="21"/>
                <w:highlight w:val="none"/>
              </w:rPr>
            </w:pPr>
            <w:r>
              <w:rPr>
                <w:rFonts w:hint="eastAsia"/>
                <w:color w:val="000000"/>
                <w:szCs w:val="21"/>
                <w:highlight w:val="none"/>
              </w:rPr>
              <w:t>项目名称</w:t>
            </w:r>
          </w:p>
        </w:tc>
        <w:tc>
          <w:tcPr>
            <w:tcW w:w="1800" w:type="dxa"/>
            <w:noWrap w:val="0"/>
            <w:vAlign w:val="top"/>
          </w:tcPr>
          <w:p w14:paraId="161D4691">
            <w:pPr>
              <w:topLinePunct/>
              <w:spacing w:line="400" w:lineRule="atLeast"/>
              <w:jc w:val="center"/>
              <w:rPr>
                <w:color w:val="000000"/>
                <w:szCs w:val="21"/>
                <w:highlight w:val="none"/>
              </w:rPr>
            </w:pPr>
            <w:r>
              <w:rPr>
                <w:rFonts w:hint="eastAsia"/>
                <w:color w:val="000000"/>
                <w:szCs w:val="21"/>
                <w:highlight w:val="none"/>
              </w:rPr>
              <w:t>获奖名称</w:t>
            </w:r>
          </w:p>
        </w:tc>
        <w:tc>
          <w:tcPr>
            <w:tcW w:w="1440" w:type="dxa"/>
            <w:noWrap w:val="0"/>
            <w:vAlign w:val="top"/>
          </w:tcPr>
          <w:p w14:paraId="580B3735">
            <w:pPr>
              <w:topLinePunct/>
              <w:spacing w:line="400" w:lineRule="atLeast"/>
              <w:jc w:val="center"/>
              <w:rPr>
                <w:color w:val="000000"/>
                <w:szCs w:val="21"/>
                <w:highlight w:val="none"/>
              </w:rPr>
            </w:pPr>
            <w:r>
              <w:rPr>
                <w:rFonts w:hint="eastAsia"/>
                <w:color w:val="000000"/>
                <w:szCs w:val="21"/>
                <w:highlight w:val="none"/>
              </w:rPr>
              <w:t>获奖日期</w:t>
            </w:r>
          </w:p>
        </w:tc>
        <w:tc>
          <w:tcPr>
            <w:tcW w:w="2160" w:type="dxa"/>
            <w:noWrap w:val="0"/>
            <w:vAlign w:val="top"/>
          </w:tcPr>
          <w:p w14:paraId="409C6B1D">
            <w:pPr>
              <w:topLinePunct/>
              <w:spacing w:line="400" w:lineRule="atLeast"/>
              <w:jc w:val="center"/>
              <w:rPr>
                <w:color w:val="000000"/>
                <w:szCs w:val="21"/>
                <w:highlight w:val="none"/>
              </w:rPr>
            </w:pPr>
            <w:r>
              <w:rPr>
                <w:rFonts w:hint="eastAsia"/>
                <w:color w:val="000000"/>
                <w:szCs w:val="21"/>
                <w:highlight w:val="none"/>
              </w:rPr>
              <w:t>颁奖单位</w:t>
            </w:r>
          </w:p>
        </w:tc>
      </w:tr>
      <w:tr w14:paraId="69CE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59FF991F">
            <w:pPr>
              <w:topLinePunct/>
              <w:spacing w:line="400" w:lineRule="atLeast"/>
              <w:jc w:val="center"/>
              <w:rPr>
                <w:color w:val="000000"/>
                <w:szCs w:val="21"/>
                <w:highlight w:val="none"/>
              </w:rPr>
            </w:pPr>
          </w:p>
        </w:tc>
        <w:tc>
          <w:tcPr>
            <w:tcW w:w="2402" w:type="dxa"/>
            <w:noWrap w:val="0"/>
            <w:vAlign w:val="top"/>
          </w:tcPr>
          <w:p w14:paraId="4CDA812B">
            <w:pPr>
              <w:topLinePunct/>
              <w:spacing w:line="400" w:lineRule="atLeast"/>
              <w:jc w:val="center"/>
              <w:rPr>
                <w:color w:val="000000"/>
                <w:szCs w:val="21"/>
                <w:highlight w:val="none"/>
              </w:rPr>
            </w:pPr>
          </w:p>
        </w:tc>
        <w:tc>
          <w:tcPr>
            <w:tcW w:w="1800" w:type="dxa"/>
            <w:noWrap w:val="0"/>
            <w:vAlign w:val="top"/>
          </w:tcPr>
          <w:p w14:paraId="0AA96A4C">
            <w:pPr>
              <w:topLinePunct/>
              <w:spacing w:line="400" w:lineRule="atLeast"/>
              <w:jc w:val="center"/>
              <w:rPr>
                <w:color w:val="000000"/>
                <w:szCs w:val="21"/>
                <w:highlight w:val="none"/>
              </w:rPr>
            </w:pPr>
          </w:p>
        </w:tc>
        <w:tc>
          <w:tcPr>
            <w:tcW w:w="1440" w:type="dxa"/>
            <w:noWrap w:val="0"/>
            <w:vAlign w:val="top"/>
          </w:tcPr>
          <w:p w14:paraId="2DD97BF5">
            <w:pPr>
              <w:topLinePunct/>
              <w:spacing w:line="400" w:lineRule="atLeast"/>
              <w:jc w:val="center"/>
              <w:rPr>
                <w:color w:val="000000"/>
                <w:szCs w:val="21"/>
                <w:highlight w:val="none"/>
              </w:rPr>
            </w:pPr>
          </w:p>
        </w:tc>
        <w:tc>
          <w:tcPr>
            <w:tcW w:w="2160" w:type="dxa"/>
            <w:noWrap w:val="0"/>
            <w:vAlign w:val="top"/>
          </w:tcPr>
          <w:p w14:paraId="3FC475D3">
            <w:pPr>
              <w:topLinePunct/>
              <w:spacing w:line="400" w:lineRule="atLeast"/>
              <w:jc w:val="center"/>
              <w:rPr>
                <w:color w:val="000000"/>
                <w:szCs w:val="21"/>
                <w:highlight w:val="none"/>
              </w:rPr>
            </w:pPr>
          </w:p>
        </w:tc>
      </w:tr>
      <w:tr w14:paraId="07A8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5A5AA5E7">
            <w:pPr>
              <w:topLinePunct/>
              <w:spacing w:line="400" w:lineRule="atLeast"/>
              <w:jc w:val="center"/>
              <w:rPr>
                <w:color w:val="000000"/>
                <w:szCs w:val="21"/>
                <w:highlight w:val="none"/>
              </w:rPr>
            </w:pPr>
          </w:p>
        </w:tc>
        <w:tc>
          <w:tcPr>
            <w:tcW w:w="2402" w:type="dxa"/>
            <w:noWrap w:val="0"/>
            <w:vAlign w:val="top"/>
          </w:tcPr>
          <w:p w14:paraId="1E336B51">
            <w:pPr>
              <w:topLinePunct/>
              <w:spacing w:line="400" w:lineRule="atLeast"/>
              <w:jc w:val="center"/>
              <w:rPr>
                <w:color w:val="000000"/>
                <w:szCs w:val="21"/>
                <w:highlight w:val="none"/>
              </w:rPr>
            </w:pPr>
          </w:p>
        </w:tc>
        <w:tc>
          <w:tcPr>
            <w:tcW w:w="1800" w:type="dxa"/>
            <w:noWrap w:val="0"/>
            <w:vAlign w:val="top"/>
          </w:tcPr>
          <w:p w14:paraId="62D54D16">
            <w:pPr>
              <w:topLinePunct/>
              <w:spacing w:line="400" w:lineRule="atLeast"/>
              <w:jc w:val="center"/>
              <w:rPr>
                <w:color w:val="000000"/>
                <w:szCs w:val="21"/>
                <w:highlight w:val="none"/>
              </w:rPr>
            </w:pPr>
          </w:p>
        </w:tc>
        <w:tc>
          <w:tcPr>
            <w:tcW w:w="1440" w:type="dxa"/>
            <w:noWrap w:val="0"/>
            <w:vAlign w:val="top"/>
          </w:tcPr>
          <w:p w14:paraId="55E06F24">
            <w:pPr>
              <w:topLinePunct/>
              <w:spacing w:line="400" w:lineRule="atLeast"/>
              <w:jc w:val="center"/>
              <w:rPr>
                <w:color w:val="000000"/>
                <w:szCs w:val="21"/>
                <w:highlight w:val="none"/>
              </w:rPr>
            </w:pPr>
          </w:p>
        </w:tc>
        <w:tc>
          <w:tcPr>
            <w:tcW w:w="2160" w:type="dxa"/>
            <w:noWrap w:val="0"/>
            <w:vAlign w:val="top"/>
          </w:tcPr>
          <w:p w14:paraId="34D16893">
            <w:pPr>
              <w:topLinePunct/>
              <w:spacing w:line="400" w:lineRule="atLeast"/>
              <w:jc w:val="center"/>
              <w:rPr>
                <w:color w:val="000000"/>
                <w:szCs w:val="21"/>
                <w:highlight w:val="none"/>
              </w:rPr>
            </w:pPr>
          </w:p>
        </w:tc>
      </w:tr>
      <w:tr w14:paraId="79BF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205F10A6">
            <w:pPr>
              <w:topLinePunct/>
              <w:spacing w:line="400" w:lineRule="atLeast"/>
              <w:jc w:val="center"/>
              <w:rPr>
                <w:color w:val="000000"/>
                <w:szCs w:val="21"/>
                <w:highlight w:val="none"/>
              </w:rPr>
            </w:pPr>
          </w:p>
        </w:tc>
        <w:tc>
          <w:tcPr>
            <w:tcW w:w="2402" w:type="dxa"/>
            <w:noWrap w:val="0"/>
            <w:vAlign w:val="top"/>
          </w:tcPr>
          <w:p w14:paraId="05D0BBFE">
            <w:pPr>
              <w:topLinePunct/>
              <w:spacing w:line="400" w:lineRule="atLeast"/>
              <w:jc w:val="center"/>
              <w:rPr>
                <w:color w:val="000000"/>
                <w:szCs w:val="21"/>
                <w:highlight w:val="none"/>
              </w:rPr>
            </w:pPr>
          </w:p>
        </w:tc>
        <w:tc>
          <w:tcPr>
            <w:tcW w:w="1800" w:type="dxa"/>
            <w:noWrap w:val="0"/>
            <w:vAlign w:val="top"/>
          </w:tcPr>
          <w:p w14:paraId="14E1F692">
            <w:pPr>
              <w:topLinePunct/>
              <w:spacing w:line="400" w:lineRule="atLeast"/>
              <w:jc w:val="center"/>
              <w:rPr>
                <w:color w:val="000000"/>
                <w:szCs w:val="21"/>
                <w:highlight w:val="none"/>
              </w:rPr>
            </w:pPr>
          </w:p>
        </w:tc>
        <w:tc>
          <w:tcPr>
            <w:tcW w:w="1440" w:type="dxa"/>
            <w:noWrap w:val="0"/>
            <w:vAlign w:val="top"/>
          </w:tcPr>
          <w:p w14:paraId="143E90B7">
            <w:pPr>
              <w:topLinePunct/>
              <w:spacing w:line="400" w:lineRule="atLeast"/>
              <w:jc w:val="center"/>
              <w:rPr>
                <w:color w:val="000000"/>
                <w:szCs w:val="21"/>
                <w:highlight w:val="none"/>
              </w:rPr>
            </w:pPr>
          </w:p>
        </w:tc>
        <w:tc>
          <w:tcPr>
            <w:tcW w:w="2160" w:type="dxa"/>
            <w:noWrap w:val="0"/>
            <w:vAlign w:val="top"/>
          </w:tcPr>
          <w:p w14:paraId="3E3FD467">
            <w:pPr>
              <w:topLinePunct/>
              <w:spacing w:line="400" w:lineRule="atLeast"/>
              <w:jc w:val="center"/>
              <w:rPr>
                <w:color w:val="000000"/>
                <w:szCs w:val="21"/>
                <w:highlight w:val="none"/>
              </w:rPr>
            </w:pPr>
          </w:p>
        </w:tc>
      </w:tr>
      <w:tr w14:paraId="64B4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4FAA09B2">
            <w:pPr>
              <w:topLinePunct/>
              <w:spacing w:line="400" w:lineRule="atLeast"/>
              <w:jc w:val="center"/>
              <w:rPr>
                <w:color w:val="000000"/>
                <w:szCs w:val="21"/>
                <w:highlight w:val="none"/>
              </w:rPr>
            </w:pPr>
          </w:p>
        </w:tc>
        <w:tc>
          <w:tcPr>
            <w:tcW w:w="2402" w:type="dxa"/>
            <w:noWrap w:val="0"/>
            <w:vAlign w:val="top"/>
          </w:tcPr>
          <w:p w14:paraId="7DF5219D">
            <w:pPr>
              <w:topLinePunct/>
              <w:spacing w:line="400" w:lineRule="atLeast"/>
              <w:jc w:val="center"/>
              <w:rPr>
                <w:color w:val="000000"/>
                <w:szCs w:val="21"/>
                <w:highlight w:val="none"/>
              </w:rPr>
            </w:pPr>
          </w:p>
        </w:tc>
        <w:tc>
          <w:tcPr>
            <w:tcW w:w="1800" w:type="dxa"/>
            <w:noWrap w:val="0"/>
            <w:vAlign w:val="top"/>
          </w:tcPr>
          <w:p w14:paraId="08BE9C29">
            <w:pPr>
              <w:topLinePunct/>
              <w:spacing w:line="400" w:lineRule="atLeast"/>
              <w:jc w:val="center"/>
              <w:rPr>
                <w:color w:val="000000"/>
                <w:szCs w:val="21"/>
                <w:highlight w:val="none"/>
              </w:rPr>
            </w:pPr>
          </w:p>
        </w:tc>
        <w:tc>
          <w:tcPr>
            <w:tcW w:w="1440" w:type="dxa"/>
            <w:noWrap w:val="0"/>
            <w:vAlign w:val="top"/>
          </w:tcPr>
          <w:p w14:paraId="5469D9B0">
            <w:pPr>
              <w:topLinePunct/>
              <w:spacing w:line="400" w:lineRule="atLeast"/>
              <w:jc w:val="center"/>
              <w:rPr>
                <w:color w:val="000000"/>
                <w:szCs w:val="21"/>
                <w:highlight w:val="none"/>
              </w:rPr>
            </w:pPr>
          </w:p>
        </w:tc>
        <w:tc>
          <w:tcPr>
            <w:tcW w:w="2160" w:type="dxa"/>
            <w:noWrap w:val="0"/>
            <w:vAlign w:val="top"/>
          </w:tcPr>
          <w:p w14:paraId="6BA316C9">
            <w:pPr>
              <w:topLinePunct/>
              <w:spacing w:line="400" w:lineRule="atLeast"/>
              <w:jc w:val="center"/>
              <w:rPr>
                <w:color w:val="000000"/>
                <w:szCs w:val="21"/>
                <w:highlight w:val="none"/>
              </w:rPr>
            </w:pPr>
          </w:p>
        </w:tc>
      </w:tr>
      <w:tr w14:paraId="13F3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076C5B5E">
            <w:pPr>
              <w:topLinePunct/>
              <w:spacing w:line="400" w:lineRule="atLeast"/>
              <w:jc w:val="center"/>
              <w:rPr>
                <w:color w:val="000000"/>
                <w:szCs w:val="21"/>
                <w:highlight w:val="none"/>
              </w:rPr>
            </w:pPr>
          </w:p>
        </w:tc>
        <w:tc>
          <w:tcPr>
            <w:tcW w:w="2402" w:type="dxa"/>
            <w:noWrap w:val="0"/>
            <w:vAlign w:val="top"/>
          </w:tcPr>
          <w:p w14:paraId="377F1DB8">
            <w:pPr>
              <w:topLinePunct/>
              <w:spacing w:line="400" w:lineRule="atLeast"/>
              <w:jc w:val="center"/>
              <w:rPr>
                <w:color w:val="000000"/>
                <w:szCs w:val="21"/>
                <w:highlight w:val="none"/>
              </w:rPr>
            </w:pPr>
          </w:p>
        </w:tc>
        <w:tc>
          <w:tcPr>
            <w:tcW w:w="1800" w:type="dxa"/>
            <w:noWrap w:val="0"/>
            <w:vAlign w:val="top"/>
          </w:tcPr>
          <w:p w14:paraId="27A9AF29">
            <w:pPr>
              <w:topLinePunct/>
              <w:spacing w:line="400" w:lineRule="atLeast"/>
              <w:jc w:val="center"/>
              <w:rPr>
                <w:color w:val="000000"/>
                <w:szCs w:val="21"/>
                <w:highlight w:val="none"/>
              </w:rPr>
            </w:pPr>
          </w:p>
        </w:tc>
        <w:tc>
          <w:tcPr>
            <w:tcW w:w="1440" w:type="dxa"/>
            <w:noWrap w:val="0"/>
            <w:vAlign w:val="top"/>
          </w:tcPr>
          <w:p w14:paraId="62A4A549">
            <w:pPr>
              <w:topLinePunct/>
              <w:spacing w:line="400" w:lineRule="atLeast"/>
              <w:jc w:val="center"/>
              <w:rPr>
                <w:color w:val="000000"/>
                <w:szCs w:val="21"/>
                <w:highlight w:val="none"/>
              </w:rPr>
            </w:pPr>
          </w:p>
        </w:tc>
        <w:tc>
          <w:tcPr>
            <w:tcW w:w="2160" w:type="dxa"/>
            <w:noWrap w:val="0"/>
            <w:vAlign w:val="top"/>
          </w:tcPr>
          <w:p w14:paraId="17F9B8D8">
            <w:pPr>
              <w:topLinePunct/>
              <w:spacing w:line="400" w:lineRule="atLeast"/>
              <w:jc w:val="center"/>
              <w:rPr>
                <w:color w:val="000000"/>
                <w:szCs w:val="21"/>
                <w:highlight w:val="none"/>
              </w:rPr>
            </w:pPr>
          </w:p>
        </w:tc>
      </w:tr>
      <w:tr w14:paraId="29B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7BFA5F0A">
            <w:pPr>
              <w:topLinePunct/>
              <w:spacing w:line="400" w:lineRule="atLeast"/>
              <w:jc w:val="center"/>
              <w:rPr>
                <w:color w:val="000000"/>
                <w:szCs w:val="21"/>
                <w:highlight w:val="none"/>
              </w:rPr>
            </w:pPr>
          </w:p>
        </w:tc>
        <w:tc>
          <w:tcPr>
            <w:tcW w:w="2402" w:type="dxa"/>
            <w:noWrap w:val="0"/>
            <w:vAlign w:val="top"/>
          </w:tcPr>
          <w:p w14:paraId="2961BD1F">
            <w:pPr>
              <w:topLinePunct/>
              <w:spacing w:line="400" w:lineRule="atLeast"/>
              <w:jc w:val="center"/>
              <w:rPr>
                <w:color w:val="000000"/>
                <w:szCs w:val="21"/>
                <w:highlight w:val="none"/>
              </w:rPr>
            </w:pPr>
          </w:p>
        </w:tc>
        <w:tc>
          <w:tcPr>
            <w:tcW w:w="1800" w:type="dxa"/>
            <w:noWrap w:val="0"/>
            <w:vAlign w:val="top"/>
          </w:tcPr>
          <w:p w14:paraId="133DD388">
            <w:pPr>
              <w:topLinePunct/>
              <w:spacing w:line="400" w:lineRule="atLeast"/>
              <w:jc w:val="center"/>
              <w:rPr>
                <w:color w:val="000000"/>
                <w:szCs w:val="21"/>
                <w:highlight w:val="none"/>
              </w:rPr>
            </w:pPr>
          </w:p>
        </w:tc>
        <w:tc>
          <w:tcPr>
            <w:tcW w:w="1440" w:type="dxa"/>
            <w:noWrap w:val="0"/>
            <w:vAlign w:val="top"/>
          </w:tcPr>
          <w:p w14:paraId="6567DE55">
            <w:pPr>
              <w:topLinePunct/>
              <w:spacing w:line="400" w:lineRule="atLeast"/>
              <w:jc w:val="center"/>
              <w:rPr>
                <w:color w:val="000000"/>
                <w:szCs w:val="21"/>
                <w:highlight w:val="none"/>
              </w:rPr>
            </w:pPr>
          </w:p>
        </w:tc>
        <w:tc>
          <w:tcPr>
            <w:tcW w:w="2160" w:type="dxa"/>
            <w:noWrap w:val="0"/>
            <w:vAlign w:val="top"/>
          </w:tcPr>
          <w:p w14:paraId="2F5C7221">
            <w:pPr>
              <w:topLinePunct/>
              <w:spacing w:line="400" w:lineRule="atLeast"/>
              <w:jc w:val="center"/>
              <w:rPr>
                <w:color w:val="000000"/>
                <w:szCs w:val="21"/>
                <w:highlight w:val="none"/>
              </w:rPr>
            </w:pPr>
          </w:p>
        </w:tc>
      </w:tr>
      <w:tr w14:paraId="008D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6867D1B6">
            <w:pPr>
              <w:topLinePunct/>
              <w:spacing w:line="400" w:lineRule="atLeast"/>
              <w:jc w:val="center"/>
              <w:rPr>
                <w:color w:val="000000"/>
                <w:szCs w:val="21"/>
                <w:highlight w:val="none"/>
              </w:rPr>
            </w:pPr>
          </w:p>
        </w:tc>
        <w:tc>
          <w:tcPr>
            <w:tcW w:w="2402" w:type="dxa"/>
            <w:noWrap w:val="0"/>
            <w:vAlign w:val="top"/>
          </w:tcPr>
          <w:p w14:paraId="381E390E">
            <w:pPr>
              <w:topLinePunct/>
              <w:spacing w:line="400" w:lineRule="atLeast"/>
              <w:jc w:val="center"/>
              <w:rPr>
                <w:color w:val="000000"/>
                <w:szCs w:val="21"/>
                <w:highlight w:val="none"/>
              </w:rPr>
            </w:pPr>
          </w:p>
        </w:tc>
        <w:tc>
          <w:tcPr>
            <w:tcW w:w="1800" w:type="dxa"/>
            <w:noWrap w:val="0"/>
            <w:vAlign w:val="top"/>
          </w:tcPr>
          <w:p w14:paraId="19AB2B46">
            <w:pPr>
              <w:topLinePunct/>
              <w:spacing w:line="400" w:lineRule="atLeast"/>
              <w:jc w:val="center"/>
              <w:rPr>
                <w:color w:val="000000"/>
                <w:szCs w:val="21"/>
                <w:highlight w:val="none"/>
              </w:rPr>
            </w:pPr>
          </w:p>
        </w:tc>
        <w:tc>
          <w:tcPr>
            <w:tcW w:w="1440" w:type="dxa"/>
            <w:noWrap w:val="0"/>
            <w:vAlign w:val="top"/>
          </w:tcPr>
          <w:p w14:paraId="6C8ED5C6">
            <w:pPr>
              <w:topLinePunct/>
              <w:spacing w:line="400" w:lineRule="atLeast"/>
              <w:jc w:val="center"/>
              <w:rPr>
                <w:color w:val="000000"/>
                <w:szCs w:val="21"/>
                <w:highlight w:val="none"/>
              </w:rPr>
            </w:pPr>
          </w:p>
        </w:tc>
        <w:tc>
          <w:tcPr>
            <w:tcW w:w="2160" w:type="dxa"/>
            <w:noWrap w:val="0"/>
            <w:vAlign w:val="top"/>
          </w:tcPr>
          <w:p w14:paraId="119EEFD6">
            <w:pPr>
              <w:topLinePunct/>
              <w:spacing w:line="400" w:lineRule="atLeast"/>
              <w:jc w:val="center"/>
              <w:rPr>
                <w:color w:val="000000"/>
                <w:szCs w:val="21"/>
                <w:highlight w:val="none"/>
              </w:rPr>
            </w:pPr>
          </w:p>
        </w:tc>
      </w:tr>
      <w:tr w14:paraId="6CE3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40C1A113">
            <w:pPr>
              <w:topLinePunct/>
              <w:spacing w:line="400" w:lineRule="atLeast"/>
              <w:jc w:val="center"/>
              <w:rPr>
                <w:color w:val="000000"/>
                <w:szCs w:val="21"/>
                <w:highlight w:val="none"/>
              </w:rPr>
            </w:pPr>
          </w:p>
        </w:tc>
        <w:tc>
          <w:tcPr>
            <w:tcW w:w="2402" w:type="dxa"/>
            <w:noWrap w:val="0"/>
            <w:vAlign w:val="top"/>
          </w:tcPr>
          <w:p w14:paraId="7922C192">
            <w:pPr>
              <w:topLinePunct/>
              <w:spacing w:line="400" w:lineRule="atLeast"/>
              <w:jc w:val="center"/>
              <w:rPr>
                <w:color w:val="000000"/>
                <w:szCs w:val="21"/>
                <w:highlight w:val="none"/>
              </w:rPr>
            </w:pPr>
          </w:p>
        </w:tc>
        <w:tc>
          <w:tcPr>
            <w:tcW w:w="1800" w:type="dxa"/>
            <w:noWrap w:val="0"/>
            <w:vAlign w:val="top"/>
          </w:tcPr>
          <w:p w14:paraId="3CECDEEF">
            <w:pPr>
              <w:topLinePunct/>
              <w:spacing w:line="400" w:lineRule="atLeast"/>
              <w:jc w:val="center"/>
              <w:rPr>
                <w:color w:val="000000"/>
                <w:szCs w:val="21"/>
                <w:highlight w:val="none"/>
              </w:rPr>
            </w:pPr>
          </w:p>
        </w:tc>
        <w:tc>
          <w:tcPr>
            <w:tcW w:w="1440" w:type="dxa"/>
            <w:noWrap w:val="0"/>
            <w:vAlign w:val="top"/>
          </w:tcPr>
          <w:p w14:paraId="3F179BCA">
            <w:pPr>
              <w:topLinePunct/>
              <w:spacing w:line="400" w:lineRule="atLeast"/>
              <w:jc w:val="center"/>
              <w:rPr>
                <w:color w:val="000000"/>
                <w:szCs w:val="21"/>
                <w:highlight w:val="none"/>
              </w:rPr>
            </w:pPr>
          </w:p>
        </w:tc>
        <w:tc>
          <w:tcPr>
            <w:tcW w:w="2160" w:type="dxa"/>
            <w:noWrap w:val="0"/>
            <w:vAlign w:val="top"/>
          </w:tcPr>
          <w:p w14:paraId="13BD1662">
            <w:pPr>
              <w:topLinePunct/>
              <w:spacing w:line="400" w:lineRule="atLeast"/>
              <w:jc w:val="center"/>
              <w:rPr>
                <w:color w:val="000000"/>
                <w:szCs w:val="21"/>
                <w:highlight w:val="none"/>
              </w:rPr>
            </w:pPr>
          </w:p>
        </w:tc>
      </w:tr>
      <w:tr w14:paraId="2F21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5DC4CBCF">
            <w:pPr>
              <w:topLinePunct/>
              <w:spacing w:line="400" w:lineRule="atLeast"/>
              <w:jc w:val="center"/>
              <w:rPr>
                <w:color w:val="000000"/>
                <w:szCs w:val="21"/>
                <w:highlight w:val="none"/>
              </w:rPr>
            </w:pPr>
          </w:p>
        </w:tc>
        <w:tc>
          <w:tcPr>
            <w:tcW w:w="2402" w:type="dxa"/>
            <w:noWrap w:val="0"/>
            <w:vAlign w:val="top"/>
          </w:tcPr>
          <w:p w14:paraId="0FFECCBF">
            <w:pPr>
              <w:topLinePunct/>
              <w:spacing w:line="400" w:lineRule="atLeast"/>
              <w:jc w:val="center"/>
              <w:rPr>
                <w:color w:val="000000"/>
                <w:szCs w:val="21"/>
                <w:highlight w:val="none"/>
              </w:rPr>
            </w:pPr>
          </w:p>
        </w:tc>
        <w:tc>
          <w:tcPr>
            <w:tcW w:w="1800" w:type="dxa"/>
            <w:noWrap w:val="0"/>
            <w:vAlign w:val="top"/>
          </w:tcPr>
          <w:p w14:paraId="3655E01A">
            <w:pPr>
              <w:topLinePunct/>
              <w:spacing w:line="400" w:lineRule="atLeast"/>
              <w:jc w:val="center"/>
              <w:rPr>
                <w:color w:val="000000"/>
                <w:szCs w:val="21"/>
                <w:highlight w:val="none"/>
              </w:rPr>
            </w:pPr>
          </w:p>
        </w:tc>
        <w:tc>
          <w:tcPr>
            <w:tcW w:w="1440" w:type="dxa"/>
            <w:noWrap w:val="0"/>
            <w:vAlign w:val="top"/>
          </w:tcPr>
          <w:p w14:paraId="23BE0C1D">
            <w:pPr>
              <w:topLinePunct/>
              <w:spacing w:line="400" w:lineRule="atLeast"/>
              <w:jc w:val="center"/>
              <w:rPr>
                <w:color w:val="000000"/>
                <w:szCs w:val="21"/>
                <w:highlight w:val="none"/>
              </w:rPr>
            </w:pPr>
          </w:p>
        </w:tc>
        <w:tc>
          <w:tcPr>
            <w:tcW w:w="2160" w:type="dxa"/>
            <w:noWrap w:val="0"/>
            <w:vAlign w:val="top"/>
          </w:tcPr>
          <w:p w14:paraId="6CA86F73">
            <w:pPr>
              <w:topLinePunct/>
              <w:spacing w:line="400" w:lineRule="atLeast"/>
              <w:jc w:val="center"/>
              <w:rPr>
                <w:color w:val="000000"/>
                <w:szCs w:val="21"/>
                <w:highlight w:val="none"/>
              </w:rPr>
            </w:pPr>
          </w:p>
        </w:tc>
      </w:tr>
      <w:tr w14:paraId="61C7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64397790">
            <w:pPr>
              <w:topLinePunct/>
              <w:spacing w:line="400" w:lineRule="atLeast"/>
              <w:jc w:val="center"/>
              <w:rPr>
                <w:color w:val="000000"/>
                <w:szCs w:val="21"/>
                <w:highlight w:val="none"/>
              </w:rPr>
            </w:pPr>
          </w:p>
        </w:tc>
        <w:tc>
          <w:tcPr>
            <w:tcW w:w="2402" w:type="dxa"/>
            <w:noWrap w:val="0"/>
            <w:vAlign w:val="top"/>
          </w:tcPr>
          <w:p w14:paraId="63551111">
            <w:pPr>
              <w:topLinePunct/>
              <w:spacing w:line="400" w:lineRule="atLeast"/>
              <w:jc w:val="center"/>
              <w:rPr>
                <w:color w:val="000000"/>
                <w:szCs w:val="21"/>
                <w:highlight w:val="none"/>
              </w:rPr>
            </w:pPr>
          </w:p>
        </w:tc>
        <w:tc>
          <w:tcPr>
            <w:tcW w:w="1800" w:type="dxa"/>
            <w:noWrap w:val="0"/>
            <w:vAlign w:val="top"/>
          </w:tcPr>
          <w:p w14:paraId="772203AB">
            <w:pPr>
              <w:topLinePunct/>
              <w:spacing w:line="400" w:lineRule="atLeast"/>
              <w:jc w:val="center"/>
              <w:rPr>
                <w:color w:val="000000"/>
                <w:szCs w:val="21"/>
                <w:highlight w:val="none"/>
              </w:rPr>
            </w:pPr>
          </w:p>
        </w:tc>
        <w:tc>
          <w:tcPr>
            <w:tcW w:w="1440" w:type="dxa"/>
            <w:noWrap w:val="0"/>
            <w:vAlign w:val="top"/>
          </w:tcPr>
          <w:p w14:paraId="4A1FC767">
            <w:pPr>
              <w:topLinePunct/>
              <w:spacing w:line="400" w:lineRule="atLeast"/>
              <w:jc w:val="center"/>
              <w:rPr>
                <w:color w:val="000000"/>
                <w:szCs w:val="21"/>
                <w:highlight w:val="none"/>
              </w:rPr>
            </w:pPr>
          </w:p>
        </w:tc>
        <w:tc>
          <w:tcPr>
            <w:tcW w:w="2160" w:type="dxa"/>
            <w:noWrap w:val="0"/>
            <w:vAlign w:val="top"/>
          </w:tcPr>
          <w:p w14:paraId="69FB6F8B">
            <w:pPr>
              <w:topLinePunct/>
              <w:spacing w:line="400" w:lineRule="atLeast"/>
              <w:jc w:val="center"/>
              <w:rPr>
                <w:color w:val="000000"/>
                <w:szCs w:val="21"/>
                <w:highlight w:val="none"/>
              </w:rPr>
            </w:pPr>
          </w:p>
        </w:tc>
      </w:tr>
      <w:tr w14:paraId="6BC1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56E15459">
            <w:pPr>
              <w:topLinePunct/>
              <w:spacing w:line="400" w:lineRule="atLeast"/>
              <w:jc w:val="center"/>
              <w:rPr>
                <w:color w:val="000000"/>
                <w:szCs w:val="21"/>
                <w:highlight w:val="none"/>
              </w:rPr>
            </w:pPr>
          </w:p>
        </w:tc>
        <w:tc>
          <w:tcPr>
            <w:tcW w:w="2402" w:type="dxa"/>
            <w:noWrap w:val="0"/>
            <w:vAlign w:val="top"/>
          </w:tcPr>
          <w:p w14:paraId="3126EC9C">
            <w:pPr>
              <w:topLinePunct/>
              <w:spacing w:line="400" w:lineRule="atLeast"/>
              <w:jc w:val="center"/>
              <w:rPr>
                <w:color w:val="000000"/>
                <w:szCs w:val="21"/>
                <w:highlight w:val="none"/>
              </w:rPr>
            </w:pPr>
          </w:p>
        </w:tc>
        <w:tc>
          <w:tcPr>
            <w:tcW w:w="1800" w:type="dxa"/>
            <w:noWrap w:val="0"/>
            <w:vAlign w:val="top"/>
          </w:tcPr>
          <w:p w14:paraId="0F3761E7">
            <w:pPr>
              <w:topLinePunct/>
              <w:spacing w:line="400" w:lineRule="atLeast"/>
              <w:jc w:val="center"/>
              <w:rPr>
                <w:color w:val="000000"/>
                <w:szCs w:val="21"/>
                <w:highlight w:val="none"/>
              </w:rPr>
            </w:pPr>
          </w:p>
        </w:tc>
        <w:tc>
          <w:tcPr>
            <w:tcW w:w="1440" w:type="dxa"/>
            <w:noWrap w:val="0"/>
            <w:vAlign w:val="top"/>
          </w:tcPr>
          <w:p w14:paraId="1D728847">
            <w:pPr>
              <w:topLinePunct/>
              <w:spacing w:line="400" w:lineRule="atLeast"/>
              <w:jc w:val="center"/>
              <w:rPr>
                <w:color w:val="000000"/>
                <w:szCs w:val="21"/>
                <w:highlight w:val="none"/>
              </w:rPr>
            </w:pPr>
          </w:p>
        </w:tc>
        <w:tc>
          <w:tcPr>
            <w:tcW w:w="2160" w:type="dxa"/>
            <w:noWrap w:val="0"/>
            <w:vAlign w:val="top"/>
          </w:tcPr>
          <w:p w14:paraId="3C997CDA">
            <w:pPr>
              <w:topLinePunct/>
              <w:spacing w:line="400" w:lineRule="atLeast"/>
              <w:jc w:val="center"/>
              <w:rPr>
                <w:color w:val="000000"/>
                <w:szCs w:val="21"/>
                <w:highlight w:val="none"/>
              </w:rPr>
            </w:pPr>
          </w:p>
        </w:tc>
      </w:tr>
      <w:tr w14:paraId="172B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3570AB6F">
            <w:pPr>
              <w:topLinePunct/>
              <w:spacing w:line="400" w:lineRule="atLeast"/>
              <w:jc w:val="center"/>
              <w:rPr>
                <w:color w:val="000000"/>
                <w:szCs w:val="21"/>
                <w:highlight w:val="none"/>
              </w:rPr>
            </w:pPr>
          </w:p>
        </w:tc>
        <w:tc>
          <w:tcPr>
            <w:tcW w:w="2402" w:type="dxa"/>
            <w:noWrap w:val="0"/>
            <w:vAlign w:val="top"/>
          </w:tcPr>
          <w:p w14:paraId="7D923474">
            <w:pPr>
              <w:topLinePunct/>
              <w:spacing w:line="400" w:lineRule="atLeast"/>
              <w:jc w:val="center"/>
              <w:rPr>
                <w:color w:val="000000"/>
                <w:szCs w:val="21"/>
                <w:highlight w:val="none"/>
              </w:rPr>
            </w:pPr>
          </w:p>
        </w:tc>
        <w:tc>
          <w:tcPr>
            <w:tcW w:w="1800" w:type="dxa"/>
            <w:noWrap w:val="0"/>
            <w:vAlign w:val="top"/>
          </w:tcPr>
          <w:p w14:paraId="48493B1E">
            <w:pPr>
              <w:topLinePunct/>
              <w:spacing w:line="400" w:lineRule="atLeast"/>
              <w:jc w:val="center"/>
              <w:rPr>
                <w:color w:val="000000"/>
                <w:szCs w:val="21"/>
                <w:highlight w:val="none"/>
              </w:rPr>
            </w:pPr>
          </w:p>
        </w:tc>
        <w:tc>
          <w:tcPr>
            <w:tcW w:w="1440" w:type="dxa"/>
            <w:noWrap w:val="0"/>
            <w:vAlign w:val="top"/>
          </w:tcPr>
          <w:p w14:paraId="4E79134F">
            <w:pPr>
              <w:topLinePunct/>
              <w:spacing w:line="400" w:lineRule="atLeast"/>
              <w:jc w:val="center"/>
              <w:rPr>
                <w:color w:val="000000"/>
                <w:szCs w:val="21"/>
                <w:highlight w:val="none"/>
              </w:rPr>
            </w:pPr>
          </w:p>
        </w:tc>
        <w:tc>
          <w:tcPr>
            <w:tcW w:w="2160" w:type="dxa"/>
            <w:noWrap w:val="0"/>
            <w:vAlign w:val="top"/>
          </w:tcPr>
          <w:p w14:paraId="07C4036C">
            <w:pPr>
              <w:topLinePunct/>
              <w:spacing w:line="400" w:lineRule="atLeast"/>
              <w:jc w:val="center"/>
              <w:rPr>
                <w:color w:val="000000"/>
                <w:szCs w:val="21"/>
                <w:highlight w:val="none"/>
              </w:rPr>
            </w:pPr>
          </w:p>
        </w:tc>
      </w:tr>
      <w:tr w14:paraId="4448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13E429B5">
            <w:pPr>
              <w:topLinePunct/>
              <w:spacing w:line="400" w:lineRule="atLeast"/>
              <w:jc w:val="center"/>
              <w:rPr>
                <w:color w:val="000000"/>
                <w:szCs w:val="21"/>
                <w:highlight w:val="none"/>
              </w:rPr>
            </w:pPr>
          </w:p>
        </w:tc>
        <w:tc>
          <w:tcPr>
            <w:tcW w:w="2402" w:type="dxa"/>
            <w:noWrap w:val="0"/>
            <w:vAlign w:val="top"/>
          </w:tcPr>
          <w:p w14:paraId="30545600">
            <w:pPr>
              <w:topLinePunct/>
              <w:spacing w:line="400" w:lineRule="atLeast"/>
              <w:jc w:val="center"/>
              <w:rPr>
                <w:color w:val="000000"/>
                <w:szCs w:val="21"/>
                <w:highlight w:val="none"/>
              </w:rPr>
            </w:pPr>
          </w:p>
        </w:tc>
        <w:tc>
          <w:tcPr>
            <w:tcW w:w="1800" w:type="dxa"/>
            <w:noWrap w:val="0"/>
            <w:vAlign w:val="top"/>
          </w:tcPr>
          <w:p w14:paraId="4EE2456F">
            <w:pPr>
              <w:topLinePunct/>
              <w:spacing w:line="400" w:lineRule="atLeast"/>
              <w:jc w:val="center"/>
              <w:rPr>
                <w:color w:val="000000"/>
                <w:szCs w:val="21"/>
                <w:highlight w:val="none"/>
              </w:rPr>
            </w:pPr>
          </w:p>
        </w:tc>
        <w:tc>
          <w:tcPr>
            <w:tcW w:w="1440" w:type="dxa"/>
            <w:noWrap w:val="0"/>
            <w:vAlign w:val="top"/>
          </w:tcPr>
          <w:p w14:paraId="3A141909">
            <w:pPr>
              <w:topLinePunct/>
              <w:spacing w:line="400" w:lineRule="atLeast"/>
              <w:jc w:val="center"/>
              <w:rPr>
                <w:color w:val="000000"/>
                <w:szCs w:val="21"/>
                <w:highlight w:val="none"/>
              </w:rPr>
            </w:pPr>
          </w:p>
        </w:tc>
        <w:tc>
          <w:tcPr>
            <w:tcW w:w="2160" w:type="dxa"/>
            <w:noWrap w:val="0"/>
            <w:vAlign w:val="top"/>
          </w:tcPr>
          <w:p w14:paraId="5C845133">
            <w:pPr>
              <w:topLinePunct/>
              <w:spacing w:line="400" w:lineRule="atLeast"/>
              <w:jc w:val="center"/>
              <w:rPr>
                <w:color w:val="000000"/>
                <w:szCs w:val="21"/>
                <w:highlight w:val="none"/>
              </w:rPr>
            </w:pPr>
          </w:p>
        </w:tc>
      </w:tr>
    </w:tbl>
    <w:p w14:paraId="6F99239F">
      <w:pPr>
        <w:spacing w:line="400" w:lineRule="atLeast"/>
        <w:rPr>
          <w:color w:val="000000"/>
          <w:szCs w:val="24"/>
          <w:highlight w:val="none"/>
        </w:rPr>
      </w:pPr>
    </w:p>
    <w:p w14:paraId="6C3BCA75">
      <w:pPr>
        <w:spacing w:line="400" w:lineRule="atLeast"/>
        <w:rPr>
          <w:rFonts w:cs="宋体"/>
          <w:color w:val="000000"/>
          <w:szCs w:val="21"/>
          <w:highlight w:val="none"/>
        </w:rPr>
      </w:pPr>
      <w:r>
        <w:rPr>
          <w:rFonts w:hint="eastAsia"/>
          <w:color w:val="000000"/>
          <w:szCs w:val="24"/>
          <w:highlight w:val="none"/>
        </w:rPr>
        <w:t>备</w:t>
      </w:r>
      <w:r>
        <w:rPr>
          <w:color w:val="000000"/>
          <w:szCs w:val="24"/>
          <w:highlight w:val="none"/>
        </w:rPr>
        <w:t>注：</w:t>
      </w:r>
      <w:r>
        <w:rPr>
          <w:rFonts w:hint="eastAsia" w:cs="宋体"/>
          <w:color w:val="000000"/>
          <w:szCs w:val="21"/>
          <w:highlight w:val="none"/>
        </w:rPr>
        <w:t>1.</w:t>
      </w:r>
      <w:r>
        <w:rPr>
          <w:rFonts w:hint="eastAsia" w:cs="宋体"/>
          <w:color w:val="000000"/>
          <w:kern w:val="0"/>
          <w:szCs w:val="21"/>
          <w:highlight w:val="none"/>
        </w:rPr>
        <w:t>本表后应按招标文件要求（如有）附项目经理工程获奖证明材料。</w:t>
      </w:r>
    </w:p>
    <w:p w14:paraId="54514B8D">
      <w:pPr>
        <w:spacing w:line="400" w:lineRule="atLeast"/>
        <w:ind w:left="840" w:leftChars="300" w:hanging="210" w:hangingChars="100"/>
        <w:rPr>
          <w:color w:val="000000"/>
          <w:szCs w:val="21"/>
          <w:highlight w:val="none"/>
        </w:rPr>
      </w:pPr>
      <w:r>
        <w:rPr>
          <w:rFonts w:hint="eastAsia" w:cs="宋体"/>
          <w:color w:val="000000"/>
          <w:szCs w:val="21"/>
          <w:highlight w:val="none"/>
        </w:rPr>
        <w:t>2.近5年是指从投标截止日往前推算的5年，如投标截止日为2014年2月1日，则近5年是指2009年2月1日至2014年1月31日。</w:t>
      </w:r>
    </w:p>
    <w:p w14:paraId="4DA07E9A">
      <w:pPr>
        <w:spacing w:line="440" w:lineRule="exact"/>
        <w:rPr>
          <w:color w:val="000000"/>
          <w:szCs w:val="21"/>
          <w:highlight w:val="none"/>
        </w:rPr>
      </w:pPr>
      <w:r>
        <w:rPr>
          <w:color w:val="000000"/>
          <w:szCs w:val="21"/>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9</w:t>
      </w:r>
      <w:r>
        <w:rPr>
          <w:rFonts w:hint="eastAsia" w:ascii="宋体" w:hAnsi="宋体" w:eastAsia="宋体" w:cs="宋体"/>
          <w:b/>
          <w:bCs/>
          <w:snapToGrid w:val="0"/>
          <w:spacing w:val="4"/>
          <w:kern w:val="0"/>
          <w:sz w:val="24"/>
          <w:szCs w:val="24"/>
          <w:highlight w:val="none"/>
        </w:rPr>
        <w:t>-5：</w:t>
      </w:r>
    </w:p>
    <w:p w14:paraId="49A4F333">
      <w:pPr>
        <w:spacing w:before="120" w:line="400" w:lineRule="exact"/>
        <w:jc w:val="center"/>
        <w:rPr>
          <w:rFonts w:eastAsia="黑体" w:cs="宋体"/>
          <w:color w:val="000000"/>
          <w:sz w:val="24"/>
          <w:szCs w:val="24"/>
          <w:highlight w:val="none"/>
        </w:rPr>
      </w:pPr>
      <w:r>
        <w:rPr>
          <w:rFonts w:hint="eastAsia" w:eastAsia="黑体" w:cs="宋体"/>
          <w:color w:val="000000"/>
          <w:sz w:val="24"/>
          <w:szCs w:val="24"/>
          <w:highlight w:val="none"/>
          <w:lang w:val="en-US" w:eastAsia="zh-CN"/>
        </w:rPr>
        <w:t>9</w:t>
      </w:r>
      <w:r>
        <w:rPr>
          <w:rFonts w:hint="eastAsia" w:eastAsia="黑体" w:cs="宋体"/>
          <w:color w:val="000000"/>
          <w:sz w:val="24"/>
          <w:szCs w:val="24"/>
          <w:highlight w:val="none"/>
        </w:rPr>
        <w:t>-5 近年项目经理获表彰</w:t>
      </w:r>
      <w:r>
        <w:rPr>
          <w:rFonts w:eastAsia="黑体" w:cs="宋体"/>
          <w:color w:val="000000"/>
          <w:sz w:val="24"/>
          <w:szCs w:val="24"/>
          <w:highlight w:val="none"/>
        </w:rPr>
        <w:t>情况表</w:t>
      </w:r>
      <w:r>
        <w:rPr>
          <w:rFonts w:hint="eastAsia" w:eastAsia="黑体" w:cs="宋体"/>
          <w:color w:val="000000"/>
          <w:sz w:val="24"/>
          <w:szCs w:val="24"/>
          <w:highlight w:val="none"/>
          <w:lang w:eastAsia="zh-CN"/>
        </w:rPr>
        <w:t>（</w:t>
      </w:r>
      <w:r>
        <w:rPr>
          <w:rFonts w:hint="eastAsia" w:eastAsia="黑体" w:cs="宋体"/>
          <w:color w:val="000000"/>
          <w:sz w:val="24"/>
          <w:szCs w:val="24"/>
          <w:highlight w:val="none"/>
          <w:lang w:val="en-US" w:eastAsia="zh-CN"/>
        </w:rPr>
        <w:t>如有</w:t>
      </w:r>
      <w:r>
        <w:rPr>
          <w:rFonts w:hint="eastAsia" w:eastAsia="黑体" w:cs="宋体"/>
          <w:color w:val="000000"/>
          <w:sz w:val="24"/>
          <w:szCs w:val="24"/>
          <w:highlight w:val="none"/>
          <w:lang w:eastAsia="zh-CN"/>
        </w:rPr>
        <w:t>）</w:t>
      </w:r>
    </w:p>
    <w:tbl>
      <w:tblPr>
        <w:tblStyle w:val="33"/>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3482"/>
        <w:gridCol w:w="1800"/>
        <w:gridCol w:w="2520"/>
      </w:tblGrid>
      <w:tr w14:paraId="4329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noWrap w:val="0"/>
            <w:vAlign w:val="top"/>
          </w:tcPr>
          <w:p w14:paraId="6C2B3331">
            <w:pPr>
              <w:topLinePunct/>
              <w:spacing w:line="400" w:lineRule="atLeast"/>
              <w:jc w:val="center"/>
              <w:rPr>
                <w:color w:val="000000"/>
                <w:szCs w:val="21"/>
                <w:highlight w:val="none"/>
              </w:rPr>
            </w:pPr>
            <w:r>
              <w:rPr>
                <w:rFonts w:hint="eastAsia"/>
                <w:color w:val="000000"/>
                <w:szCs w:val="21"/>
                <w:highlight w:val="none"/>
              </w:rPr>
              <w:t>序号</w:t>
            </w:r>
          </w:p>
        </w:tc>
        <w:tc>
          <w:tcPr>
            <w:tcW w:w="3482" w:type="dxa"/>
            <w:noWrap w:val="0"/>
            <w:vAlign w:val="top"/>
          </w:tcPr>
          <w:p w14:paraId="75B2BA90">
            <w:pPr>
              <w:topLinePunct/>
              <w:spacing w:line="400" w:lineRule="atLeast"/>
              <w:jc w:val="center"/>
              <w:rPr>
                <w:color w:val="000000"/>
                <w:szCs w:val="21"/>
                <w:highlight w:val="none"/>
              </w:rPr>
            </w:pPr>
            <w:r>
              <w:rPr>
                <w:rFonts w:hint="eastAsia"/>
                <w:color w:val="000000"/>
                <w:szCs w:val="21"/>
                <w:highlight w:val="none"/>
              </w:rPr>
              <w:t>获奖名称</w:t>
            </w:r>
          </w:p>
        </w:tc>
        <w:tc>
          <w:tcPr>
            <w:tcW w:w="1800" w:type="dxa"/>
            <w:noWrap w:val="0"/>
            <w:vAlign w:val="top"/>
          </w:tcPr>
          <w:p w14:paraId="50F92C49">
            <w:pPr>
              <w:topLinePunct/>
              <w:spacing w:line="400" w:lineRule="atLeast"/>
              <w:jc w:val="center"/>
              <w:rPr>
                <w:color w:val="000000"/>
                <w:szCs w:val="21"/>
                <w:highlight w:val="none"/>
              </w:rPr>
            </w:pPr>
            <w:r>
              <w:rPr>
                <w:rFonts w:hint="eastAsia"/>
                <w:color w:val="000000"/>
                <w:szCs w:val="21"/>
                <w:highlight w:val="none"/>
              </w:rPr>
              <w:t>获奖日期</w:t>
            </w:r>
          </w:p>
        </w:tc>
        <w:tc>
          <w:tcPr>
            <w:tcW w:w="2520" w:type="dxa"/>
            <w:noWrap w:val="0"/>
            <w:vAlign w:val="top"/>
          </w:tcPr>
          <w:p w14:paraId="7390FB7F">
            <w:pPr>
              <w:topLinePunct/>
              <w:spacing w:line="400" w:lineRule="atLeast"/>
              <w:jc w:val="center"/>
              <w:rPr>
                <w:color w:val="000000"/>
                <w:szCs w:val="21"/>
                <w:highlight w:val="none"/>
              </w:rPr>
            </w:pPr>
            <w:r>
              <w:rPr>
                <w:rFonts w:hint="eastAsia"/>
                <w:color w:val="000000"/>
                <w:szCs w:val="21"/>
                <w:highlight w:val="none"/>
              </w:rPr>
              <w:t>颁奖单位</w:t>
            </w:r>
          </w:p>
        </w:tc>
      </w:tr>
      <w:tr w14:paraId="379B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7633C558">
            <w:pPr>
              <w:topLinePunct/>
              <w:spacing w:line="400" w:lineRule="atLeast"/>
              <w:jc w:val="center"/>
              <w:rPr>
                <w:color w:val="000000"/>
                <w:szCs w:val="21"/>
                <w:highlight w:val="none"/>
              </w:rPr>
            </w:pPr>
          </w:p>
        </w:tc>
        <w:tc>
          <w:tcPr>
            <w:tcW w:w="3482" w:type="dxa"/>
            <w:noWrap w:val="0"/>
            <w:vAlign w:val="top"/>
          </w:tcPr>
          <w:p w14:paraId="3363B13E">
            <w:pPr>
              <w:topLinePunct/>
              <w:spacing w:line="400" w:lineRule="atLeast"/>
              <w:jc w:val="center"/>
              <w:rPr>
                <w:color w:val="000000"/>
                <w:szCs w:val="21"/>
                <w:highlight w:val="none"/>
              </w:rPr>
            </w:pPr>
          </w:p>
        </w:tc>
        <w:tc>
          <w:tcPr>
            <w:tcW w:w="1800" w:type="dxa"/>
            <w:noWrap w:val="0"/>
            <w:vAlign w:val="top"/>
          </w:tcPr>
          <w:p w14:paraId="3132798C">
            <w:pPr>
              <w:topLinePunct/>
              <w:spacing w:line="400" w:lineRule="atLeast"/>
              <w:jc w:val="center"/>
              <w:rPr>
                <w:color w:val="000000"/>
                <w:szCs w:val="21"/>
                <w:highlight w:val="none"/>
              </w:rPr>
            </w:pPr>
          </w:p>
        </w:tc>
        <w:tc>
          <w:tcPr>
            <w:tcW w:w="2520" w:type="dxa"/>
            <w:noWrap w:val="0"/>
            <w:vAlign w:val="top"/>
          </w:tcPr>
          <w:p w14:paraId="21509FE6">
            <w:pPr>
              <w:topLinePunct/>
              <w:spacing w:line="400" w:lineRule="atLeast"/>
              <w:jc w:val="center"/>
              <w:rPr>
                <w:color w:val="000000"/>
                <w:szCs w:val="21"/>
                <w:highlight w:val="none"/>
              </w:rPr>
            </w:pPr>
          </w:p>
        </w:tc>
      </w:tr>
      <w:tr w14:paraId="7B1A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6032B4A1">
            <w:pPr>
              <w:topLinePunct/>
              <w:spacing w:line="400" w:lineRule="atLeast"/>
              <w:jc w:val="center"/>
              <w:rPr>
                <w:color w:val="000000"/>
                <w:szCs w:val="21"/>
                <w:highlight w:val="none"/>
              </w:rPr>
            </w:pPr>
          </w:p>
        </w:tc>
        <w:tc>
          <w:tcPr>
            <w:tcW w:w="3482" w:type="dxa"/>
            <w:noWrap w:val="0"/>
            <w:vAlign w:val="top"/>
          </w:tcPr>
          <w:p w14:paraId="01019D89">
            <w:pPr>
              <w:topLinePunct/>
              <w:spacing w:line="400" w:lineRule="atLeast"/>
              <w:jc w:val="center"/>
              <w:rPr>
                <w:color w:val="000000"/>
                <w:szCs w:val="21"/>
                <w:highlight w:val="none"/>
              </w:rPr>
            </w:pPr>
          </w:p>
        </w:tc>
        <w:tc>
          <w:tcPr>
            <w:tcW w:w="1800" w:type="dxa"/>
            <w:noWrap w:val="0"/>
            <w:vAlign w:val="top"/>
          </w:tcPr>
          <w:p w14:paraId="7AADCCBF">
            <w:pPr>
              <w:topLinePunct/>
              <w:spacing w:line="400" w:lineRule="atLeast"/>
              <w:jc w:val="center"/>
              <w:rPr>
                <w:color w:val="000000"/>
                <w:szCs w:val="21"/>
                <w:highlight w:val="none"/>
              </w:rPr>
            </w:pPr>
          </w:p>
        </w:tc>
        <w:tc>
          <w:tcPr>
            <w:tcW w:w="2520" w:type="dxa"/>
            <w:noWrap w:val="0"/>
            <w:vAlign w:val="top"/>
          </w:tcPr>
          <w:p w14:paraId="66376061">
            <w:pPr>
              <w:topLinePunct/>
              <w:spacing w:line="400" w:lineRule="atLeast"/>
              <w:jc w:val="center"/>
              <w:rPr>
                <w:color w:val="000000"/>
                <w:szCs w:val="21"/>
                <w:highlight w:val="none"/>
              </w:rPr>
            </w:pPr>
          </w:p>
        </w:tc>
      </w:tr>
      <w:tr w14:paraId="61BF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0E329FE2">
            <w:pPr>
              <w:topLinePunct/>
              <w:spacing w:line="400" w:lineRule="atLeast"/>
              <w:jc w:val="center"/>
              <w:rPr>
                <w:color w:val="000000"/>
                <w:szCs w:val="21"/>
                <w:highlight w:val="none"/>
              </w:rPr>
            </w:pPr>
          </w:p>
        </w:tc>
        <w:tc>
          <w:tcPr>
            <w:tcW w:w="3482" w:type="dxa"/>
            <w:noWrap w:val="0"/>
            <w:vAlign w:val="top"/>
          </w:tcPr>
          <w:p w14:paraId="20373F71">
            <w:pPr>
              <w:topLinePunct/>
              <w:spacing w:line="400" w:lineRule="atLeast"/>
              <w:jc w:val="center"/>
              <w:rPr>
                <w:color w:val="000000"/>
                <w:szCs w:val="21"/>
                <w:highlight w:val="none"/>
              </w:rPr>
            </w:pPr>
          </w:p>
        </w:tc>
        <w:tc>
          <w:tcPr>
            <w:tcW w:w="1800" w:type="dxa"/>
            <w:noWrap w:val="0"/>
            <w:vAlign w:val="top"/>
          </w:tcPr>
          <w:p w14:paraId="43BC29D8">
            <w:pPr>
              <w:topLinePunct/>
              <w:spacing w:line="400" w:lineRule="atLeast"/>
              <w:jc w:val="center"/>
              <w:rPr>
                <w:color w:val="000000"/>
                <w:szCs w:val="21"/>
                <w:highlight w:val="none"/>
              </w:rPr>
            </w:pPr>
          </w:p>
        </w:tc>
        <w:tc>
          <w:tcPr>
            <w:tcW w:w="2520" w:type="dxa"/>
            <w:noWrap w:val="0"/>
            <w:vAlign w:val="top"/>
          </w:tcPr>
          <w:p w14:paraId="3C61D9B3">
            <w:pPr>
              <w:topLinePunct/>
              <w:spacing w:line="400" w:lineRule="atLeast"/>
              <w:jc w:val="center"/>
              <w:rPr>
                <w:color w:val="000000"/>
                <w:szCs w:val="21"/>
                <w:highlight w:val="none"/>
              </w:rPr>
            </w:pPr>
          </w:p>
        </w:tc>
      </w:tr>
      <w:tr w14:paraId="70EA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06B5E989">
            <w:pPr>
              <w:topLinePunct/>
              <w:spacing w:line="400" w:lineRule="atLeast"/>
              <w:jc w:val="center"/>
              <w:rPr>
                <w:color w:val="000000"/>
                <w:szCs w:val="21"/>
                <w:highlight w:val="none"/>
              </w:rPr>
            </w:pPr>
          </w:p>
        </w:tc>
        <w:tc>
          <w:tcPr>
            <w:tcW w:w="3482" w:type="dxa"/>
            <w:noWrap w:val="0"/>
            <w:vAlign w:val="top"/>
          </w:tcPr>
          <w:p w14:paraId="4EEB1D45">
            <w:pPr>
              <w:topLinePunct/>
              <w:spacing w:line="400" w:lineRule="atLeast"/>
              <w:jc w:val="center"/>
              <w:rPr>
                <w:color w:val="000000"/>
                <w:szCs w:val="21"/>
                <w:highlight w:val="none"/>
              </w:rPr>
            </w:pPr>
          </w:p>
        </w:tc>
        <w:tc>
          <w:tcPr>
            <w:tcW w:w="1800" w:type="dxa"/>
            <w:noWrap w:val="0"/>
            <w:vAlign w:val="top"/>
          </w:tcPr>
          <w:p w14:paraId="37F528CA">
            <w:pPr>
              <w:topLinePunct/>
              <w:spacing w:line="400" w:lineRule="atLeast"/>
              <w:jc w:val="center"/>
              <w:rPr>
                <w:color w:val="000000"/>
                <w:szCs w:val="21"/>
                <w:highlight w:val="none"/>
              </w:rPr>
            </w:pPr>
          </w:p>
        </w:tc>
        <w:tc>
          <w:tcPr>
            <w:tcW w:w="2520" w:type="dxa"/>
            <w:noWrap w:val="0"/>
            <w:vAlign w:val="top"/>
          </w:tcPr>
          <w:p w14:paraId="47F6267A">
            <w:pPr>
              <w:topLinePunct/>
              <w:spacing w:line="400" w:lineRule="atLeast"/>
              <w:jc w:val="center"/>
              <w:rPr>
                <w:color w:val="000000"/>
                <w:szCs w:val="21"/>
                <w:highlight w:val="none"/>
              </w:rPr>
            </w:pPr>
          </w:p>
        </w:tc>
      </w:tr>
      <w:tr w14:paraId="3C25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51A4D1DF">
            <w:pPr>
              <w:topLinePunct/>
              <w:spacing w:line="400" w:lineRule="atLeast"/>
              <w:jc w:val="center"/>
              <w:rPr>
                <w:color w:val="000000"/>
                <w:szCs w:val="21"/>
                <w:highlight w:val="none"/>
              </w:rPr>
            </w:pPr>
          </w:p>
        </w:tc>
        <w:tc>
          <w:tcPr>
            <w:tcW w:w="3482" w:type="dxa"/>
            <w:noWrap w:val="0"/>
            <w:vAlign w:val="top"/>
          </w:tcPr>
          <w:p w14:paraId="28FB74CF">
            <w:pPr>
              <w:topLinePunct/>
              <w:spacing w:line="400" w:lineRule="atLeast"/>
              <w:jc w:val="center"/>
              <w:rPr>
                <w:color w:val="000000"/>
                <w:szCs w:val="21"/>
                <w:highlight w:val="none"/>
              </w:rPr>
            </w:pPr>
          </w:p>
        </w:tc>
        <w:tc>
          <w:tcPr>
            <w:tcW w:w="1800" w:type="dxa"/>
            <w:noWrap w:val="0"/>
            <w:vAlign w:val="top"/>
          </w:tcPr>
          <w:p w14:paraId="7F2A6BA4">
            <w:pPr>
              <w:topLinePunct/>
              <w:spacing w:line="400" w:lineRule="atLeast"/>
              <w:jc w:val="center"/>
              <w:rPr>
                <w:color w:val="000000"/>
                <w:szCs w:val="21"/>
                <w:highlight w:val="none"/>
              </w:rPr>
            </w:pPr>
          </w:p>
        </w:tc>
        <w:tc>
          <w:tcPr>
            <w:tcW w:w="2520" w:type="dxa"/>
            <w:noWrap w:val="0"/>
            <w:vAlign w:val="top"/>
          </w:tcPr>
          <w:p w14:paraId="0620370E">
            <w:pPr>
              <w:topLinePunct/>
              <w:spacing w:line="400" w:lineRule="atLeast"/>
              <w:jc w:val="center"/>
              <w:rPr>
                <w:color w:val="000000"/>
                <w:szCs w:val="21"/>
                <w:highlight w:val="none"/>
              </w:rPr>
            </w:pPr>
          </w:p>
        </w:tc>
      </w:tr>
      <w:tr w14:paraId="2F5C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40BB7051">
            <w:pPr>
              <w:topLinePunct/>
              <w:spacing w:line="400" w:lineRule="atLeast"/>
              <w:jc w:val="center"/>
              <w:rPr>
                <w:color w:val="000000"/>
                <w:szCs w:val="21"/>
                <w:highlight w:val="none"/>
              </w:rPr>
            </w:pPr>
          </w:p>
        </w:tc>
        <w:tc>
          <w:tcPr>
            <w:tcW w:w="3482" w:type="dxa"/>
            <w:noWrap w:val="0"/>
            <w:vAlign w:val="top"/>
          </w:tcPr>
          <w:p w14:paraId="4FA03913">
            <w:pPr>
              <w:topLinePunct/>
              <w:spacing w:line="400" w:lineRule="atLeast"/>
              <w:jc w:val="center"/>
              <w:rPr>
                <w:color w:val="000000"/>
                <w:szCs w:val="21"/>
                <w:highlight w:val="none"/>
              </w:rPr>
            </w:pPr>
          </w:p>
        </w:tc>
        <w:tc>
          <w:tcPr>
            <w:tcW w:w="1800" w:type="dxa"/>
            <w:noWrap w:val="0"/>
            <w:vAlign w:val="top"/>
          </w:tcPr>
          <w:p w14:paraId="1FA92755">
            <w:pPr>
              <w:topLinePunct/>
              <w:spacing w:line="400" w:lineRule="atLeast"/>
              <w:jc w:val="center"/>
              <w:rPr>
                <w:color w:val="000000"/>
                <w:szCs w:val="21"/>
                <w:highlight w:val="none"/>
              </w:rPr>
            </w:pPr>
          </w:p>
        </w:tc>
        <w:tc>
          <w:tcPr>
            <w:tcW w:w="2520" w:type="dxa"/>
            <w:noWrap w:val="0"/>
            <w:vAlign w:val="top"/>
          </w:tcPr>
          <w:p w14:paraId="2A0E54C2">
            <w:pPr>
              <w:topLinePunct/>
              <w:spacing w:line="400" w:lineRule="atLeast"/>
              <w:jc w:val="center"/>
              <w:rPr>
                <w:color w:val="000000"/>
                <w:szCs w:val="21"/>
                <w:highlight w:val="none"/>
              </w:rPr>
            </w:pPr>
          </w:p>
        </w:tc>
      </w:tr>
      <w:tr w14:paraId="7FC2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6BB82F14">
            <w:pPr>
              <w:topLinePunct/>
              <w:spacing w:line="400" w:lineRule="atLeast"/>
              <w:jc w:val="center"/>
              <w:rPr>
                <w:color w:val="000000"/>
                <w:szCs w:val="21"/>
                <w:highlight w:val="none"/>
              </w:rPr>
            </w:pPr>
          </w:p>
        </w:tc>
        <w:tc>
          <w:tcPr>
            <w:tcW w:w="3482" w:type="dxa"/>
            <w:noWrap w:val="0"/>
            <w:vAlign w:val="top"/>
          </w:tcPr>
          <w:p w14:paraId="514F6493">
            <w:pPr>
              <w:topLinePunct/>
              <w:spacing w:line="400" w:lineRule="atLeast"/>
              <w:jc w:val="center"/>
              <w:rPr>
                <w:color w:val="000000"/>
                <w:szCs w:val="21"/>
                <w:highlight w:val="none"/>
              </w:rPr>
            </w:pPr>
          </w:p>
        </w:tc>
        <w:tc>
          <w:tcPr>
            <w:tcW w:w="1800" w:type="dxa"/>
            <w:noWrap w:val="0"/>
            <w:vAlign w:val="top"/>
          </w:tcPr>
          <w:p w14:paraId="5D35EB05">
            <w:pPr>
              <w:topLinePunct/>
              <w:spacing w:line="400" w:lineRule="atLeast"/>
              <w:jc w:val="center"/>
              <w:rPr>
                <w:color w:val="000000"/>
                <w:szCs w:val="21"/>
                <w:highlight w:val="none"/>
              </w:rPr>
            </w:pPr>
          </w:p>
        </w:tc>
        <w:tc>
          <w:tcPr>
            <w:tcW w:w="2520" w:type="dxa"/>
            <w:noWrap w:val="0"/>
            <w:vAlign w:val="top"/>
          </w:tcPr>
          <w:p w14:paraId="7884F70D">
            <w:pPr>
              <w:topLinePunct/>
              <w:spacing w:line="400" w:lineRule="atLeast"/>
              <w:jc w:val="center"/>
              <w:rPr>
                <w:color w:val="000000"/>
                <w:szCs w:val="21"/>
                <w:highlight w:val="none"/>
              </w:rPr>
            </w:pPr>
          </w:p>
        </w:tc>
      </w:tr>
      <w:tr w14:paraId="6026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6C8A59A6">
            <w:pPr>
              <w:topLinePunct/>
              <w:spacing w:line="400" w:lineRule="atLeast"/>
              <w:jc w:val="center"/>
              <w:rPr>
                <w:color w:val="000000"/>
                <w:szCs w:val="21"/>
                <w:highlight w:val="none"/>
              </w:rPr>
            </w:pPr>
          </w:p>
        </w:tc>
        <w:tc>
          <w:tcPr>
            <w:tcW w:w="3482" w:type="dxa"/>
            <w:noWrap w:val="0"/>
            <w:vAlign w:val="top"/>
          </w:tcPr>
          <w:p w14:paraId="60EBF0A6">
            <w:pPr>
              <w:topLinePunct/>
              <w:spacing w:line="400" w:lineRule="atLeast"/>
              <w:jc w:val="center"/>
              <w:rPr>
                <w:color w:val="000000"/>
                <w:szCs w:val="21"/>
                <w:highlight w:val="none"/>
              </w:rPr>
            </w:pPr>
          </w:p>
        </w:tc>
        <w:tc>
          <w:tcPr>
            <w:tcW w:w="1800" w:type="dxa"/>
            <w:noWrap w:val="0"/>
            <w:vAlign w:val="top"/>
          </w:tcPr>
          <w:p w14:paraId="39B442B7">
            <w:pPr>
              <w:topLinePunct/>
              <w:spacing w:line="400" w:lineRule="atLeast"/>
              <w:jc w:val="center"/>
              <w:rPr>
                <w:color w:val="000000"/>
                <w:szCs w:val="21"/>
                <w:highlight w:val="none"/>
              </w:rPr>
            </w:pPr>
          </w:p>
        </w:tc>
        <w:tc>
          <w:tcPr>
            <w:tcW w:w="2520" w:type="dxa"/>
            <w:noWrap w:val="0"/>
            <w:vAlign w:val="top"/>
          </w:tcPr>
          <w:p w14:paraId="799A614D">
            <w:pPr>
              <w:topLinePunct/>
              <w:spacing w:line="400" w:lineRule="atLeast"/>
              <w:jc w:val="center"/>
              <w:rPr>
                <w:color w:val="000000"/>
                <w:szCs w:val="21"/>
                <w:highlight w:val="none"/>
              </w:rPr>
            </w:pPr>
          </w:p>
        </w:tc>
      </w:tr>
      <w:tr w14:paraId="6D38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noWrap w:val="0"/>
            <w:vAlign w:val="top"/>
          </w:tcPr>
          <w:p w14:paraId="7866C872">
            <w:pPr>
              <w:topLinePunct/>
              <w:spacing w:line="400" w:lineRule="atLeast"/>
              <w:jc w:val="center"/>
              <w:rPr>
                <w:color w:val="000000"/>
                <w:szCs w:val="21"/>
                <w:highlight w:val="none"/>
              </w:rPr>
            </w:pPr>
          </w:p>
        </w:tc>
        <w:tc>
          <w:tcPr>
            <w:tcW w:w="3482" w:type="dxa"/>
            <w:noWrap w:val="0"/>
            <w:vAlign w:val="top"/>
          </w:tcPr>
          <w:p w14:paraId="4B7D258B">
            <w:pPr>
              <w:topLinePunct/>
              <w:spacing w:line="400" w:lineRule="atLeast"/>
              <w:jc w:val="center"/>
              <w:rPr>
                <w:color w:val="000000"/>
                <w:szCs w:val="21"/>
                <w:highlight w:val="none"/>
              </w:rPr>
            </w:pPr>
          </w:p>
        </w:tc>
        <w:tc>
          <w:tcPr>
            <w:tcW w:w="1800" w:type="dxa"/>
            <w:noWrap w:val="0"/>
            <w:vAlign w:val="top"/>
          </w:tcPr>
          <w:p w14:paraId="5D148536">
            <w:pPr>
              <w:topLinePunct/>
              <w:spacing w:line="400" w:lineRule="atLeast"/>
              <w:jc w:val="center"/>
              <w:rPr>
                <w:color w:val="000000"/>
                <w:szCs w:val="21"/>
                <w:highlight w:val="none"/>
              </w:rPr>
            </w:pPr>
          </w:p>
        </w:tc>
        <w:tc>
          <w:tcPr>
            <w:tcW w:w="2520" w:type="dxa"/>
            <w:noWrap w:val="0"/>
            <w:vAlign w:val="top"/>
          </w:tcPr>
          <w:p w14:paraId="35A7EE8B">
            <w:pPr>
              <w:topLinePunct/>
              <w:spacing w:line="400" w:lineRule="atLeast"/>
              <w:jc w:val="center"/>
              <w:rPr>
                <w:color w:val="000000"/>
                <w:szCs w:val="21"/>
                <w:highlight w:val="none"/>
              </w:rPr>
            </w:pPr>
          </w:p>
        </w:tc>
      </w:tr>
    </w:tbl>
    <w:p w14:paraId="3F1F2484">
      <w:pPr>
        <w:spacing w:line="400" w:lineRule="atLeast"/>
        <w:rPr>
          <w:color w:val="000000"/>
          <w:szCs w:val="24"/>
          <w:highlight w:val="none"/>
        </w:rPr>
      </w:pPr>
    </w:p>
    <w:p w14:paraId="1016FA46">
      <w:pPr>
        <w:spacing w:line="400" w:lineRule="atLeast"/>
        <w:rPr>
          <w:rFonts w:cs="宋体"/>
          <w:color w:val="000000"/>
          <w:szCs w:val="21"/>
          <w:highlight w:val="none"/>
        </w:rPr>
      </w:pPr>
      <w:r>
        <w:rPr>
          <w:rFonts w:hint="eastAsia"/>
          <w:color w:val="000000"/>
          <w:szCs w:val="24"/>
          <w:highlight w:val="none"/>
        </w:rPr>
        <w:t>备</w:t>
      </w:r>
      <w:r>
        <w:rPr>
          <w:color w:val="000000"/>
          <w:szCs w:val="24"/>
          <w:highlight w:val="none"/>
        </w:rPr>
        <w:t>注：</w:t>
      </w:r>
      <w:r>
        <w:rPr>
          <w:rFonts w:hint="eastAsia" w:cs="宋体"/>
          <w:color w:val="000000"/>
          <w:szCs w:val="21"/>
          <w:highlight w:val="none"/>
        </w:rPr>
        <w:t>1.</w:t>
      </w:r>
      <w:r>
        <w:rPr>
          <w:rFonts w:hint="eastAsia" w:cs="宋体"/>
          <w:color w:val="000000"/>
          <w:kern w:val="0"/>
          <w:szCs w:val="21"/>
          <w:highlight w:val="none"/>
        </w:rPr>
        <w:t>本表后应按招标文件要求（如有）附项目经理个人获奖证明材料。</w:t>
      </w:r>
    </w:p>
    <w:p w14:paraId="0EBFA795">
      <w:pPr>
        <w:spacing w:line="400" w:lineRule="atLeast"/>
        <w:ind w:left="840" w:leftChars="300" w:hanging="210" w:hangingChars="100"/>
        <w:rPr>
          <w:color w:val="000000"/>
          <w:szCs w:val="21"/>
          <w:highlight w:val="none"/>
        </w:rPr>
      </w:pPr>
      <w:r>
        <w:rPr>
          <w:rFonts w:hint="eastAsia" w:cs="宋体"/>
          <w:color w:val="000000"/>
          <w:szCs w:val="21"/>
          <w:highlight w:val="none"/>
        </w:rPr>
        <w:t>2.近5年是指从投标截止日往前推算的5年，如投标截止日为2014年2月1日，则近5年是指2009年2月1日至2014年1月31日。</w:t>
      </w:r>
    </w:p>
    <w:p w14:paraId="30E0B0CF">
      <w:pPr>
        <w:spacing w:line="440" w:lineRule="exact"/>
        <w:rPr>
          <w:color w:val="000000"/>
          <w:szCs w:val="21"/>
          <w:highlight w:val="none"/>
        </w:rPr>
      </w:pPr>
      <w:r>
        <w:rPr>
          <w:color w:val="000000"/>
          <w:szCs w:val="21"/>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9</w:t>
      </w:r>
      <w:r>
        <w:rPr>
          <w:rFonts w:hint="eastAsia" w:ascii="宋体" w:hAnsi="宋体" w:eastAsia="宋体" w:cs="宋体"/>
          <w:b/>
          <w:bCs/>
          <w:snapToGrid w:val="0"/>
          <w:spacing w:val="4"/>
          <w:kern w:val="0"/>
          <w:sz w:val="24"/>
          <w:szCs w:val="24"/>
          <w:highlight w:val="none"/>
        </w:rPr>
        <w:t>-6：</w:t>
      </w:r>
    </w:p>
    <w:p w14:paraId="5956E963">
      <w:pPr>
        <w:spacing w:before="120" w:line="400" w:lineRule="exact"/>
        <w:jc w:val="center"/>
        <w:rPr>
          <w:rFonts w:eastAsia="黑体" w:cs="宋体"/>
          <w:color w:val="000000"/>
          <w:sz w:val="24"/>
          <w:szCs w:val="24"/>
          <w:highlight w:val="none"/>
        </w:rPr>
      </w:pPr>
      <w:r>
        <w:rPr>
          <w:rFonts w:hint="eastAsia" w:eastAsia="黑体" w:cs="宋体"/>
          <w:color w:val="000000"/>
          <w:sz w:val="24"/>
          <w:szCs w:val="24"/>
          <w:highlight w:val="none"/>
          <w:lang w:val="en-US" w:eastAsia="zh-CN"/>
        </w:rPr>
        <w:t>9</w:t>
      </w:r>
      <w:r>
        <w:rPr>
          <w:rFonts w:hint="eastAsia" w:eastAsia="黑体" w:cs="宋体"/>
          <w:color w:val="000000"/>
          <w:sz w:val="24"/>
          <w:szCs w:val="24"/>
          <w:highlight w:val="none"/>
        </w:rPr>
        <w:t>-6 近年企业及个人获表彰</w:t>
      </w:r>
      <w:r>
        <w:rPr>
          <w:rFonts w:eastAsia="黑体" w:cs="宋体"/>
          <w:color w:val="000000"/>
          <w:sz w:val="24"/>
          <w:szCs w:val="24"/>
          <w:highlight w:val="none"/>
        </w:rPr>
        <w:t>情况表</w:t>
      </w:r>
      <w:r>
        <w:rPr>
          <w:rFonts w:hint="eastAsia" w:eastAsia="黑体" w:cs="宋体"/>
          <w:color w:val="000000"/>
          <w:sz w:val="24"/>
          <w:szCs w:val="24"/>
          <w:highlight w:val="none"/>
          <w:lang w:eastAsia="zh-CN"/>
        </w:rPr>
        <w:t>（</w:t>
      </w:r>
      <w:r>
        <w:rPr>
          <w:rFonts w:hint="eastAsia" w:eastAsia="黑体" w:cs="宋体"/>
          <w:color w:val="000000"/>
          <w:sz w:val="24"/>
          <w:szCs w:val="24"/>
          <w:highlight w:val="none"/>
          <w:lang w:val="en-US" w:eastAsia="zh-CN"/>
        </w:rPr>
        <w:t>如有</w:t>
      </w:r>
      <w:r>
        <w:rPr>
          <w:rFonts w:hint="eastAsia" w:eastAsia="黑体" w:cs="宋体"/>
          <w:color w:val="000000"/>
          <w:sz w:val="24"/>
          <w:szCs w:val="24"/>
          <w:highlight w:val="none"/>
          <w:lang w:eastAsia="zh-CN"/>
        </w:rPr>
        <w:t>）</w:t>
      </w:r>
    </w:p>
    <w:tbl>
      <w:tblPr>
        <w:tblStyle w:val="33"/>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3482"/>
        <w:gridCol w:w="1800"/>
        <w:gridCol w:w="2520"/>
      </w:tblGrid>
      <w:tr w14:paraId="1CDB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72C65C2D">
            <w:pPr>
              <w:topLinePunct/>
              <w:spacing w:line="400" w:lineRule="atLeast"/>
              <w:jc w:val="center"/>
              <w:rPr>
                <w:color w:val="000000"/>
                <w:szCs w:val="21"/>
                <w:highlight w:val="none"/>
              </w:rPr>
            </w:pPr>
            <w:r>
              <w:rPr>
                <w:rFonts w:hint="eastAsia"/>
                <w:color w:val="000000"/>
                <w:szCs w:val="21"/>
                <w:highlight w:val="none"/>
              </w:rPr>
              <w:t>序号</w:t>
            </w:r>
          </w:p>
        </w:tc>
        <w:tc>
          <w:tcPr>
            <w:tcW w:w="3482" w:type="dxa"/>
            <w:noWrap w:val="0"/>
            <w:vAlign w:val="top"/>
          </w:tcPr>
          <w:p w14:paraId="36716DF1">
            <w:pPr>
              <w:topLinePunct/>
              <w:spacing w:line="400" w:lineRule="atLeast"/>
              <w:jc w:val="center"/>
              <w:rPr>
                <w:color w:val="000000"/>
                <w:szCs w:val="21"/>
                <w:highlight w:val="none"/>
              </w:rPr>
            </w:pPr>
            <w:r>
              <w:rPr>
                <w:rFonts w:hint="eastAsia"/>
                <w:color w:val="000000"/>
                <w:szCs w:val="21"/>
                <w:highlight w:val="none"/>
              </w:rPr>
              <w:t>获奖名称</w:t>
            </w:r>
          </w:p>
        </w:tc>
        <w:tc>
          <w:tcPr>
            <w:tcW w:w="1800" w:type="dxa"/>
            <w:noWrap w:val="0"/>
            <w:vAlign w:val="top"/>
          </w:tcPr>
          <w:p w14:paraId="791B6F2E">
            <w:pPr>
              <w:topLinePunct/>
              <w:spacing w:line="400" w:lineRule="atLeast"/>
              <w:jc w:val="center"/>
              <w:rPr>
                <w:color w:val="000000"/>
                <w:szCs w:val="21"/>
                <w:highlight w:val="none"/>
              </w:rPr>
            </w:pPr>
            <w:r>
              <w:rPr>
                <w:rFonts w:hint="eastAsia"/>
                <w:color w:val="000000"/>
                <w:szCs w:val="21"/>
                <w:highlight w:val="none"/>
              </w:rPr>
              <w:t>获奖日期</w:t>
            </w:r>
          </w:p>
        </w:tc>
        <w:tc>
          <w:tcPr>
            <w:tcW w:w="2520" w:type="dxa"/>
            <w:noWrap w:val="0"/>
            <w:vAlign w:val="top"/>
          </w:tcPr>
          <w:p w14:paraId="331D6035">
            <w:pPr>
              <w:topLinePunct/>
              <w:spacing w:line="400" w:lineRule="atLeast"/>
              <w:jc w:val="center"/>
              <w:rPr>
                <w:color w:val="000000"/>
                <w:szCs w:val="21"/>
                <w:highlight w:val="none"/>
              </w:rPr>
            </w:pPr>
            <w:r>
              <w:rPr>
                <w:rFonts w:hint="eastAsia"/>
                <w:color w:val="000000"/>
                <w:szCs w:val="21"/>
                <w:highlight w:val="none"/>
              </w:rPr>
              <w:t>颁奖单位</w:t>
            </w:r>
          </w:p>
        </w:tc>
      </w:tr>
      <w:tr w14:paraId="5A80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0256598">
            <w:pPr>
              <w:topLinePunct/>
              <w:spacing w:line="400" w:lineRule="atLeast"/>
              <w:jc w:val="center"/>
              <w:rPr>
                <w:color w:val="000000"/>
                <w:szCs w:val="21"/>
                <w:highlight w:val="none"/>
              </w:rPr>
            </w:pPr>
          </w:p>
        </w:tc>
        <w:tc>
          <w:tcPr>
            <w:tcW w:w="3482" w:type="dxa"/>
            <w:noWrap w:val="0"/>
            <w:vAlign w:val="top"/>
          </w:tcPr>
          <w:p w14:paraId="09F58414">
            <w:pPr>
              <w:topLinePunct/>
              <w:spacing w:line="400" w:lineRule="atLeast"/>
              <w:jc w:val="center"/>
              <w:rPr>
                <w:color w:val="000000"/>
                <w:szCs w:val="21"/>
                <w:highlight w:val="none"/>
              </w:rPr>
            </w:pPr>
          </w:p>
        </w:tc>
        <w:tc>
          <w:tcPr>
            <w:tcW w:w="1800" w:type="dxa"/>
            <w:noWrap w:val="0"/>
            <w:vAlign w:val="top"/>
          </w:tcPr>
          <w:p w14:paraId="6941246F">
            <w:pPr>
              <w:topLinePunct/>
              <w:spacing w:line="400" w:lineRule="atLeast"/>
              <w:jc w:val="center"/>
              <w:rPr>
                <w:color w:val="000000"/>
                <w:szCs w:val="21"/>
                <w:highlight w:val="none"/>
              </w:rPr>
            </w:pPr>
          </w:p>
        </w:tc>
        <w:tc>
          <w:tcPr>
            <w:tcW w:w="2520" w:type="dxa"/>
            <w:noWrap w:val="0"/>
            <w:vAlign w:val="top"/>
          </w:tcPr>
          <w:p w14:paraId="14F4773D">
            <w:pPr>
              <w:topLinePunct/>
              <w:spacing w:line="400" w:lineRule="atLeast"/>
              <w:jc w:val="center"/>
              <w:rPr>
                <w:color w:val="000000"/>
                <w:szCs w:val="21"/>
                <w:highlight w:val="none"/>
              </w:rPr>
            </w:pPr>
          </w:p>
        </w:tc>
      </w:tr>
      <w:tr w14:paraId="179F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66" w:type="dxa"/>
            <w:noWrap w:val="0"/>
            <w:vAlign w:val="top"/>
          </w:tcPr>
          <w:p w14:paraId="3CDE1238">
            <w:pPr>
              <w:topLinePunct/>
              <w:spacing w:line="400" w:lineRule="atLeast"/>
              <w:jc w:val="center"/>
              <w:rPr>
                <w:color w:val="000000"/>
                <w:szCs w:val="21"/>
                <w:highlight w:val="none"/>
              </w:rPr>
            </w:pPr>
          </w:p>
        </w:tc>
        <w:tc>
          <w:tcPr>
            <w:tcW w:w="3482" w:type="dxa"/>
            <w:noWrap w:val="0"/>
            <w:vAlign w:val="top"/>
          </w:tcPr>
          <w:p w14:paraId="5A08D78C">
            <w:pPr>
              <w:topLinePunct/>
              <w:spacing w:line="400" w:lineRule="atLeast"/>
              <w:jc w:val="center"/>
              <w:rPr>
                <w:color w:val="000000"/>
                <w:szCs w:val="21"/>
                <w:highlight w:val="none"/>
              </w:rPr>
            </w:pPr>
          </w:p>
        </w:tc>
        <w:tc>
          <w:tcPr>
            <w:tcW w:w="1800" w:type="dxa"/>
            <w:noWrap w:val="0"/>
            <w:vAlign w:val="top"/>
          </w:tcPr>
          <w:p w14:paraId="4E32839C">
            <w:pPr>
              <w:topLinePunct/>
              <w:spacing w:line="400" w:lineRule="atLeast"/>
              <w:jc w:val="center"/>
              <w:rPr>
                <w:color w:val="000000"/>
                <w:szCs w:val="21"/>
                <w:highlight w:val="none"/>
              </w:rPr>
            </w:pPr>
          </w:p>
        </w:tc>
        <w:tc>
          <w:tcPr>
            <w:tcW w:w="2520" w:type="dxa"/>
            <w:noWrap w:val="0"/>
            <w:vAlign w:val="top"/>
          </w:tcPr>
          <w:p w14:paraId="50CE474F">
            <w:pPr>
              <w:topLinePunct/>
              <w:spacing w:line="400" w:lineRule="atLeast"/>
              <w:jc w:val="center"/>
              <w:rPr>
                <w:color w:val="000000"/>
                <w:szCs w:val="21"/>
                <w:highlight w:val="none"/>
              </w:rPr>
            </w:pPr>
          </w:p>
        </w:tc>
      </w:tr>
      <w:tr w14:paraId="6520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B085197">
            <w:pPr>
              <w:topLinePunct/>
              <w:spacing w:line="400" w:lineRule="atLeast"/>
              <w:jc w:val="center"/>
              <w:rPr>
                <w:color w:val="000000"/>
                <w:szCs w:val="21"/>
                <w:highlight w:val="none"/>
              </w:rPr>
            </w:pPr>
          </w:p>
        </w:tc>
        <w:tc>
          <w:tcPr>
            <w:tcW w:w="3482" w:type="dxa"/>
            <w:noWrap w:val="0"/>
            <w:vAlign w:val="top"/>
          </w:tcPr>
          <w:p w14:paraId="7079EA71">
            <w:pPr>
              <w:topLinePunct/>
              <w:spacing w:line="400" w:lineRule="atLeast"/>
              <w:jc w:val="center"/>
              <w:rPr>
                <w:color w:val="000000"/>
                <w:szCs w:val="21"/>
                <w:highlight w:val="none"/>
              </w:rPr>
            </w:pPr>
          </w:p>
        </w:tc>
        <w:tc>
          <w:tcPr>
            <w:tcW w:w="1800" w:type="dxa"/>
            <w:noWrap w:val="0"/>
            <w:vAlign w:val="top"/>
          </w:tcPr>
          <w:p w14:paraId="18AB860B">
            <w:pPr>
              <w:topLinePunct/>
              <w:spacing w:line="400" w:lineRule="atLeast"/>
              <w:jc w:val="center"/>
              <w:rPr>
                <w:color w:val="000000"/>
                <w:szCs w:val="21"/>
                <w:highlight w:val="none"/>
              </w:rPr>
            </w:pPr>
          </w:p>
        </w:tc>
        <w:tc>
          <w:tcPr>
            <w:tcW w:w="2520" w:type="dxa"/>
            <w:noWrap w:val="0"/>
            <w:vAlign w:val="top"/>
          </w:tcPr>
          <w:p w14:paraId="498104B6">
            <w:pPr>
              <w:topLinePunct/>
              <w:spacing w:line="400" w:lineRule="atLeast"/>
              <w:jc w:val="center"/>
              <w:rPr>
                <w:color w:val="000000"/>
                <w:szCs w:val="21"/>
                <w:highlight w:val="none"/>
              </w:rPr>
            </w:pPr>
          </w:p>
        </w:tc>
      </w:tr>
      <w:tr w14:paraId="0FB6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F6C428A">
            <w:pPr>
              <w:topLinePunct/>
              <w:spacing w:line="400" w:lineRule="atLeast"/>
              <w:jc w:val="center"/>
              <w:rPr>
                <w:color w:val="000000"/>
                <w:szCs w:val="21"/>
                <w:highlight w:val="none"/>
              </w:rPr>
            </w:pPr>
          </w:p>
        </w:tc>
        <w:tc>
          <w:tcPr>
            <w:tcW w:w="3482" w:type="dxa"/>
            <w:noWrap w:val="0"/>
            <w:vAlign w:val="top"/>
          </w:tcPr>
          <w:p w14:paraId="480E3039">
            <w:pPr>
              <w:topLinePunct/>
              <w:spacing w:line="400" w:lineRule="atLeast"/>
              <w:jc w:val="center"/>
              <w:rPr>
                <w:color w:val="000000"/>
                <w:szCs w:val="21"/>
                <w:highlight w:val="none"/>
              </w:rPr>
            </w:pPr>
          </w:p>
        </w:tc>
        <w:tc>
          <w:tcPr>
            <w:tcW w:w="1800" w:type="dxa"/>
            <w:noWrap w:val="0"/>
            <w:vAlign w:val="top"/>
          </w:tcPr>
          <w:p w14:paraId="5E968CE6">
            <w:pPr>
              <w:topLinePunct/>
              <w:spacing w:line="400" w:lineRule="atLeast"/>
              <w:jc w:val="center"/>
              <w:rPr>
                <w:color w:val="000000"/>
                <w:szCs w:val="21"/>
                <w:highlight w:val="none"/>
              </w:rPr>
            </w:pPr>
          </w:p>
        </w:tc>
        <w:tc>
          <w:tcPr>
            <w:tcW w:w="2520" w:type="dxa"/>
            <w:noWrap w:val="0"/>
            <w:vAlign w:val="top"/>
          </w:tcPr>
          <w:p w14:paraId="1E673EB4">
            <w:pPr>
              <w:topLinePunct/>
              <w:spacing w:line="400" w:lineRule="atLeast"/>
              <w:jc w:val="center"/>
              <w:rPr>
                <w:color w:val="000000"/>
                <w:szCs w:val="21"/>
                <w:highlight w:val="none"/>
              </w:rPr>
            </w:pPr>
          </w:p>
        </w:tc>
      </w:tr>
      <w:tr w14:paraId="1503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EA57E12">
            <w:pPr>
              <w:topLinePunct/>
              <w:spacing w:line="400" w:lineRule="atLeast"/>
              <w:jc w:val="center"/>
              <w:rPr>
                <w:color w:val="000000"/>
                <w:szCs w:val="21"/>
                <w:highlight w:val="none"/>
              </w:rPr>
            </w:pPr>
          </w:p>
        </w:tc>
        <w:tc>
          <w:tcPr>
            <w:tcW w:w="3482" w:type="dxa"/>
            <w:noWrap w:val="0"/>
            <w:vAlign w:val="top"/>
          </w:tcPr>
          <w:p w14:paraId="46A8D262">
            <w:pPr>
              <w:topLinePunct/>
              <w:spacing w:line="400" w:lineRule="atLeast"/>
              <w:jc w:val="center"/>
              <w:rPr>
                <w:color w:val="000000"/>
                <w:szCs w:val="21"/>
                <w:highlight w:val="none"/>
              </w:rPr>
            </w:pPr>
          </w:p>
        </w:tc>
        <w:tc>
          <w:tcPr>
            <w:tcW w:w="1800" w:type="dxa"/>
            <w:noWrap w:val="0"/>
            <w:vAlign w:val="top"/>
          </w:tcPr>
          <w:p w14:paraId="22F33676">
            <w:pPr>
              <w:topLinePunct/>
              <w:spacing w:line="400" w:lineRule="atLeast"/>
              <w:jc w:val="center"/>
              <w:rPr>
                <w:color w:val="000000"/>
                <w:szCs w:val="21"/>
                <w:highlight w:val="none"/>
              </w:rPr>
            </w:pPr>
          </w:p>
        </w:tc>
        <w:tc>
          <w:tcPr>
            <w:tcW w:w="2520" w:type="dxa"/>
            <w:noWrap w:val="0"/>
            <w:vAlign w:val="top"/>
          </w:tcPr>
          <w:p w14:paraId="4F1B1685">
            <w:pPr>
              <w:topLinePunct/>
              <w:spacing w:line="400" w:lineRule="atLeast"/>
              <w:jc w:val="center"/>
              <w:rPr>
                <w:color w:val="000000"/>
                <w:szCs w:val="21"/>
                <w:highlight w:val="none"/>
              </w:rPr>
            </w:pPr>
          </w:p>
        </w:tc>
      </w:tr>
      <w:tr w14:paraId="14D6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9A74F3">
            <w:pPr>
              <w:topLinePunct/>
              <w:spacing w:line="400" w:lineRule="atLeast"/>
              <w:jc w:val="center"/>
              <w:rPr>
                <w:color w:val="000000"/>
                <w:szCs w:val="21"/>
                <w:highlight w:val="none"/>
              </w:rPr>
            </w:pPr>
          </w:p>
        </w:tc>
        <w:tc>
          <w:tcPr>
            <w:tcW w:w="3482" w:type="dxa"/>
            <w:noWrap w:val="0"/>
            <w:vAlign w:val="top"/>
          </w:tcPr>
          <w:p w14:paraId="34B5D5A8">
            <w:pPr>
              <w:topLinePunct/>
              <w:spacing w:line="400" w:lineRule="atLeast"/>
              <w:jc w:val="center"/>
              <w:rPr>
                <w:color w:val="000000"/>
                <w:szCs w:val="21"/>
                <w:highlight w:val="none"/>
              </w:rPr>
            </w:pPr>
          </w:p>
        </w:tc>
        <w:tc>
          <w:tcPr>
            <w:tcW w:w="1800" w:type="dxa"/>
            <w:noWrap w:val="0"/>
            <w:vAlign w:val="top"/>
          </w:tcPr>
          <w:p w14:paraId="60B57FDA">
            <w:pPr>
              <w:topLinePunct/>
              <w:spacing w:line="400" w:lineRule="atLeast"/>
              <w:jc w:val="center"/>
              <w:rPr>
                <w:color w:val="000000"/>
                <w:szCs w:val="21"/>
                <w:highlight w:val="none"/>
              </w:rPr>
            </w:pPr>
          </w:p>
        </w:tc>
        <w:tc>
          <w:tcPr>
            <w:tcW w:w="2520" w:type="dxa"/>
            <w:noWrap w:val="0"/>
            <w:vAlign w:val="top"/>
          </w:tcPr>
          <w:p w14:paraId="39DE32CF">
            <w:pPr>
              <w:topLinePunct/>
              <w:spacing w:line="400" w:lineRule="atLeast"/>
              <w:jc w:val="center"/>
              <w:rPr>
                <w:color w:val="000000"/>
                <w:szCs w:val="21"/>
                <w:highlight w:val="none"/>
              </w:rPr>
            </w:pPr>
          </w:p>
        </w:tc>
      </w:tr>
      <w:tr w14:paraId="52F2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66" w:type="dxa"/>
            <w:noWrap w:val="0"/>
            <w:vAlign w:val="top"/>
          </w:tcPr>
          <w:p w14:paraId="6C1BC125">
            <w:pPr>
              <w:topLinePunct/>
              <w:spacing w:line="400" w:lineRule="atLeast"/>
              <w:jc w:val="center"/>
              <w:rPr>
                <w:color w:val="000000"/>
                <w:szCs w:val="21"/>
                <w:highlight w:val="none"/>
              </w:rPr>
            </w:pPr>
          </w:p>
        </w:tc>
        <w:tc>
          <w:tcPr>
            <w:tcW w:w="3482" w:type="dxa"/>
            <w:noWrap w:val="0"/>
            <w:vAlign w:val="top"/>
          </w:tcPr>
          <w:p w14:paraId="06093B3A">
            <w:pPr>
              <w:topLinePunct/>
              <w:spacing w:line="400" w:lineRule="atLeast"/>
              <w:jc w:val="center"/>
              <w:rPr>
                <w:color w:val="000000"/>
                <w:szCs w:val="21"/>
                <w:highlight w:val="none"/>
              </w:rPr>
            </w:pPr>
          </w:p>
        </w:tc>
        <w:tc>
          <w:tcPr>
            <w:tcW w:w="1800" w:type="dxa"/>
            <w:noWrap w:val="0"/>
            <w:vAlign w:val="top"/>
          </w:tcPr>
          <w:p w14:paraId="0EDD2F21">
            <w:pPr>
              <w:topLinePunct/>
              <w:spacing w:line="400" w:lineRule="atLeast"/>
              <w:jc w:val="center"/>
              <w:rPr>
                <w:color w:val="000000"/>
                <w:szCs w:val="21"/>
                <w:highlight w:val="none"/>
              </w:rPr>
            </w:pPr>
          </w:p>
        </w:tc>
        <w:tc>
          <w:tcPr>
            <w:tcW w:w="2520" w:type="dxa"/>
            <w:noWrap w:val="0"/>
            <w:vAlign w:val="top"/>
          </w:tcPr>
          <w:p w14:paraId="6320BD0B">
            <w:pPr>
              <w:topLinePunct/>
              <w:spacing w:line="400" w:lineRule="atLeast"/>
              <w:jc w:val="center"/>
              <w:rPr>
                <w:color w:val="000000"/>
                <w:szCs w:val="21"/>
                <w:highlight w:val="none"/>
              </w:rPr>
            </w:pPr>
          </w:p>
        </w:tc>
      </w:tr>
      <w:tr w14:paraId="3378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514073D">
            <w:pPr>
              <w:topLinePunct/>
              <w:spacing w:line="400" w:lineRule="atLeast"/>
              <w:jc w:val="center"/>
              <w:rPr>
                <w:color w:val="000000"/>
                <w:szCs w:val="21"/>
                <w:highlight w:val="none"/>
              </w:rPr>
            </w:pPr>
          </w:p>
        </w:tc>
        <w:tc>
          <w:tcPr>
            <w:tcW w:w="3482" w:type="dxa"/>
            <w:noWrap w:val="0"/>
            <w:vAlign w:val="top"/>
          </w:tcPr>
          <w:p w14:paraId="0EB01DDA">
            <w:pPr>
              <w:topLinePunct/>
              <w:spacing w:line="400" w:lineRule="atLeast"/>
              <w:jc w:val="center"/>
              <w:rPr>
                <w:color w:val="000000"/>
                <w:szCs w:val="21"/>
                <w:highlight w:val="none"/>
              </w:rPr>
            </w:pPr>
          </w:p>
        </w:tc>
        <w:tc>
          <w:tcPr>
            <w:tcW w:w="1800" w:type="dxa"/>
            <w:noWrap w:val="0"/>
            <w:vAlign w:val="top"/>
          </w:tcPr>
          <w:p w14:paraId="42D4B041">
            <w:pPr>
              <w:topLinePunct/>
              <w:spacing w:line="400" w:lineRule="atLeast"/>
              <w:jc w:val="center"/>
              <w:rPr>
                <w:color w:val="000000"/>
                <w:szCs w:val="21"/>
                <w:highlight w:val="none"/>
              </w:rPr>
            </w:pPr>
          </w:p>
        </w:tc>
        <w:tc>
          <w:tcPr>
            <w:tcW w:w="2520" w:type="dxa"/>
            <w:noWrap w:val="0"/>
            <w:vAlign w:val="top"/>
          </w:tcPr>
          <w:p w14:paraId="4B3A3103">
            <w:pPr>
              <w:topLinePunct/>
              <w:spacing w:line="400" w:lineRule="atLeast"/>
              <w:jc w:val="center"/>
              <w:rPr>
                <w:color w:val="000000"/>
                <w:szCs w:val="21"/>
                <w:highlight w:val="none"/>
              </w:rPr>
            </w:pPr>
          </w:p>
        </w:tc>
      </w:tr>
      <w:tr w14:paraId="4AA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4883A64">
            <w:pPr>
              <w:topLinePunct/>
              <w:spacing w:line="400" w:lineRule="atLeast"/>
              <w:jc w:val="center"/>
              <w:rPr>
                <w:color w:val="000000"/>
                <w:szCs w:val="21"/>
                <w:highlight w:val="none"/>
              </w:rPr>
            </w:pPr>
          </w:p>
        </w:tc>
        <w:tc>
          <w:tcPr>
            <w:tcW w:w="3482" w:type="dxa"/>
            <w:noWrap w:val="0"/>
            <w:vAlign w:val="top"/>
          </w:tcPr>
          <w:p w14:paraId="25AFD0AA">
            <w:pPr>
              <w:topLinePunct/>
              <w:spacing w:line="400" w:lineRule="atLeast"/>
              <w:jc w:val="center"/>
              <w:rPr>
                <w:color w:val="000000"/>
                <w:szCs w:val="21"/>
                <w:highlight w:val="none"/>
              </w:rPr>
            </w:pPr>
          </w:p>
        </w:tc>
        <w:tc>
          <w:tcPr>
            <w:tcW w:w="1800" w:type="dxa"/>
            <w:noWrap w:val="0"/>
            <w:vAlign w:val="top"/>
          </w:tcPr>
          <w:p w14:paraId="3D2C1F75">
            <w:pPr>
              <w:topLinePunct/>
              <w:spacing w:line="400" w:lineRule="atLeast"/>
              <w:jc w:val="center"/>
              <w:rPr>
                <w:color w:val="000000"/>
                <w:szCs w:val="21"/>
                <w:highlight w:val="none"/>
              </w:rPr>
            </w:pPr>
          </w:p>
        </w:tc>
        <w:tc>
          <w:tcPr>
            <w:tcW w:w="2520" w:type="dxa"/>
            <w:noWrap w:val="0"/>
            <w:vAlign w:val="top"/>
          </w:tcPr>
          <w:p w14:paraId="31527BE8">
            <w:pPr>
              <w:topLinePunct/>
              <w:spacing w:line="400" w:lineRule="atLeast"/>
              <w:jc w:val="center"/>
              <w:rPr>
                <w:color w:val="000000"/>
                <w:szCs w:val="21"/>
                <w:highlight w:val="none"/>
              </w:rPr>
            </w:pPr>
          </w:p>
        </w:tc>
      </w:tr>
    </w:tbl>
    <w:p w14:paraId="4689A914">
      <w:pPr>
        <w:spacing w:line="400" w:lineRule="atLeast"/>
        <w:rPr>
          <w:color w:val="000000"/>
          <w:szCs w:val="24"/>
          <w:highlight w:val="none"/>
        </w:rPr>
      </w:pPr>
    </w:p>
    <w:p w14:paraId="15858C18">
      <w:pPr>
        <w:spacing w:line="400" w:lineRule="atLeast"/>
        <w:rPr>
          <w:color w:val="000000"/>
          <w:szCs w:val="21"/>
          <w:highlight w:val="none"/>
        </w:rPr>
      </w:pPr>
      <w:r>
        <w:rPr>
          <w:rFonts w:hint="eastAsia"/>
          <w:color w:val="000000"/>
          <w:szCs w:val="24"/>
          <w:highlight w:val="none"/>
        </w:rPr>
        <w:t>备</w:t>
      </w:r>
      <w:r>
        <w:rPr>
          <w:color w:val="000000"/>
          <w:szCs w:val="24"/>
          <w:highlight w:val="none"/>
        </w:rPr>
        <w:t>注：</w:t>
      </w:r>
      <w:r>
        <w:rPr>
          <w:rFonts w:hint="eastAsia" w:cs="宋体"/>
          <w:color w:val="000000"/>
          <w:szCs w:val="21"/>
          <w:highlight w:val="none"/>
        </w:rPr>
        <w:t>1.</w:t>
      </w:r>
      <w:r>
        <w:rPr>
          <w:rFonts w:hint="eastAsia" w:cs="宋体"/>
          <w:color w:val="000000"/>
          <w:kern w:val="0"/>
          <w:szCs w:val="21"/>
          <w:highlight w:val="none"/>
        </w:rPr>
        <w:t>本表后应按招标文件要求（如有）附其他企业及个人获奖证明材料。</w:t>
      </w:r>
    </w:p>
    <w:p w14:paraId="50BD2200">
      <w:pPr>
        <w:jc w:val="left"/>
        <w:rPr>
          <w:color w:val="000000"/>
          <w:szCs w:val="21"/>
          <w:highlight w:val="none"/>
        </w:rPr>
      </w:pPr>
      <w:r>
        <w:rPr>
          <w:color w:val="000000"/>
          <w:szCs w:val="21"/>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9</w:t>
      </w:r>
      <w:r>
        <w:rPr>
          <w:rFonts w:hint="eastAsia" w:ascii="宋体" w:hAnsi="宋体" w:eastAsia="宋体" w:cs="宋体"/>
          <w:b/>
          <w:bCs/>
          <w:snapToGrid w:val="0"/>
          <w:spacing w:val="4"/>
          <w:kern w:val="0"/>
          <w:sz w:val="24"/>
          <w:szCs w:val="24"/>
          <w:highlight w:val="none"/>
        </w:rPr>
        <w:t>-7：</w:t>
      </w:r>
    </w:p>
    <w:p w14:paraId="113FC513">
      <w:pPr>
        <w:jc w:val="center"/>
        <w:rPr>
          <w:rFonts w:eastAsia="黑体"/>
          <w:color w:val="000000"/>
          <w:sz w:val="24"/>
          <w:szCs w:val="24"/>
          <w:highlight w:val="none"/>
        </w:rPr>
      </w:pPr>
      <w:r>
        <w:rPr>
          <w:rFonts w:hint="eastAsia" w:eastAsia="黑体"/>
          <w:color w:val="000000"/>
          <w:sz w:val="24"/>
          <w:szCs w:val="24"/>
          <w:highlight w:val="none"/>
          <w:lang w:val="en-US" w:eastAsia="zh-CN"/>
        </w:rPr>
        <w:t>9</w:t>
      </w:r>
      <w:r>
        <w:rPr>
          <w:rFonts w:eastAsia="黑体"/>
          <w:color w:val="000000"/>
          <w:sz w:val="24"/>
          <w:szCs w:val="24"/>
          <w:highlight w:val="none"/>
        </w:rPr>
        <w:t>-7信用承诺书</w:t>
      </w:r>
    </w:p>
    <w:p w14:paraId="47B27276">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为营造公开、公平、公正、诚实守信的交易环境，树立诚信守法的供应商（经销商、服务商等）形象，本人代表本单位作出以下承诺：</w:t>
      </w:r>
    </w:p>
    <w:p w14:paraId="558CBBD2">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 xml:space="preserve">（一）提交的所有信息，均合法、真实、准确、有效，无任何伪造、修改、虚假成份，并对信息的真实性负责。    </w:t>
      </w:r>
    </w:p>
    <w:p w14:paraId="1D0AFD79">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（二）及时更新本单位信息，并对所提供信息的有效性负责。</w:t>
      </w:r>
    </w:p>
    <w:p w14:paraId="321FD3D5">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（三）严格遵守法律、法规、规章以及项目单位提前告知的管理要求，开展交易活动；积极履行社会责任，促进廉政建设。</w:t>
      </w:r>
    </w:p>
    <w:p w14:paraId="025ADAFE">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（四）自我约束、自我管理，不发生弄虚作假、围标串标（相互串通）、恶意投诉、行贿、干扰交易活动、拖欠农民工工资等法律法规禁止的行为，自觉维护项目交易的良好秩序。</w:t>
      </w:r>
    </w:p>
    <w:p w14:paraId="6B5390C8">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（五）守合同、重信用，诚信履约，自觉接受东风公司及项目单位、社会公众、新闻舆论的监督。</w:t>
      </w:r>
    </w:p>
    <w:p w14:paraId="225D6E6F">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（六）自愿接受政府部门、东风公司及项目单位依法依规的检查。如发生违法违规或不良行为，自愿接受政府部门、东风公司及项目单位依法依规给予的处罚（处理），并依法承担赔偿责任和刑事责任。</w:t>
      </w:r>
    </w:p>
    <w:p w14:paraId="720A53B6">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（七）已认可并遵守东风公司及项目单位关于黑名单和重点关注名单“一处失信、处处受限”联合惩戒、黑名单认定标准、经济处罚以及诚信廉洁共建共享等相关规定。</w:t>
      </w:r>
    </w:p>
    <w:p w14:paraId="6528F9A1">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（八）本单位法定代表人、控股股东、实际控制人、董事、监事、高级管理人员、项目团队中无东风公司员工及其亲属（投标单位属于东风公司下属企业除外）。</w:t>
      </w:r>
    </w:p>
    <w:p w14:paraId="2F5C84D3">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九）对项目单位的让利应放在明处，不得与项目单位员工就合同的谈判、签订、履行及违约责任追究等事项进行私下交涉。不得以回扣、酬金、佣金、奖励、津贴、兼职工资等名目，将让利转给项目单位员工及其亲属；不报销、不支付应由项目单位员工个人支付的费用；不提供交通工具、通信工具和高档办公用品等物品。</w:t>
      </w:r>
    </w:p>
    <w:p w14:paraId="472CA65F">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不向项目单位员工及其亲属提供财物或者输送利益。不邮寄、赠送可能影响公平交易的礼品、礼金、消费卡（券）、有价证券、股权、股票、债券、其他金融产品、土特产、支付凭证、预付卡、电子红包礼券、房屋、车辆、古董等；不提供可能影响公平交易的宴请、旅游、健身、娱乐等活动；不得为项目单位员工及其亲属经商办企业提供便利和优惠条件，不得为其就业、出国、旅游度假、婚丧嫁娶、子女上学、职务晋升、工作安排、购买或装修房屋、投资入股、或者买卖股票、债券等提供方便；不得以各种理由提供借款或者房屋和车辆借用；不得以慈善公益捐赠、社会责任费用等名目，变相提供商业贿赂。</w:t>
      </w:r>
    </w:p>
    <w:p w14:paraId="59F601A3">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不得向项目单位员工打听涉及东风公司、项目单位的商业秘密；在东风公司、项目单位进行涉嫌不廉洁的商业行为调查时，有义务配合并提供证据材料。</w:t>
      </w:r>
    </w:p>
    <w:p w14:paraId="1466B152">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（十）本人已认真阅读和认可上述承诺，并向本单位员工作了宣传教育。</w:t>
      </w:r>
    </w:p>
    <w:p w14:paraId="42C93E6D">
      <w:pPr>
        <w:autoSpaceDE w:val="0"/>
        <w:autoSpaceDN w:val="0"/>
        <w:spacing w:line="360" w:lineRule="exact"/>
        <w:ind w:firstLine="420" w:firstLineChars="200"/>
        <w:jc w:val="left"/>
        <w:rPr>
          <w:rFonts w:hint="eastAsia" w:ascii="宋体" w:hAnsi="宋体"/>
          <w:szCs w:val="21"/>
          <w:highlight w:val="none"/>
          <w:lang w:val="zh-CN"/>
        </w:rPr>
      </w:pPr>
    </w:p>
    <w:p w14:paraId="2DB026AA">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 xml:space="preserve">                                         法定代表人（</w:t>
      </w:r>
      <w:r>
        <w:rPr>
          <w:rFonts w:hint="eastAsia" w:ascii="宋体" w:hAnsi="宋体"/>
          <w:szCs w:val="21"/>
          <w:highlight w:val="none"/>
        </w:rPr>
        <w:t>单位负责人）</w:t>
      </w:r>
      <w:r>
        <w:rPr>
          <w:rFonts w:hint="eastAsia" w:ascii="宋体" w:hAnsi="宋体"/>
          <w:szCs w:val="21"/>
          <w:highlight w:val="none"/>
          <w:lang w:val="zh-CN"/>
        </w:rPr>
        <w:t>签名：</w:t>
      </w:r>
    </w:p>
    <w:p w14:paraId="4FD7BE05">
      <w:pPr>
        <w:autoSpaceDE w:val="0"/>
        <w:autoSpaceDN w:val="0"/>
        <w:spacing w:line="360" w:lineRule="exact"/>
        <w:ind w:firstLine="420" w:firstLineChars="200"/>
        <w:jc w:val="left"/>
        <w:rPr>
          <w:rFonts w:hint="eastAsia" w:ascii="宋体" w:hAnsi="宋体"/>
          <w:szCs w:val="21"/>
          <w:highlight w:val="none"/>
          <w:lang w:val="zh-CN"/>
        </w:rPr>
      </w:pPr>
      <w:r>
        <w:rPr>
          <w:rFonts w:hint="eastAsia" w:ascii="宋体" w:hAnsi="宋体"/>
          <w:szCs w:val="21"/>
          <w:highlight w:val="none"/>
          <w:lang w:val="zh-CN"/>
        </w:rPr>
        <w:t xml:space="preserve">                                                     单位名称（盖章）：</w:t>
      </w:r>
    </w:p>
    <w:p w14:paraId="23286AAB">
      <w:pPr>
        <w:spacing w:line="360" w:lineRule="auto"/>
        <w:rPr>
          <w:rFonts w:hint="eastAsia" w:ascii="宋体" w:hAnsi="宋体"/>
          <w:szCs w:val="21"/>
          <w:highlight w:val="none"/>
          <w:lang w:val="zh-CN"/>
        </w:rPr>
      </w:pPr>
      <w:r>
        <w:rPr>
          <w:rFonts w:hint="eastAsia" w:ascii="宋体" w:hAnsi="宋体"/>
          <w:szCs w:val="21"/>
          <w:highlight w:val="none"/>
          <w:lang w:val="zh-CN"/>
        </w:rPr>
        <w:t xml:space="preserve">                                                     </w:t>
      </w:r>
      <w:r>
        <w:rPr>
          <w:rFonts w:hint="eastAsia" w:ascii="宋体" w:hAnsi="宋体"/>
          <w:szCs w:val="21"/>
          <w:highlight w:val="none"/>
        </w:rPr>
        <w:t xml:space="preserve">     </w:t>
      </w:r>
      <w:r>
        <w:rPr>
          <w:rFonts w:hint="eastAsia" w:ascii="宋体" w:hAnsi="宋体"/>
          <w:szCs w:val="21"/>
          <w:highlight w:val="none"/>
          <w:lang w:val="zh-CN"/>
        </w:rPr>
        <w:t>年    月    日</w:t>
      </w:r>
    </w:p>
    <w:p w14:paraId="503E7D83">
      <w:pPr>
        <w:spacing w:line="400" w:lineRule="exact"/>
        <w:jc w:val="both"/>
        <w:outlineLvl w:val="1"/>
        <w:rPr>
          <w:rFonts w:hint="eastAsia" w:ascii="宋体" w:hAnsi="宋体" w:eastAsia="宋体" w:cs="宋体"/>
          <w:b/>
          <w:bCs/>
          <w:snapToGrid w:val="0"/>
          <w:spacing w:val="4"/>
          <w:kern w:val="0"/>
          <w:sz w:val="24"/>
          <w:szCs w:val="24"/>
          <w:highlight w:val="none"/>
          <w:lang w:val="en-US" w:eastAsia="zh-CN"/>
        </w:rPr>
      </w:pPr>
      <w:r>
        <w:rPr>
          <w:rFonts w:hint="eastAsia" w:ascii="宋体" w:hAnsi="宋体"/>
          <w:szCs w:val="21"/>
          <w:highlight w:val="none"/>
          <w:lang w:val="zh-CN"/>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10</w:t>
      </w:r>
    </w:p>
    <w:p w14:paraId="464C2450">
      <w:pPr>
        <w:jc w:val="center"/>
        <w:rPr>
          <w:sz w:val="30"/>
          <w:szCs w:val="30"/>
          <w:highlight w:val="none"/>
        </w:rPr>
      </w:pPr>
      <w:r>
        <w:rPr>
          <w:sz w:val="30"/>
          <w:szCs w:val="30"/>
          <w:highlight w:val="none"/>
        </w:rPr>
        <w:t>领导干部违规插手干预工程建设领域行为登记表</w:t>
      </w:r>
    </w:p>
    <w:tbl>
      <w:tblPr>
        <w:tblStyle w:val="33"/>
        <w:tblW w:w="83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1"/>
        <w:gridCol w:w="2209"/>
        <w:gridCol w:w="1569"/>
        <w:gridCol w:w="2388"/>
      </w:tblGrid>
      <w:tr w14:paraId="05319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5" w:hRule="atLeast"/>
          <w:jc w:val="center"/>
        </w:trPr>
        <w:tc>
          <w:tcPr>
            <w:tcW w:w="2355" w:type="dxa"/>
            <w:noWrap w:val="0"/>
            <w:tcMar>
              <w:top w:w="0" w:type="dxa"/>
              <w:left w:w="0" w:type="dxa"/>
              <w:bottom w:w="0" w:type="dxa"/>
              <w:right w:w="0" w:type="dxa"/>
            </w:tcMar>
            <w:vAlign w:val="center"/>
          </w:tcPr>
          <w:p w14:paraId="3EE35459">
            <w:pPr>
              <w:jc w:val="center"/>
              <w:rPr>
                <w:szCs w:val="24"/>
                <w:highlight w:val="none"/>
              </w:rPr>
            </w:pPr>
            <w:r>
              <w:rPr>
                <w:color w:val="000000"/>
                <w:spacing w:val="-2"/>
                <w:szCs w:val="24"/>
                <w:highlight w:val="none"/>
              </w:rPr>
              <w:t>项 目 名 称</w:t>
            </w:r>
          </w:p>
        </w:tc>
        <w:tc>
          <w:tcPr>
            <w:tcW w:w="6782" w:type="dxa"/>
            <w:gridSpan w:val="3"/>
            <w:noWrap w:val="0"/>
            <w:tcMar>
              <w:top w:w="0" w:type="dxa"/>
              <w:left w:w="0" w:type="dxa"/>
              <w:bottom w:w="0" w:type="dxa"/>
              <w:right w:w="0" w:type="dxa"/>
            </w:tcMar>
            <w:vAlign w:val="center"/>
          </w:tcPr>
          <w:p w14:paraId="55C25EF6">
            <w:pPr>
              <w:rPr>
                <w:szCs w:val="24"/>
                <w:highlight w:val="none"/>
              </w:rPr>
            </w:pPr>
          </w:p>
        </w:tc>
      </w:tr>
      <w:tr w14:paraId="36BDC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9137" w:type="dxa"/>
            <w:gridSpan w:val="4"/>
            <w:noWrap w:val="0"/>
            <w:tcMar>
              <w:top w:w="0" w:type="dxa"/>
              <w:left w:w="0" w:type="dxa"/>
              <w:bottom w:w="0" w:type="dxa"/>
              <w:right w:w="0" w:type="dxa"/>
            </w:tcMar>
            <w:vAlign w:val="center"/>
          </w:tcPr>
          <w:p w14:paraId="3E037CF5">
            <w:pPr>
              <w:jc w:val="center"/>
              <w:rPr>
                <w:szCs w:val="24"/>
                <w:highlight w:val="none"/>
              </w:rPr>
            </w:pPr>
            <w:r>
              <w:rPr>
                <w:szCs w:val="24"/>
                <w:highlight w:val="none"/>
              </w:rPr>
              <w:t>违规插手干预人</w:t>
            </w:r>
          </w:p>
        </w:tc>
      </w:tr>
      <w:tr w14:paraId="36083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jc w:val="center"/>
        </w:trPr>
        <w:tc>
          <w:tcPr>
            <w:tcW w:w="2355" w:type="dxa"/>
            <w:noWrap w:val="0"/>
            <w:tcMar>
              <w:top w:w="0" w:type="dxa"/>
              <w:left w:w="0" w:type="dxa"/>
              <w:bottom w:w="0" w:type="dxa"/>
              <w:right w:w="0" w:type="dxa"/>
            </w:tcMar>
            <w:vAlign w:val="center"/>
          </w:tcPr>
          <w:p w14:paraId="34D894FC">
            <w:pPr>
              <w:jc w:val="center"/>
              <w:rPr>
                <w:szCs w:val="24"/>
                <w:highlight w:val="none"/>
              </w:rPr>
            </w:pPr>
            <w:r>
              <w:rPr>
                <w:color w:val="000000"/>
                <w:spacing w:val="-10"/>
                <w:szCs w:val="24"/>
                <w:highlight w:val="none"/>
              </w:rPr>
              <w:t>单</w:t>
            </w:r>
            <w:r>
              <w:rPr>
                <w:color w:val="000000"/>
                <w:szCs w:val="24"/>
                <w:highlight w:val="none"/>
              </w:rPr>
              <w:t xml:space="preserve">   </w:t>
            </w:r>
            <w:r>
              <w:rPr>
                <w:color w:val="000000"/>
                <w:spacing w:val="-10"/>
                <w:szCs w:val="24"/>
                <w:highlight w:val="none"/>
              </w:rPr>
              <w:t>位</w:t>
            </w:r>
          </w:p>
        </w:tc>
        <w:tc>
          <w:tcPr>
            <w:tcW w:w="6782" w:type="dxa"/>
            <w:gridSpan w:val="3"/>
            <w:noWrap w:val="0"/>
            <w:tcMar>
              <w:top w:w="0" w:type="dxa"/>
              <w:left w:w="0" w:type="dxa"/>
              <w:bottom w:w="0" w:type="dxa"/>
              <w:right w:w="0" w:type="dxa"/>
            </w:tcMar>
            <w:vAlign w:val="center"/>
          </w:tcPr>
          <w:p w14:paraId="1CCB72A8">
            <w:pPr>
              <w:jc w:val="center"/>
              <w:rPr>
                <w:szCs w:val="24"/>
                <w:highlight w:val="none"/>
              </w:rPr>
            </w:pPr>
          </w:p>
        </w:tc>
      </w:tr>
      <w:tr w14:paraId="426FE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jc w:val="center"/>
        </w:trPr>
        <w:tc>
          <w:tcPr>
            <w:tcW w:w="2355" w:type="dxa"/>
            <w:noWrap w:val="0"/>
            <w:tcMar>
              <w:top w:w="0" w:type="dxa"/>
              <w:left w:w="0" w:type="dxa"/>
              <w:bottom w:w="0" w:type="dxa"/>
              <w:right w:w="0" w:type="dxa"/>
            </w:tcMar>
            <w:vAlign w:val="center"/>
          </w:tcPr>
          <w:p w14:paraId="5E69FC8D">
            <w:pPr>
              <w:jc w:val="center"/>
              <w:rPr>
                <w:szCs w:val="24"/>
                <w:highlight w:val="none"/>
              </w:rPr>
            </w:pPr>
            <w:r>
              <w:rPr>
                <w:color w:val="000000"/>
                <w:spacing w:val="-10"/>
                <w:szCs w:val="24"/>
                <w:highlight w:val="none"/>
              </w:rPr>
              <w:t>姓</w:t>
            </w:r>
            <w:r>
              <w:rPr>
                <w:color w:val="000000"/>
                <w:szCs w:val="24"/>
                <w:highlight w:val="none"/>
              </w:rPr>
              <w:t xml:space="preserve">   </w:t>
            </w:r>
            <w:r>
              <w:rPr>
                <w:color w:val="000000"/>
                <w:spacing w:val="-10"/>
                <w:szCs w:val="24"/>
                <w:highlight w:val="none"/>
              </w:rPr>
              <w:t>名</w:t>
            </w:r>
          </w:p>
        </w:tc>
        <w:tc>
          <w:tcPr>
            <w:tcW w:w="2430" w:type="dxa"/>
            <w:noWrap w:val="0"/>
            <w:tcMar>
              <w:top w:w="0" w:type="dxa"/>
              <w:left w:w="0" w:type="dxa"/>
              <w:bottom w:w="0" w:type="dxa"/>
              <w:right w:w="0" w:type="dxa"/>
            </w:tcMar>
            <w:vAlign w:val="center"/>
          </w:tcPr>
          <w:p w14:paraId="042B2804">
            <w:pPr>
              <w:rPr>
                <w:szCs w:val="24"/>
                <w:highlight w:val="none"/>
              </w:rPr>
            </w:pPr>
          </w:p>
        </w:tc>
        <w:tc>
          <w:tcPr>
            <w:tcW w:w="1725" w:type="dxa"/>
            <w:noWrap w:val="0"/>
            <w:tcMar>
              <w:top w:w="0" w:type="dxa"/>
              <w:left w:w="0" w:type="dxa"/>
              <w:bottom w:w="0" w:type="dxa"/>
              <w:right w:w="0" w:type="dxa"/>
            </w:tcMar>
            <w:vAlign w:val="center"/>
          </w:tcPr>
          <w:p w14:paraId="6B273C48">
            <w:pPr>
              <w:jc w:val="center"/>
              <w:rPr>
                <w:szCs w:val="24"/>
                <w:highlight w:val="none"/>
              </w:rPr>
            </w:pPr>
            <w:r>
              <w:rPr>
                <w:color w:val="000000"/>
                <w:spacing w:val="-10"/>
                <w:szCs w:val="24"/>
                <w:highlight w:val="none"/>
              </w:rPr>
              <w:t>职</w:t>
            </w:r>
            <w:r>
              <w:rPr>
                <w:color w:val="000000"/>
                <w:szCs w:val="24"/>
                <w:highlight w:val="none"/>
              </w:rPr>
              <w:t xml:space="preserve">   </w:t>
            </w:r>
            <w:r>
              <w:rPr>
                <w:color w:val="000000"/>
                <w:spacing w:val="-10"/>
                <w:szCs w:val="24"/>
                <w:highlight w:val="none"/>
              </w:rPr>
              <w:t>务</w:t>
            </w:r>
          </w:p>
        </w:tc>
        <w:tc>
          <w:tcPr>
            <w:tcW w:w="2627" w:type="dxa"/>
            <w:noWrap w:val="0"/>
            <w:tcMar>
              <w:top w:w="0" w:type="dxa"/>
              <w:left w:w="0" w:type="dxa"/>
              <w:bottom w:w="0" w:type="dxa"/>
              <w:right w:w="0" w:type="dxa"/>
            </w:tcMar>
            <w:vAlign w:val="center"/>
          </w:tcPr>
          <w:p w14:paraId="2A1C597C">
            <w:pPr>
              <w:rPr>
                <w:szCs w:val="24"/>
                <w:highlight w:val="none"/>
              </w:rPr>
            </w:pPr>
          </w:p>
        </w:tc>
      </w:tr>
      <w:tr w14:paraId="58A00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5" w:hRule="atLeast"/>
          <w:jc w:val="center"/>
        </w:trPr>
        <w:tc>
          <w:tcPr>
            <w:tcW w:w="2355" w:type="dxa"/>
            <w:noWrap w:val="0"/>
            <w:tcMar>
              <w:top w:w="0" w:type="dxa"/>
              <w:left w:w="0" w:type="dxa"/>
              <w:bottom w:w="0" w:type="dxa"/>
              <w:right w:w="0" w:type="dxa"/>
            </w:tcMar>
            <w:vAlign w:val="center"/>
          </w:tcPr>
          <w:p w14:paraId="7ACE385A">
            <w:pPr>
              <w:jc w:val="center"/>
              <w:rPr>
                <w:szCs w:val="24"/>
                <w:highlight w:val="none"/>
              </w:rPr>
            </w:pPr>
            <w:r>
              <w:rPr>
                <w:color w:val="000000"/>
                <w:spacing w:val="-10"/>
                <w:szCs w:val="24"/>
                <w:highlight w:val="none"/>
              </w:rPr>
              <w:t>方</w:t>
            </w:r>
            <w:r>
              <w:rPr>
                <w:color w:val="000000"/>
                <w:szCs w:val="24"/>
                <w:highlight w:val="none"/>
              </w:rPr>
              <w:t xml:space="preserve">   </w:t>
            </w:r>
            <w:r>
              <w:rPr>
                <w:color w:val="000000"/>
                <w:spacing w:val="-10"/>
                <w:szCs w:val="24"/>
                <w:highlight w:val="none"/>
              </w:rPr>
              <w:t>式</w:t>
            </w:r>
          </w:p>
        </w:tc>
        <w:tc>
          <w:tcPr>
            <w:tcW w:w="2430" w:type="dxa"/>
            <w:noWrap w:val="0"/>
            <w:tcMar>
              <w:top w:w="0" w:type="dxa"/>
              <w:left w:w="0" w:type="dxa"/>
              <w:bottom w:w="0" w:type="dxa"/>
              <w:right w:w="0" w:type="dxa"/>
            </w:tcMar>
            <w:vAlign w:val="center"/>
          </w:tcPr>
          <w:p w14:paraId="187A38AD">
            <w:pPr>
              <w:rPr>
                <w:szCs w:val="24"/>
                <w:highlight w:val="none"/>
              </w:rPr>
            </w:pPr>
          </w:p>
        </w:tc>
        <w:tc>
          <w:tcPr>
            <w:tcW w:w="1725" w:type="dxa"/>
            <w:noWrap w:val="0"/>
            <w:tcMar>
              <w:top w:w="0" w:type="dxa"/>
              <w:left w:w="0" w:type="dxa"/>
              <w:bottom w:w="0" w:type="dxa"/>
              <w:right w:w="0" w:type="dxa"/>
            </w:tcMar>
            <w:vAlign w:val="center"/>
          </w:tcPr>
          <w:p w14:paraId="70C8BCE1">
            <w:pPr>
              <w:jc w:val="center"/>
              <w:rPr>
                <w:szCs w:val="24"/>
                <w:highlight w:val="none"/>
              </w:rPr>
            </w:pPr>
            <w:r>
              <w:rPr>
                <w:color w:val="000000"/>
                <w:spacing w:val="-10"/>
                <w:szCs w:val="24"/>
                <w:highlight w:val="none"/>
              </w:rPr>
              <w:t>时</w:t>
            </w:r>
            <w:r>
              <w:rPr>
                <w:color w:val="000000"/>
                <w:szCs w:val="24"/>
                <w:highlight w:val="none"/>
              </w:rPr>
              <w:t xml:space="preserve">   </w:t>
            </w:r>
            <w:r>
              <w:rPr>
                <w:color w:val="000000"/>
                <w:spacing w:val="-10"/>
                <w:szCs w:val="24"/>
                <w:highlight w:val="none"/>
              </w:rPr>
              <w:t>间</w:t>
            </w:r>
          </w:p>
        </w:tc>
        <w:tc>
          <w:tcPr>
            <w:tcW w:w="2627" w:type="dxa"/>
            <w:noWrap w:val="0"/>
            <w:tcMar>
              <w:top w:w="0" w:type="dxa"/>
              <w:left w:w="0" w:type="dxa"/>
              <w:bottom w:w="0" w:type="dxa"/>
              <w:right w:w="0" w:type="dxa"/>
            </w:tcMar>
            <w:vAlign w:val="center"/>
          </w:tcPr>
          <w:p w14:paraId="6888A317">
            <w:pPr>
              <w:rPr>
                <w:szCs w:val="24"/>
                <w:highlight w:val="none"/>
              </w:rPr>
            </w:pPr>
          </w:p>
        </w:tc>
      </w:tr>
      <w:tr w14:paraId="538F9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47" w:hRule="atLeast"/>
          <w:jc w:val="center"/>
        </w:trPr>
        <w:tc>
          <w:tcPr>
            <w:tcW w:w="2355" w:type="dxa"/>
            <w:noWrap w:val="0"/>
            <w:tcMar>
              <w:top w:w="0" w:type="dxa"/>
              <w:left w:w="0" w:type="dxa"/>
              <w:bottom w:w="0" w:type="dxa"/>
              <w:right w:w="0" w:type="dxa"/>
            </w:tcMar>
            <w:vAlign w:val="center"/>
          </w:tcPr>
          <w:p w14:paraId="1D1807B8">
            <w:pPr>
              <w:jc w:val="center"/>
              <w:rPr>
                <w:color w:val="000000"/>
                <w:spacing w:val="-2"/>
                <w:szCs w:val="24"/>
                <w:highlight w:val="none"/>
              </w:rPr>
            </w:pPr>
            <w:r>
              <w:rPr>
                <w:color w:val="000000"/>
                <w:spacing w:val="-2"/>
                <w:szCs w:val="24"/>
                <w:highlight w:val="none"/>
              </w:rPr>
              <w:t>违规插手干预</w:t>
            </w:r>
          </w:p>
          <w:p w14:paraId="4F9BDA74">
            <w:pPr>
              <w:jc w:val="center"/>
              <w:rPr>
                <w:szCs w:val="24"/>
                <w:highlight w:val="none"/>
              </w:rPr>
            </w:pPr>
            <w:r>
              <w:rPr>
                <w:color w:val="000000"/>
                <w:szCs w:val="24"/>
                <w:highlight w:val="none"/>
              </w:rPr>
              <w:t>具 体 事 项</w:t>
            </w:r>
          </w:p>
        </w:tc>
        <w:tc>
          <w:tcPr>
            <w:tcW w:w="6782" w:type="dxa"/>
            <w:gridSpan w:val="3"/>
            <w:noWrap w:val="0"/>
            <w:tcMar>
              <w:top w:w="0" w:type="dxa"/>
              <w:left w:w="0" w:type="dxa"/>
              <w:bottom w:w="0" w:type="dxa"/>
              <w:right w:w="0" w:type="dxa"/>
            </w:tcMar>
            <w:vAlign w:val="center"/>
          </w:tcPr>
          <w:p w14:paraId="5B224AD3">
            <w:pPr>
              <w:rPr>
                <w:szCs w:val="24"/>
                <w:highlight w:val="none"/>
              </w:rPr>
            </w:pPr>
          </w:p>
        </w:tc>
      </w:tr>
      <w:tr w14:paraId="3B162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jc w:val="center"/>
        </w:trPr>
        <w:tc>
          <w:tcPr>
            <w:tcW w:w="9137" w:type="dxa"/>
            <w:gridSpan w:val="4"/>
            <w:noWrap w:val="0"/>
            <w:tcMar>
              <w:top w:w="0" w:type="dxa"/>
              <w:left w:w="0" w:type="dxa"/>
              <w:bottom w:w="0" w:type="dxa"/>
              <w:right w:w="0" w:type="dxa"/>
            </w:tcMar>
            <w:vAlign w:val="center"/>
          </w:tcPr>
          <w:p w14:paraId="43E564B4">
            <w:pPr>
              <w:jc w:val="center"/>
              <w:rPr>
                <w:szCs w:val="24"/>
                <w:highlight w:val="none"/>
              </w:rPr>
            </w:pPr>
            <w:r>
              <w:rPr>
                <w:color w:val="000000"/>
                <w:spacing w:val="-4"/>
                <w:szCs w:val="24"/>
                <w:highlight w:val="none"/>
              </w:rPr>
              <w:t>当</w:t>
            </w:r>
            <w:r>
              <w:rPr>
                <w:rFonts w:hint="eastAsia"/>
                <w:color w:val="000000"/>
                <w:spacing w:val="-4"/>
                <w:szCs w:val="24"/>
                <w:highlight w:val="none"/>
              </w:rPr>
              <w:t xml:space="preserve"> </w:t>
            </w:r>
            <w:r>
              <w:rPr>
                <w:color w:val="000000"/>
                <w:spacing w:val="-4"/>
                <w:szCs w:val="24"/>
                <w:highlight w:val="none"/>
              </w:rPr>
              <w:t>事</w:t>
            </w:r>
            <w:r>
              <w:rPr>
                <w:rFonts w:hint="eastAsia"/>
                <w:color w:val="000000"/>
                <w:spacing w:val="-4"/>
                <w:szCs w:val="24"/>
                <w:highlight w:val="none"/>
              </w:rPr>
              <w:t xml:space="preserve"> </w:t>
            </w:r>
            <w:r>
              <w:rPr>
                <w:color w:val="000000"/>
                <w:spacing w:val="-4"/>
                <w:szCs w:val="24"/>
                <w:highlight w:val="none"/>
              </w:rPr>
              <w:t>人</w:t>
            </w:r>
          </w:p>
        </w:tc>
      </w:tr>
      <w:tr w14:paraId="013B8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jc w:val="center"/>
        </w:trPr>
        <w:tc>
          <w:tcPr>
            <w:tcW w:w="2355" w:type="dxa"/>
            <w:noWrap w:val="0"/>
            <w:tcMar>
              <w:top w:w="0" w:type="dxa"/>
              <w:left w:w="0" w:type="dxa"/>
              <w:bottom w:w="0" w:type="dxa"/>
              <w:right w:w="0" w:type="dxa"/>
            </w:tcMar>
            <w:vAlign w:val="center"/>
          </w:tcPr>
          <w:p w14:paraId="040BD53B">
            <w:pPr>
              <w:jc w:val="center"/>
              <w:rPr>
                <w:szCs w:val="24"/>
                <w:highlight w:val="none"/>
              </w:rPr>
            </w:pPr>
            <w:r>
              <w:rPr>
                <w:color w:val="000000"/>
                <w:spacing w:val="-10"/>
                <w:szCs w:val="24"/>
                <w:highlight w:val="none"/>
              </w:rPr>
              <w:t>单</w:t>
            </w:r>
            <w:r>
              <w:rPr>
                <w:color w:val="000000"/>
                <w:szCs w:val="24"/>
                <w:highlight w:val="none"/>
              </w:rPr>
              <w:t xml:space="preserve">   </w:t>
            </w:r>
            <w:r>
              <w:rPr>
                <w:color w:val="000000"/>
                <w:spacing w:val="-10"/>
                <w:szCs w:val="24"/>
                <w:highlight w:val="none"/>
              </w:rPr>
              <w:t>位</w:t>
            </w:r>
          </w:p>
        </w:tc>
        <w:tc>
          <w:tcPr>
            <w:tcW w:w="6782" w:type="dxa"/>
            <w:gridSpan w:val="3"/>
            <w:noWrap w:val="0"/>
            <w:tcMar>
              <w:top w:w="0" w:type="dxa"/>
              <w:left w:w="0" w:type="dxa"/>
              <w:bottom w:w="0" w:type="dxa"/>
              <w:right w:w="0" w:type="dxa"/>
            </w:tcMar>
            <w:vAlign w:val="center"/>
          </w:tcPr>
          <w:p w14:paraId="4D395D94">
            <w:pPr>
              <w:rPr>
                <w:szCs w:val="24"/>
                <w:highlight w:val="none"/>
              </w:rPr>
            </w:pPr>
          </w:p>
        </w:tc>
      </w:tr>
      <w:tr w14:paraId="081FA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jc w:val="center"/>
        </w:trPr>
        <w:tc>
          <w:tcPr>
            <w:tcW w:w="2355" w:type="dxa"/>
            <w:noWrap w:val="0"/>
            <w:tcMar>
              <w:top w:w="0" w:type="dxa"/>
              <w:left w:w="0" w:type="dxa"/>
              <w:bottom w:w="0" w:type="dxa"/>
              <w:right w:w="0" w:type="dxa"/>
            </w:tcMar>
            <w:vAlign w:val="center"/>
          </w:tcPr>
          <w:p w14:paraId="7FB4987E">
            <w:pPr>
              <w:jc w:val="center"/>
              <w:rPr>
                <w:szCs w:val="24"/>
                <w:highlight w:val="none"/>
              </w:rPr>
            </w:pPr>
            <w:r>
              <w:rPr>
                <w:color w:val="000000"/>
                <w:spacing w:val="-10"/>
                <w:szCs w:val="24"/>
                <w:highlight w:val="none"/>
              </w:rPr>
              <w:t>姓</w:t>
            </w:r>
            <w:r>
              <w:rPr>
                <w:color w:val="000000"/>
                <w:szCs w:val="24"/>
                <w:highlight w:val="none"/>
              </w:rPr>
              <w:t xml:space="preserve">   </w:t>
            </w:r>
            <w:r>
              <w:rPr>
                <w:color w:val="000000"/>
                <w:spacing w:val="-10"/>
                <w:szCs w:val="24"/>
                <w:highlight w:val="none"/>
              </w:rPr>
              <w:t>名</w:t>
            </w:r>
          </w:p>
        </w:tc>
        <w:tc>
          <w:tcPr>
            <w:tcW w:w="2430" w:type="dxa"/>
            <w:noWrap w:val="0"/>
            <w:tcMar>
              <w:top w:w="0" w:type="dxa"/>
              <w:left w:w="0" w:type="dxa"/>
              <w:bottom w:w="0" w:type="dxa"/>
              <w:right w:w="0" w:type="dxa"/>
            </w:tcMar>
            <w:vAlign w:val="center"/>
          </w:tcPr>
          <w:p w14:paraId="2137A534">
            <w:pPr>
              <w:rPr>
                <w:szCs w:val="24"/>
                <w:highlight w:val="none"/>
              </w:rPr>
            </w:pPr>
          </w:p>
        </w:tc>
        <w:tc>
          <w:tcPr>
            <w:tcW w:w="1725" w:type="dxa"/>
            <w:noWrap w:val="0"/>
            <w:tcMar>
              <w:top w:w="0" w:type="dxa"/>
              <w:left w:w="0" w:type="dxa"/>
              <w:bottom w:w="0" w:type="dxa"/>
              <w:right w:w="0" w:type="dxa"/>
            </w:tcMar>
            <w:vAlign w:val="center"/>
          </w:tcPr>
          <w:p w14:paraId="11180CDC">
            <w:pPr>
              <w:jc w:val="center"/>
              <w:rPr>
                <w:szCs w:val="24"/>
                <w:highlight w:val="none"/>
              </w:rPr>
            </w:pPr>
            <w:r>
              <w:rPr>
                <w:color w:val="000000"/>
                <w:spacing w:val="-2"/>
                <w:szCs w:val="24"/>
                <w:highlight w:val="none"/>
              </w:rPr>
              <w:t>联 系 方 式</w:t>
            </w:r>
          </w:p>
        </w:tc>
        <w:tc>
          <w:tcPr>
            <w:tcW w:w="2627" w:type="dxa"/>
            <w:noWrap w:val="0"/>
            <w:tcMar>
              <w:top w:w="0" w:type="dxa"/>
              <w:left w:w="0" w:type="dxa"/>
              <w:bottom w:w="0" w:type="dxa"/>
              <w:right w:w="0" w:type="dxa"/>
            </w:tcMar>
            <w:vAlign w:val="center"/>
          </w:tcPr>
          <w:p w14:paraId="29710DBD">
            <w:pPr>
              <w:jc w:val="center"/>
              <w:rPr>
                <w:szCs w:val="24"/>
                <w:highlight w:val="none"/>
              </w:rPr>
            </w:pPr>
          </w:p>
        </w:tc>
      </w:tr>
      <w:tr w14:paraId="00547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jc w:val="center"/>
        </w:trPr>
        <w:tc>
          <w:tcPr>
            <w:tcW w:w="9137" w:type="dxa"/>
            <w:gridSpan w:val="4"/>
            <w:noWrap w:val="0"/>
            <w:tcMar>
              <w:top w:w="0" w:type="dxa"/>
              <w:left w:w="0" w:type="dxa"/>
              <w:bottom w:w="0" w:type="dxa"/>
              <w:right w:w="0" w:type="dxa"/>
            </w:tcMar>
            <w:vAlign w:val="center"/>
          </w:tcPr>
          <w:p w14:paraId="0903FB49">
            <w:pPr>
              <w:jc w:val="center"/>
              <w:rPr>
                <w:color w:val="000000"/>
                <w:spacing w:val="-4"/>
                <w:szCs w:val="24"/>
                <w:highlight w:val="none"/>
              </w:rPr>
            </w:pPr>
            <w:r>
              <w:rPr>
                <w:color w:val="000000"/>
                <w:spacing w:val="-4"/>
                <w:szCs w:val="24"/>
                <w:highlight w:val="none"/>
              </w:rPr>
              <w:t>登 记 人</w:t>
            </w:r>
          </w:p>
        </w:tc>
      </w:tr>
      <w:tr w14:paraId="5079F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jc w:val="center"/>
        </w:trPr>
        <w:tc>
          <w:tcPr>
            <w:tcW w:w="2355" w:type="dxa"/>
            <w:noWrap w:val="0"/>
            <w:tcMar>
              <w:top w:w="0" w:type="dxa"/>
              <w:left w:w="0" w:type="dxa"/>
              <w:bottom w:w="0" w:type="dxa"/>
              <w:right w:w="0" w:type="dxa"/>
            </w:tcMar>
            <w:vAlign w:val="center"/>
          </w:tcPr>
          <w:p w14:paraId="64E74FC9">
            <w:pPr>
              <w:jc w:val="center"/>
              <w:rPr>
                <w:szCs w:val="24"/>
                <w:highlight w:val="none"/>
              </w:rPr>
            </w:pPr>
            <w:r>
              <w:rPr>
                <w:color w:val="000000"/>
                <w:spacing w:val="-10"/>
                <w:szCs w:val="24"/>
                <w:highlight w:val="none"/>
              </w:rPr>
              <w:t>单</w:t>
            </w:r>
            <w:r>
              <w:rPr>
                <w:color w:val="000000"/>
                <w:szCs w:val="24"/>
                <w:highlight w:val="none"/>
              </w:rPr>
              <w:t xml:space="preserve">   </w:t>
            </w:r>
            <w:r>
              <w:rPr>
                <w:color w:val="000000"/>
                <w:spacing w:val="-10"/>
                <w:szCs w:val="24"/>
                <w:highlight w:val="none"/>
              </w:rPr>
              <w:t>位</w:t>
            </w:r>
          </w:p>
        </w:tc>
        <w:tc>
          <w:tcPr>
            <w:tcW w:w="6782" w:type="dxa"/>
            <w:gridSpan w:val="3"/>
            <w:noWrap w:val="0"/>
            <w:tcMar>
              <w:top w:w="0" w:type="dxa"/>
              <w:left w:w="0" w:type="dxa"/>
              <w:bottom w:w="0" w:type="dxa"/>
              <w:right w:w="0" w:type="dxa"/>
            </w:tcMar>
            <w:vAlign w:val="center"/>
          </w:tcPr>
          <w:p w14:paraId="49CA01A5">
            <w:pPr>
              <w:rPr>
                <w:szCs w:val="24"/>
                <w:highlight w:val="none"/>
              </w:rPr>
            </w:pPr>
          </w:p>
        </w:tc>
      </w:tr>
      <w:tr w14:paraId="6F4FE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jc w:val="center"/>
        </w:trPr>
        <w:tc>
          <w:tcPr>
            <w:tcW w:w="2355" w:type="dxa"/>
            <w:noWrap w:val="0"/>
            <w:tcMar>
              <w:top w:w="0" w:type="dxa"/>
              <w:left w:w="0" w:type="dxa"/>
              <w:bottom w:w="0" w:type="dxa"/>
              <w:right w:w="0" w:type="dxa"/>
            </w:tcMar>
            <w:vAlign w:val="center"/>
          </w:tcPr>
          <w:p w14:paraId="1ED2AB7C">
            <w:pPr>
              <w:jc w:val="center"/>
              <w:rPr>
                <w:szCs w:val="24"/>
                <w:highlight w:val="none"/>
              </w:rPr>
            </w:pPr>
            <w:r>
              <w:rPr>
                <w:color w:val="000000"/>
                <w:spacing w:val="-10"/>
                <w:szCs w:val="24"/>
                <w:highlight w:val="none"/>
              </w:rPr>
              <w:t>姓</w:t>
            </w:r>
            <w:r>
              <w:rPr>
                <w:color w:val="000000"/>
                <w:szCs w:val="24"/>
                <w:highlight w:val="none"/>
              </w:rPr>
              <w:t xml:space="preserve">   </w:t>
            </w:r>
            <w:r>
              <w:rPr>
                <w:color w:val="000000"/>
                <w:spacing w:val="-10"/>
                <w:szCs w:val="24"/>
                <w:highlight w:val="none"/>
              </w:rPr>
              <w:t>名</w:t>
            </w:r>
          </w:p>
        </w:tc>
        <w:tc>
          <w:tcPr>
            <w:tcW w:w="2430" w:type="dxa"/>
            <w:noWrap w:val="0"/>
            <w:tcMar>
              <w:top w:w="0" w:type="dxa"/>
              <w:left w:w="0" w:type="dxa"/>
              <w:bottom w:w="0" w:type="dxa"/>
              <w:right w:w="0" w:type="dxa"/>
            </w:tcMar>
            <w:vAlign w:val="center"/>
          </w:tcPr>
          <w:p w14:paraId="670AF456">
            <w:pPr>
              <w:rPr>
                <w:szCs w:val="24"/>
                <w:highlight w:val="none"/>
              </w:rPr>
            </w:pPr>
          </w:p>
        </w:tc>
        <w:tc>
          <w:tcPr>
            <w:tcW w:w="1725" w:type="dxa"/>
            <w:noWrap w:val="0"/>
            <w:tcMar>
              <w:top w:w="0" w:type="dxa"/>
              <w:left w:w="0" w:type="dxa"/>
              <w:bottom w:w="0" w:type="dxa"/>
              <w:right w:w="0" w:type="dxa"/>
            </w:tcMar>
            <w:vAlign w:val="center"/>
          </w:tcPr>
          <w:p w14:paraId="5926E0F1">
            <w:pPr>
              <w:jc w:val="center"/>
              <w:rPr>
                <w:szCs w:val="24"/>
                <w:highlight w:val="none"/>
              </w:rPr>
            </w:pPr>
            <w:r>
              <w:rPr>
                <w:color w:val="000000"/>
                <w:spacing w:val="-2"/>
                <w:szCs w:val="24"/>
                <w:highlight w:val="none"/>
              </w:rPr>
              <w:t>联 系 方 式</w:t>
            </w:r>
          </w:p>
        </w:tc>
        <w:tc>
          <w:tcPr>
            <w:tcW w:w="2627" w:type="dxa"/>
            <w:noWrap w:val="0"/>
            <w:tcMar>
              <w:top w:w="0" w:type="dxa"/>
              <w:left w:w="0" w:type="dxa"/>
              <w:bottom w:w="0" w:type="dxa"/>
              <w:right w:w="0" w:type="dxa"/>
            </w:tcMar>
            <w:vAlign w:val="center"/>
          </w:tcPr>
          <w:p w14:paraId="4EFA242C">
            <w:pPr>
              <w:rPr>
                <w:szCs w:val="24"/>
                <w:highlight w:val="none"/>
              </w:rPr>
            </w:pPr>
          </w:p>
        </w:tc>
      </w:tr>
      <w:tr w14:paraId="50F82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jc w:val="center"/>
        </w:trPr>
        <w:tc>
          <w:tcPr>
            <w:tcW w:w="2355" w:type="dxa"/>
            <w:noWrap w:val="0"/>
            <w:tcMar>
              <w:top w:w="0" w:type="dxa"/>
              <w:left w:w="0" w:type="dxa"/>
              <w:bottom w:w="0" w:type="dxa"/>
              <w:right w:w="0" w:type="dxa"/>
            </w:tcMar>
            <w:vAlign w:val="center"/>
          </w:tcPr>
          <w:p w14:paraId="6ADBAA1F">
            <w:pPr>
              <w:jc w:val="center"/>
              <w:rPr>
                <w:szCs w:val="24"/>
                <w:highlight w:val="none"/>
              </w:rPr>
            </w:pPr>
            <w:r>
              <w:rPr>
                <w:color w:val="000000"/>
                <w:spacing w:val="-10"/>
                <w:szCs w:val="24"/>
                <w:highlight w:val="none"/>
              </w:rPr>
              <w:t>备</w:t>
            </w:r>
            <w:r>
              <w:rPr>
                <w:color w:val="000000"/>
                <w:szCs w:val="24"/>
                <w:highlight w:val="none"/>
              </w:rPr>
              <w:t xml:space="preserve">   </w:t>
            </w:r>
            <w:r>
              <w:rPr>
                <w:color w:val="000000"/>
                <w:spacing w:val="-10"/>
                <w:szCs w:val="24"/>
                <w:highlight w:val="none"/>
              </w:rPr>
              <w:t>注</w:t>
            </w:r>
          </w:p>
        </w:tc>
        <w:tc>
          <w:tcPr>
            <w:tcW w:w="6782" w:type="dxa"/>
            <w:gridSpan w:val="3"/>
            <w:noWrap w:val="0"/>
            <w:tcMar>
              <w:top w:w="0" w:type="dxa"/>
              <w:left w:w="0" w:type="dxa"/>
              <w:bottom w:w="0" w:type="dxa"/>
              <w:right w:w="0" w:type="dxa"/>
            </w:tcMar>
            <w:vAlign w:val="center"/>
          </w:tcPr>
          <w:p w14:paraId="5E837E28">
            <w:pPr>
              <w:rPr>
                <w:szCs w:val="24"/>
                <w:highlight w:val="none"/>
              </w:rPr>
            </w:pPr>
          </w:p>
        </w:tc>
      </w:tr>
    </w:tbl>
    <w:p w14:paraId="78524484">
      <w:pPr>
        <w:spacing w:line="360" w:lineRule="auto"/>
        <w:jc w:val="both"/>
        <w:rPr>
          <w:rFonts w:hint="eastAsia" w:ascii="宋体" w:hAnsi="宋体" w:eastAsia="宋体" w:cs="宋体"/>
          <w:b/>
          <w:bCs/>
          <w:snapToGrid w:val="0"/>
          <w:spacing w:val="4"/>
          <w:kern w:val="0"/>
          <w:sz w:val="24"/>
          <w:szCs w:val="24"/>
          <w:highlight w:val="none"/>
          <w:lang w:val="en-US" w:eastAsia="zh-CN"/>
        </w:rPr>
      </w:pPr>
      <w:r>
        <w:rPr>
          <w:rFonts w:hint="eastAsia"/>
          <w:highlight w:val="none"/>
        </w:rPr>
        <w:br w:type="page"/>
      </w: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11</w:t>
      </w:r>
    </w:p>
    <w:p w14:paraId="0478E6E0">
      <w:pPr>
        <w:jc w:val="center"/>
        <w:rPr>
          <w:rFonts w:hint="default" w:ascii="宋体" w:hAnsi="宋体" w:eastAsia="宋体" w:cs="宋体"/>
          <w:b/>
          <w:bCs/>
          <w:snapToGrid w:val="0"/>
          <w:spacing w:val="4"/>
          <w:kern w:val="0"/>
          <w:sz w:val="24"/>
          <w:szCs w:val="24"/>
          <w:highlight w:val="none"/>
          <w:lang w:val="en-US" w:eastAsia="zh-CN"/>
        </w:rPr>
      </w:pPr>
      <w:r>
        <w:rPr>
          <w:rFonts w:hint="eastAsia" w:ascii="宋体" w:hAnsi="宋体" w:cs="宋体"/>
          <w:b/>
          <w:bCs/>
          <w:snapToGrid w:val="0"/>
          <w:spacing w:val="4"/>
          <w:kern w:val="0"/>
          <w:sz w:val="28"/>
          <w:szCs w:val="28"/>
          <w:highlight w:val="none"/>
          <w:lang w:val="en-US" w:eastAsia="zh-CN"/>
        </w:rPr>
        <w:t>已标价工程量清单</w:t>
      </w:r>
    </w:p>
    <w:p w14:paraId="4068A603">
      <w:pPr>
        <w:jc w:val="center"/>
        <w:rPr>
          <w:rFonts w:hint="eastAsia" w:ascii="宋体" w:hAnsi="宋体" w:cs="宋体"/>
          <w:b/>
          <w:spacing w:val="4"/>
          <w:sz w:val="24"/>
          <w:szCs w:val="24"/>
          <w:highlight w:val="none"/>
          <w:lang w:val="en-US" w:eastAsia="zh-CN"/>
        </w:rPr>
      </w:pPr>
    </w:p>
    <w:p w14:paraId="6C47E494">
      <w:pPr>
        <w:jc w:val="center"/>
        <w:rPr>
          <w:rFonts w:hint="default" w:ascii="宋体" w:hAnsi="宋体" w:cs="宋体"/>
          <w:b/>
          <w:spacing w:val="4"/>
          <w:sz w:val="24"/>
          <w:szCs w:val="24"/>
          <w:highlight w:val="none"/>
          <w:lang w:val="en-US" w:eastAsia="zh-CN"/>
        </w:rPr>
      </w:pPr>
      <w:r>
        <w:rPr>
          <w:rFonts w:hint="eastAsia" w:ascii="宋体" w:hAnsi="宋体" w:cs="宋体"/>
          <w:b/>
          <w:spacing w:val="4"/>
          <w:sz w:val="24"/>
          <w:szCs w:val="24"/>
          <w:highlight w:val="none"/>
          <w:lang w:val="en-US" w:eastAsia="zh-CN"/>
        </w:rPr>
        <w:t>（投标人根据工程量清单要求编制，提供excel格式的清单）</w:t>
      </w:r>
    </w:p>
    <w:p w14:paraId="0BEA205F">
      <w:pPr>
        <w:rPr>
          <w:rFonts w:hint="eastAsia" w:ascii="宋体" w:hAnsi="宋体" w:cs="宋体"/>
          <w:b/>
          <w:bCs/>
          <w:snapToGrid w:val="0"/>
          <w:spacing w:val="4"/>
          <w:kern w:val="0"/>
          <w:sz w:val="24"/>
          <w:szCs w:val="24"/>
          <w:highlight w:val="none"/>
          <w:lang w:val="en-US" w:eastAsia="zh-CN"/>
        </w:rPr>
      </w:pPr>
    </w:p>
    <w:p w14:paraId="1C9201DB">
      <w:pPr>
        <w:rPr>
          <w:rFonts w:hint="eastAsia" w:ascii="宋体" w:hAnsi="宋体" w:cs="宋体"/>
          <w:b/>
          <w:bCs/>
          <w:snapToGrid w:val="0"/>
          <w:spacing w:val="4"/>
          <w:kern w:val="0"/>
          <w:sz w:val="24"/>
          <w:szCs w:val="24"/>
          <w:highlight w:val="none"/>
          <w:lang w:val="en-US" w:eastAsia="zh-CN"/>
        </w:rPr>
      </w:pPr>
      <w:r>
        <w:rPr>
          <w:rFonts w:hint="eastAsia" w:ascii="宋体" w:hAnsi="宋体" w:cs="宋体"/>
          <w:b/>
          <w:bCs/>
          <w:snapToGrid w:val="0"/>
          <w:spacing w:val="4"/>
          <w:kern w:val="0"/>
          <w:sz w:val="24"/>
          <w:szCs w:val="24"/>
          <w:highlight w:val="none"/>
          <w:lang w:val="en-US" w:eastAsia="zh-CN"/>
        </w:rPr>
        <w:br w:type="page"/>
      </w:r>
    </w:p>
    <w:p w14:paraId="7090F160">
      <w:pPr>
        <w:spacing w:line="360" w:lineRule="auto"/>
        <w:jc w:val="both"/>
        <w:rPr>
          <w:rFonts w:hint="default" w:ascii="宋体" w:hAnsi="宋体" w:eastAsia="宋体" w:cs="宋体"/>
          <w:b/>
          <w:bCs/>
          <w:snapToGrid w:val="0"/>
          <w:spacing w:val="4"/>
          <w:kern w:val="0"/>
          <w:sz w:val="24"/>
          <w:szCs w:val="24"/>
          <w:highlight w:val="none"/>
          <w:lang w:val="en-US" w:eastAsia="zh-CN"/>
        </w:rPr>
      </w:pP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1</w:t>
      </w:r>
      <w:r>
        <w:rPr>
          <w:rFonts w:hint="eastAsia" w:ascii="宋体" w:hAnsi="宋体" w:cs="宋体"/>
          <w:b/>
          <w:bCs/>
          <w:snapToGrid w:val="0"/>
          <w:spacing w:val="4"/>
          <w:kern w:val="0"/>
          <w:sz w:val="24"/>
          <w:szCs w:val="24"/>
          <w:highlight w:val="none"/>
          <w:lang w:val="en-US" w:eastAsia="zh-CN"/>
        </w:rPr>
        <w:t>2</w:t>
      </w:r>
    </w:p>
    <w:p w14:paraId="10126A13">
      <w:pPr>
        <w:jc w:val="center"/>
        <w:rPr>
          <w:rFonts w:hint="eastAsia" w:ascii="宋体" w:hAnsi="宋体" w:cs="宋体"/>
          <w:b/>
          <w:spacing w:val="4"/>
          <w:sz w:val="28"/>
          <w:szCs w:val="28"/>
          <w:highlight w:val="none"/>
          <w:lang w:val="en-US" w:eastAsia="zh-CN"/>
        </w:rPr>
      </w:pPr>
      <w:r>
        <w:rPr>
          <w:rFonts w:hint="eastAsia" w:ascii="宋体" w:hAnsi="宋体" w:cs="宋体"/>
          <w:b/>
          <w:spacing w:val="4"/>
          <w:sz w:val="28"/>
          <w:szCs w:val="28"/>
          <w:highlight w:val="none"/>
          <w:lang w:val="en-US" w:eastAsia="zh-CN"/>
        </w:rPr>
        <w:t>施工组织设计</w:t>
      </w:r>
    </w:p>
    <w:p w14:paraId="4C0CD02A">
      <w:pPr>
        <w:jc w:val="center"/>
        <w:rPr>
          <w:rFonts w:hint="eastAsia" w:ascii="宋体" w:hAnsi="宋体" w:cs="宋体"/>
          <w:b/>
          <w:spacing w:val="4"/>
          <w:sz w:val="24"/>
          <w:szCs w:val="24"/>
          <w:highlight w:val="none"/>
          <w:lang w:val="en-US" w:eastAsia="zh-CN"/>
        </w:rPr>
      </w:pPr>
    </w:p>
    <w:p w14:paraId="459F769F">
      <w:pPr>
        <w:jc w:val="center"/>
        <w:rPr>
          <w:rFonts w:hint="default" w:ascii="宋体" w:hAnsi="宋体" w:cs="宋体"/>
          <w:b/>
          <w:spacing w:val="4"/>
          <w:sz w:val="24"/>
          <w:szCs w:val="24"/>
          <w:highlight w:val="none"/>
          <w:lang w:val="en-US" w:eastAsia="zh-CN"/>
        </w:rPr>
      </w:pPr>
      <w:r>
        <w:rPr>
          <w:rFonts w:hint="eastAsia" w:ascii="宋体" w:hAnsi="宋体" w:cs="宋体"/>
          <w:b/>
          <w:spacing w:val="4"/>
          <w:sz w:val="24"/>
          <w:szCs w:val="24"/>
          <w:highlight w:val="none"/>
          <w:lang w:val="en-US" w:eastAsia="zh-CN"/>
        </w:rPr>
        <w:t>（投标人根据第五章要求自行编制）</w:t>
      </w:r>
    </w:p>
    <w:p w14:paraId="4FBFDD14">
      <w:pPr>
        <w:rPr>
          <w:rFonts w:hint="eastAsia" w:ascii="宋体" w:hAnsi="宋体" w:cs="宋体"/>
          <w:b/>
          <w:bCs/>
          <w:snapToGrid w:val="0"/>
          <w:spacing w:val="4"/>
          <w:kern w:val="0"/>
          <w:sz w:val="24"/>
          <w:szCs w:val="24"/>
          <w:highlight w:val="none"/>
          <w:lang w:val="en-US" w:eastAsia="zh-CN"/>
        </w:rPr>
      </w:pPr>
      <w:r>
        <w:rPr>
          <w:rFonts w:hint="eastAsia" w:ascii="宋体" w:hAnsi="宋体" w:cs="宋体"/>
          <w:b/>
          <w:bCs/>
          <w:snapToGrid w:val="0"/>
          <w:spacing w:val="4"/>
          <w:kern w:val="0"/>
          <w:sz w:val="24"/>
          <w:szCs w:val="24"/>
          <w:highlight w:val="none"/>
          <w:lang w:val="en-US" w:eastAsia="zh-CN"/>
        </w:rPr>
        <w:br w:type="page"/>
      </w:r>
    </w:p>
    <w:p w14:paraId="2D0D65A7">
      <w:pPr>
        <w:spacing w:line="360" w:lineRule="auto"/>
        <w:jc w:val="left"/>
        <w:rPr>
          <w:rFonts w:hint="eastAsia" w:ascii="宋体" w:hAnsi="宋体" w:eastAsia="宋体" w:cs="宋体"/>
          <w:b/>
          <w:bCs/>
          <w:snapToGrid w:val="0"/>
          <w:spacing w:val="4"/>
          <w:kern w:val="0"/>
          <w:sz w:val="24"/>
          <w:szCs w:val="24"/>
          <w:highlight w:val="none"/>
          <w:lang w:val="en-US" w:eastAsia="zh-CN"/>
        </w:rPr>
      </w:pPr>
      <w:r>
        <w:rPr>
          <w:rFonts w:hint="eastAsia" w:ascii="宋体" w:hAnsi="宋体" w:cs="宋体"/>
          <w:b/>
          <w:bCs/>
          <w:snapToGrid w:val="0"/>
          <w:spacing w:val="4"/>
          <w:kern w:val="0"/>
          <w:sz w:val="24"/>
          <w:szCs w:val="24"/>
          <w:highlight w:val="none"/>
          <w:lang w:val="en-US" w:eastAsia="zh-CN"/>
        </w:rPr>
        <w:t>投标文件</w:t>
      </w:r>
      <w:r>
        <w:rPr>
          <w:rFonts w:hint="eastAsia" w:ascii="宋体" w:hAnsi="宋体" w:eastAsia="宋体" w:cs="宋体"/>
          <w:b/>
          <w:bCs/>
          <w:snapToGrid w:val="0"/>
          <w:spacing w:val="4"/>
          <w:kern w:val="0"/>
          <w:sz w:val="24"/>
          <w:szCs w:val="24"/>
          <w:highlight w:val="none"/>
        </w:rPr>
        <w:t>格式</w:t>
      </w:r>
      <w:r>
        <w:rPr>
          <w:rFonts w:hint="eastAsia" w:ascii="宋体" w:hAnsi="宋体" w:eastAsia="宋体" w:cs="宋体"/>
          <w:b/>
          <w:bCs/>
          <w:snapToGrid w:val="0"/>
          <w:spacing w:val="4"/>
          <w:kern w:val="0"/>
          <w:sz w:val="24"/>
          <w:szCs w:val="24"/>
          <w:highlight w:val="none"/>
          <w:lang w:val="en-US" w:eastAsia="zh-CN"/>
        </w:rPr>
        <w:t>1</w:t>
      </w:r>
      <w:r>
        <w:rPr>
          <w:rFonts w:hint="eastAsia" w:ascii="宋体" w:hAnsi="宋体" w:cs="宋体"/>
          <w:b/>
          <w:bCs/>
          <w:snapToGrid w:val="0"/>
          <w:spacing w:val="4"/>
          <w:kern w:val="0"/>
          <w:sz w:val="24"/>
          <w:szCs w:val="24"/>
          <w:highlight w:val="none"/>
          <w:lang w:val="en-US" w:eastAsia="zh-CN"/>
        </w:rPr>
        <w:t>3</w:t>
      </w:r>
    </w:p>
    <w:p w14:paraId="1A17C7EB">
      <w:pPr>
        <w:spacing w:line="360" w:lineRule="auto"/>
        <w:jc w:val="center"/>
        <w:rPr>
          <w:rFonts w:hint="eastAsia" w:ascii="宋体" w:hAnsi="宋体" w:cs="宋体"/>
          <w:bCs/>
          <w:highlight w:val="none"/>
        </w:rPr>
      </w:pPr>
      <w:r>
        <w:rPr>
          <w:rFonts w:hint="eastAsia" w:ascii="宋体" w:hAnsi="宋体" w:cs="宋体"/>
          <w:b/>
          <w:spacing w:val="4"/>
          <w:sz w:val="28"/>
          <w:szCs w:val="28"/>
          <w:highlight w:val="none"/>
        </w:rPr>
        <w:t>投标人认为应该提供的其他资料</w:t>
      </w:r>
    </w:p>
    <w:p w14:paraId="64B30014">
      <w:pPr>
        <w:jc w:val="center"/>
        <w:rPr>
          <w:rFonts w:hint="eastAsia" w:ascii="宋体" w:hAnsi="宋体" w:cs="宋体"/>
          <w:sz w:val="24"/>
          <w:szCs w:val="24"/>
          <w:highlight w:val="none"/>
          <w:u w:val="single"/>
        </w:rPr>
      </w:pPr>
    </w:p>
    <w:p w14:paraId="21F506B4">
      <w:pPr>
        <w:autoSpaceDE w:val="0"/>
        <w:autoSpaceDN w:val="0"/>
        <w:adjustRightInd w:val="0"/>
        <w:jc w:val="center"/>
        <w:rPr>
          <w:rFonts w:hint="eastAsia" w:ascii="宋体" w:hAnsi="宋体" w:eastAsia="宋体" w:cs="宋体"/>
          <w:b/>
          <w:bCs/>
          <w:sz w:val="24"/>
          <w:szCs w:val="24"/>
          <w:highlight w:val="none"/>
          <w:u w:val="none"/>
        </w:rPr>
      </w:pPr>
      <w:r>
        <w:rPr>
          <w:rFonts w:hint="eastAsia" w:ascii="宋体" w:hAnsi="宋体" w:cs="宋体"/>
          <w:b/>
          <w:bCs/>
          <w:sz w:val="24"/>
          <w:szCs w:val="24"/>
          <w:highlight w:val="none"/>
          <w:u w:val="none"/>
        </w:rPr>
        <w:t>（由投标人根据</w:t>
      </w:r>
      <w:r>
        <w:rPr>
          <w:rFonts w:hint="eastAsia" w:ascii="宋体" w:hAnsi="宋体" w:cs="宋体"/>
          <w:b/>
          <w:bCs/>
          <w:sz w:val="24"/>
          <w:szCs w:val="24"/>
          <w:highlight w:val="none"/>
          <w:u w:val="none"/>
          <w:lang w:val="en-US" w:eastAsia="zh-CN"/>
        </w:rPr>
        <w:t>文件理解</w:t>
      </w:r>
      <w:r>
        <w:rPr>
          <w:rFonts w:hint="eastAsia" w:ascii="宋体" w:hAnsi="宋体" w:cs="宋体"/>
          <w:b/>
          <w:bCs/>
          <w:sz w:val="24"/>
          <w:szCs w:val="24"/>
          <w:highlight w:val="none"/>
          <w:u w:val="none"/>
        </w:rPr>
        <w:t>自行编制）</w:t>
      </w:r>
    </w:p>
    <w:p w14:paraId="722ED199">
      <w:pPr>
        <w:rPr>
          <w:rFonts w:ascii="仿宋_GB2312" w:hAnsi="楷体" w:eastAsia="仿宋_GB2312"/>
          <w:szCs w:val="21"/>
          <w:highlight w:val="none"/>
        </w:rPr>
      </w:pPr>
      <w:r>
        <w:rPr>
          <w:rFonts w:ascii="仿宋_GB2312" w:hAnsi="楷体" w:eastAsia="仿宋_GB2312"/>
          <w:szCs w:val="21"/>
          <w:highlight w:val="none"/>
        </w:rPr>
        <w:br w:type="page"/>
      </w:r>
    </w:p>
    <w:p w14:paraId="6B5EE9E9">
      <w:pPr>
        <w:spacing w:line="320" w:lineRule="exact"/>
        <w:rPr>
          <w:rFonts w:ascii="仿宋_GB2312" w:hAnsi="楷体" w:eastAsia="仿宋_GB2312"/>
          <w:szCs w:val="21"/>
          <w:highlight w:val="none"/>
        </w:rPr>
      </w:pPr>
    </w:p>
    <w:p w14:paraId="02306A09">
      <w:pPr>
        <w:tabs>
          <w:tab w:val="left" w:pos="720"/>
        </w:tabs>
        <w:snapToGrid w:val="0"/>
        <w:spacing w:line="360" w:lineRule="auto"/>
        <w:jc w:val="center"/>
        <w:rPr>
          <w:rStyle w:val="57"/>
          <w:highlight w:val="none"/>
        </w:rPr>
      </w:pPr>
      <w:bookmarkStart w:id="40" w:name="_Toc2272568"/>
      <w:bookmarkStart w:id="41" w:name="_Toc21525513"/>
      <w:r>
        <w:rPr>
          <w:rStyle w:val="57"/>
          <w:rFonts w:hint="eastAsia"/>
          <w:highlight w:val="none"/>
        </w:rPr>
        <w:t>第五章</w:t>
      </w:r>
      <w:r>
        <w:rPr>
          <w:rStyle w:val="57"/>
          <w:highlight w:val="none"/>
        </w:rPr>
        <w:t xml:space="preserve">  </w:t>
      </w:r>
      <w:r>
        <w:rPr>
          <w:rStyle w:val="57"/>
          <w:rFonts w:hint="eastAsia"/>
          <w:highlight w:val="none"/>
        </w:rPr>
        <w:t>技术条件（工程建设标准）</w:t>
      </w:r>
      <w:bookmarkEnd w:id="40"/>
      <w:bookmarkEnd w:id="41"/>
    </w:p>
    <w:p w14:paraId="3415AAA7">
      <w:pPr>
        <w:jc w:val="left"/>
        <w:rPr>
          <w:rFonts w:hint="eastAsia" w:ascii="宋体" w:hAnsi="宋体" w:eastAsia="宋体" w:cs="宋体"/>
          <w:b/>
          <w:bCs/>
          <w:spacing w:val="20"/>
          <w:sz w:val="28"/>
          <w:szCs w:val="28"/>
          <w:highlight w:val="none"/>
        </w:rPr>
      </w:pPr>
      <w:r>
        <w:rPr>
          <w:rFonts w:hint="eastAsia" w:ascii="宋体" w:hAnsi="宋体" w:eastAsia="宋体" w:cs="宋体"/>
          <w:b/>
          <w:bCs/>
          <w:spacing w:val="20"/>
          <w:sz w:val="28"/>
          <w:szCs w:val="28"/>
          <w:highlight w:val="none"/>
        </w:rPr>
        <w:t>一、技术要求:详见招标文件附件</w:t>
      </w:r>
    </w:p>
    <w:p w14:paraId="2AE39D1B">
      <w:pPr>
        <w:jc w:val="left"/>
        <w:rPr>
          <w:rFonts w:ascii="宋体" w:hAnsi="宋体" w:eastAsia="宋体" w:cs="宋体"/>
          <w:b/>
          <w:bCs/>
          <w:spacing w:val="20"/>
          <w:sz w:val="28"/>
          <w:szCs w:val="28"/>
          <w:highlight w:val="none"/>
        </w:rPr>
      </w:pPr>
      <w:r>
        <w:rPr>
          <w:rFonts w:hint="eastAsia" w:ascii="宋体" w:hAnsi="宋体" w:eastAsia="宋体" w:cs="宋体"/>
          <w:b/>
          <w:bCs/>
          <w:spacing w:val="20"/>
          <w:sz w:val="28"/>
          <w:szCs w:val="28"/>
          <w:highlight w:val="none"/>
        </w:rPr>
        <w:t>（注：技术要求非常重要，会影响投标报价，请投标人仔细阅读并按照技术要求内容进行投标文件编制、报价清单编制。）</w:t>
      </w:r>
    </w:p>
    <w:p w14:paraId="592F8E1F">
      <w:pPr>
        <w:jc w:val="left"/>
        <w:rPr>
          <w:rFonts w:hint="eastAsia" w:ascii="宋体" w:hAnsi="宋体" w:eastAsia="宋体" w:cs="宋体"/>
          <w:b/>
          <w:bCs/>
          <w:spacing w:val="20"/>
          <w:sz w:val="28"/>
          <w:szCs w:val="28"/>
          <w:highlight w:val="none"/>
        </w:rPr>
      </w:pPr>
      <w:r>
        <w:rPr>
          <w:rFonts w:hint="eastAsia" w:ascii="宋体" w:hAnsi="宋体" w:eastAsia="宋体" w:cs="宋体"/>
          <w:b/>
          <w:bCs/>
          <w:spacing w:val="20"/>
          <w:sz w:val="28"/>
          <w:szCs w:val="28"/>
          <w:highlight w:val="none"/>
        </w:rPr>
        <w:t>二、施工组织设计要点</w:t>
      </w:r>
    </w:p>
    <w:p w14:paraId="17B21942">
      <w:pPr>
        <w:jc w:val="center"/>
        <w:rPr>
          <w:rFonts w:hint="eastAsia" w:ascii="宋体" w:hAnsi="宋体" w:eastAsia="宋体" w:cs="宋体"/>
          <w:b/>
          <w:bCs/>
          <w:spacing w:val="20"/>
          <w:sz w:val="30"/>
          <w:szCs w:val="30"/>
          <w:highlight w:val="none"/>
        </w:rPr>
      </w:pPr>
      <w:r>
        <w:rPr>
          <w:rFonts w:hint="eastAsia" w:ascii="宋体" w:hAnsi="宋体" w:eastAsia="宋体" w:cs="宋体"/>
          <w:b/>
          <w:bCs/>
          <w:spacing w:val="20"/>
          <w:sz w:val="28"/>
          <w:szCs w:val="28"/>
          <w:highlight w:val="none"/>
        </w:rPr>
        <w:t>第一节  编制要求</w:t>
      </w:r>
    </w:p>
    <w:p w14:paraId="7830E34D">
      <w:pPr>
        <w:spacing w:line="360" w:lineRule="auto"/>
        <w:rPr>
          <w:rFonts w:hint="eastAsia" w:ascii="宋体" w:hAnsi="宋体" w:eastAsia="宋体" w:cs="宋体"/>
          <w:spacing w:val="20"/>
          <w:szCs w:val="21"/>
          <w:highlight w:val="none"/>
        </w:rPr>
      </w:pPr>
      <w:r>
        <w:rPr>
          <w:rFonts w:hint="eastAsia" w:ascii="宋体" w:hAnsi="宋体" w:eastAsia="宋体" w:cs="宋体"/>
          <w:spacing w:val="20"/>
          <w:szCs w:val="21"/>
          <w:highlight w:val="none"/>
        </w:rPr>
        <w:t>一、编制依据</w:t>
      </w:r>
    </w:p>
    <w:p w14:paraId="0AA7F366">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1、本工程招标文件的有关要求。</w:t>
      </w:r>
    </w:p>
    <w:p w14:paraId="0ACA391B">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2、国家、广东省、广州市有关施工验收规范、质量标准和操作规程等要求。</w:t>
      </w:r>
    </w:p>
    <w:p w14:paraId="01ADEFFA">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3、施工图纸及有关资料。</w:t>
      </w:r>
    </w:p>
    <w:p w14:paraId="6F9B9D5A">
      <w:pPr>
        <w:spacing w:line="360" w:lineRule="auto"/>
        <w:rPr>
          <w:rFonts w:hint="eastAsia" w:ascii="宋体" w:hAnsi="宋体" w:eastAsia="宋体" w:cs="宋体"/>
          <w:spacing w:val="20"/>
          <w:szCs w:val="21"/>
          <w:highlight w:val="none"/>
        </w:rPr>
      </w:pPr>
      <w:r>
        <w:rPr>
          <w:rFonts w:hint="eastAsia" w:ascii="宋体" w:hAnsi="宋体" w:eastAsia="宋体" w:cs="宋体"/>
          <w:spacing w:val="20"/>
          <w:szCs w:val="21"/>
          <w:highlight w:val="none"/>
        </w:rPr>
        <w:t>二、具体要求</w:t>
      </w:r>
    </w:p>
    <w:p w14:paraId="44DDF853">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1、按本工程规定的总工期，编制出完善的施工进度控制计划，在投标承诺工期内完成工程任务。</w:t>
      </w:r>
    </w:p>
    <w:p w14:paraId="6E8B1DCA">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2、发挥技术优势，优化管理水平。安排经验丰富的优秀管理人员和高素质的工人参加本项目施工，采用先进的技术设备，优化施工管理，充分发挥施工单位在管理和技术方面的优势。</w:t>
      </w:r>
    </w:p>
    <w:p w14:paraId="151A1C94">
      <w:pPr>
        <w:spacing w:line="360" w:lineRule="auto"/>
        <w:rPr>
          <w:rFonts w:hint="eastAsia" w:ascii="宋体" w:hAnsi="宋体" w:eastAsia="宋体" w:cs="宋体"/>
          <w:spacing w:val="20"/>
          <w:szCs w:val="21"/>
          <w:highlight w:val="none"/>
        </w:rPr>
      </w:pPr>
    </w:p>
    <w:p w14:paraId="312A9477">
      <w:pPr>
        <w:jc w:val="center"/>
        <w:rPr>
          <w:rFonts w:hint="eastAsia" w:ascii="宋体" w:hAnsi="宋体" w:eastAsia="宋体" w:cs="宋体"/>
          <w:b/>
          <w:bCs/>
          <w:spacing w:val="20"/>
          <w:sz w:val="28"/>
          <w:szCs w:val="28"/>
          <w:highlight w:val="none"/>
        </w:rPr>
      </w:pPr>
      <w:r>
        <w:rPr>
          <w:rFonts w:hint="eastAsia" w:ascii="宋体" w:hAnsi="宋体" w:eastAsia="宋体" w:cs="宋体"/>
          <w:b/>
          <w:bCs/>
          <w:spacing w:val="20"/>
          <w:sz w:val="28"/>
          <w:szCs w:val="28"/>
          <w:highlight w:val="none"/>
        </w:rPr>
        <w:t>第二节  施工要求</w:t>
      </w:r>
    </w:p>
    <w:p w14:paraId="780D538C">
      <w:pPr>
        <w:spacing w:line="360" w:lineRule="auto"/>
        <w:rPr>
          <w:rFonts w:hint="eastAsia" w:ascii="宋体" w:hAnsi="宋体" w:eastAsia="宋体" w:cs="宋体"/>
          <w:spacing w:val="20"/>
          <w:szCs w:val="21"/>
          <w:highlight w:val="none"/>
        </w:rPr>
      </w:pPr>
      <w:r>
        <w:rPr>
          <w:rFonts w:hint="eastAsia" w:ascii="宋体" w:hAnsi="宋体" w:eastAsia="宋体" w:cs="宋体"/>
          <w:spacing w:val="20"/>
          <w:szCs w:val="21"/>
          <w:highlight w:val="none"/>
        </w:rPr>
        <w:t>一、施工机构及现场管理要求</w:t>
      </w:r>
    </w:p>
    <w:p w14:paraId="501072A6">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为把好工程质量、安全、进度关，确保工程质量等级达到合格，要求委派一名项目负责人，一名技术负责人，对工程的质量、安全、进度和成本，实行高效益、有计划的组织、协调和管理。建立健全的施工组织管理机构。</w:t>
      </w:r>
    </w:p>
    <w:p w14:paraId="6F754455">
      <w:pPr>
        <w:spacing w:line="360" w:lineRule="auto"/>
        <w:rPr>
          <w:rFonts w:hint="eastAsia" w:ascii="宋体" w:hAnsi="宋体" w:eastAsia="宋体" w:cs="宋体"/>
          <w:spacing w:val="20"/>
          <w:szCs w:val="21"/>
          <w:highlight w:val="none"/>
        </w:rPr>
      </w:pPr>
      <w:r>
        <w:rPr>
          <w:rFonts w:hint="eastAsia" w:ascii="宋体" w:hAnsi="宋体" w:eastAsia="宋体" w:cs="宋体"/>
          <w:spacing w:val="20"/>
          <w:szCs w:val="21"/>
          <w:highlight w:val="none"/>
        </w:rPr>
        <w:t>二、施工要求</w:t>
      </w:r>
    </w:p>
    <w:p w14:paraId="218AE6C1">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本工程施工要点如下：</w:t>
      </w:r>
    </w:p>
    <w:p w14:paraId="074B4900">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1、采用先进的施工技术。</w:t>
      </w:r>
    </w:p>
    <w:p w14:paraId="41B62F74">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2、投入现代化的施工机械设备。</w:t>
      </w:r>
    </w:p>
    <w:p w14:paraId="5F2E0F65">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3、合理的施工方案和先进的施工组织。</w:t>
      </w:r>
    </w:p>
    <w:p w14:paraId="7FD45D4A">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4、施工过程要求：</w:t>
      </w:r>
    </w:p>
    <w:p w14:paraId="50464262">
      <w:pPr>
        <w:spacing w:line="360" w:lineRule="auto"/>
        <w:ind w:left="781" w:leftChars="372"/>
        <w:rPr>
          <w:rFonts w:hint="eastAsia" w:ascii="宋体" w:hAnsi="宋体" w:eastAsia="宋体" w:cs="宋体"/>
          <w:spacing w:val="20"/>
          <w:szCs w:val="21"/>
          <w:highlight w:val="none"/>
        </w:rPr>
      </w:pPr>
      <w:r>
        <w:rPr>
          <w:rFonts w:hint="eastAsia" w:ascii="宋体" w:hAnsi="宋体" w:eastAsia="宋体" w:cs="宋体"/>
          <w:spacing w:val="20"/>
          <w:szCs w:val="21"/>
          <w:highlight w:val="none"/>
        </w:rPr>
        <w:t>A、严格按照国家、省市、地方施工规范要求进行施工。</w:t>
      </w:r>
    </w:p>
    <w:p w14:paraId="2C121AE6">
      <w:pPr>
        <w:spacing w:line="360" w:lineRule="auto"/>
        <w:ind w:left="781" w:leftChars="372"/>
        <w:rPr>
          <w:rFonts w:hint="eastAsia" w:ascii="宋体" w:hAnsi="宋体" w:eastAsia="宋体" w:cs="宋体"/>
          <w:spacing w:val="20"/>
          <w:szCs w:val="21"/>
          <w:highlight w:val="none"/>
        </w:rPr>
      </w:pPr>
      <w:r>
        <w:rPr>
          <w:rFonts w:hint="eastAsia" w:ascii="宋体" w:hAnsi="宋体" w:eastAsia="宋体" w:cs="宋体"/>
          <w:spacing w:val="20"/>
          <w:szCs w:val="21"/>
          <w:highlight w:val="none"/>
        </w:rPr>
        <w:t>B、根据工程进度计划，编制材料订购、质量检测、配方测试，确保材料质量和供应的计划。</w:t>
      </w:r>
    </w:p>
    <w:p w14:paraId="5B93594F">
      <w:pPr>
        <w:spacing w:line="360" w:lineRule="auto"/>
        <w:rPr>
          <w:rFonts w:hint="eastAsia" w:ascii="宋体" w:hAnsi="宋体" w:eastAsia="宋体" w:cs="宋体"/>
          <w:spacing w:val="20"/>
          <w:szCs w:val="21"/>
          <w:highlight w:val="none"/>
        </w:rPr>
      </w:pPr>
      <w:r>
        <w:rPr>
          <w:rFonts w:hint="eastAsia" w:ascii="宋体" w:hAnsi="宋体" w:eastAsia="宋体" w:cs="宋体"/>
          <w:spacing w:val="20"/>
          <w:szCs w:val="21"/>
          <w:highlight w:val="none"/>
        </w:rPr>
        <w:t>三、项目施工目标</w:t>
      </w:r>
    </w:p>
    <w:p w14:paraId="4D9DDAE4">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1、质量目标：工程质量标准按照国家质量验收标准执行，未有国家质量标准的按照行业和广东省的质量验收标准执行，确保符合国家、省、市《建设工程质量管理条例》质量验收标准，确保工程质量一次验收，并达到合格（或以上标准）。</w:t>
      </w:r>
    </w:p>
    <w:p w14:paraId="28E41EEF">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2、安全目标：执行《建筑施工安全检查标准》（JGJ59-2011）、《广州市建设现场文明施工管理办法》（穗建筑[1999]175号）的规定、《关于规范建筑施工安全管理标准的通知》穗建筑[2005]652号及现行的省、市关于安全文明施工的相关规定。杜绝重大安全事故的发生，控制工伤、轻伤事故在千分之一内。</w:t>
      </w:r>
    </w:p>
    <w:p w14:paraId="69325B6D">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3、工期目标：按招标文件目标工期，包括项目实体及相关资料，并经发包方验收合格。</w:t>
      </w:r>
    </w:p>
    <w:p w14:paraId="36C6D620">
      <w:pPr>
        <w:spacing w:line="360" w:lineRule="auto"/>
        <w:rPr>
          <w:rFonts w:hint="eastAsia" w:ascii="宋体" w:hAnsi="宋体" w:eastAsia="宋体" w:cs="宋体"/>
          <w:spacing w:val="20"/>
          <w:szCs w:val="21"/>
          <w:highlight w:val="none"/>
        </w:rPr>
      </w:pPr>
      <w:r>
        <w:rPr>
          <w:rFonts w:hint="eastAsia" w:ascii="宋体" w:hAnsi="宋体" w:eastAsia="宋体" w:cs="宋体"/>
          <w:spacing w:val="20"/>
          <w:szCs w:val="21"/>
          <w:highlight w:val="none"/>
        </w:rPr>
        <w:t xml:space="preserve"> </w:t>
      </w:r>
    </w:p>
    <w:p w14:paraId="3999A255">
      <w:pPr>
        <w:jc w:val="center"/>
        <w:rPr>
          <w:rFonts w:hint="eastAsia" w:ascii="宋体" w:hAnsi="宋体" w:eastAsia="宋体" w:cs="宋体"/>
          <w:b/>
          <w:bCs/>
          <w:spacing w:val="20"/>
          <w:sz w:val="28"/>
          <w:szCs w:val="28"/>
          <w:highlight w:val="none"/>
        </w:rPr>
      </w:pPr>
      <w:r>
        <w:rPr>
          <w:rFonts w:hint="eastAsia" w:ascii="宋体" w:hAnsi="宋体" w:eastAsia="宋体" w:cs="宋体"/>
          <w:b/>
          <w:bCs/>
          <w:spacing w:val="20"/>
          <w:sz w:val="28"/>
          <w:szCs w:val="28"/>
          <w:highlight w:val="none"/>
        </w:rPr>
        <w:t>第三节  主要施工方案与施工方法的要求</w:t>
      </w:r>
    </w:p>
    <w:p w14:paraId="239B9E0E">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1、各分项工程在施工前，均应编制相应的施工技术措施，内容包括施工准备、操作工艺、质量标准、成品保护等。</w:t>
      </w:r>
    </w:p>
    <w:p w14:paraId="27AF3A1E">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2、所有施工项目均应按照国家、省市、地方有关法律法规及规范要求制定施工技术方案后方可施工。</w:t>
      </w:r>
    </w:p>
    <w:p w14:paraId="298274C4">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3、施工现场建筑垃圾源头减量和建筑垃圾综合利用均应按照国家、省市、地方有关法律法规及相关文件要求制定相应措施后方可施工。</w:t>
      </w:r>
    </w:p>
    <w:p w14:paraId="38D1B48D">
      <w:pPr>
        <w:spacing w:line="360" w:lineRule="auto"/>
        <w:rPr>
          <w:rFonts w:hint="eastAsia" w:ascii="宋体" w:hAnsi="宋体" w:eastAsia="宋体" w:cs="宋体"/>
          <w:spacing w:val="20"/>
          <w:szCs w:val="21"/>
          <w:highlight w:val="none"/>
        </w:rPr>
      </w:pPr>
    </w:p>
    <w:p w14:paraId="608E30F9">
      <w:pPr>
        <w:jc w:val="center"/>
        <w:rPr>
          <w:rFonts w:hint="eastAsia" w:ascii="宋体" w:hAnsi="宋体" w:eastAsia="宋体" w:cs="宋体"/>
          <w:b/>
          <w:bCs/>
          <w:spacing w:val="20"/>
          <w:sz w:val="28"/>
          <w:szCs w:val="28"/>
          <w:highlight w:val="none"/>
        </w:rPr>
      </w:pPr>
      <w:r>
        <w:rPr>
          <w:rFonts w:hint="eastAsia" w:ascii="宋体" w:hAnsi="宋体" w:eastAsia="宋体" w:cs="宋体"/>
          <w:b/>
          <w:bCs/>
          <w:spacing w:val="20"/>
          <w:sz w:val="28"/>
          <w:szCs w:val="28"/>
          <w:highlight w:val="none"/>
        </w:rPr>
        <w:t>第四节  主要技术组织要求</w:t>
      </w:r>
    </w:p>
    <w:p w14:paraId="19985438">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工程施工中，要严格执行有关技术操作的各项规程，要注意落实下列各点中的技术措施。实行目标管理，明确总目标为合格。</w:t>
      </w:r>
    </w:p>
    <w:p w14:paraId="40DBE5F4">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1、成立以总工程师为首的全面质量和管理小组。</w:t>
      </w:r>
    </w:p>
    <w:p w14:paraId="5713374B">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2、明确并认真落实技术岗位责任制和技术交底制度。</w:t>
      </w:r>
    </w:p>
    <w:p w14:paraId="3CD3AB5D">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3、落实图纸会审、定位放线、预检复核、材质验收、成品保护等有关规定。</w:t>
      </w:r>
    </w:p>
    <w:p w14:paraId="66E518A0">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4、制定自检，互检（交接检）末检制度。</w:t>
      </w:r>
    </w:p>
    <w:p w14:paraId="7491CC73">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5、对工程实行质量预控，施工程序及工艺标准施工。</w:t>
      </w:r>
    </w:p>
    <w:p w14:paraId="7FDDAF45">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6、特殊工种必须持证上岗。</w:t>
      </w:r>
    </w:p>
    <w:p w14:paraId="1321A441">
      <w:pPr>
        <w:spacing w:line="360" w:lineRule="auto"/>
        <w:jc w:val="left"/>
        <w:rPr>
          <w:rFonts w:hint="eastAsia" w:ascii="宋体" w:hAnsi="宋体" w:eastAsia="宋体" w:cs="宋体"/>
          <w:spacing w:val="20"/>
          <w:szCs w:val="21"/>
          <w:highlight w:val="none"/>
        </w:rPr>
      </w:pPr>
    </w:p>
    <w:p w14:paraId="0B7D5807">
      <w:pPr>
        <w:jc w:val="center"/>
        <w:rPr>
          <w:rFonts w:hint="eastAsia" w:ascii="宋体" w:hAnsi="宋体" w:eastAsia="宋体" w:cs="宋体"/>
          <w:b/>
          <w:bCs/>
          <w:spacing w:val="20"/>
          <w:sz w:val="28"/>
          <w:szCs w:val="28"/>
          <w:highlight w:val="none"/>
        </w:rPr>
      </w:pPr>
      <w:r>
        <w:rPr>
          <w:rFonts w:hint="eastAsia" w:ascii="宋体" w:hAnsi="宋体" w:eastAsia="宋体" w:cs="宋体"/>
          <w:b/>
          <w:bCs/>
          <w:spacing w:val="20"/>
          <w:sz w:val="28"/>
          <w:szCs w:val="28"/>
          <w:highlight w:val="none"/>
        </w:rPr>
        <w:t>第五节  质量、工期保证措施</w:t>
      </w:r>
    </w:p>
    <w:p w14:paraId="7603EE78">
      <w:pPr>
        <w:spacing w:line="360" w:lineRule="auto"/>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一、质量保证措施</w:t>
      </w:r>
    </w:p>
    <w:p w14:paraId="1B683ADC">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1、建立健全结构，施工从设备、材料、半成品、成品进场，施工安装直至交付验收的质量保证体系，并落实到人。</w:t>
      </w:r>
    </w:p>
    <w:p w14:paraId="5DF3A7F0">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2、严格贯彻“把关”和“积极预防”相结合的质量管理方法。</w:t>
      </w:r>
    </w:p>
    <w:p w14:paraId="5AFEAF7B">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3、本工程实行全面质量管理、文明施工，整个工程实行专业性管理，提前组织培训，统一思想，熟悉操作。</w:t>
      </w:r>
    </w:p>
    <w:p w14:paraId="5F32EDB6">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4、按进度计划施工，严格技术管理，当进度与质量发生矛盾时，要服从质量，承包任务者首先要承包质量。</w:t>
      </w:r>
    </w:p>
    <w:p w14:paraId="0D6FD1B4">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5、加强质量监督检查，采取专业检查与自检相结合的检查方法，并以自检为主，坚持贯彻执行自检、互检、交接检的三检制度与挂牌制度，对工程质量要求一丝不苟。</w:t>
      </w:r>
    </w:p>
    <w:p w14:paraId="2646D41B">
      <w:pPr>
        <w:spacing w:line="360" w:lineRule="auto"/>
        <w:rPr>
          <w:rFonts w:hint="eastAsia" w:ascii="宋体" w:hAnsi="宋体" w:eastAsia="宋体" w:cs="宋体"/>
          <w:spacing w:val="20"/>
          <w:szCs w:val="21"/>
          <w:highlight w:val="none"/>
        </w:rPr>
      </w:pPr>
      <w:r>
        <w:rPr>
          <w:rFonts w:hint="eastAsia" w:ascii="宋体" w:hAnsi="宋体" w:eastAsia="宋体" w:cs="宋体"/>
          <w:spacing w:val="20"/>
          <w:szCs w:val="21"/>
          <w:highlight w:val="none"/>
        </w:rPr>
        <w:t>二、工期保证措施</w:t>
      </w:r>
    </w:p>
    <w:p w14:paraId="5FFE2923">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1、运用现代化管理方法指导生产、加强动态管理。充分利用已有资源组织材料、人力资源的合理配置。保障各阶段施工的连续性，消除窝工、停工现象。</w:t>
      </w:r>
    </w:p>
    <w:p w14:paraId="1B41D89E">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2、各工序严格按进度计划施工，项目经理有效协调人力资源，确保施工顺利；</w:t>
      </w:r>
    </w:p>
    <w:p w14:paraId="296ECC66">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3、保证倒排工期，充分做好施工前的准备工作；</w:t>
      </w:r>
    </w:p>
    <w:p w14:paraId="2B384C9E">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4、优化网络计划管理，综合考虑机械、设备、材料的相应关系，使各工种、各工序实施紧密的交叉搭接，对每道工序制定相应的调整措施。</w:t>
      </w:r>
    </w:p>
    <w:p w14:paraId="696681AA">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5、合理配置施工机械设施，提高使用效率，保证各项作业、各工种之间的高度协调，发挥最大的生产潜力，实现工期目标值。</w:t>
      </w:r>
    </w:p>
    <w:p w14:paraId="5414EED6">
      <w:pPr>
        <w:spacing w:line="360" w:lineRule="auto"/>
        <w:rPr>
          <w:rFonts w:hint="eastAsia" w:ascii="宋体" w:hAnsi="宋体" w:eastAsia="宋体" w:cs="宋体"/>
          <w:b/>
          <w:bCs/>
          <w:spacing w:val="20"/>
          <w:szCs w:val="21"/>
          <w:highlight w:val="none"/>
        </w:rPr>
      </w:pPr>
    </w:p>
    <w:p w14:paraId="3451B9BB">
      <w:pPr>
        <w:jc w:val="center"/>
        <w:rPr>
          <w:rFonts w:hint="eastAsia" w:ascii="宋体" w:hAnsi="宋体" w:eastAsia="宋体" w:cs="宋体"/>
          <w:b/>
          <w:bCs/>
          <w:spacing w:val="20"/>
          <w:sz w:val="28"/>
          <w:szCs w:val="28"/>
          <w:highlight w:val="none"/>
        </w:rPr>
      </w:pPr>
      <w:r>
        <w:rPr>
          <w:rFonts w:hint="eastAsia" w:ascii="宋体" w:hAnsi="宋体" w:eastAsia="宋体" w:cs="宋体"/>
          <w:b/>
          <w:bCs/>
          <w:spacing w:val="20"/>
          <w:sz w:val="28"/>
          <w:szCs w:val="28"/>
          <w:highlight w:val="none"/>
        </w:rPr>
        <w:t>第六节  投入的主要机械设备及劳动力计划</w:t>
      </w:r>
    </w:p>
    <w:p w14:paraId="1CC8897D">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1、根据经建设单位及监理批准的施工进度计划及现场施工情况，投入相应数量的机械设备及劳动力，满足工程进度要求，确保按期完工。</w:t>
      </w:r>
    </w:p>
    <w:p w14:paraId="73CCC96F">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2、在确保工程质量、安全生产的前提下，优化施工进度计划，动态管理，合理组织，严格控制关键线路节点，确保工期目标。</w:t>
      </w:r>
    </w:p>
    <w:p w14:paraId="2B287377">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3、采用性能完好的机械设备并配齐数量，设现场专业机修班组，定期检查、调试。</w:t>
      </w:r>
    </w:p>
    <w:p w14:paraId="21C5F3BE">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4、现场职工及劳务认真挑选，竞争上岗，确保现场施工人员的岗位技能水平及劳动数量满足工期要求。</w:t>
      </w:r>
    </w:p>
    <w:p w14:paraId="72A4DC4D">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5、根据施工进度控制统筹计划及时合理编制工程施工进度每周计划，直至落实到小时工作安排。</w:t>
      </w:r>
    </w:p>
    <w:p w14:paraId="519678B3">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6、平面按划定的施工区段组织流水施工，将分为多个工作班组，分段流水协调施工。</w:t>
      </w:r>
    </w:p>
    <w:p w14:paraId="5908DB5E">
      <w:pPr>
        <w:spacing w:line="360" w:lineRule="auto"/>
        <w:rPr>
          <w:rFonts w:hint="eastAsia" w:ascii="宋体" w:hAnsi="宋体" w:eastAsia="宋体" w:cs="宋体"/>
          <w:spacing w:val="20"/>
          <w:kern w:val="0"/>
          <w:szCs w:val="21"/>
          <w:highlight w:val="none"/>
        </w:rPr>
      </w:pPr>
    </w:p>
    <w:p w14:paraId="783F3AB5">
      <w:pPr>
        <w:jc w:val="center"/>
        <w:rPr>
          <w:rFonts w:hint="eastAsia" w:ascii="宋体" w:hAnsi="宋体" w:eastAsia="宋体" w:cs="宋体"/>
          <w:b/>
          <w:bCs/>
          <w:spacing w:val="20"/>
          <w:sz w:val="28"/>
          <w:szCs w:val="28"/>
          <w:highlight w:val="none"/>
        </w:rPr>
      </w:pPr>
      <w:r>
        <w:rPr>
          <w:rFonts w:hint="eastAsia" w:ascii="宋体" w:hAnsi="宋体" w:eastAsia="宋体" w:cs="宋体"/>
          <w:b/>
          <w:bCs/>
          <w:spacing w:val="20"/>
          <w:sz w:val="28"/>
          <w:szCs w:val="28"/>
          <w:highlight w:val="none"/>
        </w:rPr>
        <w:t>第七节  安全文明施工措施</w:t>
      </w:r>
    </w:p>
    <w:p w14:paraId="4E7E1D8F">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szCs w:val="21"/>
          <w:highlight w:val="none"/>
        </w:rPr>
        <w:t>采取严格的施工管理措施，严格按照《广州市安全文明施工管理标准》、《建筑施工安全检查标准》等管理规定的要求，做好本工程安全文明施工工作。</w:t>
      </w:r>
    </w:p>
    <w:p w14:paraId="528DDEE8">
      <w:pPr>
        <w:numPr>
          <w:ilvl w:val="0"/>
          <w:numId w:val="4"/>
        </w:numPr>
        <w:tabs>
          <w:tab w:val="left" w:pos="0"/>
          <w:tab w:val="left" w:pos="567"/>
        </w:tabs>
        <w:spacing w:line="360" w:lineRule="auto"/>
        <w:ind w:left="0" w:firstLine="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安全生产管理</w:t>
      </w:r>
    </w:p>
    <w:p w14:paraId="647628F8">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安全生产目标：达到五无目标，即“无死亡事故，无重大伤人事故，无重大机械事故，无火灾，无中毒事故”。并将一般减微事故发生频率控制在3‰以下。</w:t>
      </w:r>
    </w:p>
    <w:p w14:paraId="1C756902">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kern w:val="0"/>
          <w:szCs w:val="21"/>
          <w:highlight w:val="none"/>
        </w:rPr>
        <w:t>安全方针：安全第一，预防为主</w:t>
      </w:r>
    </w:p>
    <w:p w14:paraId="3D2BD507">
      <w:pPr>
        <w:spacing w:line="360" w:lineRule="auto"/>
        <w:ind w:firstLine="500" w:firstLineChars="200"/>
        <w:rPr>
          <w:rFonts w:hint="eastAsia" w:ascii="宋体" w:hAnsi="宋体" w:eastAsia="宋体" w:cs="宋体"/>
          <w:spacing w:val="20"/>
          <w:szCs w:val="21"/>
          <w:highlight w:val="none"/>
        </w:rPr>
      </w:pPr>
      <w:r>
        <w:rPr>
          <w:rFonts w:hint="eastAsia" w:ascii="宋体" w:hAnsi="宋体" w:eastAsia="宋体" w:cs="宋体"/>
          <w:spacing w:val="20"/>
          <w:kern w:val="0"/>
          <w:szCs w:val="21"/>
          <w:highlight w:val="none"/>
        </w:rPr>
        <w:t>安全和文明施工目标：力争达到安全生产，文明施工优良工地。</w:t>
      </w:r>
    </w:p>
    <w:p w14:paraId="0D9BDC34">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14:paraId="210CF8C2">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14:paraId="6526D412">
      <w:pPr>
        <w:spacing w:line="360" w:lineRule="auto"/>
        <w:rPr>
          <w:rFonts w:hint="eastAsia" w:ascii="宋体" w:hAnsi="宋体" w:eastAsia="宋体" w:cs="宋体"/>
          <w:b/>
          <w:spacing w:val="20"/>
          <w:kern w:val="0"/>
          <w:szCs w:val="21"/>
          <w:highlight w:val="none"/>
        </w:rPr>
      </w:pPr>
      <w:r>
        <w:rPr>
          <w:rFonts w:hint="eastAsia" w:ascii="宋体" w:hAnsi="宋体" w:eastAsia="宋体" w:cs="宋体"/>
          <w:spacing w:val="20"/>
          <w:kern w:val="0"/>
          <w:szCs w:val="21"/>
          <w:highlight w:val="none"/>
        </w:rPr>
        <w:t>二、文明施工管理</w:t>
      </w:r>
    </w:p>
    <w:p w14:paraId="3A8D6589">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w:t>
      </w:r>
    </w:p>
    <w:p w14:paraId="26FB808D">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文明施工注意事项：</w:t>
      </w:r>
    </w:p>
    <w:p w14:paraId="31049818">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1、清运渣土的车辆应在施工封闭范围内停放；清运渣土的车辆应封闭或采用苫布覆盖，出入现场时应有专人指挥。清运渣土的作业时间应遵守有关规定，做到夜间不施工，减少对周围环境的噪音影响。</w:t>
      </w:r>
    </w:p>
    <w:p w14:paraId="1023C895">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2、对地下的各类管线，施工前在地面上设置明显标志，并标明管线用途，行进方向。对检查井、污水井也采取相应的保护措施。</w:t>
      </w:r>
    </w:p>
    <w:p w14:paraId="74A4F773">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3、工程完工后，我方将及时将施工渣土清运出场，做到不积压。</w:t>
      </w:r>
    </w:p>
    <w:p w14:paraId="3F4B6EF0">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4、执行广东省、广州市有关加强施工现场文明施工管理的规定。</w:t>
      </w:r>
    </w:p>
    <w:p w14:paraId="18DF2F45">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14:paraId="6BCC8619">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14:paraId="257899A7">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7、施工现场设置消防车道，并应保持畅通。施工现场道路保持两方向畅通，保证消防车辆能够及时进入事发现场进行救援工作。</w:t>
      </w:r>
    </w:p>
    <w:p w14:paraId="1D9D3B4D">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8、对工人进行岗前教育，施工作业应当在批准的施工场地内进行，不得在施工场地范围外堆放物料、机具等。</w:t>
      </w:r>
    </w:p>
    <w:p w14:paraId="1C883295">
      <w:pPr>
        <w:spacing w:line="360" w:lineRule="auto"/>
        <w:ind w:firstLine="500" w:firstLineChars="200"/>
        <w:jc w:val="left"/>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14:paraId="4C952274">
      <w:pPr>
        <w:spacing w:line="360" w:lineRule="auto"/>
        <w:ind w:firstLine="500" w:firstLineChars="200"/>
        <w:jc w:val="left"/>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10、不得在施工现场焚烧油毡、橡胶、油漆、垃圾以及其他产生有毒、有害烟尘和恶臭气体的物质。</w:t>
      </w:r>
    </w:p>
    <w:p w14:paraId="0B593989">
      <w:pPr>
        <w:spacing w:line="360" w:lineRule="auto"/>
        <w:jc w:val="center"/>
        <w:rPr>
          <w:rFonts w:hint="eastAsia" w:ascii="宋体" w:hAnsi="宋体" w:eastAsia="宋体" w:cs="宋体"/>
          <w:b/>
          <w:bCs/>
          <w:spacing w:val="20"/>
          <w:szCs w:val="21"/>
          <w:highlight w:val="none"/>
        </w:rPr>
      </w:pPr>
    </w:p>
    <w:p w14:paraId="3D5DEC95">
      <w:pPr>
        <w:jc w:val="center"/>
        <w:rPr>
          <w:rFonts w:hint="eastAsia" w:ascii="宋体" w:hAnsi="宋体" w:eastAsia="宋体" w:cs="宋体"/>
          <w:b/>
          <w:bCs/>
          <w:spacing w:val="20"/>
          <w:sz w:val="28"/>
          <w:szCs w:val="28"/>
          <w:highlight w:val="none"/>
        </w:rPr>
      </w:pPr>
      <w:bookmarkStart w:id="42" w:name="_Hlk188628893"/>
      <w:r>
        <w:rPr>
          <w:rFonts w:hint="eastAsia" w:ascii="宋体" w:hAnsi="宋体" w:eastAsia="宋体" w:cs="宋体"/>
          <w:b/>
          <w:bCs/>
          <w:spacing w:val="20"/>
          <w:sz w:val="28"/>
          <w:szCs w:val="28"/>
          <w:highlight w:val="none"/>
        </w:rPr>
        <w:t>第八节  绿色施工措施</w:t>
      </w:r>
    </w:p>
    <w:p w14:paraId="4B35961F">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工程施工单位应当在保证质量、安全等基本要求的前提下，以人为本，因地制宜，通过科学管理和技术进步，最大限度地节约资源，减少对环境负面影响的施工活动，实现绿色施工。</w:t>
      </w:r>
    </w:p>
    <w:p w14:paraId="611D77A0">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一、绿色施工管理要求</w:t>
      </w:r>
    </w:p>
    <w:p w14:paraId="3ACE6DB3">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工程项目开工前，施工单位应进行绿色施上影响因素分析，明确绿色施工目标。</w:t>
      </w:r>
    </w:p>
    <w:p w14:paraId="632FAE48">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施工单位应当建立健全的绿色施工管理体系和制度，具有齐全的绿色施工策划文件，设立清晰醒目的绿色施工宣传标志，推广应用“四新”技术，建立专业培训和岗位培训相结合的绿色施工培训制度。</w:t>
      </w:r>
    </w:p>
    <w:p w14:paraId="358C44D5">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二、环境保护控制措施</w:t>
      </w:r>
    </w:p>
    <w:p w14:paraId="1A209F96">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1、扬尘控制：</w:t>
      </w:r>
    </w:p>
    <w:p w14:paraId="3D903BF9">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（1）现场配备洒水设备，对裸露地面、集中堆放的土方采取抑尘措施；</w:t>
      </w:r>
    </w:p>
    <w:p w14:paraId="6E994D37">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（2）现场进出口设车胎冲洗设施和吸湿垫，保持进出现场车辆清洁；</w:t>
      </w:r>
    </w:p>
    <w:p w14:paraId="1E951621">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（3）易飞扬和细颗粒建筑材料封闭存放，余料回收；</w:t>
      </w:r>
    </w:p>
    <w:p w14:paraId="40030997">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（4）拆除、爆破、开挖、回填及易产生扬尘的施工作业有抑尘措施；</w:t>
      </w:r>
    </w:p>
    <w:p w14:paraId="1B86BA26">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（5）高空垃圾清运采用封闭式管道或垂直运输机械；</w:t>
      </w:r>
    </w:p>
    <w:p w14:paraId="6FED98D9">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（6）现场运送土石方、弃渣及易引起扬尘的材料时，车辆采取封闭或遮盖措施；</w:t>
      </w:r>
    </w:p>
    <w:p w14:paraId="5991CFDC">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（7）现场搅拌设有密闭和防尘措施；</w:t>
      </w:r>
    </w:p>
    <w:p w14:paraId="102DDC73">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（8）现场采用清洁燃料。</w:t>
      </w:r>
    </w:p>
    <w:p w14:paraId="0AE32691">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2、废气排放控制：</w:t>
      </w:r>
    </w:p>
    <w:p w14:paraId="42729D20">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（1）施工车辆及机械设备废气排放符合国家年检要求；</w:t>
      </w:r>
    </w:p>
    <w:p w14:paraId="1BE63803">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（2）在环境敏感区域内的施工现场进行喷漆作业时，设有防挥发物扩散措施。</w:t>
      </w:r>
    </w:p>
    <w:p w14:paraId="1F671E07">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3、建筑垃圾处置方案：</w:t>
      </w:r>
    </w:p>
    <w:p w14:paraId="64E6D725">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详见本章第九节 施工现场建筑垃圾源头减量的具体要求和建筑垃圾综合利用产品的使用要求。</w:t>
      </w:r>
    </w:p>
    <w:p w14:paraId="7E054720">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4、污水排放控制：</w:t>
      </w:r>
    </w:p>
    <w:p w14:paraId="7FA17C98">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工地生活污水等施工污水达标排放和利用；</w:t>
      </w:r>
    </w:p>
    <w:p w14:paraId="1563128B">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5、光污染控制：</w:t>
      </w:r>
    </w:p>
    <w:p w14:paraId="75DA2391">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（1）施工现场采取限时施工、遮光或封闭等防治光污染措施；</w:t>
      </w:r>
    </w:p>
    <w:p w14:paraId="0492F573">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（2）焊接作业时，采取挡光措施；</w:t>
      </w:r>
    </w:p>
    <w:p w14:paraId="4586EFFE">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（3）施工场区照明采取防止光线外泄措施。</w:t>
      </w:r>
    </w:p>
    <w:p w14:paraId="05802006">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6、噪声控制：</w:t>
      </w:r>
    </w:p>
    <w:p w14:paraId="687543CF">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（1）针对现场噪声源，采取隔声、吸声消者等降噪措施；</w:t>
      </w:r>
    </w:p>
    <w:p w14:paraId="6E3CFF1B">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（2）采用低噪声施工设备；</w:t>
      </w:r>
    </w:p>
    <w:p w14:paraId="32CDB0B2">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（3）噪声较大的机械设备远离现场办公区、生活区和周边敏感区；</w:t>
      </w:r>
    </w:p>
    <w:p w14:paraId="0BEF4584">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（4）施工作业面设置降噪设施；</w:t>
      </w:r>
    </w:p>
    <w:p w14:paraId="2EFE92CF">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（5）材料装卸设置降噪垫层，轻拿轻放，控制材料撞击噪声。</w:t>
      </w:r>
    </w:p>
    <w:p w14:paraId="7087C663">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三、资源节约控制措施</w:t>
      </w:r>
    </w:p>
    <w:p w14:paraId="5395A4EC">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1、临时设施控制</w:t>
      </w:r>
    </w:p>
    <w:p w14:paraId="76C7B35F">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（1）合理规划设计临时用电线路铺设、配电箱配置和照明布局；</w:t>
      </w:r>
    </w:p>
    <w:p w14:paraId="3005BB73">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（2）合理设计临时用水系统，供水管线及末端无渗漏；</w:t>
      </w:r>
    </w:p>
    <w:p w14:paraId="18D3915F">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（3）利用既有建筑物和周边道路；</w:t>
      </w:r>
    </w:p>
    <w:p w14:paraId="5B02CAEB">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（4）使用再生建筑材料建设临时设施；</w:t>
      </w:r>
    </w:p>
    <w:p w14:paraId="2990E5C0">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2、材料节约措施</w:t>
      </w:r>
    </w:p>
    <w:p w14:paraId="250F0A5D">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（1）利用建筑信息模型（BIM）等信息技术，深化设计、优化方案，减少用材、降低损耗；</w:t>
      </w:r>
    </w:p>
    <w:p w14:paraId="515CE98D">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（2）现场使用预拌混凝土、预拌砂浆；</w:t>
      </w:r>
    </w:p>
    <w:p w14:paraId="5086EA07">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（3）墙、地块材饰面预先总体排板；</w:t>
      </w:r>
    </w:p>
    <w:p w14:paraId="0BF4D59C">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（4）合理选材对工程成品采取保护措施。</w:t>
      </w:r>
    </w:p>
    <w:p w14:paraId="180C6C3B">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3、能源节约措施</w:t>
      </w:r>
    </w:p>
    <w:p w14:paraId="5FF05567">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（1）合理安排施工工序和施工进度，共享施工机具资源，减少垂直运输设备能耗，避免集中使用大功率设备；</w:t>
      </w:r>
    </w:p>
    <w:p w14:paraId="048D9F29">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（2）合理布置施工总平面图，避免现场之次搬运；</w:t>
      </w:r>
    </w:p>
    <w:p w14:paraId="56B1D9D3">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（3）减少夜间作业、冬期施工和雨天施工时间。</w:t>
      </w:r>
    </w:p>
    <w:bookmarkEnd w:id="42"/>
    <w:p w14:paraId="07A93410">
      <w:pPr>
        <w:pStyle w:val="9"/>
        <w:rPr>
          <w:rFonts w:hint="eastAsia" w:ascii="宋体" w:hAnsi="宋体" w:eastAsia="宋体" w:cs="宋体"/>
          <w:highlight w:val="none"/>
        </w:rPr>
      </w:pPr>
    </w:p>
    <w:p w14:paraId="4174C4FA">
      <w:pPr>
        <w:jc w:val="center"/>
        <w:rPr>
          <w:rFonts w:hint="eastAsia" w:ascii="宋体" w:hAnsi="宋体" w:eastAsia="宋体" w:cs="宋体"/>
          <w:b/>
          <w:bCs/>
          <w:spacing w:val="20"/>
          <w:sz w:val="28"/>
          <w:szCs w:val="28"/>
          <w:highlight w:val="none"/>
        </w:rPr>
      </w:pPr>
      <w:r>
        <w:rPr>
          <w:rFonts w:hint="eastAsia" w:ascii="宋体" w:hAnsi="宋体" w:eastAsia="宋体" w:cs="宋体"/>
          <w:b/>
          <w:bCs/>
          <w:spacing w:val="20"/>
          <w:sz w:val="28"/>
          <w:szCs w:val="28"/>
          <w:highlight w:val="none"/>
        </w:rPr>
        <w:t>第九节  施工现场建筑垃圾源头减量的具体要求和建筑垃圾综合利用产品的使用要求</w:t>
      </w:r>
    </w:p>
    <w:p w14:paraId="3E313873">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7ED2B74A">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2、建筑垃圾应当按照国家有关规定进行分类，实行分类收集、分类贮存、分类运输、分类处置。</w:t>
      </w:r>
    </w:p>
    <w:p w14:paraId="2FF1E64B">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3、施工单位应当建立建筑垃圾管理台账，分类收集、贮存和及时清运施工过程中产生的建筑垃圾，采取有效措施防止混合已分类的建筑垃圾。</w:t>
      </w:r>
    </w:p>
    <w:p w14:paraId="3A6FAEC9">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4、工程施工单位应当将建筑垃圾的产生量与种类、清运时间、最终去向等信息在施工现场公示，接受社会监督。</w:t>
      </w:r>
    </w:p>
    <w:p w14:paraId="763957D0">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5、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14:paraId="45E88142">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6、建筑垃圾运输车辆应当符合相应的载运技术条件。建筑垃圾处置场所为陆域的，不得采用开底式船舶运输建筑垃圾。</w:t>
      </w:r>
    </w:p>
    <w:p w14:paraId="68DBA8CD">
      <w:pPr>
        <w:spacing w:line="360" w:lineRule="auto"/>
        <w:ind w:firstLine="500" w:firstLineChars="200"/>
        <w:rPr>
          <w:rFonts w:hint="eastAsia" w:ascii="宋体" w:hAnsi="宋体" w:eastAsia="宋体" w:cs="宋体"/>
          <w:spacing w:val="20"/>
          <w:kern w:val="0"/>
          <w:szCs w:val="21"/>
          <w:highlight w:val="none"/>
        </w:rPr>
      </w:pPr>
      <w:r>
        <w:rPr>
          <w:rFonts w:hint="eastAsia" w:ascii="宋体" w:hAnsi="宋体" w:eastAsia="宋体" w:cs="宋体"/>
          <w:spacing w:val="20"/>
          <w:kern w:val="0"/>
          <w:szCs w:val="21"/>
          <w:highlight w:val="none"/>
        </w:rPr>
        <w:t>7、工程泥浆应当在施工现场进行脱水固化处理。施工现场不具备条件的，应当采用罐装器具密闭运输至依法设置的建筑垃圾处置场所进行处置。水上工程中依法无需经脱水处理的除外。</w:t>
      </w:r>
    </w:p>
    <w:p w14:paraId="0997EAE0">
      <w:pPr>
        <w:spacing w:line="360" w:lineRule="auto"/>
        <w:ind w:firstLine="500" w:firstLineChars="200"/>
        <w:rPr>
          <w:rFonts w:hint="eastAsia" w:ascii="宋体" w:hAnsi="宋体" w:eastAsia="宋体" w:cs="宋体"/>
          <w:sz w:val="24"/>
          <w:szCs w:val="24"/>
          <w:highlight w:val="none"/>
        </w:rPr>
      </w:pPr>
      <w:r>
        <w:rPr>
          <w:rFonts w:hint="eastAsia" w:ascii="宋体" w:hAnsi="宋体" w:eastAsia="宋体" w:cs="宋体"/>
          <w:spacing w:val="20"/>
          <w:kern w:val="0"/>
          <w:szCs w:val="21"/>
          <w:highlight w:val="none"/>
        </w:rPr>
        <w:t>8、建设单位和施工单位严格遵守并执行《广东省建筑垃圾管理条例》。</w:t>
      </w:r>
    </w:p>
    <w:p w14:paraId="49B1ACE2">
      <w:pPr>
        <w:spacing w:line="360" w:lineRule="auto"/>
        <w:jc w:val="center"/>
        <w:rPr>
          <w:rFonts w:hint="eastAsia" w:ascii="宋体" w:hAnsi="宋体" w:eastAsia="宋体" w:cs="宋体"/>
          <w:b/>
          <w:bCs/>
          <w:sz w:val="24"/>
          <w:szCs w:val="24"/>
          <w:highlight w:val="none"/>
        </w:rPr>
      </w:pPr>
    </w:p>
    <w:p w14:paraId="4FB03D2F">
      <w:pPr>
        <w:pStyle w:val="2"/>
        <w:jc w:val="center"/>
        <w:rPr>
          <w:highlight w:val="none"/>
        </w:rPr>
      </w:pPr>
      <w:r>
        <w:rPr>
          <w:rFonts w:hint="eastAsia" w:ascii="宋体" w:hAnsi="宋体" w:cs="宋体"/>
          <w:spacing w:val="20"/>
          <w:szCs w:val="21"/>
          <w:highlight w:val="none"/>
        </w:rPr>
        <w:t>注：除应执行本施工组织设计要点外,应参照国家等现行有关规定及工程建设标准作进一步完善。</w:t>
      </w:r>
      <w:r>
        <w:rPr>
          <w:sz w:val="24"/>
          <w:szCs w:val="24"/>
          <w:highlight w:val="none"/>
        </w:rPr>
        <w:br w:type="page"/>
      </w:r>
      <w:bookmarkStart w:id="43" w:name="_Toc2272569"/>
      <w:bookmarkStart w:id="44" w:name="_Toc21525514"/>
      <w:r>
        <w:rPr>
          <w:rFonts w:hint="eastAsia"/>
          <w:highlight w:val="none"/>
        </w:rPr>
        <w:t>第六章</w:t>
      </w:r>
      <w:r>
        <w:rPr>
          <w:highlight w:val="none"/>
        </w:rPr>
        <w:t xml:space="preserve">  </w:t>
      </w:r>
      <w:r>
        <w:rPr>
          <w:rFonts w:hint="eastAsia"/>
          <w:highlight w:val="none"/>
        </w:rPr>
        <w:t>图纸及勘</w:t>
      </w:r>
      <w:bookmarkStart w:id="49" w:name="_GoBack"/>
      <w:bookmarkEnd w:id="49"/>
      <w:r>
        <w:rPr>
          <w:rFonts w:hint="eastAsia"/>
          <w:highlight w:val="none"/>
        </w:rPr>
        <w:t>察资料</w:t>
      </w:r>
      <w:bookmarkEnd w:id="43"/>
      <w:bookmarkEnd w:id="44"/>
    </w:p>
    <w:p w14:paraId="13AD1FE8">
      <w:pPr>
        <w:pStyle w:val="2"/>
        <w:rPr>
          <w:highlight w:val="none"/>
        </w:rPr>
      </w:pPr>
      <w:r>
        <w:rPr>
          <w:rFonts w:hint="eastAsia" w:ascii="宋体" w:hAnsi="宋体" w:eastAsia="宋体" w:cs="宋体"/>
          <w:sz w:val="28"/>
          <w:szCs w:val="28"/>
          <w:highlight w:val="none"/>
        </w:rPr>
        <w:t>（另册）</w:t>
      </w:r>
      <w:r>
        <w:rPr>
          <w:sz w:val="24"/>
          <w:szCs w:val="24"/>
          <w:highlight w:val="none"/>
        </w:rPr>
        <w:br w:type="page"/>
      </w:r>
      <w:bookmarkStart w:id="45" w:name="_Toc2272570"/>
      <w:bookmarkStart w:id="46" w:name="_Toc21525515"/>
      <w:r>
        <w:rPr>
          <w:rFonts w:hint="eastAsia"/>
          <w:highlight w:val="none"/>
        </w:rPr>
        <w:t>第七章</w:t>
      </w:r>
      <w:r>
        <w:rPr>
          <w:highlight w:val="none"/>
        </w:rPr>
        <w:t xml:space="preserve">  </w:t>
      </w:r>
      <w:r>
        <w:rPr>
          <w:rFonts w:hint="eastAsia"/>
          <w:highlight w:val="none"/>
        </w:rPr>
        <w:t>工程量清单</w:t>
      </w:r>
      <w:bookmarkEnd w:id="45"/>
      <w:bookmarkEnd w:id="46"/>
    </w:p>
    <w:p w14:paraId="7B779727">
      <w:pPr>
        <w:pStyle w:val="2"/>
        <w:rPr>
          <w:highlight w:val="none"/>
        </w:rPr>
      </w:pPr>
      <w:r>
        <w:rPr>
          <w:rFonts w:hint="eastAsia" w:ascii="宋体" w:hAnsi="宋体" w:eastAsia="宋体" w:cs="宋体"/>
          <w:sz w:val="28"/>
          <w:szCs w:val="28"/>
          <w:highlight w:val="none"/>
        </w:rPr>
        <w:t>（另册）</w:t>
      </w:r>
    </w:p>
    <w:p w14:paraId="468FDDA1">
      <w:pPr>
        <w:pStyle w:val="2"/>
        <w:rPr>
          <w:rFonts w:ascii="宋体"/>
          <w:highlight w:val="none"/>
        </w:rPr>
      </w:pPr>
      <w:r>
        <w:rPr>
          <w:sz w:val="24"/>
          <w:szCs w:val="24"/>
          <w:highlight w:val="none"/>
        </w:rPr>
        <w:br w:type="page"/>
      </w:r>
      <w:bookmarkStart w:id="47" w:name="_Toc21525516"/>
      <w:bookmarkStart w:id="48" w:name="_Toc2272571"/>
      <w:r>
        <w:rPr>
          <w:rFonts w:hint="eastAsia"/>
          <w:highlight w:val="none"/>
        </w:rPr>
        <w:t>第八章</w:t>
      </w:r>
      <w:r>
        <w:rPr>
          <w:highlight w:val="none"/>
        </w:rPr>
        <w:t xml:space="preserve">  </w:t>
      </w:r>
      <w:r>
        <w:rPr>
          <w:rFonts w:hint="eastAsia"/>
          <w:highlight w:val="none"/>
        </w:rPr>
        <w:t>最高投标限价</w:t>
      </w:r>
      <w:bookmarkEnd w:id="47"/>
      <w:bookmarkEnd w:id="48"/>
    </w:p>
    <w:p w14:paraId="2E82A5AF">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53646560">
      <w:pPr>
        <w:spacing w:line="360" w:lineRule="auto"/>
        <w:ind w:firstLine="480"/>
        <w:rPr>
          <w:rFonts w:ascii="宋体" w:hAnsi="宋体"/>
          <w:color w:val="000000"/>
          <w:sz w:val="24"/>
          <w:szCs w:val="24"/>
          <w:highlight w:val="none"/>
          <w:u w:val="single"/>
        </w:rPr>
      </w:pPr>
      <w:r>
        <w:rPr>
          <w:rFonts w:hint="eastAsia" w:hAnsi="宋体" w:cs="宋体"/>
          <w:b/>
          <w:bCs/>
          <w:szCs w:val="24"/>
          <w:highlight w:val="none"/>
        </w:rPr>
        <w:t>具体见本项目《最高投标限价公布函》</w:t>
      </w:r>
      <w:r>
        <w:rPr>
          <w:rFonts w:hint="eastAsia" w:hAnsi="宋体" w:cs="宋体"/>
          <w:szCs w:val="24"/>
          <w:highlight w:val="none"/>
        </w:rPr>
        <w:t>。</w:t>
      </w:r>
    </w:p>
    <w:p w14:paraId="1C6D2746">
      <w:pPr>
        <w:spacing w:line="360" w:lineRule="auto"/>
        <w:ind w:firstLine="480"/>
        <w:rPr>
          <w:rFonts w:ascii="宋体" w:hAnsi="宋体"/>
          <w:color w:val="FF0000"/>
          <w:sz w:val="24"/>
          <w:szCs w:val="24"/>
          <w:highlight w:val="none"/>
          <w:u w:val="single"/>
        </w:rPr>
      </w:pPr>
    </w:p>
    <w:p w14:paraId="58D1B78B">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04111">
    <w:pPr>
      <w:pStyle w:val="24"/>
      <w:ind w:firstLine="392"/>
      <w:jc w:val="right"/>
      <w:rPr>
        <w:rStyle w:val="38"/>
      </w:rPr>
    </w:pPr>
    <w:r>
      <w:rPr>
        <w:rStyle w:val="38"/>
      </w:rPr>
      <w:fldChar w:fldCharType="begin"/>
    </w:r>
    <w:r>
      <w:rPr>
        <w:rStyle w:val="38"/>
      </w:rPr>
      <w:instrText xml:space="preserve">PAGE  </w:instrText>
    </w:r>
    <w:r>
      <w:rPr>
        <w:rStyle w:val="38"/>
      </w:rPr>
      <w:fldChar w:fldCharType="separate"/>
    </w:r>
    <w:r>
      <w:rPr>
        <w:rStyle w:val="38"/>
      </w:rPr>
      <w:t>21</w:t>
    </w:r>
    <w:r>
      <w:rPr>
        <w:rStyle w:val="3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89847">
    <w:pPr>
      <w:pStyle w:val="24"/>
      <w:ind w:firstLine="392"/>
      <w:rPr>
        <w:rStyle w:val="38"/>
      </w:rPr>
    </w:pPr>
    <w:r>
      <w:rPr>
        <w:rStyle w:val="38"/>
      </w:rPr>
      <w:fldChar w:fldCharType="begin"/>
    </w:r>
    <w:r>
      <w:rPr>
        <w:rStyle w:val="38"/>
      </w:rPr>
      <w:instrText xml:space="preserve">PAGE  </w:instrText>
    </w:r>
    <w:r>
      <w:rPr>
        <w:rStyle w:val="38"/>
      </w:rPr>
      <w:fldChar w:fldCharType="separate"/>
    </w:r>
    <w:r>
      <w:rPr>
        <w:rStyle w:val="38"/>
        <w:rFonts w:hint="eastAsia"/>
      </w:rPr>
      <w:t>一</w:t>
    </w:r>
    <w:r>
      <w:rPr>
        <w:rStyle w:val="38"/>
      </w:rPr>
      <w:t>–2</w:t>
    </w:r>
    <w:r>
      <w:rPr>
        <w:rStyle w:val="38"/>
      </w:rPr>
      <w:fldChar w:fldCharType="end"/>
    </w:r>
  </w:p>
  <w:p w14:paraId="6B0F8A04">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C5F26">
    <w:pPr>
      <w:pStyle w:val="24"/>
      <w:ind w:firstLine="392"/>
    </w:pPr>
    <w:r>
      <w:rPr>
        <w:rStyle w:val="38"/>
      </w:rPr>
      <w:fldChar w:fldCharType="begin"/>
    </w:r>
    <w:r>
      <w:rPr>
        <w:rStyle w:val="38"/>
      </w:rPr>
      <w:instrText xml:space="preserve"> PAGE </w:instrText>
    </w:r>
    <w:r>
      <w:rPr>
        <w:rStyle w:val="38"/>
      </w:rPr>
      <w:fldChar w:fldCharType="separate"/>
    </w:r>
    <w:r>
      <w:rPr>
        <w:rStyle w:val="38"/>
      </w:rPr>
      <w:t>14</w:t>
    </w:r>
    <w:r>
      <w:rPr>
        <w:rStyle w:val="3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CCA6F">
    <w:pPr>
      <w:pStyle w:val="24"/>
      <w:ind w:firstLine="392"/>
      <w:jc w:val="right"/>
      <w:rPr>
        <w:rStyle w:val="3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80968">
                          <w:pPr>
                            <w:pStyle w:val="24"/>
                            <w:ind w:firstLine="392"/>
                            <w:jc w:val="right"/>
                          </w:pPr>
                          <w:r>
                            <w:rPr>
                              <w:rStyle w:val="38"/>
                            </w:rPr>
                            <w:fldChar w:fldCharType="begin"/>
                          </w:r>
                          <w:r>
                            <w:rPr>
                              <w:rStyle w:val="38"/>
                            </w:rPr>
                            <w:instrText xml:space="preserve">PAGE  </w:instrText>
                          </w:r>
                          <w:r>
                            <w:rPr>
                              <w:rStyle w:val="38"/>
                            </w:rPr>
                            <w:fldChar w:fldCharType="separate"/>
                          </w:r>
                          <w:r>
                            <w:rPr>
                              <w:rStyle w:val="38"/>
                            </w:rPr>
                            <w:t>21</w:t>
                          </w:r>
                          <w:r>
                            <w:rPr>
                              <w:rStyle w:val="3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580968">
                    <w:pPr>
                      <w:pStyle w:val="24"/>
                      <w:ind w:firstLine="392"/>
                      <w:jc w:val="right"/>
                    </w:pPr>
                    <w:r>
                      <w:rPr>
                        <w:rStyle w:val="38"/>
                      </w:rPr>
                      <w:fldChar w:fldCharType="begin"/>
                    </w:r>
                    <w:r>
                      <w:rPr>
                        <w:rStyle w:val="38"/>
                      </w:rPr>
                      <w:instrText xml:space="preserve">PAGE  </w:instrText>
                    </w:r>
                    <w:r>
                      <w:rPr>
                        <w:rStyle w:val="38"/>
                      </w:rPr>
                      <w:fldChar w:fldCharType="separate"/>
                    </w:r>
                    <w:r>
                      <w:rPr>
                        <w:rStyle w:val="38"/>
                      </w:rPr>
                      <w:t>21</w:t>
                    </w:r>
                    <w:r>
                      <w:rPr>
                        <w:rStyle w:val="3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288A3">
    <w:pPr>
      <w:pStyle w:val="24"/>
      <w:ind w:firstLine="39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26F8A">
                          <w:pPr>
                            <w:pStyle w:val="24"/>
                            <w:ind w:firstLine="392"/>
                          </w:pPr>
                          <w:r>
                            <w:rPr>
                              <w:rStyle w:val="38"/>
                            </w:rPr>
                            <w:fldChar w:fldCharType="begin"/>
                          </w:r>
                          <w:r>
                            <w:rPr>
                              <w:rStyle w:val="38"/>
                            </w:rPr>
                            <w:instrText xml:space="preserve"> PAGE </w:instrText>
                          </w:r>
                          <w:r>
                            <w:rPr>
                              <w:rStyle w:val="38"/>
                            </w:rPr>
                            <w:fldChar w:fldCharType="separate"/>
                          </w:r>
                          <w:r>
                            <w:rPr>
                              <w:rStyle w:val="38"/>
                            </w:rPr>
                            <w:t>14</w:t>
                          </w:r>
                          <w:r>
                            <w:rPr>
                              <w:rStyle w:val="3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626F8A">
                    <w:pPr>
                      <w:pStyle w:val="24"/>
                      <w:ind w:firstLine="392"/>
                    </w:pPr>
                    <w:r>
                      <w:rPr>
                        <w:rStyle w:val="38"/>
                      </w:rPr>
                      <w:fldChar w:fldCharType="begin"/>
                    </w:r>
                    <w:r>
                      <w:rPr>
                        <w:rStyle w:val="38"/>
                      </w:rPr>
                      <w:instrText xml:space="preserve"> PAGE </w:instrText>
                    </w:r>
                    <w:r>
                      <w:rPr>
                        <w:rStyle w:val="38"/>
                      </w:rPr>
                      <w:fldChar w:fldCharType="separate"/>
                    </w:r>
                    <w:r>
                      <w:rPr>
                        <w:rStyle w:val="38"/>
                      </w:rPr>
                      <w:t>14</w:t>
                    </w:r>
                    <w:r>
                      <w:rPr>
                        <w:rStyle w:val="3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B6DF8">
    <w:pPr>
      <w:pStyle w:val="24"/>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47A22">
                          <w:pPr>
                            <w:pStyle w:val="24"/>
                            <w:jc w:val="center"/>
                            <w:rPr>
                              <w:rStyle w:val="38"/>
                            </w:rPr>
                          </w:pPr>
                          <w:r>
                            <w:rPr>
                              <w:rStyle w:val="38"/>
                            </w:rPr>
                            <w:fldChar w:fldCharType="begin"/>
                          </w:r>
                          <w:r>
                            <w:rPr>
                              <w:rStyle w:val="38"/>
                            </w:rPr>
                            <w:instrText xml:space="preserve">PAGE  </w:instrText>
                          </w:r>
                          <w:r>
                            <w:rPr>
                              <w:rStyle w:val="38"/>
                            </w:rPr>
                            <w:fldChar w:fldCharType="separate"/>
                          </w:r>
                          <w:r>
                            <w:rPr>
                              <w:rStyle w:val="38"/>
                            </w:rPr>
                            <w:t>102</w:t>
                          </w:r>
                          <w:r>
                            <w:rPr>
                              <w:rStyle w:val="38"/>
                            </w:rPr>
                            <w:fldChar w:fldCharType="end"/>
                          </w:r>
                        </w:p>
                        <w:p w14:paraId="47A1E159">
                          <w:pPr>
                            <w:pStyle w:val="24"/>
                            <w:ind w:left="-4410" w:leftChars="-2100" w:right="-4439" w:rightChars="-2114"/>
                            <w:rPr>
                              <w:rStyle w:val="3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FF47A22">
                    <w:pPr>
                      <w:pStyle w:val="24"/>
                      <w:jc w:val="center"/>
                      <w:rPr>
                        <w:rStyle w:val="38"/>
                      </w:rPr>
                    </w:pPr>
                    <w:r>
                      <w:rPr>
                        <w:rStyle w:val="38"/>
                      </w:rPr>
                      <w:fldChar w:fldCharType="begin"/>
                    </w:r>
                    <w:r>
                      <w:rPr>
                        <w:rStyle w:val="38"/>
                      </w:rPr>
                      <w:instrText xml:space="preserve">PAGE  </w:instrText>
                    </w:r>
                    <w:r>
                      <w:rPr>
                        <w:rStyle w:val="38"/>
                      </w:rPr>
                      <w:fldChar w:fldCharType="separate"/>
                    </w:r>
                    <w:r>
                      <w:rPr>
                        <w:rStyle w:val="38"/>
                      </w:rPr>
                      <w:t>102</w:t>
                    </w:r>
                    <w:r>
                      <w:rPr>
                        <w:rStyle w:val="38"/>
                      </w:rPr>
                      <w:fldChar w:fldCharType="end"/>
                    </w:r>
                  </w:p>
                  <w:p w14:paraId="47A1E159">
                    <w:pPr>
                      <w:pStyle w:val="24"/>
                      <w:ind w:left="-4410" w:leftChars="-2100" w:right="-4439" w:rightChars="-2114"/>
                      <w:rPr>
                        <w:rStyle w:val="3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9464F">
    <w:pPr>
      <w:pStyle w:val="24"/>
      <w:framePr w:wrap="around" w:vAnchor="text" w:hAnchor="margin" w:xAlign="outside" w:y="1"/>
      <w:rPr>
        <w:rStyle w:val="38"/>
      </w:rPr>
    </w:pPr>
    <w:r>
      <w:rPr>
        <w:rStyle w:val="38"/>
      </w:rPr>
      <w:fldChar w:fldCharType="begin"/>
    </w:r>
    <w:r>
      <w:rPr>
        <w:rStyle w:val="38"/>
      </w:rPr>
      <w:instrText xml:space="preserve">PAGE  </w:instrText>
    </w:r>
    <w:r>
      <w:rPr>
        <w:rStyle w:val="38"/>
      </w:rPr>
      <w:fldChar w:fldCharType="separate"/>
    </w:r>
    <w:r>
      <w:rPr>
        <w:rStyle w:val="38"/>
        <w:rFonts w:hint="eastAsia"/>
      </w:rPr>
      <w:t>一</w:t>
    </w:r>
    <w:r>
      <w:rPr>
        <w:rStyle w:val="38"/>
      </w:rPr>
      <w:t>–2</w:t>
    </w:r>
    <w:r>
      <w:rPr>
        <w:rStyle w:val="38"/>
      </w:rPr>
      <w:fldChar w:fldCharType="end"/>
    </w:r>
  </w:p>
  <w:p w14:paraId="01D8AD3D">
    <w:pPr>
      <w:pStyle w:val="24"/>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9393">
    <w:pPr>
      <w:pStyle w:val="2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8C7E7">
                          <w:pPr>
                            <w:pStyle w:val="24"/>
                            <w:jc w:val="center"/>
                          </w:pPr>
                          <w:r>
                            <w:rPr>
                              <w:rStyle w:val="38"/>
                            </w:rPr>
                            <w:fldChar w:fldCharType="begin"/>
                          </w:r>
                          <w:r>
                            <w:rPr>
                              <w:rStyle w:val="38"/>
                            </w:rPr>
                            <w:instrText xml:space="preserve"> PAGE </w:instrText>
                          </w:r>
                          <w:r>
                            <w:rPr>
                              <w:rStyle w:val="38"/>
                            </w:rPr>
                            <w:fldChar w:fldCharType="separate"/>
                          </w:r>
                          <w:r>
                            <w:rPr>
                              <w:rStyle w:val="38"/>
                            </w:rPr>
                            <w:t>86</w:t>
                          </w:r>
                          <w:r>
                            <w:rPr>
                              <w:rStyle w:val="3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E8C7E7">
                    <w:pPr>
                      <w:pStyle w:val="24"/>
                      <w:jc w:val="center"/>
                    </w:pPr>
                    <w:r>
                      <w:rPr>
                        <w:rStyle w:val="38"/>
                      </w:rPr>
                      <w:fldChar w:fldCharType="begin"/>
                    </w:r>
                    <w:r>
                      <w:rPr>
                        <w:rStyle w:val="38"/>
                      </w:rPr>
                      <w:instrText xml:space="preserve"> PAGE </w:instrText>
                    </w:r>
                    <w:r>
                      <w:rPr>
                        <w:rStyle w:val="38"/>
                      </w:rPr>
                      <w:fldChar w:fldCharType="separate"/>
                    </w:r>
                    <w:r>
                      <w:rPr>
                        <w:rStyle w:val="38"/>
                      </w:rPr>
                      <w:t>86</w:t>
                    </w:r>
                    <w:r>
                      <w:rPr>
                        <w:rStyle w:val="3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1CF3">
    <w:pPr>
      <w:pStyle w:val="25"/>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4A41B">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2700F">
    <w:pPr>
      <w:pStyle w:val="2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4A77">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C335">
    <w:pPr>
      <w:pStyle w:val="2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66E04">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259905B5"/>
    <w:multiLevelType w:val="multilevel"/>
    <w:tmpl w:val="259905B5"/>
    <w:lvl w:ilvl="0" w:tentative="0">
      <w:start w:val="1"/>
      <w:numFmt w:val="chineseCountingThousand"/>
      <w:pStyle w:val="91"/>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2">
    <w:nsid w:val="2CC9CB2F"/>
    <w:multiLevelType w:val="singleLevel"/>
    <w:tmpl w:val="2CC9CB2F"/>
    <w:lvl w:ilvl="0" w:tentative="0">
      <w:start w:val="2"/>
      <w:numFmt w:val="decimal"/>
      <w:suff w:val="nothing"/>
      <w:lvlText w:val="（%1）"/>
      <w:lvlJc w:val="left"/>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BE"/>
    <w:rsid w:val="000200EE"/>
    <w:rsid w:val="000575F8"/>
    <w:rsid w:val="00074FD1"/>
    <w:rsid w:val="000C1007"/>
    <w:rsid w:val="000C11E0"/>
    <w:rsid w:val="000C2710"/>
    <w:rsid w:val="000D396E"/>
    <w:rsid w:val="00181CAA"/>
    <w:rsid w:val="00193EB2"/>
    <w:rsid w:val="00336AA3"/>
    <w:rsid w:val="0037590B"/>
    <w:rsid w:val="004370EC"/>
    <w:rsid w:val="004424B8"/>
    <w:rsid w:val="004B295D"/>
    <w:rsid w:val="005866FB"/>
    <w:rsid w:val="005C212B"/>
    <w:rsid w:val="006036EF"/>
    <w:rsid w:val="00673B83"/>
    <w:rsid w:val="00680BFD"/>
    <w:rsid w:val="006B6B0D"/>
    <w:rsid w:val="006F3576"/>
    <w:rsid w:val="0073229B"/>
    <w:rsid w:val="00780EC8"/>
    <w:rsid w:val="007B41BE"/>
    <w:rsid w:val="007D6D06"/>
    <w:rsid w:val="00835C9E"/>
    <w:rsid w:val="008D2515"/>
    <w:rsid w:val="008E4AD1"/>
    <w:rsid w:val="00920E49"/>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F40301"/>
    <w:rsid w:val="00FA5926"/>
    <w:rsid w:val="00FC5596"/>
    <w:rsid w:val="038A1BDD"/>
    <w:rsid w:val="05935ABA"/>
    <w:rsid w:val="06B0423A"/>
    <w:rsid w:val="06C95AAA"/>
    <w:rsid w:val="072F44E3"/>
    <w:rsid w:val="09F33618"/>
    <w:rsid w:val="0F7E4AB5"/>
    <w:rsid w:val="0FEF45D8"/>
    <w:rsid w:val="11C25C30"/>
    <w:rsid w:val="11E8746F"/>
    <w:rsid w:val="14D34591"/>
    <w:rsid w:val="18151F96"/>
    <w:rsid w:val="181C07FE"/>
    <w:rsid w:val="1A2F4635"/>
    <w:rsid w:val="1AD03189"/>
    <w:rsid w:val="1E486D96"/>
    <w:rsid w:val="1EBA5A37"/>
    <w:rsid w:val="1EF2121B"/>
    <w:rsid w:val="22346EB2"/>
    <w:rsid w:val="226B42AC"/>
    <w:rsid w:val="22AD29BB"/>
    <w:rsid w:val="24A972CC"/>
    <w:rsid w:val="28790229"/>
    <w:rsid w:val="2A880A7B"/>
    <w:rsid w:val="2DC4660F"/>
    <w:rsid w:val="30997F39"/>
    <w:rsid w:val="32BF3509"/>
    <w:rsid w:val="3393072B"/>
    <w:rsid w:val="36807F5F"/>
    <w:rsid w:val="375D203C"/>
    <w:rsid w:val="38026A6F"/>
    <w:rsid w:val="39C15447"/>
    <w:rsid w:val="3D60411F"/>
    <w:rsid w:val="41E657FF"/>
    <w:rsid w:val="46056555"/>
    <w:rsid w:val="46B2321E"/>
    <w:rsid w:val="48523C0A"/>
    <w:rsid w:val="4B3F6B82"/>
    <w:rsid w:val="4B6B7860"/>
    <w:rsid w:val="4E6C325B"/>
    <w:rsid w:val="53F92C98"/>
    <w:rsid w:val="561505D4"/>
    <w:rsid w:val="59902802"/>
    <w:rsid w:val="59C9560C"/>
    <w:rsid w:val="5CDF456F"/>
    <w:rsid w:val="5D572C78"/>
    <w:rsid w:val="5F4B72E8"/>
    <w:rsid w:val="62325FF0"/>
    <w:rsid w:val="63C520D6"/>
    <w:rsid w:val="63F1464E"/>
    <w:rsid w:val="6438051B"/>
    <w:rsid w:val="653505E7"/>
    <w:rsid w:val="687424E1"/>
    <w:rsid w:val="6C7621DF"/>
    <w:rsid w:val="6C787452"/>
    <w:rsid w:val="6CEF4F0F"/>
    <w:rsid w:val="6DAB59DE"/>
    <w:rsid w:val="73CC483B"/>
    <w:rsid w:val="76556E97"/>
    <w:rsid w:val="77CD13AB"/>
    <w:rsid w:val="79A65463"/>
    <w:rsid w:val="7ADC31A8"/>
    <w:rsid w:val="7BBE4E31"/>
    <w:rsid w:val="7DC934DB"/>
    <w:rsid w:val="7EC53B76"/>
    <w:rsid w:val="7F3279BA"/>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4"/>
    <w:link w:val="57"/>
    <w:qFormat/>
    <w:uiPriority w:val="0"/>
    <w:pPr>
      <w:keepNext/>
      <w:keepLines/>
      <w:spacing w:after="120" w:line="360" w:lineRule="auto"/>
      <w:outlineLvl w:val="0"/>
    </w:pPr>
    <w:rPr>
      <w:kern w:val="44"/>
      <w:sz w:val="28"/>
      <w:szCs w:val="28"/>
    </w:rPr>
  </w:style>
  <w:style w:type="paragraph" w:styleId="6">
    <w:name w:val="heading 2"/>
    <w:basedOn w:val="1"/>
    <w:next w:val="1"/>
    <w:link w:val="58"/>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52"/>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9"/>
    <w:link w:val="59"/>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60"/>
    <w:qFormat/>
    <w:uiPriority w:val="0"/>
    <w:pPr>
      <w:numPr>
        <w:ilvl w:val="4"/>
      </w:numPr>
      <w:spacing w:line="240" w:lineRule="exact"/>
      <w:outlineLvl w:val="4"/>
    </w:pPr>
  </w:style>
  <w:style w:type="paragraph" w:styleId="11">
    <w:name w:val="heading 6"/>
    <w:basedOn w:val="1"/>
    <w:next w:val="1"/>
    <w:link w:val="61"/>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62"/>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63"/>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6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66"/>
    <w:qFormat/>
    <w:uiPriority w:val="0"/>
    <w:pPr>
      <w:spacing w:before="120" w:after="60"/>
      <w:jc w:val="center"/>
    </w:pPr>
    <w:rPr>
      <w:rFonts w:ascii="Arial" w:hAnsi="Arial"/>
      <w:b/>
      <w:sz w:val="44"/>
      <w:szCs w:val="20"/>
    </w:rPr>
  </w:style>
  <w:style w:type="paragraph" w:styleId="4">
    <w:name w:val="Body Text First Indent"/>
    <w:basedOn w:val="5"/>
    <w:link w:val="70"/>
    <w:qFormat/>
    <w:uiPriority w:val="0"/>
    <w:pPr>
      <w:ind w:firstLine="420"/>
    </w:pPr>
  </w:style>
  <w:style w:type="paragraph" w:styleId="5">
    <w:name w:val="Body Text"/>
    <w:basedOn w:val="1"/>
    <w:link w:val="68"/>
    <w:qFormat/>
    <w:uiPriority w:val="0"/>
    <w:pPr>
      <w:spacing w:after="120"/>
    </w:pPr>
    <w:rPr>
      <w:rFonts w:ascii="Times New Roman" w:hAnsi="Times New Roman"/>
      <w:szCs w:val="20"/>
    </w:rPr>
  </w:style>
  <w:style w:type="paragraph" w:styleId="9">
    <w:name w:val="Normal Indent"/>
    <w:basedOn w:val="1"/>
    <w:next w:val="1"/>
    <w:qFormat/>
    <w:uiPriority w:val="0"/>
    <w:pPr>
      <w:ind w:firstLine="420"/>
    </w:pPr>
    <w:rPr>
      <w:rFonts w:ascii="Times New Roman" w:hAnsi="Times New Roman"/>
      <w:szCs w:val="20"/>
    </w:rPr>
  </w:style>
  <w:style w:type="paragraph" w:styleId="15">
    <w:name w:val="Document Map"/>
    <w:basedOn w:val="1"/>
    <w:link w:val="76"/>
    <w:qFormat/>
    <w:uiPriority w:val="0"/>
    <w:pPr>
      <w:shd w:val="clear" w:color="auto" w:fill="000080"/>
    </w:pPr>
    <w:rPr>
      <w:rFonts w:ascii="Times New Roman" w:hAnsi="Times New Roman"/>
      <w:szCs w:val="20"/>
    </w:rPr>
  </w:style>
  <w:style w:type="paragraph" w:styleId="16">
    <w:name w:val="annotation text"/>
    <w:basedOn w:val="1"/>
    <w:link w:val="102"/>
    <w:qFormat/>
    <w:uiPriority w:val="0"/>
    <w:pPr>
      <w:spacing w:line="360" w:lineRule="auto"/>
      <w:ind w:firstLine="523" w:firstLineChars="218"/>
      <w:jc w:val="left"/>
    </w:pPr>
    <w:rPr>
      <w:rFonts w:ascii="宋体" w:hAnsi="宋体"/>
      <w:sz w:val="24"/>
      <w:szCs w:val="24"/>
    </w:rPr>
  </w:style>
  <w:style w:type="paragraph" w:styleId="17">
    <w:name w:val="Body Text Indent"/>
    <w:basedOn w:val="1"/>
    <w:link w:val="74"/>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link w:val="78"/>
    <w:qFormat/>
    <w:uiPriority w:val="0"/>
    <w:rPr>
      <w:rFonts w:ascii="宋体" w:hAnsi="Courier New"/>
      <w:szCs w:val="20"/>
    </w:rPr>
  </w:style>
  <w:style w:type="paragraph" w:styleId="20">
    <w:name w:val="Date"/>
    <w:basedOn w:val="1"/>
    <w:next w:val="1"/>
    <w:link w:val="72"/>
    <w:qFormat/>
    <w:uiPriority w:val="0"/>
    <w:rPr>
      <w:rFonts w:ascii="Times New Roman" w:hAnsi="Times New Roman"/>
      <w:szCs w:val="20"/>
    </w:rPr>
  </w:style>
  <w:style w:type="paragraph" w:styleId="21">
    <w:name w:val="Body Text Indent 2"/>
    <w:basedOn w:val="1"/>
    <w:link w:val="80"/>
    <w:qFormat/>
    <w:uiPriority w:val="0"/>
    <w:pPr>
      <w:spacing w:line="400" w:lineRule="exact"/>
      <w:ind w:left="425"/>
    </w:pPr>
    <w:rPr>
      <w:rFonts w:ascii="Times New Roman" w:hAnsi="Times New Roman"/>
      <w:color w:val="000000"/>
      <w:sz w:val="24"/>
      <w:szCs w:val="20"/>
    </w:rPr>
  </w:style>
  <w:style w:type="paragraph" w:styleId="22">
    <w:name w:val="endnote text"/>
    <w:basedOn w:val="1"/>
    <w:link w:val="89"/>
    <w:qFormat/>
    <w:uiPriority w:val="0"/>
    <w:pPr>
      <w:snapToGrid w:val="0"/>
      <w:jc w:val="left"/>
    </w:pPr>
    <w:rPr>
      <w:rFonts w:ascii="Times New Roman" w:hAnsi="Times New Roman"/>
      <w:szCs w:val="20"/>
    </w:rPr>
  </w:style>
  <w:style w:type="paragraph" w:styleId="23">
    <w:name w:val="Balloon Text"/>
    <w:basedOn w:val="1"/>
    <w:link w:val="99"/>
    <w:qFormat/>
    <w:uiPriority w:val="0"/>
    <w:rPr>
      <w:rFonts w:ascii="Times New Roman" w:hAnsi="Times New Roman"/>
      <w:sz w:val="18"/>
      <w:szCs w:val="18"/>
    </w:rPr>
  </w:style>
  <w:style w:type="paragraph" w:styleId="24">
    <w:name w:val="footer"/>
    <w:basedOn w:val="1"/>
    <w:link w:val="56"/>
    <w:unhideWhenUsed/>
    <w:qFormat/>
    <w:uiPriority w:val="0"/>
    <w:pPr>
      <w:tabs>
        <w:tab w:val="center" w:pos="4153"/>
        <w:tab w:val="right" w:pos="8306"/>
      </w:tabs>
      <w:snapToGrid w:val="0"/>
      <w:jc w:val="left"/>
    </w:pPr>
    <w:rPr>
      <w:sz w:val="18"/>
      <w:szCs w:val="18"/>
    </w:rPr>
  </w:style>
  <w:style w:type="paragraph" w:styleId="25">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4"/>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2"/>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6"/>
    <w:qFormat/>
    <w:uiPriority w:val="0"/>
    <w:rPr>
      <w:rFonts w:ascii="宋体" w:hAnsi="宋体"/>
      <w:szCs w:val="24"/>
      <w:u w:val="single"/>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6"/>
    <w:next w:val="16"/>
    <w:link w:val="106"/>
    <w:qFormat/>
    <w:uiPriority w:val="0"/>
    <w:rPr>
      <w:b/>
      <w:bCs/>
    </w:rPr>
  </w:style>
  <w:style w:type="table" w:styleId="34">
    <w:name w:val="Table Grid"/>
    <w:basedOn w:val="33"/>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endnote reference"/>
    <w:qFormat/>
    <w:uiPriority w:val="0"/>
    <w:rPr>
      <w:vertAlign w:val="superscript"/>
    </w:rPr>
  </w:style>
  <w:style w:type="character" w:styleId="38">
    <w:name w:val="page number"/>
    <w:qFormat/>
    <w:uiPriority w:val="0"/>
    <w:rPr>
      <w:rFonts w:cs="Times New Roman"/>
    </w:rPr>
  </w:style>
  <w:style w:type="character" w:styleId="39">
    <w:name w:val="FollowedHyperlink"/>
    <w:semiHidden/>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character" w:customStyle="1" w:styleId="43">
    <w:name w:val="标题 1 字符"/>
    <w:qFormat/>
    <w:uiPriority w:val="9"/>
    <w:rPr>
      <w:rFonts w:ascii="Calibri" w:hAnsi="Calibri" w:eastAsia="宋体" w:cs="Times New Roman"/>
      <w:b/>
      <w:bCs/>
      <w:kern w:val="44"/>
      <w:sz w:val="44"/>
      <w:szCs w:val="44"/>
    </w:rPr>
  </w:style>
  <w:style w:type="character" w:customStyle="1" w:styleId="44">
    <w:name w:val="标题 2 字符"/>
    <w:semiHidden/>
    <w:qFormat/>
    <w:uiPriority w:val="9"/>
    <w:rPr>
      <w:rFonts w:ascii="等线 Light" w:hAnsi="等线 Light" w:eastAsia="等线 Light" w:cs="Times New Roman"/>
      <w:b/>
      <w:bCs/>
      <w:sz w:val="32"/>
      <w:szCs w:val="32"/>
    </w:rPr>
  </w:style>
  <w:style w:type="character" w:customStyle="1" w:styleId="45">
    <w:name w:val="标题 3 字符"/>
    <w:semiHidden/>
    <w:qFormat/>
    <w:uiPriority w:val="9"/>
    <w:rPr>
      <w:rFonts w:ascii="Calibri" w:hAnsi="Calibri" w:eastAsia="宋体" w:cs="Times New Roman"/>
      <w:b/>
      <w:bCs/>
      <w:sz w:val="32"/>
      <w:szCs w:val="32"/>
    </w:rPr>
  </w:style>
  <w:style w:type="character" w:customStyle="1" w:styleId="46">
    <w:name w:val="标题 4 字符"/>
    <w:semiHidden/>
    <w:qFormat/>
    <w:uiPriority w:val="9"/>
    <w:rPr>
      <w:rFonts w:ascii="等线 Light" w:hAnsi="等线 Light" w:eastAsia="等线 Light" w:cs="Times New Roman"/>
      <w:b/>
      <w:bCs/>
      <w:sz w:val="28"/>
      <w:szCs w:val="28"/>
    </w:rPr>
  </w:style>
  <w:style w:type="character" w:customStyle="1" w:styleId="47">
    <w:name w:val="标题 5 字符"/>
    <w:semiHidden/>
    <w:qFormat/>
    <w:uiPriority w:val="9"/>
    <w:rPr>
      <w:rFonts w:ascii="Calibri" w:hAnsi="Calibri" w:eastAsia="宋体" w:cs="Times New Roman"/>
      <w:b/>
      <w:bCs/>
      <w:sz w:val="28"/>
      <w:szCs w:val="28"/>
    </w:rPr>
  </w:style>
  <w:style w:type="character" w:customStyle="1" w:styleId="48">
    <w:name w:val="标题 6 字符"/>
    <w:semiHidden/>
    <w:qFormat/>
    <w:uiPriority w:val="9"/>
    <w:rPr>
      <w:rFonts w:ascii="等线 Light" w:hAnsi="等线 Light" w:eastAsia="等线 Light" w:cs="Times New Roman"/>
      <w:b/>
      <w:bCs/>
      <w:sz w:val="24"/>
      <w:szCs w:val="24"/>
    </w:rPr>
  </w:style>
  <w:style w:type="character" w:customStyle="1" w:styleId="49">
    <w:name w:val="标题 7 字符"/>
    <w:semiHidden/>
    <w:qFormat/>
    <w:uiPriority w:val="9"/>
    <w:rPr>
      <w:rFonts w:ascii="Calibri" w:hAnsi="Calibri" w:eastAsia="宋体" w:cs="Times New Roman"/>
      <w:b/>
      <w:bCs/>
      <w:sz w:val="24"/>
      <w:szCs w:val="24"/>
    </w:rPr>
  </w:style>
  <w:style w:type="character" w:customStyle="1" w:styleId="50">
    <w:name w:val="标题 8 字符"/>
    <w:semiHidden/>
    <w:qFormat/>
    <w:uiPriority w:val="9"/>
    <w:rPr>
      <w:rFonts w:ascii="等线 Light" w:hAnsi="等线 Light" w:eastAsia="等线 Light" w:cs="Times New Roman"/>
      <w:sz w:val="24"/>
      <w:szCs w:val="24"/>
    </w:rPr>
  </w:style>
  <w:style w:type="character" w:customStyle="1" w:styleId="51">
    <w:name w:val="标题 9 字符"/>
    <w:semiHidden/>
    <w:qFormat/>
    <w:uiPriority w:val="9"/>
    <w:rPr>
      <w:rFonts w:ascii="等线 Light" w:hAnsi="等线 Light" w:eastAsia="等线 Light" w:cs="Times New Roman"/>
      <w:szCs w:val="21"/>
    </w:rPr>
  </w:style>
  <w:style w:type="character" w:customStyle="1" w:styleId="52">
    <w:name w:val="标题 3 字符1"/>
    <w:link w:val="7"/>
    <w:qFormat/>
    <w:uiPriority w:val="0"/>
    <w:rPr>
      <w:rFonts w:ascii="宋体" w:hAnsi="宋体" w:eastAsia="宋体" w:cs="宋体"/>
      <w:kern w:val="0"/>
      <w:sz w:val="27"/>
      <w:szCs w:val="27"/>
    </w:rPr>
  </w:style>
  <w:style w:type="character" w:customStyle="1" w:styleId="53">
    <w:name w:val="页眉 字符"/>
    <w:semiHidden/>
    <w:qFormat/>
    <w:uiPriority w:val="99"/>
    <w:rPr>
      <w:rFonts w:ascii="Calibri" w:hAnsi="Calibri" w:eastAsia="宋体" w:cs="Times New Roman"/>
      <w:sz w:val="18"/>
      <w:szCs w:val="18"/>
    </w:rPr>
  </w:style>
  <w:style w:type="character" w:customStyle="1" w:styleId="54">
    <w:name w:val="页眉 字符1"/>
    <w:link w:val="25"/>
    <w:qFormat/>
    <w:uiPriority w:val="0"/>
    <w:rPr>
      <w:rFonts w:ascii="Calibri" w:hAnsi="Calibri" w:eastAsia="宋体" w:cs="Times New Roman"/>
      <w:sz w:val="18"/>
      <w:szCs w:val="18"/>
    </w:rPr>
  </w:style>
  <w:style w:type="character" w:customStyle="1" w:styleId="55">
    <w:name w:val="页脚 字符"/>
    <w:semiHidden/>
    <w:qFormat/>
    <w:uiPriority w:val="99"/>
    <w:rPr>
      <w:rFonts w:ascii="Calibri" w:hAnsi="Calibri" w:eastAsia="宋体" w:cs="Times New Roman"/>
      <w:sz w:val="18"/>
      <w:szCs w:val="18"/>
    </w:rPr>
  </w:style>
  <w:style w:type="character" w:customStyle="1" w:styleId="56">
    <w:name w:val="页脚 字符1"/>
    <w:link w:val="24"/>
    <w:qFormat/>
    <w:uiPriority w:val="0"/>
    <w:rPr>
      <w:rFonts w:ascii="Calibri" w:hAnsi="Calibri" w:eastAsia="宋体" w:cs="Times New Roman"/>
      <w:sz w:val="18"/>
      <w:szCs w:val="18"/>
    </w:rPr>
  </w:style>
  <w:style w:type="character" w:customStyle="1" w:styleId="57">
    <w:name w:val="标题 1 字符1"/>
    <w:link w:val="2"/>
    <w:qFormat/>
    <w:uiPriority w:val="0"/>
    <w:rPr>
      <w:rFonts w:ascii="Arial" w:hAnsi="Arial" w:eastAsia="宋体"/>
      <w:b/>
      <w:kern w:val="44"/>
      <w:sz w:val="28"/>
      <w:szCs w:val="28"/>
    </w:rPr>
  </w:style>
  <w:style w:type="character" w:customStyle="1" w:styleId="58">
    <w:name w:val="标题 2 字符1"/>
    <w:link w:val="6"/>
    <w:qFormat/>
    <w:uiPriority w:val="0"/>
    <w:rPr>
      <w:rFonts w:ascii="Arial" w:hAnsi="Arial" w:eastAsia="宋体" w:cs="Times New Roman"/>
      <w:b/>
      <w:color w:val="000000"/>
      <w:sz w:val="24"/>
      <w:szCs w:val="24"/>
    </w:rPr>
  </w:style>
  <w:style w:type="character" w:customStyle="1" w:styleId="59">
    <w:name w:val="标题 4 字符1"/>
    <w:link w:val="8"/>
    <w:qFormat/>
    <w:uiPriority w:val="0"/>
    <w:rPr>
      <w:rFonts w:ascii="Arial" w:hAnsi="Arial" w:eastAsia="宋体" w:cs="Times New Roman"/>
      <w:color w:val="000000"/>
      <w:szCs w:val="21"/>
    </w:rPr>
  </w:style>
  <w:style w:type="character" w:customStyle="1" w:styleId="60">
    <w:name w:val="标题 5 字符1"/>
    <w:link w:val="10"/>
    <w:qFormat/>
    <w:uiPriority w:val="0"/>
    <w:rPr>
      <w:rFonts w:ascii="Arial" w:hAnsi="Arial" w:eastAsia="宋体" w:cs="Times New Roman"/>
      <w:color w:val="000000"/>
      <w:szCs w:val="21"/>
    </w:rPr>
  </w:style>
  <w:style w:type="character" w:customStyle="1" w:styleId="61">
    <w:name w:val="标题 6 字符1"/>
    <w:link w:val="11"/>
    <w:qFormat/>
    <w:uiPriority w:val="0"/>
    <w:rPr>
      <w:rFonts w:ascii="Arial" w:hAnsi="Arial" w:eastAsia="黑体" w:cs="Times New Roman"/>
      <w:b/>
      <w:bCs/>
      <w:sz w:val="24"/>
      <w:szCs w:val="24"/>
    </w:rPr>
  </w:style>
  <w:style w:type="character" w:customStyle="1" w:styleId="62">
    <w:name w:val="标题 7 字符1"/>
    <w:link w:val="12"/>
    <w:qFormat/>
    <w:uiPriority w:val="0"/>
    <w:rPr>
      <w:rFonts w:ascii="Times New Roman" w:hAnsi="Times New Roman" w:eastAsia="宋体" w:cs="Times New Roman"/>
      <w:b/>
      <w:sz w:val="24"/>
      <w:szCs w:val="20"/>
    </w:rPr>
  </w:style>
  <w:style w:type="character" w:customStyle="1" w:styleId="63">
    <w:name w:val="标题 8 字符1"/>
    <w:link w:val="13"/>
    <w:qFormat/>
    <w:uiPriority w:val="0"/>
    <w:rPr>
      <w:rFonts w:ascii="Arial" w:hAnsi="Arial" w:eastAsia="黑体" w:cs="Times New Roman"/>
      <w:sz w:val="24"/>
      <w:szCs w:val="20"/>
    </w:rPr>
  </w:style>
  <w:style w:type="character" w:customStyle="1" w:styleId="64">
    <w:name w:val="标题 9 字符1"/>
    <w:link w:val="14"/>
    <w:qFormat/>
    <w:uiPriority w:val="0"/>
    <w:rPr>
      <w:rFonts w:ascii="Arial" w:hAnsi="Arial" w:eastAsia="黑体" w:cs="Times New Roman"/>
      <w:szCs w:val="20"/>
    </w:rPr>
  </w:style>
  <w:style w:type="character" w:customStyle="1" w:styleId="65">
    <w:name w:val="标题 字符"/>
    <w:qFormat/>
    <w:uiPriority w:val="10"/>
    <w:rPr>
      <w:rFonts w:ascii="等线 Light" w:hAnsi="等线 Light" w:eastAsia="等线 Light" w:cs="Times New Roman"/>
      <w:b/>
      <w:bCs/>
      <w:sz w:val="32"/>
      <w:szCs w:val="32"/>
    </w:rPr>
  </w:style>
  <w:style w:type="character" w:customStyle="1" w:styleId="66">
    <w:name w:val="标题 字符1"/>
    <w:link w:val="3"/>
    <w:qFormat/>
    <w:uiPriority w:val="0"/>
    <w:rPr>
      <w:rFonts w:ascii="Arial" w:hAnsi="Arial" w:eastAsia="宋体" w:cs="Times New Roman"/>
      <w:b/>
      <w:sz w:val="44"/>
      <w:szCs w:val="20"/>
    </w:rPr>
  </w:style>
  <w:style w:type="character" w:customStyle="1" w:styleId="67">
    <w:name w:val="正文文本 字符"/>
    <w:semiHidden/>
    <w:qFormat/>
    <w:uiPriority w:val="99"/>
    <w:rPr>
      <w:rFonts w:ascii="Calibri" w:hAnsi="Calibri" w:eastAsia="宋体" w:cs="Times New Roman"/>
    </w:rPr>
  </w:style>
  <w:style w:type="character" w:customStyle="1" w:styleId="68">
    <w:name w:val="正文文本 字符1"/>
    <w:link w:val="5"/>
    <w:qFormat/>
    <w:uiPriority w:val="0"/>
    <w:rPr>
      <w:rFonts w:ascii="Times New Roman" w:hAnsi="Times New Roman" w:eastAsia="宋体" w:cs="Times New Roman"/>
      <w:szCs w:val="20"/>
    </w:rPr>
  </w:style>
  <w:style w:type="character" w:customStyle="1" w:styleId="69">
    <w:name w:val="正文首行缩进 字符"/>
    <w:basedOn w:val="67"/>
    <w:semiHidden/>
    <w:qFormat/>
    <w:uiPriority w:val="99"/>
    <w:rPr>
      <w:rFonts w:ascii="Calibri" w:hAnsi="Calibri" w:eastAsia="宋体" w:cs="Times New Roman"/>
    </w:rPr>
  </w:style>
  <w:style w:type="character" w:customStyle="1" w:styleId="70">
    <w:name w:val="正文首行缩进 字符1"/>
    <w:link w:val="4"/>
    <w:qFormat/>
    <w:uiPriority w:val="0"/>
  </w:style>
  <w:style w:type="character" w:customStyle="1" w:styleId="71">
    <w:name w:val="日期 字符"/>
    <w:semiHidden/>
    <w:qFormat/>
    <w:uiPriority w:val="99"/>
    <w:rPr>
      <w:rFonts w:ascii="Calibri" w:hAnsi="Calibri" w:eastAsia="宋体" w:cs="Times New Roman"/>
    </w:rPr>
  </w:style>
  <w:style w:type="character" w:customStyle="1" w:styleId="72">
    <w:name w:val="日期 字符1"/>
    <w:link w:val="20"/>
    <w:qFormat/>
    <w:uiPriority w:val="0"/>
    <w:rPr>
      <w:rFonts w:ascii="Times New Roman" w:hAnsi="Times New Roman" w:eastAsia="宋体" w:cs="Times New Roman"/>
      <w:szCs w:val="20"/>
    </w:rPr>
  </w:style>
  <w:style w:type="character" w:customStyle="1" w:styleId="73">
    <w:name w:val="正文文本缩进 字符"/>
    <w:semiHidden/>
    <w:qFormat/>
    <w:uiPriority w:val="99"/>
    <w:rPr>
      <w:rFonts w:ascii="Calibri" w:hAnsi="Calibri" w:eastAsia="宋体" w:cs="Times New Roman"/>
    </w:rPr>
  </w:style>
  <w:style w:type="character" w:customStyle="1" w:styleId="74">
    <w:name w:val="正文文本缩进 字符1"/>
    <w:link w:val="17"/>
    <w:qFormat/>
    <w:uiPriority w:val="0"/>
    <w:rPr>
      <w:rFonts w:ascii="Times New Roman" w:hAnsi="Times New Roman" w:eastAsia="宋体" w:cs="Times New Roman"/>
      <w:sz w:val="28"/>
      <w:szCs w:val="20"/>
    </w:rPr>
  </w:style>
  <w:style w:type="character" w:customStyle="1" w:styleId="75">
    <w:name w:val="文档结构图 字符"/>
    <w:semiHidden/>
    <w:qFormat/>
    <w:uiPriority w:val="99"/>
    <w:rPr>
      <w:rFonts w:ascii="Microsoft YaHei UI" w:hAnsi="Calibri" w:eastAsia="Microsoft YaHei UI" w:cs="Times New Roman"/>
      <w:sz w:val="18"/>
      <w:szCs w:val="18"/>
    </w:rPr>
  </w:style>
  <w:style w:type="character" w:customStyle="1" w:styleId="76">
    <w:name w:val="文档结构图 字符1"/>
    <w:link w:val="15"/>
    <w:qFormat/>
    <w:uiPriority w:val="0"/>
    <w:rPr>
      <w:rFonts w:ascii="Times New Roman" w:hAnsi="Times New Roman" w:eastAsia="宋体" w:cs="Times New Roman"/>
      <w:szCs w:val="20"/>
      <w:shd w:val="clear" w:color="auto" w:fill="000080"/>
    </w:rPr>
  </w:style>
  <w:style w:type="character" w:customStyle="1" w:styleId="77">
    <w:name w:val="纯文本 字符"/>
    <w:semiHidden/>
    <w:qFormat/>
    <w:uiPriority w:val="99"/>
    <w:rPr>
      <w:rFonts w:ascii="等线" w:hAnsi="Courier New" w:cs="Courier New"/>
    </w:rPr>
  </w:style>
  <w:style w:type="character" w:customStyle="1" w:styleId="78">
    <w:name w:val="纯文本 字符1"/>
    <w:link w:val="19"/>
    <w:qFormat/>
    <w:uiPriority w:val="0"/>
    <w:rPr>
      <w:rFonts w:ascii="宋体" w:hAnsi="Courier New" w:eastAsia="宋体" w:cs="Times New Roman"/>
      <w:szCs w:val="20"/>
    </w:rPr>
  </w:style>
  <w:style w:type="character" w:customStyle="1" w:styleId="79">
    <w:name w:val="正文文本缩进 2 字符"/>
    <w:semiHidden/>
    <w:qFormat/>
    <w:uiPriority w:val="99"/>
    <w:rPr>
      <w:rFonts w:ascii="Calibri" w:hAnsi="Calibri" w:eastAsia="宋体" w:cs="Times New Roman"/>
    </w:rPr>
  </w:style>
  <w:style w:type="character" w:customStyle="1" w:styleId="80">
    <w:name w:val="正文文本缩进 2 字符1"/>
    <w:link w:val="21"/>
    <w:qFormat/>
    <w:uiPriority w:val="0"/>
    <w:rPr>
      <w:rFonts w:ascii="Times New Roman" w:hAnsi="Times New Roman" w:eastAsia="宋体" w:cs="Times New Roman"/>
      <w:color w:val="000000"/>
      <w:sz w:val="24"/>
      <w:szCs w:val="20"/>
    </w:rPr>
  </w:style>
  <w:style w:type="character" w:customStyle="1" w:styleId="81">
    <w:name w:val="正文文本缩进 3 字符"/>
    <w:semiHidden/>
    <w:qFormat/>
    <w:uiPriority w:val="99"/>
    <w:rPr>
      <w:rFonts w:ascii="Calibri" w:hAnsi="Calibri" w:eastAsia="宋体" w:cs="Times New Roman"/>
      <w:sz w:val="16"/>
      <w:szCs w:val="16"/>
    </w:rPr>
  </w:style>
  <w:style w:type="character" w:customStyle="1" w:styleId="82">
    <w:name w:val="正文文本缩进 3 字符1"/>
    <w:link w:val="28"/>
    <w:qFormat/>
    <w:uiPriority w:val="0"/>
    <w:rPr>
      <w:rFonts w:ascii="Times New Roman" w:hAnsi="Times New Roman" w:eastAsia="宋体" w:cs="Times New Roman"/>
      <w:color w:val="000000"/>
      <w:sz w:val="24"/>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_Style 69"/>
    <w:qFormat/>
    <w:uiPriority w:val="0"/>
    <w:rPr>
      <w:rFonts w:ascii="等线" w:hAnsi="等线" w:eastAsia="等线" w:cs="Times New Roman"/>
      <w:lang w:val="en-US" w:eastAsia="zh-CN" w:bidi="ar-SA"/>
    </w:rPr>
  </w:style>
  <w:style w:type="character" w:customStyle="1" w:styleId="85">
    <w:name w:val="正文文本 2 字符"/>
    <w:semiHidden/>
    <w:qFormat/>
    <w:uiPriority w:val="99"/>
    <w:rPr>
      <w:rFonts w:ascii="Calibri" w:hAnsi="Calibri" w:eastAsia="宋体" w:cs="Times New Roman"/>
    </w:rPr>
  </w:style>
  <w:style w:type="character" w:customStyle="1" w:styleId="86">
    <w:name w:val="正文文本 2 字符1"/>
    <w:link w:val="30"/>
    <w:qFormat/>
    <w:uiPriority w:val="0"/>
    <w:rPr>
      <w:rFonts w:ascii="宋体" w:hAnsi="宋体" w:eastAsia="宋体" w:cs="Times New Roman"/>
      <w:szCs w:val="24"/>
      <w:u w:val="single"/>
    </w:rPr>
  </w:style>
  <w:style w:type="paragraph" w:customStyle="1" w:styleId="87">
    <w:name w:val="表头"/>
    <w:basedOn w:val="1"/>
    <w:qFormat/>
    <w:uiPriority w:val="0"/>
    <w:pPr>
      <w:spacing w:line="360" w:lineRule="auto"/>
      <w:jc w:val="center"/>
    </w:pPr>
    <w:rPr>
      <w:rFonts w:ascii="黑体" w:hAnsi="Times New Roman" w:eastAsia="黑体"/>
      <w:kern w:val="0"/>
      <w:sz w:val="24"/>
      <w:szCs w:val="20"/>
    </w:rPr>
  </w:style>
  <w:style w:type="character" w:customStyle="1" w:styleId="88">
    <w:name w:val="尾注文本 字符"/>
    <w:semiHidden/>
    <w:qFormat/>
    <w:uiPriority w:val="99"/>
    <w:rPr>
      <w:rFonts w:ascii="Calibri" w:hAnsi="Calibri" w:eastAsia="宋体" w:cs="Times New Roman"/>
    </w:rPr>
  </w:style>
  <w:style w:type="character" w:customStyle="1" w:styleId="89">
    <w:name w:val="尾注文本 字符1"/>
    <w:link w:val="22"/>
    <w:qFormat/>
    <w:uiPriority w:val="0"/>
    <w:rPr>
      <w:rFonts w:ascii="Times New Roman" w:hAnsi="Times New Roman" w:eastAsia="宋体" w:cs="Times New Roman"/>
      <w:szCs w:val="20"/>
    </w:rPr>
  </w:style>
  <w:style w:type="paragraph" w:customStyle="1" w:styleId="90">
    <w:name w:val="Char"/>
    <w:basedOn w:val="1"/>
    <w:qFormat/>
    <w:uiPriority w:val="0"/>
    <w:rPr>
      <w:rFonts w:ascii="Tahoma" w:hAnsi="Tahoma"/>
      <w:sz w:val="24"/>
      <w:szCs w:val="20"/>
    </w:rPr>
  </w:style>
  <w:style w:type="paragraph" w:customStyle="1" w:styleId="91">
    <w:name w:val="Char1"/>
    <w:basedOn w:val="1"/>
    <w:qFormat/>
    <w:uiPriority w:val="0"/>
    <w:pPr>
      <w:numPr>
        <w:ilvl w:val="0"/>
        <w:numId w:val="1"/>
      </w:numPr>
    </w:pPr>
    <w:rPr>
      <w:rFonts w:ascii="Times New Roman" w:hAnsi="Times New Roman"/>
      <w:sz w:val="24"/>
      <w:szCs w:val="24"/>
    </w:rPr>
  </w:style>
  <w:style w:type="paragraph" w:customStyle="1" w:styleId="92">
    <w:name w:val="公文抬头"/>
    <w:basedOn w:val="9"/>
    <w:qFormat/>
    <w:uiPriority w:val="0"/>
    <w:pPr>
      <w:ind w:firstLine="0"/>
    </w:pPr>
    <w:rPr>
      <w:rFonts w:ascii="仿宋_GB2312" w:eastAsia="仿宋_GB2312"/>
      <w:sz w:val="30"/>
      <w:szCs w:val="24"/>
    </w:rPr>
  </w:style>
  <w:style w:type="paragraph" w:customStyle="1" w:styleId="93">
    <w:name w:val="Char Char Char1 Char"/>
    <w:basedOn w:val="15"/>
    <w:qFormat/>
    <w:uiPriority w:val="0"/>
    <w:rPr>
      <w:rFonts w:ascii="Tahoma" w:hAnsi="Tahoma"/>
      <w:sz w:val="24"/>
      <w:szCs w:val="24"/>
    </w:rPr>
  </w:style>
  <w:style w:type="paragraph" w:customStyle="1" w:styleId="9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5">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6">
    <w:name w:val="发文落款"/>
    <w:basedOn w:val="94"/>
    <w:qFormat/>
    <w:uiPriority w:val="0"/>
    <w:pPr>
      <w:ind w:left="4094" w:right="607" w:firstLine="0"/>
      <w:jc w:val="center"/>
    </w:pPr>
  </w:style>
  <w:style w:type="paragraph" w:customStyle="1" w:styleId="97">
    <w:name w:val="Char Char Char Char"/>
    <w:basedOn w:val="1"/>
    <w:qFormat/>
    <w:uiPriority w:val="0"/>
    <w:rPr>
      <w:rFonts w:ascii="Times New Roman" w:hAnsi="Times New Roman"/>
      <w:sz w:val="30"/>
      <w:szCs w:val="24"/>
    </w:rPr>
  </w:style>
  <w:style w:type="character" w:customStyle="1" w:styleId="98">
    <w:name w:val="批注框文本 字符"/>
    <w:semiHidden/>
    <w:qFormat/>
    <w:uiPriority w:val="99"/>
    <w:rPr>
      <w:rFonts w:ascii="Calibri" w:hAnsi="Calibri" w:eastAsia="宋体" w:cs="Times New Roman"/>
      <w:sz w:val="18"/>
      <w:szCs w:val="18"/>
    </w:rPr>
  </w:style>
  <w:style w:type="character" w:customStyle="1" w:styleId="99">
    <w:name w:val="批注框文本 字符1"/>
    <w:link w:val="23"/>
    <w:qFormat/>
    <w:uiPriority w:val="0"/>
    <w:rPr>
      <w:rFonts w:ascii="Times New Roman" w:hAnsi="Times New Roman" w:eastAsia="宋体" w:cs="Times New Roman"/>
      <w:sz w:val="18"/>
      <w:szCs w:val="18"/>
    </w:rPr>
  </w:style>
  <w:style w:type="paragraph" w:customStyle="1" w:styleId="100">
    <w:name w:val="TOC 标题1"/>
    <w:basedOn w:val="2"/>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1">
    <w:name w:val="批注文字 字符"/>
    <w:semiHidden/>
    <w:qFormat/>
    <w:uiPriority w:val="99"/>
    <w:rPr>
      <w:rFonts w:ascii="Calibri" w:hAnsi="Calibri" w:eastAsia="宋体" w:cs="Times New Roman"/>
    </w:rPr>
  </w:style>
  <w:style w:type="character" w:customStyle="1" w:styleId="102">
    <w:name w:val="批注文字 字符1"/>
    <w:link w:val="16"/>
    <w:qFormat/>
    <w:uiPriority w:val="0"/>
    <w:rPr>
      <w:rFonts w:ascii="宋体" w:hAnsi="宋体" w:eastAsia="宋体" w:cs="Times New Roman"/>
      <w:sz w:val="24"/>
      <w:szCs w:val="24"/>
    </w:rPr>
  </w:style>
  <w:style w:type="character" w:customStyle="1" w:styleId="103">
    <w:name w:val="脚注文本 字符"/>
    <w:semiHidden/>
    <w:qFormat/>
    <w:uiPriority w:val="99"/>
    <w:rPr>
      <w:rFonts w:ascii="Calibri" w:hAnsi="Calibri" w:eastAsia="宋体" w:cs="Times New Roman"/>
      <w:sz w:val="18"/>
      <w:szCs w:val="18"/>
    </w:rPr>
  </w:style>
  <w:style w:type="character" w:customStyle="1" w:styleId="104">
    <w:name w:val="脚注文本 字符1"/>
    <w:link w:val="27"/>
    <w:qFormat/>
    <w:uiPriority w:val="0"/>
    <w:rPr>
      <w:rFonts w:ascii="宋体" w:hAnsi="宋体" w:eastAsia="宋体" w:cs="Times New Roman"/>
      <w:sz w:val="18"/>
      <w:szCs w:val="18"/>
    </w:rPr>
  </w:style>
  <w:style w:type="character" w:customStyle="1" w:styleId="105">
    <w:name w:val="批注主题 字符"/>
    <w:semiHidden/>
    <w:qFormat/>
    <w:uiPriority w:val="99"/>
    <w:rPr>
      <w:rFonts w:ascii="Calibri" w:hAnsi="Calibri" w:eastAsia="宋体" w:cs="Times New Roman"/>
      <w:b/>
      <w:bCs/>
    </w:rPr>
  </w:style>
  <w:style w:type="character" w:customStyle="1" w:styleId="106">
    <w:name w:val="批注主题 字符1"/>
    <w:link w:val="32"/>
    <w:qFormat/>
    <w:uiPriority w:val="0"/>
    <w:rPr>
      <w:rFonts w:ascii="宋体" w:hAnsi="宋体" w:eastAsia="宋体" w:cs="Times New Roman"/>
      <w:b/>
      <w:bCs/>
      <w:sz w:val="24"/>
      <w:szCs w:val="24"/>
    </w:rPr>
  </w:style>
  <w:style w:type="paragraph" w:styleId="107">
    <w:name w:val="List Paragraph"/>
    <w:basedOn w:val="1"/>
    <w:qFormat/>
    <w:uiPriority w:val="34"/>
    <w:pPr>
      <w:ind w:firstLine="420" w:firstLineChars="200"/>
    </w:pPr>
    <w:rPr>
      <w:rFonts w:ascii="Times New Roman" w:hAnsi="Times New Roman"/>
      <w:szCs w:val="20"/>
    </w:rPr>
  </w:style>
  <w:style w:type="paragraph" w:customStyle="1" w:styleId="108">
    <w:name w:val="修订1"/>
    <w:hidden/>
    <w:semiHidden/>
    <w:qFormat/>
    <w:uiPriority w:val="99"/>
    <w:rPr>
      <w:rFonts w:ascii="Times New Roman" w:hAnsi="Times New Roman" w:eastAsia="宋体" w:cs="Times New Roman"/>
      <w:kern w:val="2"/>
      <w:sz w:val="21"/>
      <w:lang w:val="en-US" w:eastAsia="zh-CN" w:bidi="ar-SA"/>
    </w:rPr>
  </w:style>
  <w:style w:type="paragraph" w:customStyle="1" w:styleId="109">
    <w:name w:val="文一"/>
    <w:basedOn w:val="1"/>
    <w:qFormat/>
    <w:uiPriority w:val="0"/>
    <w:pPr>
      <w:topLinePunct/>
      <w:adjustRightInd w:val="0"/>
      <w:snapToGrid w:val="0"/>
      <w:spacing w:line="360" w:lineRule="auto"/>
      <w:ind w:firstLine="200" w:firstLineChars="200"/>
    </w:pPr>
    <w:rPr>
      <w:rFonts w:ascii="等线" w:hAnsi="等线" w:eastAsia="宋体"/>
      <w:spacing w:val="4"/>
      <w:kern w:val="0"/>
      <w:sz w:val="24"/>
      <w:szCs w:val="24"/>
    </w:rPr>
  </w:style>
  <w:style w:type="character" w:customStyle="1" w:styleId="110">
    <w:name w:val="NormalCharacter"/>
    <w:qFormat/>
    <w:uiPriority w:val="0"/>
  </w:style>
  <w:style w:type="paragraph" w:customStyle="1" w:styleId="111">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12">
    <w:name w:val="封一"/>
    <w:basedOn w:val="109"/>
    <w:next w:val="109"/>
    <w:qFormat/>
    <w:uiPriority w:val="0"/>
    <w:pPr>
      <w:ind w:firstLine="0" w:firstLineChars="0"/>
      <w:jc w:val="center"/>
    </w:pPr>
    <w:rPr>
      <w:rFonts w:eastAsia="黑体"/>
      <w:b/>
      <w:sz w:val="84"/>
      <w:szCs w:val="84"/>
    </w:rPr>
  </w:style>
  <w:style w:type="paragraph" w:customStyle="1" w:styleId="113">
    <w:name w:val="封二"/>
    <w:basedOn w:val="109"/>
    <w:next w:val="109"/>
    <w:qFormat/>
    <w:uiPriority w:val="0"/>
    <w:pPr>
      <w:ind w:firstLine="0" w:firstLineChars="0"/>
      <w:jc w:val="center"/>
    </w:pPr>
    <w:rPr>
      <w:rFonts w:eastAsia="黑体"/>
      <w:b/>
      <w:sz w:val="36"/>
      <w:szCs w:val="36"/>
    </w:rPr>
  </w:style>
  <w:style w:type="paragraph" w:customStyle="1" w:styleId="114">
    <w:name w:val="封四"/>
    <w:basedOn w:val="109"/>
    <w:next w:val="109"/>
    <w:qFormat/>
    <w:uiPriority w:val="0"/>
    <w:pPr>
      <w:jc w:val="left"/>
    </w:pPr>
    <w:rPr>
      <w:rFonts w:eastAsia="等线"/>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3005</Words>
  <Characters>3193</Characters>
  <Lines>512</Lines>
  <Paragraphs>144</Paragraphs>
  <TotalTime>15</TotalTime>
  <ScaleCrop>false</ScaleCrop>
  <LinksUpToDate>false</LinksUpToDate>
  <CharactersWithSpaces>3309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高珺熠</cp:lastModifiedBy>
  <dcterms:modified xsi:type="dcterms:W3CDTF">2025-11-06T07:53:45Z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2516D7225E274F7691E3BEA13A1DD1F2_13</vt:lpwstr>
  </property>
  <property fmtid="{D5CDD505-2E9C-101B-9397-08002B2CF9AE}" pid="4" name="KSOTemplateDocerSaveRecord">
    <vt:lpwstr>eyJoZGlkIjoiMmJhMTIxZmNlYTMxOTk3MmYzNjJlZTU0OWUwOGFkZGQiLCJ1c2VySWQiOiIxMjcwMzQxNjA5In0=</vt:lpwstr>
  </property>
</Properties>
</file>