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D5014">
      <w:pPr>
        <w:jc w:val="center"/>
        <w:rPr>
          <w:rFonts w:hint="eastAsia"/>
          <w:b/>
          <w:color w:val="auto"/>
          <w:sz w:val="44"/>
          <w:szCs w:val="44"/>
          <w:highlight w:val="none"/>
          <w:lang w:val="en-US" w:eastAsia="zh-CN"/>
        </w:rPr>
      </w:pPr>
      <w:r>
        <w:rPr>
          <w:rFonts w:hint="eastAsia"/>
          <w:b/>
          <w:color w:val="auto"/>
          <w:sz w:val="44"/>
          <w:szCs w:val="44"/>
          <w:highlight w:val="none"/>
        </w:rPr>
        <w:t>晴海岸提升改造设计施工总承包</w:t>
      </w:r>
      <w:r>
        <w:rPr>
          <w:rFonts w:hint="eastAsia"/>
          <w:b/>
          <w:color w:val="auto"/>
          <w:sz w:val="44"/>
          <w:szCs w:val="44"/>
          <w:highlight w:val="none"/>
          <w:lang w:val="en-US" w:eastAsia="zh-CN"/>
        </w:rPr>
        <w:t>补充公告</w:t>
      </w:r>
    </w:p>
    <w:p w14:paraId="367DC967">
      <w:pPr>
        <w:jc w:val="center"/>
        <w:rPr>
          <w:rFonts w:hint="eastAsia"/>
          <w:b/>
          <w:color w:val="auto"/>
          <w:sz w:val="44"/>
          <w:szCs w:val="44"/>
          <w:highlight w:val="none"/>
          <w:lang w:val="en-US" w:eastAsia="zh-CN"/>
        </w:rPr>
      </w:pPr>
    </w:p>
    <w:p w14:paraId="6760FF52">
      <w:pPr>
        <w:rPr>
          <w:rFonts w:hint="default"/>
          <w:b/>
          <w:color w:val="auto"/>
          <w:sz w:val="44"/>
          <w:szCs w:val="44"/>
          <w:highlight w:val="none"/>
          <w:lang w:val="en-US" w:eastAsia="zh-CN"/>
        </w:rPr>
      </w:pPr>
      <w:r>
        <w:rPr>
          <w:rFonts w:hint="default"/>
          <w:b/>
          <w:color w:val="auto"/>
          <w:sz w:val="44"/>
          <w:szCs w:val="44"/>
          <w:highlight w:val="none"/>
          <w:lang w:val="en-US" w:eastAsia="zh-CN"/>
        </w:rPr>
        <w:t xml:space="preserve">  </w:t>
      </w:r>
      <w:r>
        <w:rPr>
          <w:rFonts w:hint="eastAsia"/>
          <w:b w:val="0"/>
          <w:bCs/>
          <w:color w:val="auto"/>
          <w:sz w:val="24"/>
          <w:szCs w:val="24"/>
          <w:highlight w:val="none"/>
          <w:lang w:val="en-US" w:eastAsia="zh-CN"/>
        </w:rPr>
        <w:t xml:space="preserve"> 晴海岸提升改造设计施工总承包 </w:t>
      </w:r>
      <w:r>
        <w:rPr>
          <w:rFonts w:hint="default"/>
          <w:b w:val="0"/>
          <w:bCs/>
          <w:color w:val="auto"/>
          <w:sz w:val="24"/>
          <w:szCs w:val="24"/>
          <w:highlight w:val="none"/>
          <w:lang w:val="en-US" w:eastAsia="zh-CN"/>
        </w:rPr>
        <w:t>（项目编号：JG2025-4</w:t>
      </w:r>
      <w:r>
        <w:rPr>
          <w:rFonts w:hint="eastAsia"/>
          <w:b w:val="0"/>
          <w:bCs/>
          <w:color w:val="auto"/>
          <w:sz w:val="24"/>
          <w:szCs w:val="24"/>
          <w:highlight w:val="none"/>
          <w:lang w:val="en-US" w:eastAsia="zh-CN"/>
        </w:rPr>
        <w:t>936</w:t>
      </w:r>
      <w:r>
        <w:rPr>
          <w:rFonts w:hint="default"/>
          <w:b w:val="0"/>
          <w:bCs/>
          <w:color w:val="auto"/>
          <w:sz w:val="24"/>
          <w:szCs w:val="24"/>
          <w:highlight w:val="none"/>
          <w:lang w:val="en-US" w:eastAsia="zh-CN"/>
        </w:rPr>
        <w:t>），于2025年10月</w:t>
      </w:r>
      <w:r>
        <w:rPr>
          <w:rFonts w:hint="eastAsia"/>
          <w:b w:val="0"/>
          <w:bCs/>
          <w:color w:val="auto"/>
          <w:sz w:val="24"/>
          <w:szCs w:val="24"/>
          <w:highlight w:val="none"/>
          <w:lang w:val="en-US" w:eastAsia="zh-CN"/>
        </w:rPr>
        <w:t>25</w:t>
      </w:r>
      <w:r>
        <w:rPr>
          <w:rFonts w:hint="default"/>
          <w:b w:val="0"/>
          <w:bCs/>
          <w:color w:val="auto"/>
          <w:sz w:val="24"/>
          <w:szCs w:val="24"/>
          <w:highlight w:val="none"/>
          <w:lang w:val="en-US" w:eastAsia="zh-CN"/>
        </w:rPr>
        <w:t>日在广州公共资源交易中心网站等媒介发布招标公告。招标人现对原招标文件作出如下修改与补充：</w:t>
      </w:r>
    </w:p>
    <w:tbl>
      <w:tblPr>
        <w:tblStyle w:val="5"/>
        <w:tblW w:w="17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5745"/>
        <w:gridCol w:w="1185"/>
        <w:gridCol w:w="5925"/>
        <w:gridCol w:w="236"/>
        <w:gridCol w:w="2850"/>
      </w:tblGrid>
      <w:tr w14:paraId="1549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086" w:type="dxa"/>
        </w:trPr>
        <w:tc>
          <w:tcPr>
            <w:tcW w:w="6899" w:type="dxa"/>
            <w:gridSpan w:val="2"/>
          </w:tcPr>
          <w:p w14:paraId="64EA8968">
            <w:pPr>
              <w:rPr>
                <w:rFonts w:hint="default" w:eastAsia="宋体"/>
                <w:color w:val="auto"/>
                <w:vertAlign w:val="baseline"/>
                <w:lang w:val="en-US" w:eastAsia="zh-CN"/>
              </w:rPr>
            </w:pPr>
            <w:r>
              <w:rPr>
                <w:rFonts w:hint="eastAsia"/>
                <w:color w:val="auto"/>
                <w:vertAlign w:val="baseline"/>
                <w:lang w:val="en-US" w:eastAsia="zh-CN"/>
              </w:rPr>
              <w:t>原文：</w:t>
            </w:r>
          </w:p>
        </w:tc>
        <w:tc>
          <w:tcPr>
            <w:tcW w:w="7110" w:type="dxa"/>
            <w:gridSpan w:val="2"/>
          </w:tcPr>
          <w:p w14:paraId="14AA9C2E">
            <w:pPr>
              <w:rPr>
                <w:rFonts w:hint="default" w:eastAsia="宋体"/>
                <w:color w:val="auto"/>
                <w:vertAlign w:val="baseline"/>
                <w:lang w:val="en-US" w:eastAsia="zh-CN"/>
              </w:rPr>
            </w:pPr>
            <w:r>
              <w:rPr>
                <w:rFonts w:hint="eastAsia"/>
                <w:color w:val="auto"/>
                <w:vertAlign w:val="baseline"/>
                <w:lang w:val="en-US" w:eastAsia="zh-CN"/>
              </w:rPr>
              <w:t>现文：</w:t>
            </w:r>
          </w:p>
        </w:tc>
      </w:tr>
      <w:tr w14:paraId="0D0E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086" w:type="dxa"/>
        </w:trPr>
        <w:tc>
          <w:tcPr>
            <w:tcW w:w="1154" w:type="dxa"/>
            <w:vAlign w:val="center"/>
          </w:tcPr>
          <w:p w14:paraId="19E60488">
            <w:pPr>
              <w:pStyle w:val="2"/>
              <w:wordWrap w:val="0"/>
              <w:spacing w:after="0" w:line="288" w:lineRule="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highlight w:val="none"/>
              </w:rPr>
              <w:t>设计业绩获奖（</w:t>
            </w:r>
            <w:r>
              <w:rPr>
                <w:rFonts w:hint="eastAsia" w:ascii="宋体" w:hAnsi="宋体" w:cs="宋体"/>
                <w:color w:val="auto"/>
                <w:highlight w:val="none"/>
                <w:lang w:eastAsia="zh-CN"/>
              </w:rPr>
              <w:t>5</w:t>
            </w:r>
            <w:r>
              <w:rPr>
                <w:rFonts w:hint="eastAsia" w:ascii="宋体" w:hAnsi="宋体" w:cs="宋体"/>
                <w:color w:val="auto"/>
                <w:highlight w:val="none"/>
              </w:rPr>
              <w:t>分）</w:t>
            </w:r>
          </w:p>
        </w:tc>
        <w:tc>
          <w:tcPr>
            <w:tcW w:w="5745" w:type="dxa"/>
            <w:vAlign w:val="top"/>
          </w:tcPr>
          <w:p w14:paraId="438DE0C4">
            <w:pPr>
              <w:autoSpaceDE w:val="0"/>
              <w:autoSpaceDN w:val="0"/>
              <w:adjustRightInd w:val="0"/>
              <w:jc w:val="left"/>
              <w:rPr>
                <w:rFonts w:ascii="宋体" w:hAnsi="宋体" w:cs="宋体"/>
                <w:color w:val="auto"/>
                <w:highlight w:val="none"/>
              </w:rPr>
            </w:pPr>
            <w:r>
              <w:rPr>
                <w:rFonts w:hint="eastAsia" w:ascii="宋体" w:hAnsi="宋体" w:cs="宋体"/>
                <w:color w:val="auto"/>
                <w:highlight w:val="none"/>
              </w:rPr>
              <w:t>投标人自2022年1月1日至今设计的建筑工程项目获得国家级或行业级奖项的，每项得0.5分；获得省级奖项的，每项得0.3分；获得市级（含副省）级奖项的，每项得0.1分。</w:t>
            </w:r>
          </w:p>
          <w:p w14:paraId="4D2D384D">
            <w:pPr>
              <w:autoSpaceDE w:val="0"/>
              <w:autoSpaceDN w:val="0"/>
              <w:adjustRightInd w:val="0"/>
              <w:jc w:val="left"/>
              <w:rPr>
                <w:rFonts w:ascii="宋体" w:hAnsi="宋体" w:cs="宋体"/>
                <w:color w:val="auto"/>
                <w:highlight w:val="none"/>
              </w:rPr>
            </w:pPr>
            <w:r>
              <w:rPr>
                <w:rFonts w:hint="eastAsia" w:ascii="宋体" w:hAnsi="宋体" w:cs="宋体"/>
                <w:color w:val="auto"/>
                <w:highlight w:val="none"/>
              </w:rPr>
              <w:t>合计最多得5分。</w:t>
            </w:r>
          </w:p>
          <w:p w14:paraId="22D8C02C">
            <w:pPr>
              <w:autoSpaceDE w:val="0"/>
              <w:autoSpaceDN w:val="0"/>
              <w:adjustRightInd w:val="0"/>
              <w:jc w:val="left"/>
              <w:rPr>
                <w:rFonts w:ascii="宋体" w:hAnsi="宋体" w:cs="宋体"/>
                <w:b/>
                <w:bCs/>
                <w:color w:val="auto"/>
                <w:szCs w:val="21"/>
                <w:highlight w:val="none"/>
              </w:rPr>
            </w:pPr>
            <w:r>
              <w:rPr>
                <w:rFonts w:hint="eastAsia" w:ascii="宋体" w:hAnsi="宋体" w:cs="宋体"/>
                <w:b/>
                <w:bCs/>
                <w:color w:val="auto"/>
                <w:szCs w:val="21"/>
                <w:highlight w:val="none"/>
              </w:rPr>
              <w:t>注：①投标人须提供获奖证书扫描件，获奖时间以获奖证书颁发的时间为准，同一项目获得多个奖项的，该项目获奖只按获得的最高奖项计算一次分数，不得重复计算。</w:t>
            </w:r>
          </w:p>
          <w:p w14:paraId="0A304A6F">
            <w:pPr>
              <w:autoSpaceDE w:val="0"/>
              <w:autoSpaceDN w:val="0"/>
              <w:adjustRightInd w:val="0"/>
              <w:jc w:val="left"/>
              <w:rPr>
                <w:rFonts w:ascii="宋体" w:hAnsi="宋体" w:cs="宋体"/>
                <w:b/>
                <w:bCs/>
                <w:color w:val="auto"/>
                <w:szCs w:val="21"/>
                <w:highlight w:val="none"/>
              </w:rPr>
            </w:pPr>
            <w:r>
              <w:rPr>
                <w:rFonts w:hint="eastAsia" w:ascii="宋体" w:hAnsi="宋体" w:cs="宋体"/>
                <w:b/>
                <w:bCs/>
                <w:color w:val="auto"/>
                <w:szCs w:val="21"/>
                <w:highlight w:val="none"/>
              </w:rPr>
              <w:t>②获奖奖项是指由住建部颁发的全国优秀工程勘察设计奖、中国勘察设计协会颁发的全国优秀工程勘察设计行业奖、省级建设行政主管部门或省级工程勘察设计行业协会颁发的省级优秀勘察设计奖、市级（含副省级）建设行政主管部门或市级（含副省级）工程勘察设计行业协会颁发的市级（含副省级）优秀勘察设计奖等；</w:t>
            </w:r>
          </w:p>
          <w:p w14:paraId="3AFB574E">
            <w:pPr>
              <w:autoSpaceDE w:val="0"/>
              <w:autoSpaceDN w:val="0"/>
              <w:adjustRightInd w:val="0"/>
              <w:jc w:val="left"/>
              <w:rPr>
                <w:rFonts w:ascii="宋体" w:hAnsi="宋体" w:cs="宋体"/>
                <w:b/>
                <w:bCs/>
                <w:color w:val="auto"/>
                <w:szCs w:val="21"/>
                <w:highlight w:val="none"/>
              </w:rPr>
            </w:pPr>
            <w:r>
              <w:rPr>
                <w:rFonts w:hint="eastAsia" w:ascii="宋体" w:hAnsi="宋体" w:cs="宋体"/>
                <w:b/>
                <w:bCs/>
                <w:color w:val="auto"/>
                <w:szCs w:val="21"/>
                <w:highlight w:val="none"/>
              </w:rPr>
              <w:t>③其他非房屋建筑类项目（如：路桥、铁路、水利、电力、化工、港航、冶金、QC、市政等项目）奖项不参与计分。</w:t>
            </w:r>
          </w:p>
          <w:p w14:paraId="46B92D50">
            <w:pPr>
              <w:autoSpaceDE w:val="0"/>
              <w:autoSpaceDN w:val="0"/>
              <w:adjustRightInd w:val="0"/>
              <w:jc w:val="left"/>
              <w:rPr>
                <w:rFonts w:ascii="宋体" w:hAnsi="宋体" w:cs="宋体"/>
                <w:b/>
                <w:bCs/>
                <w:color w:val="auto"/>
                <w:szCs w:val="21"/>
                <w:highlight w:val="none"/>
              </w:rPr>
            </w:pPr>
            <w:r>
              <w:rPr>
                <w:rFonts w:hint="eastAsia" w:ascii="宋体" w:hAnsi="宋体" w:cs="宋体"/>
                <w:b/>
                <w:bCs/>
                <w:color w:val="auto"/>
                <w:szCs w:val="21"/>
                <w:highlight w:val="none"/>
              </w:rPr>
              <w:t>④若奖项颁发机构为协会或学会的</w:t>
            </w:r>
            <w:r>
              <w:rPr>
                <w:rFonts w:hint="eastAsia" w:ascii="宋体" w:hAnsi="宋体" w:cs="宋体"/>
                <w:bCs/>
                <w:color w:val="auto"/>
                <w:szCs w:val="21"/>
                <w:highlight w:val="none"/>
              </w:rPr>
              <w:t>，</w:t>
            </w:r>
            <w:r>
              <w:rPr>
                <w:rFonts w:hint="eastAsia" w:ascii="宋体" w:hAnsi="宋体" w:cs="宋体"/>
                <w:b/>
                <w:bCs/>
                <w:color w:val="auto"/>
                <w:szCs w:val="21"/>
                <w:highlight w:val="none"/>
              </w:rPr>
              <w:t>同时须提供颁发机构在“中国社会组织政务服务平台”有登记的网页截图（网址：https://chinanpo.mca.gov.cn/）。如以上资料不能证明业绩规模或技术指标或参与人员的，须另提供业主盖章的业绩证明或可证明业绩规模或技术指标或参与人员的其他资料扫描件。</w:t>
            </w:r>
          </w:p>
          <w:p w14:paraId="00A93E29">
            <w:pPr>
              <w:shd w:val="clear" w:color="auto" w:fill="FFFFFF"/>
              <w:wordWrap w:val="0"/>
              <w:snapToGrid w:val="0"/>
              <w:spacing w:line="288"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bCs/>
                <w:color w:val="auto"/>
                <w:szCs w:val="21"/>
                <w:highlight w:val="none"/>
              </w:rPr>
              <w:t>⑤不符合上述条件或未按上述要求提供相关证明材料的不得分</w:t>
            </w:r>
          </w:p>
        </w:tc>
        <w:tc>
          <w:tcPr>
            <w:tcW w:w="1185" w:type="dxa"/>
            <w:vAlign w:val="center"/>
          </w:tcPr>
          <w:p w14:paraId="6C37C200">
            <w:pPr>
              <w:pStyle w:val="2"/>
              <w:wordWrap w:val="0"/>
              <w:spacing w:after="0" w:line="288" w:lineRule="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highlight w:val="none"/>
              </w:rPr>
              <w:t>设计业绩获奖（</w:t>
            </w:r>
            <w:r>
              <w:rPr>
                <w:rFonts w:hint="eastAsia" w:ascii="宋体" w:hAnsi="宋体" w:cs="宋体"/>
                <w:color w:val="auto"/>
                <w:highlight w:val="none"/>
                <w:lang w:eastAsia="zh-CN"/>
              </w:rPr>
              <w:t>5</w:t>
            </w:r>
            <w:r>
              <w:rPr>
                <w:rFonts w:hint="eastAsia" w:ascii="宋体" w:hAnsi="宋体" w:cs="宋体"/>
                <w:color w:val="auto"/>
                <w:highlight w:val="none"/>
              </w:rPr>
              <w:t>分）</w:t>
            </w:r>
          </w:p>
        </w:tc>
        <w:tc>
          <w:tcPr>
            <w:tcW w:w="5925" w:type="dxa"/>
            <w:vAlign w:val="top"/>
          </w:tcPr>
          <w:p w14:paraId="29730E7E">
            <w:pPr>
              <w:autoSpaceDE w:val="0"/>
              <w:autoSpaceDN w:val="0"/>
              <w:adjustRightInd w:val="0"/>
              <w:jc w:val="left"/>
              <w:rPr>
                <w:rFonts w:ascii="宋体" w:hAnsi="宋体" w:cs="宋体"/>
                <w:color w:val="auto"/>
                <w:highlight w:val="none"/>
              </w:rPr>
            </w:pPr>
            <w:r>
              <w:rPr>
                <w:rFonts w:hint="eastAsia" w:ascii="宋体" w:hAnsi="宋体" w:cs="宋体"/>
                <w:color w:val="auto"/>
                <w:highlight w:val="none"/>
              </w:rPr>
              <w:t>投标人自2022年1月1日至今设计的建筑工程项目获得国家级或行业级奖项的，</w:t>
            </w:r>
            <w:r>
              <w:rPr>
                <w:rFonts w:hint="eastAsia" w:ascii="宋体" w:hAnsi="宋体" w:cs="宋体"/>
                <w:color w:val="auto"/>
                <w:highlight w:val="none"/>
                <w:u w:val="single"/>
              </w:rPr>
              <w:t>每项得</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rPr>
              <w:t>分</w:t>
            </w:r>
            <w:r>
              <w:rPr>
                <w:rFonts w:hint="eastAsia" w:ascii="宋体" w:hAnsi="宋体" w:cs="宋体"/>
                <w:color w:val="auto"/>
                <w:highlight w:val="none"/>
              </w:rPr>
              <w:t>；获得省级奖项的，</w:t>
            </w:r>
            <w:r>
              <w:rPr>
                <w:rFonts w:hint="eastAsia" w:ascii="宋体" w:hAnsi="宋体" w:cs="宋体"/>
                <w:color w:val="auto"/>
                <w:highlight w:val="none"/>
                <w:u w:val="single"/>
              </w:rPr>
              <w:t>每项得0.</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分</w:t>
            </w:r>
            <w:r>
              <w:rPr>
                <w:rFonts w:hint="eastAsia" w:ascii="宋体" w:hAnsi="宋体" w:cs="宋体"/>
                <w:color w:val="auto"/>
                <w:highlight w:val="none"/>
              </w:rPr>
              <w:t>；获得市级（含副省）级奖项的，</w:t>
            </w:r>
            <w:r>
              <w:rPr>
                <w:rFonts w:hint="eastAsia" w:ascii="宋体" w:hAnsi="宋体" w:cs="宋体"/>
                <w:color w:val="auto"/>
                <w:highlight w:val="none"/>
                <w:u w:val="single"/>
              </w:rPr>
              <w:t>每项得0.</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rPr>
              <w:t>分</w:t>
            </w:r>
            <w:r>
              <w:rPr>
                <w:rFonts w:hint="eastAsia" w:ascii="宋体" w:hAnsi="宋体" w:cs="宋体"/>
                <w:color w:val="auto"/>
                <w:highlight w:val="none"/>
              </w:rPr>
              <w:t>。</w:t>
            </w:r>
          </w:p>
          <w:p w14:paraId="487391E7">
            <w:pPr>
              <w:autoSpaceDE w:val="0"/>
              <w:autoSpaceDN w:val="0"/>
              <w:adjustRightInd w:val="0"/>
              <w:jc w:val="left"/>
              <w:rPr>
                <w:rFonts w:ascii="宋体" w:hAnsi="宋体" w:cs="宋体"/>
                <w:color w:val="auto"/>
                <w:highlight w:val="none"/>
              </w:rPr>
            </w:pPr>
            <w:r>
              <w:rPr>
                <w:rFonts w:hint="eastAsia" w:ascii="宋体" w:hAnsi="宋体" w:cs="宋体"/>
                <w:color w:val="auto"/>
                <w:highlight w:val="none"/>
              </w:rPr>
              <w:t>合计最多得5分。</w:t>
            </w:r>
          </w:p>
          <w:p w14:paraId="11D8776C">
            <w:pPr>
              <w:autoSpaceDE w:val="0"/>
              <w:autoSpaceDN w:val="0"/>
              <w:adjustRightInd w:val="0"/>
              <w:jc w:val="left"/>
              <w:rPr>
                <w:rFonts w:ascii="宋体" w:hAnsi="宋体" w:cs="宋体"/>
                <w:b/>
                <w:bCs/>
                <w:color w:val="auto"/>
                <w:szCs w:val="21"/>
                <w:highlight w:val="none"/>
              </w:rPr>
            </w:pPr>
            <w:r>
              <w:rPr>
                <w:rFonts w:hint="eastAsia" w:ascii="宋体" w:hAnsi="宋体" w:cs="宋体"/>
                <w:b/>
                <w:bCs/>
                <w:color w:val="auto"/>
                <w:szCs w:val="21"/>
                <w:highlight w:val="none"/>
              </w:rPr>
              <w:t>注：①投标人须提供获奖证书扫描件，获奖时间以获奖证书颁发的时间为准，同一项目获得多个奖项的，该项目获奖只按获得的最高奖项计算一次分数，不得重复计算。</w:t>
            </w:r>
          </w:p>
          <w:p w14:paraId="21B32A11">
            <w:pPr>
              <w:autoSpaceDE w:val="0"/>
              <w:autoSpaceDN w:val="0"/>
              <w:adjustRightInd w:val="0"/>
              <w:jc w:val="left"/>
              <w:rPr>
                <w:rFonts w:ascii="宋体" w:hAnsi="宋体" w:cs="宋体"/>
                <w:b/>
                <w:bCs/>
                <w:color w:val="auto"/>
                <w:szCs w:val="21"/>
                <w:highlight w:val="none"/>
              </w:rPr>
            </w:pPr>
            <w:r>
              <w:rPr>
                <w:rFonts w:hint="eastAsia" w:ascii="宋体" w:hAnsi="宋体" w:cs="宋体"/>
                <w:b/>
                <w:bCs/>
                <w:color w:val="auto"/>
                <w:szCs w:val="21"/>
                <w:highlight w:val="none"/>
              </w:rPr>
              <w:t>②获奖奖项是指由住建部颁发的全国优秀工程勘察设计奖、中国勘察设计协会颁发的全国优秀工程勘察设计行业奖、省级建设行政主管部门或省级工程勘察设计行业协会颁发的省级优秀勘察设计奖、市级（含副省级）建设行政主管部门或市级（含副省级）工程勘察设计行业协会颁发的市级（含副省级）优秀勘察设计奖等；</w:t>
            </w:r>
          </w:p>
          <w:p w14:paraId="010AE563">
            <w:pPr>
              <w:autoSpaceDE w:val="0"/>
              <w:autoSpaceDN w:val="0"/>
              <w:adjustRightInd w:val="0"/>
              <w:jc w:val="left"/>
              <w:rPr>
                <w:rFonts w:ascii="宋体" w:hAnsi="宋体" w:cs="宋体"/>
                <w:b/>
                <w:bCs/>
                <w:color w:val="auto"/>
                <w:szCs w:val="21"/>
                <w:highlight w:val="none"/>
              </w:rPr>
            </w:pPr>
            <w:r>
              <w:rPr>
                <w:rFonts w:hint="eastAsia" w:ascii="宋体" w:hAnsi="宋体" w:cs="宋体"/>
                <w:b/>
                <w:bCs/>
                <w:color w:val="auto"/>
                <w:szCs w:val="21"/>
                <w:highlight w:val="none"/>
              </w:rPr>
              <w:t>③其他非房屋建筑类项目（如：路桥、铁路、水利、电力、化工、港航、冶金、QC、市政等项目）奖项不参与计分。</w:t>
            </w:r>
          </w:p>
          <w:p w14:paraId="0AFFB4D0">
            <w:pPr>
              <w:autoSpaceDE w:val="0"/>
              <w:autoSpaceDN w:val="0"/>
              <w:adjustRightInd w:val="0"/>
              <w:jc w:val="left"/>
              <w:rPr>
                <w:rFonts w:ascii="宋体" w:hAnsi="宋体" w:cs="宋体"/>
                <w:b/>
                <w:bCs/>
                <w:color w:val="auto"/>
                <w:szCs w:val="21"/>
                <w:highlight w:val="none"/>
              </w:rPr>
            </w:pPr>
            <w:r>
              <w:rPr>
                <w:rFonts w:hint="eastAsia" w:ascii="宋体" w:hAnsi="宋体" w:cs="宋体"/>
                <w:b/>
                <w:bCs/>
                <w:color w:val="auto"/>
                <w:szCs w:val="21"/>
                <w:highlight w:val="none"/>
              </w:rPr>
              <w:t>④若奖项颁发机构为协会或学会的</w:t>
            </w:r>
            <w:r>
              <w:rPr>
                <w:rFonts w:hint="eastAsia" w:ascii="宋体" w:hAnsi="宋体" w:cs="宋体"/>
                <w:bCs/>
                <w:color w:val="auto"/>
                <w:szCs w:val="21"/>
                <w:highlight w:val="none"/>
              </w:rPr>
              <w:t>，</w:t>
            </w:r>
            <w:r>
              <w:rPr>
                <w:rFonts w:hint="eastAsia" w:ascii="宋体" w:hAnsi="宋体" w:cs="宋体"/>
                <w:b/>
                <w:bCs/>
                <w:color w:val="auto"/>
                <w:szCs w:val="21"/>
                <w:highlight w:val="none"/>
              </w:rPr>
              <w:t>同时须提供颁发机构在“中国社会组织政务服务平台”有登记的网页截图（网址：https://chinanpo.mca.gov.cn/）。如以上资料不能证明业绩规模或技术指标或参与人员的，须另提供业主盖章的业绩证明或可证明业绩规模或技术指标或参与人员的其他资料扫描件。</w:t>
            </w:r>
          </w:p>
          <w:p w14:paraId="73346C56">
            <w:pPr>
              <w:shd w:val="clear" w:color="auto" w:fill="FFFFFF"/>
              <w:wordWrap w:val="0"/>
              <w:snapToGrid w:val="0"/>
              <w:spacing w:line="288"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bCs/>
                <w:color w:val="auto"/>
                <w:szCs w:val="21"/>
                <w:highlight w:val="none"/>
              </w:rPr>
              <w:t>⑤不符合上述条件或未按上述要求提供相关证明材料的不得分</w:t>
            </w:r>
          </w:p>
        </w:tc>
      </w:tr>
      <w:tr w14:paraId="0BBC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15F89FF8">
            <w:pPr>
              <w:spacing w:after="12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设计团队</w:t>
            </w:r>
            <w:r>
              <w:rPr>
                <w:rFonts w:hint="eastAsia" w:ascii="宋体" w:hAnsi="宋体" w:cs="宋体"/>
                <w:color w:val="auto"/>
                <w:szCs w:val="21"/>
                <w:highlight w:val="none"/>
                <w:lang w:val="zh-CN"/>
              </w:rPr>
              <w:t>人员配备及技术水平（</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分）</w:t>
            </w:r>
          </w:p>
        </w:tc>
        <w:tc>
          <w:tcPr>
            <w:tcW w:w="5745" w:type="dxa"/>
            <w:vAlign w:val="top"/>
          </w:tcPr>
          <w:p w14:paraId="3CA80B5A">
            <w:pPr>
              <w:jc w:val="left"/>
              <w:rPr>
                <w:rFonts w:ascii="宋体" w:hAnsi="宋体" w:cs="宋体"/>
                <w:bCs/>
                <w:color w:val="auto"/>
                <w:szCs w:val="21"/>
                <w:highlight w:val="none"/>
              </w:rPr>
            </w:pPr>
            <w:r>
              <w:rPr>
                <w:rFonts w:hint="eastAsia" w:ascii="宋体" w:hAnsi="宋体" w:cs="宋体"/>
                <w:bCs/>
                <w:color w:val="auto"/>
                <w:szCs w:val="21"/>
                <w:highlight w:val="none"/>
              </w:rPr>
              <w:t>投标人拟派设计负责人</w:t>
            </w:r>
          </w:p>
          <w:p w14:paraId="22EB8CBE">
            <w:pPr>
              <w:jc w:val="left"/>
              <w:rPr>
                <w:rFonts w:ascii="宋体" w:hAnsi="宋体" w:cs="宋体"/>
                <w:color w:val="auto"/>
                <w:szCs w:val="21"/>
                <w:highlight w:val="none"/>
                <w:lang w:val="zh-CN"/>
              </w:rPr>
            </w:pPr>
            <w:r>
              <w:rPr>
                <w:rFonts w:hint="eastAsia" w:ascii="宋体" w:hAnsi="宋体" w:cs="宋体"/>
                <w:bCs/>
                <w:color w:val="auto"/>
                <w:szCs w:val="21"/>
                <w:highlight w:val="none"/>
              </w:rPr>
              <w:t>自2022年1月1日至今参与的建筑工程设计项目获得过</w:t>
            </w:r>
            <w:r>
              <w:rPr>
                <w:rFonts w:hint="eastAsia" w:ascii="宋体" w:hAnsi="宋体" w:cs="宋体"/>
                <w:color w:val="auto"/>
                <w:szCs w:val="21"/>
                <w:highlight w:val="none"/>
                <w:lang w:val="zh-CN"/>
              </w:rPr>
              <w:t>省级或以上奖项，每项得</w:t>
            </w:r>
            <w:r>
              <w:rPr>
                <w:rFonts w:hint="eastAsia" w:ascii="宋体" w:hAnsi="宋体" w:cs="宋体"/>
                <w:color w:val="auto"/>
                <w:szCs w:val="21"/>
                <w:highlight w:val="none"/>
              </w:rPr>
              <w:t>1</w:t>
            </w:r>
            <w:r>
              <w:rPr>
                <w:rFonts w:hint="eastAsia" w:ascii="宋体" w:hAnsi="宋体" w:cs="宋体"/>
                <w:color w:val="auto"/>
                <w:szCs w:val="21"/>
                <w:highlight w:val="none"/>
                <w:lang w:val="zh-CN"/>
              </w:rPr>
              <w:t>分；获得过市级奖项，每项得0.5分；</w:t>
            </w:r>
            <w:r>
              <w:rPr>
                <w:rFonts w:hint="eastAsia" w:ascii="宋体" w:hAnsi="宋体" w:cs="宋体"/>
                <w:color w:val="auto"/>
                <w:szCs w:val="21"/>
                <w:highlight w:val="none"/>
              </w:rPr>
              <w:t>本项</w:t>
            </w:r>
            <w:r>
              <w:rPr>
                <w:rFonts w:hint="eastAsia" w:ascii="宋体" w:hAnsi="宋体" w:cs="宋体"/>
                <w:color w:val="auto"/>
                <w:szCs w:val="21"/>
                <w:highlight w:val="none"/>
                <w:lang w:val="zh-CN"/>
              </w:rPr>
              <w:t>最多得3分。</w:t>
            </w:r>
          </w:p>
          <w:p w14:paraId="39B3BF3B">
            <w:pPr>
              <w:rPr>
                <w:rFonts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①</w:t>
            </w:r>
            <w:r>
              <w:rPr>
                <w:rFonts w:hint="eastAsia" w:ascii="宋体" w:hAnsi="宋体" w:cs="宋体"/>
                <w:b/>
                <w:color w:val="auto"/>
                <w:szCs w:val="21"/>
                <w:highlight w:val="none"/>
              </w:rPr>
              <w:t>须提供职称证、获奖证书、</w:t>
            </w:r>
            <w:r>
              <w:rPr>
                <w:rFonts w:hint="eastAsia" w:ascii="宋体" w:hAnsi="宋体" w:cs="宋体"/>
                <w:b/>
                <w:bCs/>
                <w:color w:val="auto"/>
                <w:szCs w:val="21"/>
                <w:highlight w:val="none"/>
              </w:rPr>
              <w:t>社保部门出具的近一个月（即2025年9月）</w:t>
            </w:r>
            <w:r>
              <w:rPr>
                <w:rFonts w:hint="eastAsia" w:ascii="宋体" w:hAnsi="宋体" w:cs="宋体"/>
                <w:b/>
                <w:color w:val="auto"/>
                <w:szCs w:val="21"/>
                <w:highlight w:val="none"/>
              </w:rPr>
              <w:t>社保缴费扫描件，否则不予计分；</w:t>
            </w:r>
          </w:p>
          <w:p w14:paraId="035522A4">
            <w:pPr>
              <w:rPr>
                <w:color w:val="auto"/>
                <w:highlight w:val="none"/>
              </w:rPr>
            </w:pPr>
            <w:r>
              <w:rPr>
                <w:rFonts w:hint="eastAsia" w:ascii="宋体" w:hAnsi="宋体" w:cs="宋体"/>
                <w:b/>
                <w:bCs/>
                <w:color w:val="auto"/>
                <w:szCs w:val="21"/>
                <w:highlight w:val="none"/>
              </w:rPr>
              <w:t>②获奖奖项以获奖证书为准，获奖时间以取得获奖证书时间为准。同一项目获得多个奖项的，该项目获奖只按获得的最高奖项计算一次分数，不得重复计算。</w:t>
            </w:r>
          </w:p>
          <w:p w14:paraId="5ECA591A">
            <w:pPr>
              <w:autoSpaceDE w:val="0"/>
              <w:autoSpaceDN w:val="0"/>
              <w:adjustRightInd w:val="0"/>
              <w:jc w:val="left"/>
              <w:rPr>
                <w:rFonts w:ascii="宋体" w:hAnsi="宋体" w:cs="宋体"/>
                <w:b/>
                <w:bCs/>
                <w:color w:val="auto"/>
                <w:szCs w:val="21"/>
                <w:highlight w:val="none"/>
              </w:rPr>
            </w:pPr>
            <w:r>
              <w:rPr>
                <w:rFonts w:hint="eastAsia" w:ascii="宋体" w:hAnsi="宋体" w:cs="宋体"/>
                <w:b/>
                <w:bCs/>
                <w:color w:val="auto"/>
                <w:szCs w:val="21"/>
                <w:highlight w:val="none"/>
              </w:rPr>
              <w:t>③获奖奖项是指由住建部颁发的全国优秀工程勘察设计奖、中国勘察设计协会颁发的全国优秀工程勘察设计行业奖、省级建设行政主管部门或省级工程勘察设计行业协会颁发的省级优秀勘察设计奖、市级（含副省级）建设行政主管部门或市级（含副省级）工程勘察设计行业协会颁发的市级（含副省级）优秀勘察设计奖等。</w:t>
            </w:r>
          </w:p>
          <w:p w14:paraId="76AAA74C">
            <w:pPr>
              <w:rPr>
                <w:rFonts w:ascii="宋体" w:hAnsi="宋体" w:cs="宋体"/>
                <w:b/>
                <w:bCs/>
                <w:color w:val="auto"/>
                <w:szCs w:val="21"/>
                <w:highlight w:val="none"/>
              </w:rPr>
            </w:pPr>
            <w:r>
              <w:rPr>
                <w:rFonts w:hint="eastAsia" w:ascii="宋体" w:hAnsi="宋体" w:cs="宋体"/>
                <w:b/>
                <w:bCs/>
                <w:color w:val="auto"/>
                <w:szCs w:val="21"/>
                <w:highlight w:val="none"/>
              </w:rPr>
              <w:t>④其他非房屋建筑类项目（如：路桥、铁路、水利、电力、化工、港航、冶金、QC、市政等项目）奖项不参与计分。</w:t>
            </w:r>
          </w:p>
          <w:p w14:paraId="59A00EC4">
            <w:pPr>
              <w:autoSpaceDE w:val="0"/>
              <w:autoSpaceDN w:val="0"/>
              <w:adjustRightInd w:val="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Cs w:val="21"/>
                <w:highlight w:val="none"/>
              </w:rPr>
              <w:t>⑤若奖项颁发机构为协会或学会的，同时须提供颁发机构在“中国社会组织政务服务平台”有登记的网页截图（网址：https://chinanpo.mca.gov.cn/）。如以上资料不能证明业绩规模或技术指标或参与人员的，须另提供业主盖章的业绩证明或可证明业绩规模或技术指标或参与人员的其他资料扫描件。</w:t>
            </w:r>
          </w:p>
        </w:tc>
        <w:tc>
          <w:tcPr>
            <w:tcW w:w="1185" w:type="dxa"/>
            <w:vAlign w:val="center"/>
          </w:tcPr>
          <w:p w14:paraId="36B9596C">
            <w:pPr>
              <w:spacing w:after="12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设计团队</w:t>
            </w:r>
            <w:r>
              <w:rPr>
                <w:rFonts w:hint="eastAsia" w:ascii="宋体" w:hAnsi="宋体" w:cs="宋体"/>
                <w:color w:val="auto"/>
                <w:szCs w:val="21"/>
                <w:highlight w:val="none"/>
                <w:lang w:val="zh-CN"/>
              </w:rPr>
              <w:t>人员配备及技术水平（</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分）</w:t>
            </w:r>
          </w:p>
        </w:tc>
        <w:tc>
          <w:tcPr>
            <w:tcW w:w="5925" w:type="dxa"/>
            <w:vAlign w:val="top"/>
          </w:tcPr>
          <w:p w14:paraId="1074EA2A">
            <w:pPr>
              <w:jc w:val="left"/>
              <w:rPr>
                <w:rFonts w:ascii="宋体" w:hAnsi="宋体" w:cs="宋体"/>
                <w:bCs/>
                <w:color w:val="auto"/>
                <w:szCs w:val="21"/>
                <w:highlight w:val="none"/>
              </w:rPr>
            </w:pPr>
            <w:r>
              <w:rPr>
                <w:rFonts w:hint="eastAsia" w:ascii="宋体" w:hAnsi="宋体" w:cs="宋体"/>
                <w:bCs/>
                <w:color w:val="auto"/>
                <w:szCs w:val="21"/>
                <w:highlight w:val="none"/>
              </w:rPr>
              <w:t>投标人拟派设计负责人</w:t>
            </w:r>
          </w:p>
          <w:p w14:paraId="1CF99747">
            <w:pPr>
              <w:jc w:val="left"/>
              <w:rPr>
                <w:rFonts w:ascii="宋体" w:hAnsi="宋体" w:cs="宋体"/>
                <w:color w:val="auto"/>
                <w:szCs w:val="21"/>
                <w:highlight w:val="none"/>
                <w:lang w:val="zh-CN"/>
              </w:rPr>
            </w:pPr>
            <w:r>
              <w:rPr>
                <w:rFonts w:hint="eastAsia" w:ascii="宋体" w:hAnsi="宋体" w:cs="宋体"/>
                <w:bCs/>
                <w:color w:val="auto"/>
                <w:szCs w:val="21"/>
                <w:highlight w:val="none"/>
              </w:rPr>
              <w:t>自2022年1月1日至今参与的建筑工程设计项目获得过</w:t>
            </w:r>
            <w:r>
              <w:rPr>
                <w:rFonts w:hint="eastAsia" w:ascii="宋体" w:hAnsi="宋体" w:cs="宋体"/>
                <w:color w:val="auto"/>
                <w:szCs w:val="21"/>
                <w:highlight w:val="none"/>
                <w:lang w:val="zh-CN"/>
              </w:rPr>
              <w:t>省级或以上奖项，</w:t>
            </w:r>
            <w:r>
              <w:rPr>
                <w:rFonts w:hint="eastAsia" w:ascii="宋体" w:hAnsi="宋体" w:cs="宋体"/>
                <w:color w:val="auto"/>
                <w:szCs w:val="21"/>
                <w:highlight w:val="none"/>
                <w:u w:val="single"/>
                <w:lang w:val="zh-CN"/>
              </w:rPr>
              <w:t>每项得</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val="zh-CN"/>
              </w:rPr>
              <w:t>分</w:t>
            </w:r>
            <w:r>
              <w:rPr>
                <w:rFonts w:hint="eastAsia" w:ascii="宋体" w:hAnsi="宋体" w:cs="宋体"/>
                <w:color w:val="auto"/>
                <w:szCs w:val="21"/>
                <w:highlight w:val="none"/>
                <w:lang w:val="zh-CN"/>
              </w:rPr>
              <w:t>；获得过市级奖项，</w:t>
            </w:r>
            <w:r>
              <w:rPr>
                <w:rFonts w:hint="eastAsia" w:ascii="宋体" w:hAnsi="宋体" w:cs="宋体"/>
                <w:color w:val="auto"/>
                <w:szCs w:val="21"/>
                <w:highlight w:val="none"/>
                <w:u w:val="single"/>
                <w:lang w:val="zh-CN"/>
              </w:rPr>
              <w:t>每项得</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val="zh-CN"/>
              </w:rPr>
              <w:t>分</w:t>
            </w:r>
            <w:r>
              <w:rPr>
                <w:rFonts w:hint="eastAsia" w:ascii="宋体" w:hAnsi="宋体" w:cs="宋体"/>
                <w:color w:val="auto"/>
                <w:szCs w:val="21"/>
                <w:highlight w:val="none"/>
                <w:lang w:val="zh-CN"/>
              </w:rPr>
              <w:t>；</w:t>
            </w:r>
            <w:r>
              <w:rPr>
                <w:rFonts w:hint="eastAsia" w:ascii="宋体" w:hAnsi="宋体" w:cs="宋体"/>
                <w:color w:val="auto"/>
                <w:szCs w:val="21"/>
                <w:highlight w:val="none"/>
              </w:rPr>
              <w:t>本项</w:t>
            </w:r>
            <w:r>
              <w:rPr>
                <w:rFonts w:hint="eastAsia" w:ascii="宋体" w:hAnsi="宋体" w:cs="宋体"/>
                <w:color w:val="auto"/>
                <w:szCs w:val="21"/>
                <w:highlight w:val="none"/>
                <w:lang w:val="zh-CN"/>
              </w:rPr>
              <w:t>最多得3分。</w:t>
            </w:r>
          </w:p>
          <w:p w14:paraId="6B147F19">
            <w:pPr>
              <w:rPr>
                <w:rFonts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①</w:t>
            </w:r>
            <w:r>
              <w:rPr>
                <w:rFonts w:hint="eastAsia" w:ascii="宋体" w:hAnsi="宋体" w:cs="宋体"/>
                <w:b/>
                <w:color w:val="auto"/>
                <w:szCs w:val="21"/>
                <w:highlight w:val="none"/>
              </w:rPr>
              <w:t>须提供职称证、获奖证书、</w:t>
            </w:r>
            <w:r>
              <w:rPr>
                <w:rFonts w:hint="eastAsia" w:ascii="宋体" w:hAnsi="宋体" w:cs="宋体"/>
                <w:b/>
                <w:bCs/>
                <w:color w:val="auto"/>
                <w:szCs w:val="21"/>
                <w:highlight w:val="none"/>
              </w:rPr>
              <w:t>社保部门出具的近一个月（即2025年9月）</w:t>
            </w:r>
            <w:r>
              <w:rPr>
                <w:rFonts w:hint="eastAsia" w:ascii="宋体" w:hAnsi="宋体" w:cs="宋体"/>
                <w:b/>
                <w:color w:val="auto"/>
                <w:szCs w:val="21"/>
                <w:highlight w:val="none"/>
              </w:rPr>
              <w:t>社保缴费扫描件，否则不予计分；</w:t>
            </w:r>
          </w:p>
          <w:p w14:paraId="61DDC9A2">
            <w:pPr>
              <w:rPr>
                <w:color w:val="auto"/>
                <w:highlight w:val="none"/>
              </w:rPr>
            </w:pPr>
            <w:r>
              <w:rPr>
                <w:rFonts w:hint="eastAsia" w:ascii="宋体" w:hAnsi="宋体" w:cs="宋体"/>
                <w:b/>
                <w:bCs/>
                <w:color w:val="auto"/>
                <w:szCs w:val="21"/>
                <w:highlight w:val="none"/>
              </w:rPr>
              <w:t>②获奖奖项以获奖证书为准，获奖时间以取得获奖证书时间为准。同一项目获得多个奖项的，该项目获奖只按获得的最高奖项计算一次分数，不得重复计算。</w:t>
            </w:r>
          </w:p>
          <w:p w14:paraId="55EBC0FA">
            <w:pPr>
              <w:autoSpaceDE w:val="0"/>
              <w:autoSpaceDN w:val="0"/>
              <w:adjustRightInd w:val="0"/>
              <w:jc w:val="left"/>
              <w:rPr>
                <w:rFonts w:ascii="宋体" w:hAnsi="宋体" w:cs="宋体"/>
                <w:b/>
                <w:bCs/>
                <w:color w:val="auto"/>
                <w:szCs w:val="21"/>
                <w:highlight w:val="none"/>
              </w:rPr>
            </w:pPr>
            <w:r>
              <w:rPr>
                <w:rFonts w:hint="eastAsia" w:ascii="宋体" w:hAnsi="宋体" w:cs="宋体"/>
                <w:b/>
                <w:bCs/>
                <w:color w:val="auto"/>
                <w:szCs w:val="21"/>
                <w:highlight w:val="none"/>
              </w:rPr>
              <w:t>③获奖奖项是指由住建部颁发的全国优秀工程勘察设计奖、中国勘察设计协会颁发的全国优秀工程勘察设计行业奖、省级建设行政主管部门或省级工程勘察设计行业协会颁发的省级优秀勘察设计奖、市级（含副省级）建设行政主管部门或市级（含副省级）工程勘察设计行业协会颁发的市级（含副省级）优秀勘察设计奖等。</w:t>
            </w:r>
          </w:p>
          <w:p w14:paraId="239B9DFE">
            <w:pPr>
              <w:rPr>
                <w:rFonts w:ascii="宋体" w:hAnsi="宋体" w:cs="宋体"/>
                <w:b/>
                <w:bCs/>
                <w:color w:val="auto"/>
                <w:szCs w:val="21"/>
                <w:highlight w:val="none"/>
              </w:rPr>
            </w:pPr>
            <w:r>
              <w:rPr>
                <w:rFonts w:hint="eastAsia" w:ascii="宋体" w:hAnsi="宋体" w:cs="宋体"/>
                <w:b/>
                <w:bCs/>
                <w:color w:val="auto"/>
                <w:szCs w:val="21"/>
                <w:highlight w:val="none"/>
              </w:rPr>
              <w:t>④其他非房屋建筑类项目（如：路桥、铁路、水利、电力、化工、港航、冶金、QC、市政等项目）奖项不参与计分。</w:t>
            </w:r>
          </w:p>
          <w:p w14:paraId="1B791950">
            <w:pPr>
              <w:autoSpaceDE w:val="0"/>
              <w:autoSpaceDN w:val="0"/>
              <w:adjustRightInd w:val="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Cs w:val="21"/>
                <w:highlight w:val="none"/>
              </w:rPr>
              <w:t>⑤若奖项颁发机构为协会或学会的，同时须提供颁发机构在“中国社会组织政务服务平台”有登记的网页截图（网址：https://chinanpo.mca.gov.cn/）。如以上资料不能证明业绩规模或技术指标或参与人员的，须另提供业主盖章的业绩证明或可证明业绩规模或技术指标或参与人员的其他资料扫描件。</w:t>
            </w:r>
          </w:p>
        </w:tc>
        <w:tc>
          <w:tcPr>
            <w:tcW w:w="236" w:type="dxa"/>
            <w:vAlign w:val="top"/>
          </w:tcPr>
          <w:p w14:paraId="68DC872B">
            <w:pPr>
              <w:autoSpaceDE w:val="0"/>
              <w:autoSpaceDN w:val="0"/>
              <w:adjustRightInd w:val="0"/>
              <w:jc w:val="left"/>
              <w:rPr>
                <w:rFonts w:hint="eastAsia" w:ascii="宋体" w:hAnsi="宋体" w:cs="宋体"/>
                <w:b/>
                <w:bCs/>
                <w:color w:val="auto"/>
                <w:szCs w:val="21"/>
                <w:highlight w:val="none"/>
              </w:rPr>
            </w:pPr>
          </w:p>
        </w:tc>
        <w:tc>
          <w:tcPr>
            <w:tcW w:w="2850" w:type="dxa"/>
            <w:vAlign w:val="top"/>
          </w:tcPr>
          <w:p w14:paraId="29A2A816">
            <w:pPr>
              <w:autoSpaceDE w:val="0"/>
              <w:autoSpaceDN w:val="0"/>
              <w:adjustRightInd w:val="0"/>
              <w:jc w:val="left"/>
              <w:rPr>
                <w:rFonts w:hint="eastAsia" w:ascii="宋体" w:hAnsi="宋体" w:cs="宋体"/>
                <w:b/>
                <w:bCs/>
                <w:color w:val="auto"/>
                <w:szCs w:val="21"/>
                <w:highlight w:val="none"/>
              </w:rPr>
            </w:pPr>
          </w:p>
        </w:tc>
      </w:tr>
      <w:tr w14:paraId="66C5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69693583">
            <w:pPr>
              <w:pStyle w:val="2"/>
              <w:wordWrap w:val="0"/>
              <w:spacing w:after="0" w:line="288" w:lineRule="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2"/>
                <w:sz w:val="21"/>
                <w:szCs w:val="21"/>
                <w:highlight w:val="none"/>
              </w:rPr>
              <w:t>施工业绩获奖（</w:t>
            </w:r>
            <w:r>
              <w:rPr>
                <w:rFonts w:hint="eastAsia" w:ascii="宋体" w:hAnsi="宋体" w:cs="宋体"/>
                <w:color w:val="auto"/>
                <w:kern w:val="2"/>
                <w:sz w:val="21"/>
                <w:szCs w:val="21"/>
                <w:highlight w:val="none"/>
                <w:lang w:eastAsia="zh-CN"/>
              </w:rPr>
              <w:t>6</w:t>
            </w:r>
            <w:r>
              <w:rPr>
                <w:rFonts w:hint="eastAsia" w:ascii="宋体" w:hAnsi="宋体" w:cs="宋体"/>
                <w:color w:val="auto"/>
                <w:kern w:val="2"/>
                <w:sz w:val="21"/>
                <w:szCs w:val="21"/>
                <w:highlight w:val="none"/>
              </w:rPr>
              <w:t>分）</w:t>
            </w:r>
          </w:p>
        </w:tc>
        <w:tc>
          <w:tcPr>
            <w:tcW w:w="5745" w:type="dxa"/>
            <w:vAlign w:val="top"/>
          </w:tcPr>
          <w:p w14:paraId="4B51BFEB">
            <w:pPr>
              <w:pStyle w:val="3"/>
              <w:rPr>
                <w:rFonts w:hAnsi="宋体" w:cs="宋体"/>
                <w:color w:val="auto"/>
                <w:sz w:val="21"/>
                <w:szCs w:val="21"/>
                <w:highlight w:val="none"/>
              </w:rPr>
            </w:pPr>
            <w:r>
              <w:rPr>
                <w:rFonts w:hint="eastAsia" w:hAnsi="宋体" w:cs="宋体"/>
                <w:color w:val="auto"/>
                <w:sz w:val="21"/>
                <w:szCs w:val="21"/>
                <w:highlight w:val="none"/>
              </w:rPr>
              <w:t>投标人自2022年1月1日至今完成过的建筑工程施工项目获得过：</w:t>
            </w:r>
          </w:p>
          <w:p w14:paraId="333C68CF">
            <w:pPr>
              <w:pStyle w:val="3"/>
              <w:rPr>
                <w:rFonts w:hAnsi="宋体" w:cs="宋体"/>
                <w:color w:val="auto"/>
                <w:sz w:val="21"/>
                <w:szCs w:val="21"/>
                <w:highlight w:val="none"/>
              </w:rPr>
            </w:pPr>
            <w:r>
              <w:rPr>
                <w:rFonts w:hint="eastAsia" w:hAnsi="宋体" w:cs="宋体"/>
                <w:color w:val="auto"/>
                <w:sz w:val="21"/>
                <w:szCs w:val="21"/>
                <w:highlight w:val="none"/>
              </w:rPr>
              <w:t>国家级工程质量类奖项的，每项得1分，本小项最多得6分；</w:t>
            </w:r>
          </w:p>
          <w:p w14:paraId="210F80E7">
            <w:pPr>
              <w:pStyle w:val="3"/>
              <w:rPr>
                <w:rFonts w:hAnsi="宋体" w:cs="宋体"/>
                <w:color w:val="auto"/>
                <w:sz w:val="21"/>
                <w:szCs w:val="21"/>
                <w:highlight w:val="none"/>
              </w:rPr>
            </w:pPr>
            <w:r>
              <w:rPr>
                <w:rFonts w:hint="eastAsia" w:hAnsi="宋体" w:cs="宋体"/>
                <w:color w:val="auto"/>
                <w:sz w:val="21"/>
                <w:szCs w:val="21"/>
                <w:highlight w:val="none"/>
              </w:rPr>
              <w:t>省级工程质量类奖项的，每项得0.5分，本小项最多得3分；</w:t>
            </w:r>
          </w:p>
          <w:p w14:paraId="4BDBEBEF">
            <w:pPr>
              <w:pStyle w:val="3"/>
              <w:rPr>
                <w:rFonts w:hAnsi="宋体" w:cs="宋体"/>
                <w:color w:val="auto"/>
                <w:sz w:val="21"/>
                <w:szCs w:val="21"/>
                <w:highlight w:val="none"/>
              </w:rPr>
            </w:pPr>
            <w:r>
              <w:rPr>
                <w:rFonts w:hint="eastAsia" w:hAnsi="宋体" w:cs="宋体"/>
                <w:color w:val="auto"/>
                <w:sz w:val="21"/>
                <w:szCs w:val="21"/>
                <w:highlight w:val="none"/>
              </w:rPr>
              <w:t>市级（含副省级）工程质量类奖项的，每项得0.25分，本小项最多得1.5分。</w:t>
            </w:r>
          </w:p>
          <w:p w14:paraId="2D3191A8">
            <w:pPr>
              <w:pStyle w:val="3"/>
              <w:rPr>
                <w:rFonts w:hAnsi="宋体" w:cs="宋体"/>
                <w:color w:val="auto"/>
                <w:sz w:val="21"/>
                <w:szCs w:val="21"/>
                <w:highlight w:val="none"/>
              </w:rPr>
            </w:pPr>
            <w:r>
              <w:rPr>
                <w:rFonts w:hint="eastAsia" w:hAnsi="宋体" w:cs="宋体"/>
                <w:color w:val="auto"/>
                <w:sz w:val="21"/>
                <w:szCs w:val="21"/>
                <w:highlight w:val="none"/>
              </w:rPr>
              <w:t>本项最多得6分。</w:t>
            </w:r>
          </w:p>
          <w:p w14:paraId="3AC132F8">
            <w:pPr>
              <w:pStyle w:val="3"/>
              <w:rPr>
                <w:rFonts w:hAnsi="宋体" w:cs="宋体"/>
                <w:b/>
                <w:bCs/>
                <w:color w:val="auto"/>
                <w:sz w:val="21"/>
                <w:szCs w:val="21"/>
                <w:highlight w:val="none"/>
              </w:rPr>
            </w:pPr>
            <w:r>
              <w:rPr>
                <w:rFonts w:hint="eastAsia" w:hAnsi="宋体" w:cs="宋体"/>
                <w:b/>
                <w:bCs/>
                <w:color w:val="auto"/>
                <w:sz w:val="21"/>
                <w:szCs w:val="21"/>
                <w:highlight w:val="none"/>
              </w:rPr>
              <w:t>注：（1）工程获奖可取自广州市住建行业信用管理平台或提供获奖证书扫描件。①国家级奖项包括：中国建设工程鲁班奖、国家优质工程（金质奖）、国家优质工程奖、中国土木工程詹天佑奖、中国(全国)建筑工程装饰奖。省、市</w:t>
            </w:r>
            <w:r>
              <w:rPr>
                <w:rFonts w:hint="eastAsia" w:hAnsi="宋体" w:cs="宋体"/>
                <w:color w:val="auto"/>
                <w:sz w:val="21"/>
                <w:szCs w:val="21"/>
                <w:highlight w:val="none"/>
              </w:rPr>
              <w:t>（含副省级）</w:t>
            </w:r>
            <w:r>
              <w:rPr>
                <w:rFonts w:hint="eastAsia" w:hAnsi="宋体" w:cs="宋体"/>
                <w:b/>
                <w:bCs/>
                <w:color w:val="auto"/>
                <w:sz w:val="21"/>
                <w:szCs w:val="21"/>
                <w:highlight w:val="none"/>
              </w:rPr>
              <w:t>级奖项包括：由省、市级建设行政主管部门或行业协会</w:t>
            </w:r>
            <w:r>
              <w:rPr>
                <w:rFonts w:hint="eastAsia" w:hAnsi="宋体" w:cs="宋体"/>
                <w:b/>
                <w:color w:val="auto"/>
                <w:kern w:val="2"/>
                <w:sz w:val="21"/>
                <w:szCs w:val="21"/>
                <w:highlight w:val="none"/>
              </w:rPr>
              <w:t>（行业协会须在民政部门备案）</w:t>
            </w:r>
            <w:r>
              <w:rPr>
                <w:rFonts w:hint="eastAsia" w:hAnsi="宋体" w:cs="宋体"/>
                <w:b/>
                <w:bCs/>
                <w:color w:val="auto"/>
                <w:sz w:val="21"/>
                <w:szCs w:val="21"/>
                <w:highlight w:val="none"/>
              </w:rPr>
              <w:t>颁发的工程质量类奖项。②获奖时间以证书颁发时间为准。只计算建筑工程奖项，其他非建筑项目，如：路桥、铁路线路、水利、电力、化工、冶金、市政等获奖不参与计分。奖项内容和级别以奖项名称信息为准，获奖只计承建单位，不含参建单位。同一项目获得多个奖项的，该项目获奖只按获得的最高奖项计算一次分数，不得重复计算。</w:t>
            </w:r>
          </w:p>
          <w:p w14:paraId="091EE026">
            <w:pPr>
              <w:rPr>
                <w:rFonts w:ascii="宋体" w:hAnsi="宋体" w:cs="宋体"/>
                <w:b/>
                <w:bCs/>
                <w:color w:val="auto"/>
                <w:szCs w:val="21"/>
                <w:highlight w:val="none"/>
              </w:rPr>
            </w:pPr>
            <w:r>
              <w:rPr>
                <w:rFonts w:hint="eastAsia" w:ascii="宋体" w:hAnsi="宋体" w:cs="宋体"/>
                <w:b/>
                <w:bCs/>
                <w:color w:val="auto"/>
                <w:szCs w:val="21"/>
                <w:highlight w:val="none"/>
              </w:rPr>
              <w:t>（2）工程奖项取自广州市住建行业信用管理平台的：投标人须提供获奖工程业绩的项目名称及业绩在信用平台中业绩编号、相应业绩在信用平台的“项目基本信息”网页信息截图。不提供项目名称及业绩编号、“项目基本信息”网页信息截图的业绩不予评审。评标委员会对业绩的评审以投标截止时间在信用平台内业绩上传件为依据（投标文件中可不需重复提交相关业绩上传件）。用于本项目投标的获奖业绩，在业绩库中“工程对应的企业资质”栏中须登记有与本项目要求相对应的资质。</w:t>
            </w:r>
          </w:p>
          <w:p w14:paraId="2EB1075D">
            <w:pPr>
              <w:pStyle w:val="3"/>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rPr>
              <w:t>（3）工程获奖提供获奖证书扫描件的。如奖项颁发单位为协会或学会须同时提供颁发机构在“中国社会组织政务服务平台”有登记的网页截图（网址：https://chinanpo.mca.gov.cn/）。</w:t>
            </w:r>
            <w:r>
              <w:rPr>
                <w:rFonts w:hint="eastAsia" w:hAnsi="宋体" w:cs="宋体"/>
                <w:b/>
                <w:bCs/>
                <w:color w:val="auto"/>
                <w:sz w:val="21"/>
                <w:szCs w:val="21"/>
                <w:highlight w:val="none"/>
                <w:lang w:val="en-US" w:eastAsia="zh-CN"/>
              </w:rPr>
              <w:t xml:space="preserve"> </w:t>
            </w:r>
          </w:p>
        </w:tc>
        <w:tc>
          <w:tcPr>
            <w:tcW w:w="1185" w:type="dxa"/>
            <w:vAlign w:val="center"/>
          </w:tcPr>
          <w:p w14:paraId="2AA336D8">
            <w:pPr>
              <w:pStyle w:val="2"/>
              <w:wordWrap w:val="0"/>
              <w:spacing w:after="0" w:line="288" w:lineRule="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2"/>
                <w:sz w:val="21"/>
                <w:szCs w:val="21"/>
                <w:highlight w:val="none"/>
              </w:rPr>
              <w:t>施工业绩获奖（</w:t>
            </w:r>
            <w:r>
              <w:rPr>
                <w:rFonts w:hint="eastAsia" w:ascii="宋体" w:hAnsi="宋体" w:cs="宋体"/>
                <w:color w:val="auto"/>
                <w:kern w:val="2"/>
                <w:sz w:val="21"/>
                <w:szCs w:val="21"/>
                <w:highlight w:val="none"/>
                <w:lang w:eastAsia="zh-CN"/>
              </w:rPr>
              <w:t>6</w:t>
            </w:r>
            <w:r>
              <w:rPr>
                <w:rFonts w:hint="eastAsia" w:ascii="宋体" w:hAnsi="宋体" w:cs="宋体"/>
                <w:color w:val="auto"/>
                <w:kern w:val="2"/>
                <w:sz w:val="21"/>
                <w:szCs w:val="21"/>
                <w:highlight w:val="none"/>
              </w:rPr>
              <w:t>分）</w:t>
            </w:r>
          </w:p>
        </w:tc>
        <w:tc>
          <w:tcPr>
            <w:tcW w:w="5925" w:type="dxa"/>
            <w:vAlign w:val="top"/>
          </w:tcPr>
          <w:p w14:paraId="7878E9E1">
            <w:pPr>
              <w:pStyle w:val="3"/>
              <w:rPr>
                <w:rFonts w:hAnsi="宋体" w:cs="宋体"/>
                <w:color w:val="auto"/>
                <w:sz w:val="21"/>
                <w:szCs w:val="21"/>
                <w:highlight w:val="none"/>
              </w:rPr>
            </w:pPr>
            <w:r>
              <w:rPr>
                <w:rFonts w:hint="eastAsia" w:hAnsi="宋体" w:cs="宋体"/>
                <w:color w:val="auto"/>
                <w:sz w:val="21"/>
                <w:szCs w:val="21"/>
                <w:highlight w:val="none"/>
              </w:rPr>
              <w:t>投标人自2022年1月1日至今完成过的建筑工程施工项目获得过：</w:t>
            </w:r>
          </w:p>
          <w:p w14:paraId="069B15D0">
            <w:pPr>
              <w:pStyle w:val="3"/>
              <w:rPr>
                <w:rFonts w:hAnsi="宋体" w:cs="宋体"/>
                <w:color w:val="auto"/>
                <w:sz w:val="21"/>
                <w:szCs w:val="21"/>
                <w:highlight w:val="none"/>
                <w:u w:val="single"/>
              </w:rPr>
            </w:pPr>
            <w:r>
              <w:rPr>
                <w:rFonts w:hint="eastAsia" w:hAnsi="宋体" w:cs="宋体"/>
                <w:color w:val="auto"/>
                <w:sz w:val="21"/>
                <w:szCs w:val="21"/>
                <w:highlight w:val="none"/>
                <w:u w:val="single"/>
              </w:rPr>
              <w:t>国家级工程质量类奖项的，每项得1分</w:t>
            </w:r>
            <w:r>
              <w:rPr>
                <w:rFonts w:hint="eastAsia" w:hAnsi="宋体" w:cs="宋体"/>
                <w:color w:val="auto"/>
                <w:sz w:val="21"/>
                <w:szCs w:val="21"/>
                <w:highlight w:val="none"/>
                <w:u w:val="single"/>
                <w:lang w:val="en-US" w:eastAsia="zh-CN"/>
              </w:rPr>
              <w:t>；</w:t>
            </w:r>
            <w:r>
              <w:rPr>
                <w:rFonts w:hint="eastAsia" w:hAnsi="宋体" w:cs="宋体"/>
                <w:color w:val="auto"/>
                <w:sz w:val="21"/>
                <w:szCs w:val="21"/>
                <w:highlight w:val="none"/>
                <w:u w:val="single"/>
              </w:rPr>
              <w:t>省级工程质量类奖项的，每项得</w:t>
            </w:r>
            <w:r>
              <w:rPr>
                <w:rFonts w:hint="eastAsia" w:hAnsi="宋体" w:cs="宋体"/>
                <w:color w:val="auto"/>
                <w:sz w:val="21"/>
                <w:szCs w:val="21"/>
                <w:highlight w:val="none"/>
                <w:u w:val="single"/>
                <w:lang w:val="en-US" w:eastAsia="zh-CN"/>
              </w:rPr>
              <w:t>0.5</w:t>
            </w:r>
            <w:r>
              <w:rPr>
                <w:rFonts w:hint="eastAsia" w:hAnsi="宋体" w:cs="宋体"/>
                <w:color w:val="auto"/>
                <w:sz w:val="21"/>
                <w:szCs w:val="21"/>
                <w:highlight w:val="none"/>
                <w:u w:val="single"/>
              </w:rPr>
              <w:t>分；市级（含副省级）工程质量类奖项的，每项得0.</w:t>
            </w:r>
            <w:r>
              <w:rPr>
                <w:rFonts w:hint="eastAsia" w:hAnsi="宋体" w:cs="宋体"/>
                <w:color w:val="auto"/>
                <w:sz w:val="21"/>
                <w:szCs w:val="21"/>
                <w:highlight w:val="none"/>
                <w:u w:val="single"/>
                <w:lang w:val="en-US" w:eastAsia="zh-CN"/>
              </w:rPr>
              <w:t>1</w:t>
            </w:r>
            <w:r>
              <w:rPr>
                <w:rFonts w:hint="eastAsia" w:hAnsi="宋体" w:cs="宋体"/>
                <w:color w:val="auto"/>
                <w:sz w:val="21"/>
                <w:szCs w:val="21"/>
                <w:highlight w:val="none"/>
                <w:u w:val="single"/>
              </w:rPr>
              <w:t>分。</w:t>
            </w:r>
          </w:p>
          <w:p w14:paraId="78B1AADF">
            <w:pPr>
              <w:pStyle w:val="3"/>
              <w:rPr>
                <w:rFonts w:hAnsi="宋体" w:cs="宋体"/>
                <w:color w:val="auto"/>
                <w:sz w:val="21"/>
                <w:szCs w:val="21"/>
                <w:highlight w:val="none"/>
              </w:rPr>
            </w:pPr>
            <w:r>
              <w:rPr>
                <w:rFonts w:hint="eastAsia" w:hAnsi="宋体" w:cs="宋体"/>
                <w:color w:val="auto"/>
                <w:sz w:val="21"/>
                <w:szCs w:val="21"/>
                <w:highlight w:val="none"/>
              </w:rPr>
              <w:t>本项最多得6分。</w:t>
            </w:r>
          </w:p>
          <w:p w14:paraId="32257A41">
            <w:pPr>
              <w:pStyle w:val="3"/>
              <w:rPr>
                <w:rFonts w:hAnsi="宋体" w:cs="宋体"/>
                <w:b/>
                <w:bCs/>
                <w:color w:val="auto"/>
                <w:sz w:val="21"/>
                <w:szCs w:val="21"/>
                <w:highlight w:val="none"/>
              </w:rPr>
            </w:pPr>
            <w:r>
              <w:rPr>
                <w:rFonts w:hint="eastAsia" w:hAnsi="宋体" w:cs="宋体"/>
                <w:b/>
                <w:bCs/>
                <w:color w:val="auto"/>
                <w:sz w:val="21"/>
                <w:szCs w:val="21"/>
                <w:highlight w:val="none"/>
              </w:rPr>
              <w:t>注：（1）工程获奖可取自广州市住建行业信用管理平台或提供获奖证书扫描件。①国家级奖项包括：中国建设工程鲁班奖、国家优质工程（金质奖）、国家优质工程奖、中国土木工程詹天佑奖、中国(全国)建筑工程装饰奖。省、市</w:t>
            </w:r>
            <w:r>
              <w:rPr>
                <w:rFonts w:hint="eastAsia" w:hAnsi="宋体" w:cs="宋体"/>
                <w:color w:val="auto"/>
                <w:sz w:val="21"/>
                <w:szCs w:val="21"/>
                <w:highlight w:val="none"/>
              </w:rPr>
              <w:t>（含副省级）</w:t>
            </w:r>
            <w:r>
              <w:rPr>
                <w:rFonts w:hint="eastAsia" w:hAnsi="宋体" w:cs="宋体"/>
                <w:b/>
                <w:bCs/>
                <w:color w:val="auto"/>
                <w:sz w:val="21"/>
                <w:szCs w:val="21"/>
                <w:highlight w:val="none"/>
              </w:rPr>
              <w:t>级奖项包括：由省、市级建设行政主管部门或行业协会</w:t>
            </w:r>
            <w:r>
              <w:rPr>
                <w:rFonts w:hint="eastAsia" w:hAnsi="宋体" w:cs="宋体"/>
                <w:b/>
                <w:color w:val="auto"/>
                <w:kern w:val="2"/>
                <w:sz w:val="21"/>
                <w:szCs w:val="21"/>
                <w:highlight w:val="none"/>
              </w:rPr>
              <w:t>（行业协会须在民政部门备案）</w:t>
            </w:r>
            <w:r>
              <w:rPr>
                <w:rFonts w:hint="eastAsia" w:hAnsi="宋体" w:cs="宋体"/>
                <w:b/>
                <w:bCs/>
                <w:color w:val="auto"/>
                <w:sz w:val="21"/>
                <w:szCs w:val="21"/>
                <w:highlight w:val="none"/>
              </w:rPr>
              <w:t>颁发的工程质量类奖项。②获奖时间以证书颁发时间为准。只计算建筑工程奖项，其他非建筑项目，如：路桥、铁路线路、水利、电力、化工、冶金、市政等获奖不参与计分。奖项内容和级别以奖项名称信息为准，获奖只计承建单位，不含参建单位。同一项目获得多个奖项的，该项目获奖只按获得的最高奖项计算一次分数，不得重复计算。</w:t>
            </w:r>
          </w:p>
          <w:p w14:paraId="7BD8ECBA">
            <w:pPr>
              <w:rPr>
                <w:rFonts w:ascii="宋体" w:hAnsi="宋体" w:cs="宋体"/>
                <w:b/>
                <w:bCs/>
                <w:color w:val="auto"/>
                <w:szCs w:val="21"/>
                <w:highlight w:val="none"/>
              </w:rPr>
            </w:pPr>
            <w:r>
              <w:rPr>
                <w:rFonts w:hint="eastAsia" w:ascii="宋体" w:hAnsi="宋体" w:cs="宋体"/>
                <w:b/>
                <w:bCs/>
                <w:color w:val="auto"/>
                <w:szCs w:val="21"/>
                <w:highlight w:val="none"/>
              </w:rPr>
              <w:t>（2）工程奖项取自广州市住建行业信用管理平台的：投标人须提供获奖工程业绩的项目名称及业绩在信用平台中业绩编号、相应业绩在信用平台的“项目基本信息”网页信息截图。不提供项目名称及业绩编号、“项目基本信息”网页信息截图的业绩不予评审。评标委员会对业绩的评审以投标截止时间在信用平台内业绩上传件为依据（投标文件中可不需重复提交相关业绩上传件）。用于本项目投标的获奖业绩，在业绩库中“工程对应的企业资质”栏中须登记有与本项目要求相对应的资质。</w:t>
            </w:r>
          </w:p>
          <w:p w14:paraId="0EF443D1">
            <w:pPr>
              <w:pStyle w:val="3"/>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rPr>
              <w:t>（3）工程获奖提供获奖证书扫描件的。如奖项颁发单位为协会或学会须同时提供颁发机构在“中国社会组织政务服务平台”有登记的网页截图（网址：https://chinanpo.mca.gov.cn/）。</w:t>
            </w:r>
            <w:r>
              <w:rPr>
                <w:rFonts w:hint="eastAsia" w:hAnsi="宋体" w:cs="宋体"/>
                <w:b/>
                <w:bCs/>
                <w:color w:val="auto"/>
                <w:sz w:val="21"/>
                <w:szCs w:val="21"/>
                <w:highlight w:val="none"/>
                <w:lang w:val="en-US" w:eastAsia="zh-CN"/>
              </w:rPr>
              <w:t xml:space="preserve"> </w:t>
            </w:r>
          </w:p>
        </w:tc>
        <w:tc>
          <w:tcPr>
            <w:tcW w:w="236" w:type="dxa"/>
            <w:vAlign w:val="top"/>
          </w:tcPr>
          <w:p w14:paraId="6921AEB1">
            <w:pPr>
              <w:pStyle w:val="3"/>
              <w:rPr>
                <w:rFonts w:hint="eastAsia" w:hAnsi="宋体" w:cs="宋体"/>
                <w:b/>
                <w:bCs/>
                <w:color w:val="auto"/>
                <w:sz w:val="21"/>
                <w:szCs w:val="21"/>
                <w:highlight w:val="none"/>
              </w:rPr>
            </w:pPr>
          </w:p>
        </w:tc>
        <w:tc>
          <w:tcPr>
            <w:tcW w:w="2850" w:type="dxa"/>
            <w:vAlign w:val="top"/>
          </w:tcPr>
          <w:p w14:paraId="3CE7D914">
            <w:pPr>
              <w:pStyle w:val="3"/>
              <w:rPr>
                <w:rFonts w:hint="eastAsia" w:hAnsi="宋体" w:cs="宋体"/>
                <w:b/>
                <w:bCs/>
                <w:color w:val="auto"/>
                <w:sz w:val="21"/>
                <w:szCs w:val="21"/>
                <w:highlight w:val="none"/>
              </w:rPr>
            </w:pPr>
          </w:p>
        </w:tc>
      </w:tr>
    </w:tbl>
    <w:p w14:paraId="3F2E3EED">
      <w:pPr>
        <w:rPr>
          <w:rFonts w:hint="eastAsia"/>
          <w:b w:val="0"/>
          <w:bCs/>
          <w:color w:val="auto"/>
          <w:sz w:val="24"/>
          <w:szCs w:val="24"/>
          <w:highlight w:val="none"/>
          <w:lang w:val="en-US" w:eastAsia="zh-CN"/>
        </w:rPr>
      </w:pPr>
    </w:p>
    <w:p w14:paraId="615588A4">
      <w:pPr>
        <w:rPr>
          <w:rFonts w:hint="eastAsia"/>
          <w:b w:val="0"/>
          <w:bCs/>
          <w:color w:val="auto"/>
          <w:sz w:val="24"/>
          <w:szCs w:val="24"/>
          <w:highlight w:val="none"/>
          <w:lang w:val="en-US" w:eastAsia="zh-CN"/>
        </w:rPr>
      </w:pPr>
      <w:r>
        <w:rPr>
          <w:rFonts w:hint="eastAsia"/>
          <w:b w:val="0"/>
          <w:bCs/>
          <w:color w:val="auto"/>
          <w:sz w:val="24"/>
          <w:szCs w:val="24"/>
          <w:highlight w:val="none"/>
          <w:lang w:val="en-US" w:eastAsia="zh-CN"/>
        </w:rPr>
        <w:t>招投标活动日程安排调整：</w:t>
      </w:r>
    </w:p>
    <w:p w14:paraId="3E3C4AA6">
      <w:pPr>
        <w:ind w:firstLine="480" w:firstLineChars="200"/>
        <w:rPr>
          <w:rFonts w:hint="eastAsia"/>
          <w:b w:val="0"/>
          <w:bCs/>
          <w:color w:val="auto"/>
          <w:sz w:val="24"/>
          <w:szCs w:val="24"/>
          <w:highlight w:val="none"/>
          <w:lang w:val="en-US" w:eastAsia="zh-CN"/>
        </w:rPr>
      </w:pPr>
      <w:r>
        <w:rPr>
          <w:rFonts w:hint="eastAsia"/>
          <w:b w:val="0"/>
          <w:bCs/>
          <w:color w:val="auto"/>
          <w:sz w:val="24"/>
          <w:szCs w:val="24"/>
          <w:highlight w:val="none"/>
          <w:lang w:val="en-US" w:eastAsia="zh-CN"/>
        </w:rPr>
        <w:t>本项目原定的招标公告发布时间、递交投标文件时间、投标文件光盘（备用）递交时间、投标文件解密时间、开标时间及场地安排等作相应调整。本项目的招投标活动具体时间及场地安排以广州交易集团有限公司（广州公共资源交易中心）网站公布的日程安排为准，投标人可登录广州交易集团有限公司（广州公共资源交易中心）网站首页，进入“建设工程”-“项目查询（日程安排、答疑纪要）”栏目，输入项目编号、项目名称、招标方式、类别进行查询最新信息。</w:t>
      </w:r>
    </w:p>
    <w:p w14:paraId="512CBA8F">
      <w:pPr>
        <w:rPr>
          <w:rFonts w:hint="eastAsia"/>
          <w:b w:val="0"/>
          <w:bCs/>
          <w:color w:val="auto"/>
          <w:sz w:val="24"/>
          <w:szCs w:val="24"/>
          <w:highlight w:val="none"/>
          <w:lang w:val="en-US" w:eastAsia="zh-CN"/>
        </w:rPr>
      </w:pPr>
      <w:r>
        <w:rPr>
          <w:rFonts w:hint="eastAsia"/>
          <w:b/>
          <w:bCs w:val="0"/>
          <w:color w:val="auto"/>
          <w:sz w:val="24"/>
          <w:szCs w:val="24"/>
          <w:highlight w:val="none"/>
          <w:lang w:val="en-US" w:eastAsia="zh-CN"/>
        </w:rPr>
        <w:t>原招标公告内容与本补充公告内容不一致之处，以本补充公告为准，其他内容不变。</w:t>
      </w:r>
    </w:p>
    <w:p w14:paraId="679AB923">
      <w:pPr>
        <w:rPr>
          <w:rFonts w:hint="eastAsia"/>
          <w:b w:val="0"/>
          <w:bCs/>
          <w:color w:val="auto"/>
          <w:sz w:val="24"/>
          <w:szCs w:val="24"/>
          <w:highlight w:val="none"/>
          <w:lang w:val="en-US" w:eastAsia="zh-CN"/>
        </w:rPr>
      </w:pPr>
    </w:p>
    <w:p w14:paraId="36AFF461">
      <w:pPr>
        <w:rPr>
          <w:rFonts w:hint="eastAsia"/>
          <w:b w:val="0"/>
          <w:bCs/>
          <w:color w:val="auto"/>
          <w:sz w:val="24"/>
          <w:szCs w:val="24"/>
          <w:highlight w:val="none"/>
          <w:lang w:val="en-US" w:eastAsia="zh-CN"/>
        </w:rPr>
      </w:pPr>
    </w:p>
    <w:p w14:paraId="0A923033">
      <w:pPr>
        <w:rPr>
          <w:rFonts w:hint="eastAsia"/>
          <w:b w:val="0"/>
          <w:bCs/>
          <w:color w:val="auto"/>
          <w:sz w:val="24"/>
          <w:szCs w:val="24"/>
          <w:highlight w:val="none"/>
          <w:lang w:val="en-US" w:eastAsia="zh-CN"/>
        </w:rPr>
      </w:pPr>
    </w:p>
    <w:p w14:paraId="23C5BA87">
      <w:pPr>
        <w:rPr>
          <w:rFonts w:hint="eastAsia"/>
          <w:b w:val="0"/>
          <w:bCs/>
          <w:color w:val="auto"/>
          <w:sz w:val="24"/>
          <w:szCs w:val="24"/>
          <w:highlight w:val="none"/>
          <w:lang w:val="en-US" w:eastAsia="zh-CN"/>
        </w:rPr>
      </w:pPr>
    </w:p>
    <w:p w14:paraId="3B2B406E">
      <w:pPr>
        <w:ind w:firstLine="480" w:firstLineChars="200"/>
        <w:jc w:val="right"/>
        <w:rPr>
          <w:rFonts w:hint="eastAsia"/>
          <w:b w:val="0"/>
          <w:bCs/>
          <w:color w:val="auto"/>
          <w:sz w:val="24"/>
          <w:szCs w:val="24"/>
          <w:highlight w:val="none"/>
          <w:lang w:val="en-US" w:eastAsia="zh-CN"/>
        </w:rPr>
      </w:pPr>
      <w:r>
        <w:rPr>
          <w:rFonts w:hint="eastAsia"/>
          <w:b w:val="0"/>
          <w:bCs/>
          <w:color w:val="auto"/>
          <w:sz w:val="24"/>
          <w:szCs w:val="24"/>
          <w:highlight w:val="none"/>
          <w:lang w:val="en-US" w:eastAsia="zh-CN"/>
        </w:rPr>
        <w:t>广州南慧湾房地产开发有限公司</w:t>
      </w:r>
    </w:p>
    <w:p w14:paraId="543AA7A8">
      <w:pPr>
        <w:wordWrap w:val="0"/>
        <w:ind w:firstLine="480" w:firstLineChars="200"/>
        <w:jc w:val="right"/>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日期：2025年11月6</w:t>
      </w:r>
      <w:bookmarkStart w:id="0" w:name="_GoBack"/>
      <w:bookmarkEnd w:id="0"/>
      <w:r>
        <w:rPr>
          <w:rFonts w:hint="eastAsia"/>
          <w:b w:val="0"/>
          <w:bCs/>
          <w:color w:val="auto"/>
          <w:sz w:val="24"/>
          <w:szCs w:val="24"/>
          <w:highlight w:val="none"/>
          <w:lang w:val="en-US" w:eastAsia="zh-CN"/>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C528C"/>
    <w:rsid w:val="13BF5958"/>
    <w:rsid w:val="2AC240EE"/>
    <w:rsid w:val="44926A02"/>
    <w:rsid w:val="47167FCB"/>
    <w:rsid w:val="4CB320A3"/>
    <w:rsid w:val="5BEA574F"/>
    <w:rsid w:val="7A26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0"/>
    </w:rPr>
  </w:style>
  <w:style w:type="paragraph" w:styleId="3">
    <w:name w:val="Plain Text"/>
    <w:basedOn w:val="1"/>
    <w:next w:val="1"/>
    <w:qFormat/>
    <w:uiPriority w:val="99"/>
    <w:rPr>
      <w:rFonts w:ascii="宋体" w:hAnsi="Courier New"/>
      <w:kern w:val="0"/>
      <w:sz w:val="20"/>
      <w:szCs w:val="20"/>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3822</Words>
  <Characters>4056</Characters>
  <Lines>0</Lines>
  <Paragraphs>0</Paragraphs>
  <TotalTime>16</TotalTime>
  <ScaleCrop>false</ScaleCrop>
  <LinksUpToDate>false</LinksUpToDate>
  <CharactersWithSpaces>4064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2025-11-04T03:35:00Z</dcterms:created>
  <dc:creator>PC</dc:creator>
  <cp:lastModifiedBy>fd950</cp:lastModifiedBy>
  <dcterms:modified xsi:type="dcterms:W3CDTF">2025-11-06T08:34:20Z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C56D1C72055341179ABAAA5872EBF4C9_13</vt:lpwstr>
  </property>
  <property fmtid="{D5CDD505-2E9C-101B-9397-08002B2CF9AE}" pid="4" name="KSOTemplateDocerSaveRecord">
    <vt:lpwstr>eyJoZGlkIjoiMzEwNTM5NzYwMDRjMzkwZTVkZjY2ODkwMGIxNGU0OTUiLCJ1c2VySWQiOiI0NzMwMDMyODAifQ==</vt:lpwstr>
  </property>
</Properties>
</file>