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7758">
      <w:pPr>
        <w:spacing w:line="360" w:lineRule="auto"/>
        <w:jc w:val="center"/>
        <w:rPr>
          <w:rFonts w:ascii="宋体" w:hAnsi="宋体" w:cs="宋体"/>
          <w:b/>
          <w:sz w:val="36"/>
          <w:szCs w:val="36"/>
        </w:rPr>
      </w:pPr>
    </w:p>
    <w:p w14:paraId="3222C8AC">
      <w:pPr>
        <w:spacing w:line="360" w:lineRule="auto"/>
        <w:jc w:val="center"/>
        <w:rPr>
          <w:rFonts w:ascii="宋体" w:hAnsi="宋体" w:cs="宋体"/>
          <w:b/>
          <w:sz w:val="36"/>
          <w:szCs w:val="36"/>
        </w:rPr>
      </w:pPr>
    </w:p>
    <w:p w14:paraId="0F111308">
      <w:pPr>
        <w:spacing w:line="360" w:lineRule="auto"/>
        <w:jc w:val="center"/>
        <w:rPr>
          <w:rFonts w:ascii="宋体" w:hAnsi="宋体" w:cs="宋体"/>
          <w:b/>
          <w:sz w:val="48"/>
          <w:szCs w:val="48"/>
        </w:rPr>
      </w:pPr>
      <w:r>
        <w:rPr>
          <w:rFonts w:hint="eastAsia" w:ascii="宋体" w:hAnsi="宋体" w:cs="宋体"/>
          <w:b/>
          <w:sz w:val="48"/>
          <w:szCs w:val="48"/>
        </w:rPr>
        <w:t>省文化老旧街区改造项目设计施工总承包（EPC）</w:t>
      </w:r>
    </w:p>
    <w:p w14:paraId="214D2258">
      <w:pPr>
        <w:pStyle w:val="16"/>
        <w:spacing w:after="0" w:line="360" w:lineRule="auto"/>
        <w:ind w:firstLine="442"/>
        <w:rPr>
          <w:rFonts w:ascii="宋体" w:hAnsi="宋体" w:cs="宋体"/>
          <w:b/>
          <w:sz w:val="44"/>
          <w:szCs w:val="44"/>
        </w:rPr>
      </w:pPr>
    </w:p>
    <w:p w14:paraId="1BDB9A45">
      <w:pPr>
        <w:pStyle w:val="16"/>
        <w:spacing w:after="0" w:line="360" w:lineRule="auto"/>
        <w:ind w:firstLine="442"/>
        <w:rPr>
          <w:rFonts w:ascii="宋体" w:hAnsi="宋体" w:cs="宋体"/>
          <w:b/>
          <w:sz w:val="44"/>
          <w:szCs w:val="44"/>
        </w:rPr>
      </w:pPr>
    </w:p>
    <w:p w14:paraId="3CF92D52">
      <w:pPr>
        <w:spacing w:line="360" w:lineRule="auto"/>
        <w:jc w:val="center"/>
        <w:rPr>
          <w:rFonts w:ascii="宋体" w:hAnsi="宋体" w:cs="宋体"/>
          <w:b/>
          <w:sz w:val="44"/>
          <w:szCs w:val="44"/>
        </w:rPr>
      </w:pPr>
    </w:p>
    <w:p w14:paraId="4F7F1306">
      <w:pPr>
        <w:spacing w:line="360" w:lineRule="auto"/>
        <w:ind w:left="-359" w:leftChars="-171"/>
        <w:jc w:val="center"/>
        <w:rPr>
          <w:rFonts w:ascii="宋体" w:hAnsi="宋体" w:cs="宋体"/>
          <w:b/>
          <w:bCs/>
          <w:spacing w:val="26"/>
          <w:sz w:val="110"/>
          <w:szCs w:val="110"/>
        </w:rPr>
      </w:pPr>
      <w:r>
        <w:rPr>
          <w:rFonts w:hint="eastAsia" w:ascii="宋体" w:hAnsi="宋体" w:cs="宋体"/>
          <w:b/>
          <w:bCs/>
          <w:spacing w:val="26"/>
          <w:sz w:val="84"/>
          <w:szCs w:val="84"/>
        </w:rPr>
        <w:t>招标文件</w:t>
      </w:r>
    </w:p>
    <w:p w14:paraId="16FFE575">
      <w:pPr>
        <w:spacing w:line="360" w:lineRule="auto"/>
        <w:jc w:val="center"/>
        <w:rPr>
          <w:rFonts w:ascii="宋体" w:hAnsi="宋体" w:cs="宋体"/>
          <w:b/>
          <w:sz w:val="44"/>
          <w:szCs w:val="44"/>
        </w:rPr>
      </w:pPr>
    </w:p>
    <w:p w14:paraId="196EF3F4">
      <w:pPr>
        <w:spacing w:line="360" w:lineRule="auto"/>
        <w:jc w:val="center"/>
        <w:rPr>
          <w:rFonts w:ascii="宋体" w:hAnsi="宋体" w:cs="宋体"/>
          <w:b/>
          <w:sz w:val="44"/>
          <w:szCs w:val="44"/>
        </w:rPr>
      </w:pPr>
    </w:p>
    <w:p w14:paraId="4429096F">
      <w:pPr>
        <w:spacing w:line="360" w:lineRule="auto"/>
        <w:jc w:val="center"/>
        <w:rPr>
          <w:rFonts w:ascii="宋体" w:hAnsi="宋体" w:cs="宋体"/>
          <w:b/>
          <w:sz w:val="44"/>
          <w:szCs w:val="44"/>
        </w:rPr>
      </w:pPr>
    </w:p>
    <w:p w14:paraId="47FC0C54">
      <w:pPr>
        <w:pStyle w:val="16"/>
        <w:spacing w:after="0" w:line="360" w:lineRule="auto"/>
        <w:ind w:firstLine="210"/>
      </w:pPr>
    </w:p>
    <w:p w14:paraId="42AED6EC">
      <w:pPr>
        <w:spacing w:line="360" w:lineRule="auto"/>
        <w:jc w:val="center"/>
        <w:rPr>
          <w:rFonts w:ascii="宋体" w:hAnsi="宋体" w:cs="宋体"/>
          <w:b/>
          <w:sz w:val="44"/>
          <w:szCs w:val="44"/>
        </w:rPr>
      </w:pPr>
    </w:p>
    <w:p w14:paraId="129BCFC6">
      <w:pPr>
        <w:spacing w:line="360" w:lineRule="auto"/>
        <w:ind w:firstLine="1280" w:firstLineChars="400"/>
        <w:rPr>
          <w:rFonts w:ascii="宋体" w:hAnsi="宋体" w:cs="宋体"/>
          <w:sz w:val="32"/>
          <w:szCs w:val="32"/>
        </w:rPr>
      </w:pPr>
      <w:r>
        <w:rPr>
          <w:rFonts w:hint="eastAsia" w:ascii="宋体" w:hAnsi="宋体" w:cs="宋体"/>
          <w:sz w:val="32"/>
          <w:szCs w:val="32"/>
        </w:rPr>
        <w:t>招标单位：</w:t>
      </w:r>
      <w:r>
        <w:rPr>
          <w:rFonts w:hint="eastAsia" w:ascii="宋体" w:hAnsi="宋体" w:cs="宋体"/>
          <w:sz w:val="32"/>
          <w:szCs w:val="32"/>
          <w:u w:val="single"/>
        </w:rPr>
        <w:t>广州市天河区城市更新项目管理中心</w:t>
      </w:r>
    </w:p>
    <w:p w14:paraId="0A31990F">
      <w:pPr>
        <w:spacing w:line="360" w:lineRule="auto"/>
        <w:ind w:firstLine="1318" w:firstLineChars="412"/>
        <w:rPr>
          <w:rFonts w:ascii="宋体" w:hAnsi="宋体" w:cs="宋体"/>
          <w:sz w:val="32"/>
          <w:szCs w:val="32"/>
        </w:rPr>
      </w:pPr>
      <w:r>
        <w:rPr>
          <w:rFonts w:hint="eastAsia" w:ascii="宋体" w:hAnsi="宋体" w:cs="宋体"/>
          <w:sz w:val="32"/>
          <w:szCs w:val="32"/>
        </w:rPr>
        <w:t>招标代理：</w:t>
      </w:r>
      <w:r>
        <w:rPr>
          <w:rFonts w:hint="eastAsia" w:ascii="宋体" w:hAnsi="宋体" w:cs="宋体"/>
          <w:sz w:val="32"/>
          <w:szCs w:val="32"/>
          <w:u w:val="single"/>
        </w:rPr>
        <w:t>天栋建设管理有限公司</w:t>
      </w:r>
    </w:p>
    <w:p w14:paraId="449C3A89">
      <w:pPr>
        <w:spacing w:line="360" w:lineRule="auto"/>
        <w:ind w:firstLine="1280" w:firstLineChars="400"/>
        <w:rPr>
          <w:rFonts w:ascii="宋体" w:hAnsi="宋体" w:cs="宋体"/>
          <w:b/>
          <w:w w:val="95"/>
          <w:sz w:val="31"/>
          <w:u w:val="single"/>
        </w:rPr>
      </w:pPr>
      <w:bookmarkStart w:id="0" w:name="_Toc4616"/>
      <w:r>
        <w:rPr>
          <w:rFonts w:hint="eastAsia" w:ascii="宋体" w:hAnsi="宋体" w:cs="宋体"/>
          <w:sz w:val="32"/>
          <w:szCs w:val="32"/>
        </w:rPr>
        <w:t>日    期：</w:t>
      </w:r>
      <w:bookmarkStart w:id="1142" w:name="_GoBack"/>
      <w:r>
        <w:rPr>
          <w:rFonts w:hint="eastAsia" w:ascii="宋体" w:hAnsi="宋体" w:cs="宋体"/>
          <w:sz w:val="32"/>
          <w:szCs w:val="32"/>
          <w:u w:val="single"/>
        </w:rPr>
        <w:t>2025年</w:t>
      </w:r>
      <w:r>
        <w:rPr>
          <w:rFonts w:hint="eastAsia" w:ascii="宋体" w:hAnsi="宋体" w:cs="宋体"/>
          <w:sz w:val="32"/>
          <w:szCs w:val="32"/>
          <w:u w:val="single"/>
        </w:rPr>
        <w:t>1</w:t>
      </w:r>
      <w:r>
        <w:rPr>
          <w:rFonts w:hint="eastAsia" w:ascii="宋体" w:hAnsi="宋体" w:cs="宋体"/>
          <w:sz w:val="32"/>
          <w:szCs w:val="32"/>
          <w:u w:val="single"/>
          <w:lang w:val="en-US" w:eastAsia="zh-CN"/>
        </w:rPr>
        <w:t>1</w:t>
      </w:r>
      <w:r>
        <w:rPr>
          <w:rFonts w:hint="eastAsia" w:ascii="宋体" w:hAnsi="宋体" w:cs="宋体"/>
          <w:sz w:val="32"/>
          <w:szCs w:val="32"/>
          <w:u w:val="single"/>
        </w:rPr>
        <w:t>月</w:t>
      </w:r>
    </w:p>
    <w:bookmarkEnd w:id="1142"/>
    <w:p w14:paraId="751F8C7D">
      <w:pPr>
        <w:spacing w:line="360" w:lineRule="auto"/>
        <w:jc w:val="center"/>
        <w:rPr>
          <w:rFonts w:ascii="宋体" w:hAnsi="宋体" w:cs="宋体"/>
          <w:b/>
          <w:sz w:val="36"/>
          <w:szCs w:val="36"/>
        </w:rPr>
        <w:sectPr>
          <w:headerReference r:id="rId3" w:type="default"/>
          <w:footerReference r:id="rId4" w:type="default"/>
          <w:pgSz w:w="11906" w:h="16838"/>
          <w:pgMar w:top="1440" w:right="1080" w:bottom="1440" w:left="1080" w:header="851" w:footer="992" w:gutter="0"/>
          <w:cols w:space="720" w:num="1"/>
          <w:docGrid w:linePitch="312" w:charSpace="0"/>
        </w:sectPr>
      </w:pPr>
    </w:p>
    <w:p w14:paraId="03A6BFBE">
      <w:pPr>
        <w:spacing w:line="360" w:lineRule="auto"/>
        <w:jc w:val="center"/>
        <w:outlineLvl w:val="0"/>
        <w:rPr>
          <w:rFonts w:ascii="宋体" w:hAnsi="宋体" w:cs="宋体"/>
          <w:b/>
          <w:sz w:val="28"/>
          <w:szCs w:val="28"/>
        </w:rPr>
      </w:pPr>
    </w:p>
    <w:p w14:paraId="74BDC4EE">
      <w:pPr>
        <w:spacing w:line="360" w:lineRule="auto"/>
        <w:jc w:val="center"/>
        <w:outlineLvl w:val="0"/>
        <w:rPr>
          <w:rFonts w:ascii="宋体" w:hAnsi="宋体" w:cs="宋体"/>
          <w:b/>
          <w:sz w:val="44"/>
          <w:szCs w:val="44"/>
          <w:shd w:val="clear" w:color="FFFFFF" w:fill="D9D9D9"/>
        </w:rPr>
      </w:pPr>
      <w:bookmarkStart w:id="1" w:name="_Toc31708"/>
      <w:r>
        <w:rPr>
          <w:rFonts w:hint="eastAsia" w:ascii="宋体" w:hAnsi="宋体" w:cs="宋体"/>
          <w:b/>
          <w:sz w:val="28"/>
          <w:szCs w:val="28"/>
        </w:rPr>
        <w:t>目录</w:t>
      </w:r>
      <w:bookmarkEnd w:id="0"/>
      <w:bookmarkEnd w:id="1"/>
    </w:p>
    <w:sdt>
      <w:sdtPr>
        <w:rPr>
          <w:rFonts w:ascii="宋体" w:hAnsi="宋体"/>
        </w:rPr>
        <w:id w:val="147463209"/>
        <w:docPartObj>
          <w:docPartGallery w:val="Table of Contents"/>
          <w:docPartUnique/>
        </w:docPartObj>
      </w:sdtPr>
      <w:sdtEndPr>
        <w:rPr>
          <w:rFonts w:ascii="Times New Roman" w:hAnsi="Times New Roman"/>
        </w:rPr>
      </w:sdtEndPr>
      <w:sdtContent>
        <w:p w14:paraId="33601161">
          <w:pPr>
            <w:jc w:val="center"/>
          </w:pPr>
        </w:p>
        <w:p w14:paraId="55366414">
          <w:pPr>
            <w:pStyle w:val="15"/>
            <w:tabs>
              <w:tab w:val="right" w:leader="dot" w:pos="9745"/>
            </w:tabs>
            <w:spacing w:line="360" w:lineRule="auto"/>
            <w:rPr>
              <w:sz w:val="24"/>
              <w:szCs w:val="24"/>
            </w:rPr>
          </w:pPr>
          <w:r>
            <w:fldChar w:fldCharType="begin"/>
          </w:r>
          <w:r>
            <w:instrText xml:space="preserve">TOC \o "1-1" \h \u </w:instrText>
          </w:r>
          <w:r>
            <w:fldChar w:fldCharType="separate"/>
          </w:r>
          <w:r>
            <w:fldChar w:fldCharType="begin"/>
          </w:r>
          <w:r>
            <w:instrText xml:space="preserve"> HYPERLINK \l "_Toc31837" </w:instrText>
          </w:r>
          <w:r>
            <w:fldChar w:fldCharType="separate"/>
          </w:r>
          <w:r>
            <w:rPr>
              <w:rFonts w:hint="eastAsia" w:ascii="宋体" w:hAnsi="宋体" w:cs="宋体"/>
              <w:bCs w:val="0"/>
              <w:sz w:val="24"/>
              <w:szCs w:val="24"/>
            </w:rPr>
            <w:t>第一章 投标人须知</w:t>
          </w:r>
          <w:r>
            <w:rPr>
              <w:sz w:val="24"/>
              <w:szCs w:val="24"/>
            </w:rPr>
            <w:tab/>
          </w:r>
          <w:r>
            <w:rPr>
              <w:sz w:val="24"/>
              <w:szCs w:val="24"/>
            </w:rPr>
            <w:fldChar w:fldCharType="begin"/>
          </w:r>
          <w:r>
            <w:rPr>
              <w:sz w:val="24"/>
              <w:szCs w:val="24"/>
            </w:rPr>
            <w:instrText xml:space="preserve"> PAGEREF _Toc31837 \h </w:instrText>
          </w:r>
          <w:r>
            <w:rPr>
              <w:sz w:val="24"/>
              <w:szCs w:val="24"/>
            </w:rPr>
            <w:fldChar w:fldCharType="separate"/>
          </w:r>
          <w:r>
            <w:rPr>
              <w:sz w:val="24"/>
              <w:szCs w:val="24"/>
            </w:rPr>
            <w:t>2</w:t>
          </w:r>
          <w:r>
            <w:rPr>
              <w:sz w:val="24"/>
              <w:szCs w:val="24"/>
            </w:rPr>
            <w:fldChar w:fldCharType="end"/>
          </w:r>
          <w:r>
            <w:rPr>
              <w:sz w:val="24"/>
              <w:szCs w:val="24"/>
            </w:rPr>
            <w:fldChar w:fldCharType="end"/>
          </w:r>
        </w:p>
        <w:p w14:paraId="0D4A1026">
          <w:pPr>
            <w:pStyle w:val="15"/>
            <w:tabs>
              <w:tab w:val="right" w:leader="dot" w:pos="9745"/>
            </w:tabs>
            <w:spacing w:line="360" w:lineRule="auto"/>
            <w:ind w:firstLine="803" w:firstLineChars="400"/>
            <w:rPr>
              <w:sz w:val="24"/>
              <w:szCs w:val="24"/>
            </w:rPr>
          </w:pPr>
          <w:r>
            <w:fldChar w:fldCharType="begin"/>
          </w:r>
          <w:r>
            <w:instrText xml:space="preserve"> HYPERLINK \l "_Toc24642" </w:instrText>
          </w:r>
          <w:r>
            <w:fldChar w:fldCharType="separate"/>
          </w:r>
          <w:r>
            <w:rPr>
              <w:rFonts w:hint="eastAsia" w:ascii="宋体" w:hAnsi="宋体" w:cs="宋体"/>
              <w:sz w:val="24"/>
              <w:szCs w:val="24"/>
            </w:rPr>
            <w:t>《投标人须知前附表》</w:t>
          </w:r>
          <w:r>
            <w:rPr>
              <w:sz w:val="24"/>
              <w:szCs w:val="24"/>
            </w:rPr>
            <w:tab/>
          </w:r>
          <w:r>
            <w:rPr>
              <w:sz w:val="24"/>
              <w:szCs w:val="24"/>
            </w:rPr>
            <w:fldChar w:fldCharType="begin"/>
          </w:r>
          <w:r>
            <w:rPr>
              <w:sz w:val="24"/>
              <w:szCs w:val="24"/>
            </w:rPr>
            <w:instrText xml:space="preserve"> PAGEREF _Toc24642 \h </w:instrText>
          </w:r>
          <w:r>
            <w:rPr>
              <w:sz w:val="24"/>
              <w:szCs w:val="24"/>
            </w:rPr>
            <w:fldChar w:fldCharType="separate"/>
          </w:r>
          <w:r>
            <w:rPr>
              <w:sz w:val="24"/>
              <w:szCs w:val="24"/>
            </w:rPr>
            <w:t>2</w:t>
          </w:r>
          <w:r>
            <w:rPr>
              <w:sz w:val="24"/>
              <w:szCs w:val="24"/>
            </w:rPr>
            <w:fldChar w:fldCharType="end"/>
          </w:r>
          <w:r>
            <w:rPr>
              <w:sz w:val="24"/>
              <w:szCs w:val="24"/>
            </w:rPr>
            <w:fldChar w:fldCharType="end"/>
          </w:r>
        </w:p>
        <w:p w14:paraId="71D3F8A6">
          <w:pPr>
            <w:pStyle w:val="15"/>
            <w:tabs>
              <w:tab w:val="right" w:leader="dot" w:pos="9745"/>
            </w:tabs>
            <w:spacing w:line="360" w:lineRule="auto"/>
            <w:rPr>
              <w:sz w:val="24"/>
              <w:szCs w:val="24"/>
            </w:rPr>
          </w:pPr>
          <w:r>
            <w:fldChar w:fldCharType="begin"/>
          </w:r>
          <w:r>
            <w:instrText xml:space="preserve"> HYPERLINK \l "_Toc22024" </w:instrText>
          </w:r>
          <w:r>
            <w:fldChar w:fldCharType="separate"/>
          </w:r>
          <w:r>
            <w:rPr>
              <w:rFonts w:hint="eastAsia" w:ascii="宋体" w:hAnsi="宋体" w:cs="宋体"/>
              <w:bCs w:val="0"/>
              <w:sz w:val="24"/>
              <w:szCs w:val="24"/>
            </w:rPr>
            <w:t>第二章 评标和定标办法（通过制评审法）</w:t>
          </w:r>
          <w:r>
            <w:rPr>
              <w:sz w:val="24"/>
              <w:szCs w:val="24"/>
            </w:rPr>
            <w:tab/>
          </w:r>
          <w:r>
            <w:rPr>
              <w:sz w:val="24"/>
              <w:szCs w:val="24"/>
            </w:rPr>
            <w:fldChar w:fldCharType="begin"/>
          </w:r>
          <w:r>
            <w:rPr>
              <w:sz w:val="24"/>
              <w:szCs w:val="24"/>
            </w:rPr>
            <w:instrText xml:space="preserve"> PAGEREF _Toc22024 \h </w:instrText>
          </w:r>
          <w:r>
            <w:rPr>
              <w:sz w:val="24"/>
              <w:szCs w:val="24"/>
            </w:rPr>
            <w:fldChar w:fldCharType="separate"/>
          </w:r>
          <w:r>
            <w:rPr>
              <w:sz w:val="24"/>
              <w:szCs w:val="24"/>
            </w:rPr>
            <w:t>30</w:t>
          </w:r>
          <w:r>
            <w:rPr>
              <w:sz w:val="24"/>
              <w:szCs w:val="24"/>
            </w:rPr>
            <w:fldChar w:fldCharType="end"/>
          </w:r>
          <w:r>
            <w:rPr>
              <w:sz w:val="24"/>
              <w:szCs w:val="24"/>
            </w:rPr>
            <w:fldChar w:fldCharType="end"/>
          </w:r>
        </w:p>
        <w:p w14:paraId="24412268">
          <w:pPr>
            <w:pStyle w:val="15"/>
            <w:tabs>
              <w:tab w:val="right" w:leader="dot" w:pos="9745"/>
            </w:tabs>
            <w:spacing w:line="360" w:lineRule="auto"/>
            <w:rPr>
              <w:sz w:val="24"/>
              <w:szCs w:val="24"/>
            </w:rPr>
          </w:pPr>
          <w:r>
            <w:fldChar w:fldCharType="begin"/>
          </w:r>
          <w:r>
            <w:instrText xml:space="preserve"> HYPERLINK \l "_Toc23366" </w:instrText>
          </w:r>
          <w:r>
            <w:fldChar w:fldCharType="separate"/>
          </w:r>
          <w:r>
            <w:rPr>
              <w:rFonts w:hint="eastAsia" w:ascii="宋体" w:hAnsi="宋体" w:cs="宋体"/>
              <w:bCs w:val="0"/>
              <w:sz w:val="24"/>
              <w:szCs w:val="24"/>
            </w:rPr>
            <w:t>第三章 合同条款及格式</w:t>
          </w:r>
          <w:r>
            <w:rPr>
              <w:sz w:val="24"/>
              <w:szCs w:val="24"/>
            </w:rPr>
            <w:tab/>
          </w:r>
          <w:r>
            <w:rPr>
              <w:sz w:val="24"/>
              <w:szCs w:val="24"/>
            </w:rPr>
            <w:fldChar w:fldCharType="begin"/>
          </w:r>
          <w:r>
            <w:rPr>
              <w:sz w:val="24"/>
              <w:szCs w:val="24"/>
            </w:rPr>
            <w:instrText xml:space="preserve"> PAGEREF _Toc23366 \h </w:instrText>
          </w:r>
          <w:r>
            <w:rPr>
              <w:sz w:val="24"/>
              <w:szCs w:val="24"/>
            </w:rPr>
            <w:fldChar w:fldCharType="separate"/>
          </w:r>
          <w:r>
            <w:rPr>
              <w:sz w:val="24"/>
              <w:szCs w:val="24"/>
            </w:rPr>
            <w:t>45</w:t>
          </w:r>
          <w:r>
            <w:rPr>
              <w:sz w:val="24"/>
              <w:szCs w:val="24"/>
            </w:rPr>
            <w:fldChar w:fldCharType="end"/>
          </w:r>
          <w:r>
            <w:rPr>
              <w:sz w:val="24"/>
              <w:szCs w:val="24"/>
            </w:rPr>
            <w:fldChar w:fldCharType="end"/>
          </w:r>
        </w:p>
        <w:p w14:paraId="60DFE511">
          <w:pPr>
            <w:pStyle w:val="15"/>
            <w:tabs>
              <w:tab w:val="right" w:leader="dot" w:pos="9745"/>
            </w:tabs>
            <w:spacing w:line="360" w:lineRule="auto"/>
            <w:rPr>
              <w:sz w:val="24"/>
              <w:szCs w:val="24"/>
            </w:rPr>
          </w:pPr>
          <w:r>
            <w:fldChar w:fldCharType="begin"/>
          </w:r>
          <w:r>
            <w:instrText xml:space="preserve"> HYPERLINK \l "_Toc30481" </w:instrText>
          </w:r>
          <w:r>
            <w:fldChar w:fldCharType="separate"/>
          </w:r>
          <w:r>
            <w:rPr>
              <w:rFonts w:hint="eastAsia" w:ascii="宋体" w:hAnsi="宋体" w:cs="宋体"/>
              <w:bCs w:val="0"/>
              <w:sz w:val="24"/>
              <w:szCs w:val="24"/>
            </w:rPr>
            <w:t>第四章 发包人要求</w:t>
          </w:r>
          <w:r>
            <w:rPr>
              <w:sz w:val="24"/>
              <w:szCs w:val="24"/>
            </w:rPr>
            <w:tab/>
          </w:r>
          <w:r>
            <w:rPr>
              <w:sz w:val="24"/>
              <w:szCs w:val="24"/>
            </w:rPr>
            <w:fldChar w:fldCharType="begin"/>
          </w:r>
          <w:r>
            <w:rPr>
              <w:sz w:val="24"/>
              <w:szCs w:val="24"/>
            </w:rPr>
            <w:instrText xml:space="preserve"> PAGEREF _Toc30481 \h </w:instrText>
          </w:r>
          <w:r>
            <w:rPr>
              <w:sz w:val="24"/>
              <w:szCs w:val="24"/>
            </w:rPr>
            <w:fldChar w:fldCharType="separate"/>
          </w:r>
          <w:r>
            <w:rPr>
              <w:sz w:val="24"/>
              <w:szCs w:val="24"/>
            </w:rPr>
            <w:t>46</w:t>
          </w:r>
          <w:r>
            <w:rPr>
              <w:sz w:val="24"/>
              <w:szCs w:val="24"/>
            </w:rPr>
            <w:fldChar w:fldCharType="end"/>
          </w:r>
          <w:r>
            <w:rPr>
              <w:sz w:val="24"/>
              <w:szCs w:val="24"/>
            </w:rPr>
            <w:fldChar w:fldCharType="end"/>
          </w:r>
        </w:p>
        <w:p w14:paraId="25BB3B53">
          <w:pPr>
            <w:pStyle w:val="15"/>
            <w:tabs>
              <w:tab w:val="right" w:leader="dot" w:pos="9745"/>
            </w:tabs>
            <w:spacing w:line="360" w:lineRule="auto"/>
            <w:rPr>
              <w:sz w:val="24"/>
              <w:szCs w:val="24"/>
            </w:rPr>
          </w:pPr>
          <w:r>
            <w:fldChar w:fldCharType="begin"/>
          </w:r>
          <w:r>
            <w:instrText xml:space="preserve"> HYPERLINK \l "_Toc17293" </w:instrText>
          </w:r>
          <w:r>
            <w:fldChar w:fldCharType="separate"/>
          </w:r>
          <w:r>
            <w:rPr>
              <w:rFonts w:hint="eastAsia" w:ascii="宋体" w:hAnsi="宋体" w:cs="宋体"/>
              <w:bCs w:val="0"/>
              <w:sz w:val="24"/>
              <w:szCs w:val="24"/>
            </w:rPr>
            <w:t>第五章 工程量清单</w:t>
          </w:r>
          <w:r>
            <w:rPr>
              <w:sz w:val="24"/>
              <w:szCs w:val="24"/>
            </w:rPr>
            <w:tab/>
          </w:r>
          <w:r>
            <w:rPr>
              <w:sz w:val="24"/>
              <w:szCs w:val="24"/>
            </w:rPr>
            <w:fldChar w:fldCharType="begin"/>
          </w:r>
          <w:r>
            <w:rPr>
              <w:sz w:val="24"/>
              <w:szCs w:val="24"/>
            </w:rPr>
            <w:instrText xml:space="preserve"> PAGEREF _Toc17293 \h </w:instrText>
          </w:r>
          <w:r>
            <w:rPr>
              <w:sz w:val="24"/>
              <w:szCs w:val="24"/>
            </w:rPr>
            <w:fldChar w:fldCharType="separate"/>
          </w:r>
          <w:r>
            <w:rPr>
              <w:sz w:val="24"/>
              <w:szCs w:val="24"/>
            </w:rPr>
            <w:t>47</w:t>
          </w:r>
          <w:r>
            <w:rPr>
              <w:sz w:val="24"/>
              <w:szCs w:val="24"/>
            </w:rPr>
            <w:fldChar w:fldCharType="end"/>
          </w:r>
          <w:r>
            <w:rPr>
              <w:sz w:val="24"/>
              <w:szCs w:val="24"/>
            </w:rPr>
            <w:fldChar w:fldCharType="end"/>
          </w:r>
        </w:p>
        <w:p w14:paraId="7A1530B3">
          <w:pPr>
            <w:pStyle w:val="15"/>
            <w:tabs>
              <w:tab w:val="right" w:leader="dot" w:pos="9745"/>
            </w:tabs>
            <w:spacing w:line="360" w:lineRule="auto"/>
          </w:pPr>
          <w:r>
            <w:fldChar w:fldCharType="begin"/>
          </w:r>
          <w:r>
            <w:instrText xml:space="preserve"> HYPERLINK \l "_Toc22319" </w:instrText>
          </w:r>
          <w:r>
            <w:fldChar w:fldCharType="separate"/>
          </w:r>
          <w:r>
            <w:rPr>
              <w:rFonts w:hint="eastAsia" w:ascii="宋体" w:hAnsi="宋体" w:cs="宋体"/>
              <w:sz w:val="24"/>
              <w:szCs w:val="24"/>
            </w:rPr>
            <w:t>第六章 投标文件格式</w:t>
          </w:r>
          <w:r>
            <w:rPr>
              <w:sz w:val="24"/>
              <w:szCs w:val="24"/>
            </w:rPr>
            <w:tab/>
          </w:r>
          <w:r>
            <w:rPr>
              <w:sz w:val="24"/>
              <w:szCs w:val="24"/>
            </w:rPr>
            <w:fldChar w:fldCharType="begin"/>
          </w:r>
          <w:r>
            <w:rPr>
              <w:sz w:val="24"/>
              <w:szCs w:val="24"/>
            </w:rPr>
            <w:instrText xml:space="preserve"> PAGEREF _Toc22319 \h </w:instrText>
          </w:r>
          <w:r>
            <w:rPr>
              <w:sz w:val="24"/>
              <w:szCs w:val="24"/>
            </w:rPr>
            <w:fldChar w:fldCharType="separate"/>
          </w:r>
          <w:r>
            <w:rPr>
              <w:sz w:val="24"/>
              <w:szCs w:val="24"/>
            </w:rPr>
            <w:t>48</w:t>
          </w:r>
          <w:r>
            <w:rPr>
              <w:sz w:val="24"/>
              <w:szCs w:val="24"/>
            </w:rPr>
            <w:fldChar w:fldCharType="end"/>
          </w:r>
          <w:r>
            <w:rPr>
              <w:sz w:val="24"/>
              <w:szCs w:val="24"/>
            </w:rPr>
            <w:fldChar w:fldCharType="end"/>
          </w:r>
        </w:p>
        <w:p w14:paraId="3F4623FF">
          <w:r>
            <w:fldChar w:fldCharType="end"/>
          </w:r>
        </w:p>
      </w:sdtContent>
    </w:sdt>
    <w:p w14:paraId="082A952E">
      <w:pPr>
        <w:pStyle w:val="2"/>
      </w:pPr>
    </w:p>
    <w:p w14:paraId="1F2A2327">
      <w:pPr>
        <w:pStyle w:val="3"/>
        <w:spacing w:before="0" w:after="0" w:line="360" w:lineRule="auto"/>
        <w:rPr>
          <w:rFonts w:ascii="宋体" w:hAnsi="宋体" w:cs="宋体"/>
          <w:b/>
        </w:rPr>
      </w:pPr>
      <w:r>
        <w:rPr>
          <w:rFonts w:hint="eastAsia" w:ascii="宋体" w:hAnsi="宋体" w:cs="宋体"/>
          <w:b/>
          <w:szCs w:val="28"/>
          <w:shd w:val="clear" w:color="FFFFFF" w:fill="D9D9D9"/>
        </w:rPr>
        <w:br w:type="page"/>
      </w:r>
      <w:bookmarkStart w:id="2" w:name="_Toc1198"/>
      <w:bookmarkStart w:id="3" w:name="_Toc8601"/>
      <w:bookmarkStart w:id="4" w:name="_Toc21337"/>
      <w:bookmarkStart w:id="5" w:name="_Toc4910"/>
      <w:bookmarkStart w:id="6" w:name="_Toc29410"/>
      <w:bookmarkStart w:id="7" w:name="_Toc25868"/>
      <w:bookmarkStart w:id="8" w:name="_Toc485211037"/>
      <w:bookmarkStart w:id="9" w:name="_Toc1080"/>
      <w:bookmarkStart w:id="10" w:name="_Toc31837"/>
      <w:r>
        <w:rPr>
          <w:rFonts w:hint="eastAsia" w:ascii="宋体" w:hAnsi="宋体" w:cs="宋体"/>
          <w:b/>
          <w:bCs w:val="0"/>
          <w:sz w:val="32"/>
          <w:szCs w:val="32"/>
        </w:rPr>
        <w:t>第一章 投标人须知</w:t>
      </w:r>
      <w:bookmarkEnd w:id="2"/>
      <w:bookmarkEnd w:id="3"/>
      <w:bookmarkEnd w:id="4"/>
      <w:bookmarkEnd w:id="5"/>
      <w:bookmarkEnd w:id="6"/>
      <w:bookmarkEnd w:id="7"/>
      <w:bookmarkEnd w:id="8"/>
      <w:bookmarkEnd w:id="9"/>
      <w:bookmarkEnd w:id="10"/>
    </w:p>
    <w:p w14:paraId="74699DA1">
      <w:pPr>
        <w:keepNext/>
        <w:keepLines/>
        <w:spacing w:line="360" w:lineRule="auto"/>
        <w:jc w:val="center"/>
        <w:outlineLvl w:val="0"/>
        <w:rPr>
          <w:rFonts w:ascii="宋体" w:hAnsi="宋体" w:cs="宋体"/>
          <w:b/>
          <w:bCs/>
          <w:kern w:val="44"/>
          <w:sz w:val="28"/>
          <w:szCs w:val="28"/>
        </w:rPr>
      </w:pPr>
      <w:bookmarkStart w:id="11" w:name="_Toc14702"/>
      <w:bookmarkStart w:id="12" w:name="_Toc24642"/>
      <w:bookmarkStart w:id="13" w:name="_Toc16747"/>
      <w:bookmarkStart w:id="14" w:name="_Toc31358"/>
      <w:r>
        <w:rPr>
          <w:rFonts w:hint="eastAsia" w:ascii="宋体" w:hAnsi="宋体" w:cs="宋体"/>
          <w:b/>
          <w:bCs/>
          <w:sz w:val="28"/>
          <w:szCs w:val="28"/>
        </w:rPr>
        <w:t>《投标人须知前附表》</w:t>
      </w:r>
      <w:bookmarkEnd w:id="11"/>
      <w:bookmarkEnd w:id="12"/>
      <w:bookmarkEnd w:id="13"/>
      <w:bookmarkEnd w:id="14"/>
    </w:p>
    <w:tbl>
      <w:tblPr>
        <w:tblStyle w:val="18"/>
        <w:tblW w:w="10128" w:type="dxa"/>
        <w:tblInd w:w="0" w:type="dxa"/>
        <w:tblLayout w:type="fixed"/>
        <w:tblCellMar>
          <w:top w:w="0" w:type="dxa"/>
          <w:left w:w="108" w:type="dxa"/>
          <w:bottom w:w="0" w:type="dxa"/>
          <w:right w:w="108" w:type="dxa"/>
        </w:tblCellMar>
      </w:tblPr>
      <w:tblGrid>
        <w:gridCol w:w="946"/>
        <w:gridCol w:w="1994"/>
        <w:gridCol w:w="7188"/>
      </w:tblGrid>
      <w:tr w14:paraId="57A5273C">
        <w:tblPrEx>
          <w:tblCellMar>
            <w:top w:w="0" w:type="dxa"/>
            <w:left w:w="108" w:type="dxa"/>
            <w:bottom w:w="0" w:type="dxa"/>
            <w:right w:w="108" w:type="dxa"/>
          </w:tblCellMar>
        </w:tblPrEx>
        <w:trPr>
          <w:trHeight w:val="567" w:hRule="atLeast"/>
          <w:tblHeader/>
        </w:trPr>
        <w:tc>
          <w:tcPr>
            <w:tcW w:w="946" w:type="dxa"/>
            <w:tcBorders>
              <w:top w:val="single" w:color="auto" w:sz="4" w:space="0"/>
              <w:left w:val="single" w:color="auto" w:sz="4" w:space="0"/>
              <w:bottom w:val="single" w:color="auto" w:sz="4" w:space="0"/>
              <w:right w:val="single" w:color="auto" w:sz="4" w:space="0"/>
            </w:tcBorders>
            <w:vAlign w:val="center"/>
          </w:tcPr>
          <w:p w14:paraId="23DF1D3C">
            <w:pPr>
              <w:snapToGrid w:val="0"/>
              <w:spacing w:line="320" w:lineRule="exact"/>
              <w:jc w:val="center"/>
              <w:rPr>
                <w:rFonts w:ascii="宋体" w:hAnsi="宋体" w:cs="宋体"/>
                <w:b/>
                <w:szCs w:val="21"/>
              </w:rPr>
            </w:pPr>
            <w:r>
              <w:rPr>
                <w:rFonts w:hint="eastAsia" w:ascii="宋体" w:hAnsi="宋体" w:cs="宋体"/>
                <w:b/>
                <w:szCs w:val="21"/>
              </w:rPr>
              <w:t>条款号</w:t>
            </w:r>
          </w:p>
        </w:tc>
        <w:tc>
          <w:tcPr>
            <w:tcW w:w="1994" w:type="dxa"/>
            <w:tcBorders>
              <w:top w:val="single" w:color="auto" w:sz="4" w:space="0"/>
              <w:left w:val="single" w:color="auto" w:sz="4" w:space="0"/>
              <w:bottom w:val="single" w:color="auto" w:sz="4" w:space="0"/>
              <w:right w:val="single" w:color="auto" w:sz="4" w:space="0"/>
            </w:tcBorders>
            <w:vAlign w:val="center"/>
          </w:tcPr>
          <w:p w14:paraId="06C17E83">
            <w:pPr>
              <w:snapToGrid w:val="0"/>
              <w:spacing w:line="320" w:lineRule="exact"/>
              <w:jc w:val="center"/>
              <w:rPr>
                <w:rFonts w:ascii="宋体" w:hAnsi="宋体" w:cs="宋体"/>
                <w:b/>
                <w:szCs w:val="21"/>
              </w:rPr>
            </w:pPr>
            <w:r>
              <w:rPr>
                <w:rFonts w:hint="eastAsia" w:ascii="宋体" w:hAnsi="宋体" w:cs="宋体"/>
                <w:b/>
                <w:szCs w:val="21"/>
              </w:rPr>
              <w:t>条款名称</w:t>
            </w:r>
          </w:p>
        </w:tc>
        <w:tc>
          <w:tcPr>
            <w:tcW w:w="7188" w:type="dxa"/>
            <w:tcBorders>
              <w:top w:val="single" w:color="auto" w:sz="4" w:space="0"/>
              <w:left w:val="single" w:color="auto" w:sz="4" w:space="0"/>
              <w:bottom w:val="single" w:color="auto" w:sz="4" w:space="0"/>
              <w:right w:val="single" w:color="auto" w:sz="4" w:space="0"/>
            </w:tcBorders>
            <w:vAlign w:val="center"/>
          </w:tcPr>
          <w:p w14:paraId="46084519">
            <w:pPr>
              <w:snapToGrid w:val="0"/>
              <w:spacing w:line="320" w:lineRule="exact"/>
              <w:jc w:val="center"/>
              <w:rPr>
                <w:rFonts w:ascii="宋体" w:hAnsi="宋体" w:cs="宋体"/>
                <w:b/>
                <w:szCs w:val="21"/>
              </w:rPr>
            </w:pPr>
            <w:r>
              <w:rPr>
                <w:rFonts w:hint="eastAsia" w:ascii="宋体" w:hAnsi="宋体" w:cs="宋体"/>
                <w:b/>
                <w:szCs w:val="21"/>
              </w:rPr>
              <w:t>编列内容</w:t>
            </w:r>
          </w:p>
        </w:tc>
      </w:tr>
      <w:tr w14:paraId="5015ABC7">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B262830">
            <w:pPr>
              <w:snapToGrid w:val="0"/>
              <w:spacing w:line="320" w:lineRule="exact"/>
              <w:jc w:val="center"/>
              <w:rPr>
                <w:rFonts w:ascii="宋体" w:hAnsi="宋体" w:cs="宋体"/>
                <w:szCs w:val="21"/>
              </w:rPr>
            </w:pPr>
            <w:r>
              <w:rPr>
                <w:rFonts w:hint="eastAsia" w:ascii="宋体" w:hAnsi="宋体" w:cs="宋体"/>
                <w:szCs w:val="21"/>
              </w:rPr>
              <w:t>1.1.2</w:t>
            </w:r>
          </w:p>
        </w:tc>
        <w:tc>
          <w:tcPr>
            <w:tcW w:w="1994" w:type="dxa"/>
            <w:tcBorders>
              <w:top w:val="single" w:color="auto" w:sz="4" w:space="0"/>
              <w:left w:val="single" w:color="auto" w:sz="4" w:space="0"/>
              <w:bottom w:val="single" w:color="auto" w:sz="4" w:space="0"/>
              <w:right w:val="single" w:color="auto" w:sz="4" w:space="0"/>
            </w:tcBorders>
            <w:vAlign w:val="center"/>
          </w:tcPr>
          <w:p w14:paraId="439507C2">
            <w:pPr>
              <w:snapToGrid w:val="0"/>
              <w:spacing w:line="320" w:lineRule="exact"/>
              <w:jc w:val="center"/>
              <w:rPr>
                <w:rFonts w:ascii="宋体" w:hAnsi="宋体" w:cs="宋体"/>
                <w:szCs w:val="21"/>
              </w:rPr>
            </w:pPr>
            <w:r>
              <w:rPr>
                <w:rFonts w:hint="eastAsia" w:ascii="宋体" w:hAnsi="宋体" w:cs="宋体"/>
                <w:szCs w:val="21"/>
              </w:rPr>
              <w:t>招标人</w:t>
            </w:r>
          </w:p>
        </w:tc>
        <w:tc>
          <w:tcPr>
            <w:tcW w:w="7188" w:type="dxa"/>
            <w:tcBorders>
              <w:top w:val="single" w:color="auto" w:sz="4" w:space="0"/>
              <w:left w:val="single" w:color="auto" w:sz="4" w:space="0"/>
              <w:bottom w:val="single" w:color="auto" w:sz="4" w:space="0"/>
              <w:right w:val="single" w:color="auto" w:sz="4" w:space="0"/>
            </w:tcBorders>
            <w:vAlign w:val="center"/>
          </w:tcPr>
          <w:p w14:paraId="72A2E7CC">
            <w:pPr>
              <w:snapToGrid w:val="0"/>
              <w:spacing w:line="320" w:lineRule="exact"/>
              <w:rPr>
                <w:rFonts w:ascii="宋体" w:hAnsi="宋体" w:cs="宋体"/>
                <w:szCs w:val="21"/>
              </w:rPr>
            </w:pPr>
            <w:r>
              <w:rPr>
                <w:rFonts w:hint="eastAsia" w:ascii="宋体" w:hAnsi="宋体" w:cs="宋体"/>
                <w:szCs w:val="21"/>
              </w:rPr>
              <w:t>名称：</w:t>
            </w:r>
            <w:r>
              <w:rPr>
                <w:rFonts w:hint="eastAsia" w:ascii="宋体" w:hAnsi="宋体" w:cs="宋体"/>
                <w:szCs w:val="21"/>
                <w:u w:val="single"/>
              </w:rPr>
              <w:t>广州市天河区城市更新项目管理中心</w:t>
            </w:r>
          </w:p>
          <w:p w14:paraId="70356B1F">
            <w:pPr>
              <w:snapToGrid w:val="0"/>
              <w:spacing w:line="320" w:lineRule="exact"/>
              <w:rPr>
                <w:rFonts w:ascii="宋体" w:hAnsi="宋体" w:cs="宋体"/>
                <w:szCs w:val="21"/>
              </w:rPr>
            </w:pPr>
            <w:r>
              <w:rPr>
                <w:rFonts w:hint="eastAsia" w:ascii="宋体" w:hAnsi="宋体" w:cs="宋体"/>
                <w:szCs w:val="21"/>
              </w:rPr>
              <w:t>地址：</w:t>
            </w:r>
            <w:r>
              <w:rPr>
                <w:rFonts w:hint="eastAsia" w:ascii="宋体" w:hAnsi="宋体" w:cs="宋体"/>
                <w:szCs w:val="21"/>
                <w:u w:val="single"/>
              </w:rPr>
              <w:t>广州市天河区龙口西路569号副楼3楼</w:t>
            </w:r>
          </w:p>
          <w:p w14:paraId="1D6C5A60">
            <w:pPr>
              <w:snapToGrid w:val="0"/>
              <w:spacing w:line="320" w:lineRule="exact"/>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张工</w:t>
            </w:r>
          </w:p>
          <w:p w14:paraId="696B6CB6">
            <w:pPr>
              <w:snapToGrid w:val="0"/>
              <w:spacing w:line="320" w:lineRule="exact"/>
              <w:rPr>
                <w:rFonts w:ascii="宋体" w:hAnsi="宋体" w:cs="宋体"/>
                <w:szCs w:val="21"/>
              </w:rPr>
            </w:pPr>
            <w:r>
              <w:rPr>
                <w:rFonts w:hint="eastAsia" w:ascii="宋体" w:hAnsi="宋体" w:cs="宋体"/>
                <w:szCs w:val="21"/>
              </w:rPr>
              <w:t>电话：020-38473537</w:t>
            </w:r>
          </w:p>
        </w:tc>
      </w:tr>
      <w:tr w14:paraId="015C47DA">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6A30EF3">
            <w:pPr>
              <w:snapToGrid w:val="0"/>
              <w:spacing w:line="320" w:lineRule="exact"/>
              <w:jc w:val="center"/>
              <w:rPr>
                <w:rFonts w:ascii="宋体" w:hAnsi="宋体" w:cs="宋体"/>
                <w:szCs w:val="21"/>
              </w:rPr>
            </w:pPr>
            <w:r>
              <w:rPr>
                <w:rFonts w:hint="eastAsia" w:ascii="宋体" w:hAnsi="宋体" w:cs="宋体"/>
                <w:szCs w:val="21"/>
              </w:rPr>
              <w:t>1.1.3</w:t>
            </w:r>
          </w:p>
        </w:tc>
        <w:tc>
          <w:tcPr>
            <w:tcW w:w="1994" w:type="dxa"/>
            <w:tcBorders>
              <w:top w:val="single" w:color="auto" w:sz="4" w:space="0"/>
              <w:left w:val="single" w:color="auto" w:sz="4" w:space="0"/>
              <w:bottom w:val="single" w:color="auto" w:sz="4" w:space="0"/>
              <w:right w:val="single" w:color="auto" w:sz="4" w:space="0"/>
            </w:tcBorders>
            <w:vAlign w:val="center"/>
          </w:tcPr>
          <w:p w14:paraId="5BC195FF">
            <w:pPr>
              <w:snapToGrid w:val="0"/>
              <w:spacing w:line="320" w:lineRule="exact"/>
              <w:jc w:val="center"/>
              <w:rPr>
                <w:rFonts w:ascii="宋体" w:hAnsi="宋体" w:cs="宋体"/>
                <w:szCs w:val="21"/>
              </w:rPr>
            </w:pPr>
            <w:r>
              <w:rPr>
                <w:rFonts w:hint="eastAsia" w:ascii="宋体" w:hAnsi="宋体" w:cs="宋体"/>
                <w:szCs w:val="21"/>
              </w:rPr>
              <w:t>招标代理机构</w:t>
            </w:r>
          </w:p>
        </w:tc>
        <w:tc>
          <w:tcPr>
            <w:tcW w:w="7188" w:type="dxa"/>
            <w:tcBorders>
              <w:top w:val="single" w:color="auto" w:sz="4" w:space="0"/>
              <w:left w:val="single" w:color="auto" w:sz="4" w:space="0"/>
              <w:bottom w:val="single" w:color="auto" w:sz="4" w:space="0"/>
              <w:right w:val="single" w:color="auto" w:sz="4" w:space="0"/>
            </w:tcBorders>
            <w:vAlign w:val="center"/>
          </w:tcPr>
          <w:p w14:paraId="55B235D7">
            <w:pPr>
              <w:wordWrap w:val="0"/>
              <w:snapToGrid w:val="0"/>
              <w:spacing w:line="320" w:lineRule="exact"/>
              <w:jc w:val="left"/>
              <w:rPr>
                <w:rFonts w:ascii="宋体" w:hAnsi="宋体" w:cs="宋体"/>
                <w:szCs w:val="21"/>
                <w:u w:val="single"/>
              </w:rPr>
            </w:pPr>
            <w:r>
              <w:rPr>
                <w:rFonts w:hint="eastAsia" w:ascii="宋体" w:hAnsi="宋体" w:cs="宋体"/>
                <w:szCs w:val="21"/>
              </w:rPr>
              <w:t>名称：</w:t>
            </w:r>
            <w:r>
              <w:rPr>
                <w:rFonts w:hint="eastAsia" w:ascii="宋体" w:hAnsi="宋体" w:cs="宋体"/>
                <w:szCs w:val="21"/>
                <w:u w:val="single"/>
              </w:rPr>
              <w:t>天栋建设管理有限公司</w:t>
            </w:r>
          </w:p>
          <w:p w14:paraId="6085F6B5">
            <w:pPr>
              <w:wordWrap w:val="0"/>
              <w:snapToGrid w:val="0"/>
              <w:spacing w:line="320" w:lineRule="exact"/>
              <w:jc w:val="left"/>
              <w:rPr>
                <w:rFonts w:ascii="宋体" w:hAnsi="宋体" w:cs="宋体"/>
                <w:szCs w:val="21"/>
                <w:u w:val="single"/>
              </w:rPr>
            </w:pPr>
            <w:r>
              <w:rPr>
                <w:rFonts w:hint="eastAsia" w:ascii="宋体" w:hAnsi="宋体" w:cs="宋体"/>
                <w:szCs w:val="21"/>
              </w:rPr>
              <w:t>地址：</w:t>
            </w:r>
            <w:r>
              <w:rPr>
                <w:rFonts w:hint="eastAsia" w:ascii="宋体" w:hAnsi="宋体" w:cs="宋体"/>
                <w:bCs/>
                <w:szCs w:val="21"/>
                <w:u w:val="single"/>
              </w:rPr>
              <w:t>广州市天河区天润路6号三楼</w:t>
            </w:r>
          </w:p>
          <w:p w14:paraId="2F9AC972">
            <w:pPr>
              <w:spacing w:line="276" w:lineRule="auto"/>
              <w:rPr>
                <w:rFonts w:ascii="宋体" w:hAnsi="宋体" w:cs="宋体"/>
                <w:szCs w:val="21"/>
              </w:rPr>
            </w:pPr>
            <w:r>
              <w:rPr>
                <w:rFonts w:hint="eastAsia" w:ascii="宋体" w:hAnsi="宋体" w:cs="宋体"/>
                <w:szCs w:val="21"/>
              </w:rPr>
              <w:t>联系人：</w:t>
            </w:r>
            <w:r>
              <w:rPr>
                <w:rFonts w:hint="eastAsia" w:ascii="宋体" w:hAnsi="宋体" w:cs="宋体"/>
                <w:szCs w:val="21"/>
                <w:u w:val="single"/>
              </w:rPr>
              <w:t>刘工</w:t>
            </w:r>
          </w:p>
          <w:p w14:paraId="294DB027">
            <w:pPr>
              <w:wordWrap w:val="0"/>
              <w:snapToGrid w:val="0"/>
              <w:spacing w:line="320" w:lineRule="exact"/>
              <w:jc w:val="left"/>
              <w:rPr>
                <w:rFonts w:ascii="宋体" w:hAnsi="宋体" w:cs="宋体"/>
                <w:szCs w:val="21"/>
              </w:rPr>
            </w:pPr>
            <w:r>
              <w:rPr>
                <w:rFonts w:hint="eastAsia" w:ascii="宋体" w:hAnsi="宋体" w:cs="宋体"/>
                <w:szCs w:val="21"/>
              </w:rPr>
              <w:t>电话：</w:t>
            </w:r>
            <w:r>
              <w:rPr>
                <w:rFonts w:hint="eastAsia" w:ascii="宋体" w:hAnsi="宋体" w:cs="宋体"/>
                <w:kern w:val="0"/>
                <w:szCs w:val="21"/>
                <w:u w:val="single"/>
              </w:rPr>
              <w:t xml:space="preserve"> 020-87180896</w:t>
            </w:r>
          </w:p>
        </w:tc>
      </w:tr>
      <w:tr w14:paraId="444E5804">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24408CF">
            <w:pPr>
              <w:snapToGrid w:val="0"/>
              <w:spacing w:line="320" w:lineRule="exact"/>
              <w:jc w:val="center"/>
              <w:rPr>
                <w:rFonts w:ascii="宋体" w:hAnsi="宋体" w:cs="宋体"/>
                <w:szCs w:val="21"/>
              </w:rPr>
            </w:pPr>
            <w:r>
              <w:rPr>
                <w:rFonts w:hint="eastAsia" w:ascii="宋体" w:hAnsi="宋体" w:cs="宋体"/>
                <w:szCs w:val="21"/>
              </w:rPr>
              <w:t>1.1.4</w:t>
            </w:r>
          </w:p>
        </w:tc>
        <w:tc>
          <w:tcPr>
            <w:tcW w:w="1994" w:type="dxa"/>
            <w:tcBorders>
              <w:top w:val="single" w:color="auto" w:sz="4" w:space="0"/>
              <w:left w:val="single" w:color="auto" w:sz="4" w:space="0"/>
              <w:bottom w:val="single" w:color="auto" w:sz="4" w:space="0"/>
              <w:right w:val="single" w:color="auto" w:sz="4" w:space="0"/>
            </w:tcBorders>
            <w:vAlign w:val="center"/>
          </w:tcPr>
          <w:p w14:paraId="7D9B28DA">
            <w:pPr>
              <w:snapToGrid w:val="0"/>
              <w:spacing w:line="320" w:lineRule="exact"/>
              <w:jc w:val="center"/>
              <w:rPr>
                <w:rFonts w:ascii="宋体" w:hAnsi="宋体" w:cs="宋体"/>
                <w:szCs w:val="21"/>
              </w:rPr>
            </w:pPr>
            <w:r>
              <w:rPr>
                <w:rFonts w:hint="eastAsia" w:ascii="宋体" w:hAnsi="宋体" w:cs="宋体"/>
                <w:szCs w:val="21"/>
              </w:rPr>
              <w:t>项目名称</w:t>
            </w:r>
          </w:p>
        </w:tc>
        <w:tc>
          <w:tcPr>
            <w:tcW w:w="7188" w:type="dxa"/>
            <w:tcBorders>
              <w:top w:val="single" w:color="auto" w:sz="4" w:space="0"/>
              <w:left w:val="single" w:color="auto" w:sz="4" w:space="0"/>
              <w:bottom w:val="single" w:color="auto" w:sz="4" w:space="0"/>
              <w:right w:val="single" w:color="auto" w:sz="4" w:space="0"/>
            </w:tcBorders>
            <w:vAlign w:val="center"/>
          </w:tcPr>
          <w:p w14:paraId="101D1B13">
            <w:pPr>
              <w:pStyle w:val="16"/>
              <w:snapToGrid w:val="0"/>
              <w:spacing w:after="0" w:line="320" w:lineRule="exact"/>
              <w:ind w:firstLine="0" w:firstLineChars="0"/>
              <w:rPr>
                <w:rFonts w:ascii="宋体" w:hAnsi="宋体" w:cs="宋体"/>
                <w:szCs w:val="21"/>
                <w:u w:val="single"/>
              </w:rPr>
            </w:pPr>
            <w:r>
              <w:rPr>
                <w:rFonts w:hint="eastAsia" w:ascii="宋体" w:hAnsi="宋体" w:cs="宋体"/>
                <w:szCs w:val="21"/>
                <w:u w:val="single"/>
              </w:rPr>
              <w:t>省文化老旧街区改造项目设计施工总承包（EPC）</w:t>
            </w:r>
          </w:p>
        </w:tc>
      </w:tr>
      <w:tr w14:paraId="3C132D31">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2DDC7EF">
            <w:pPr>
              <w:snapToGrid w:val="0"/>
              <w:spacing w:line="320" w:lineRule="exact"/>
              <w:jc w:val="center"/>
              <w:rPr>
                <w:rFonts w:ascii="宋体" w:hAnsi="宋体" w:cs="宋体"/>
                <w:szCs w:val="21"/>
              </w:rPr>
            </w:pPr>
            <w:r>
              <w:rPr>
                <w:rFonts w:hint="eastAsia" w:ascii="宋体" w:hAnsi="宋体" w:cs="宋体"/>
                <w:szCs w:val="21"/>
              </w:rPr>
              <w:t>1.1.5</w:t>
            </w:r>
          </w:p>
        </w:tc>
        <w:tc>
          <w:tcPr>
            <w:tcW w:w="1994" w:type="dxa"/>
            <w:tcBorders>
              <w:top w:val="single" w:color="auto" w:sz="4" w:space="0"/>
              <w:left w:val="single" w:color="auto" w:sz="4" w:space="0"/>
              <w:bottom w:val="single" w:color="auto" w:sz="4" w:space="0"/>
              <w:right w:val="single" w:color="auto" w:sz="4" w:space="0"/>
            </w:tcBorders>
            <w:vAlign w:val="center"/>
          </w:tcPr>
          <w:p w14:paraId="494487A0">
            <w:pPr>
              <w:snapToGrid w:val="0"/>
              <w:spacing w:line="320" w:lineRule="exact"/>
              <w:jc w:val="center"/>
              <w:rPr>
                <w:rFonts w:ascii="宋体" w:hAnsi="宋体" w:cs="宋体"/>
                <w:szCs w:val="21"/>
              </w:rPr>
            </w:pPr>
            <w:r>
              <w:rPr>
                <w:rFonts w:hint="eastAsia" w:ascii="宋体" w:hAnsi="宋体" w:cs="宋体"/>
                <w:szCs w:val="21"/>
              </w:rPr>
              <w:t>建设地点</w:t>
            </w:r>
          </w:p>
        </w:tc>
        <w:tc>
          <w:tcPr>
            <w:tcW w:w="7188" w:type="dxa"/>
            <w:tcBorders>
              <w:top w:val="single" w:color="auto" w:sz="4" w:space="0"/>
              <w:left w:val="single" w:color="auto" w:sz="4" w:space="0"/>
              <w:bottom w:val="single" w:color="auto" w:sz="4" w:space="0"/>
              <w:right w:val="single" w:color="auto" w:sz="4" w:space="0"/>
            </w:tcBorders>
            <w:vAlign w:val="center"/>
          </w:tcPr>
          <w:p w14:paraId="1CA526CF">
            <w:pPr>
              <w:snapToGrid w:val="0"/>
              <w:spacing w:line="320" w:lineRule="exact"/>
              <w:rPr>
                <w:rFonts w:ascii="宋体" w:hAnsi="宋体" w:cs="宋体"/>
                <w:szCs w:val="21"/>
              </w:rPr>
            </w:pPr>
            <w:r>
              <w:rPr>
                <w:rFonts w:hint="eastAsia" w:ascii="宋体" w:hAnsi="宋体" w:cs="宋体"/>
                <w:szCs w:val="21"/>
                <w:u w:val="single"/>
              </w:rPr>
              <w:t>详见本项目招标公告</w:t>
            </w:r>
            <w:r>
              <w:rPr>
                <w:rFonts w:hint="eastAsia" w:ascii="宋体" w:hAnsi="宋体" w:cs="宋体"/>
                <w:szCs w:val="21"/>
              </w:rPr>
              <w:t>。</w:t>
            </w:r>
          </w:p>
        </w:tc>
      </w:tr>
      <w:tr w14:paraId="46C3885D">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3F65A351">
            <w:pPr>
              <w:snapToGrid w:val="0"/>
              <w:spacing w:line="320" w:lineRule="exact"/>
              <w:jc w:val="center"/>
              <w:rPr>
                <w:rFonts w:ascii="宋体" w:hAnsi="宋体" w:cs="宋体"/>
                <w:szCs w:val="21"/>
              </w:rPr>
            </w:pPr>
            <w:r>
              <w:rPr>
                <w:rFonts w:hint="eastAsia" w:ascii="宋体" w:hAnsi="宋体" w:cs="宋体"/>
                <w:szCs w:val="21"/>
              </w:rPr>
              <w:t>1.2.1</w:t>
            </w:r>
          </w:p>
        </w:tc>
        <w:tc>
          <w:tcPr>
            <w:tcW w:w="1994" w:type="dxa"/>
            <w:tcBorders>
              <w:top w:val="single" w:color="auto" w:sz="4" w:space="0"/>
              <w:left w:val="single" w:color="auto" w:sz="4" w:space="0"/>
              <w:bottom w:val="single" w:color="auto" w:sz="4" w:space="0"/>
              <w:right w:val="single" w:color="auto" w:sz="4" w:space="0"/>
            </w:tcBorders>
            <w:vAlign w:val="center"/>
          </w:tcPr>
          <w:p w14:paraId="35C97F4A">
            <w:pPr>
              <w:snapToGrid w:val="0"/>
              <w:spacing w:line="320" w:lineRule="exact"/>
              <w:jc w:val="center"/>
              <w:rPr>
                <w:rFonts w:ascii="宋体" w:hAnsi="宋体" w:cs="宋体"/>
                <w:szCs w:val="21"/>
              </w:rPr>
            </w:pPr>
            <w:r>
              <w:rPr>
                <w:rFonts w:hint="eastAsia" w:ascii="宋体" w:hAnsi="宋体" w:cs="宋体"/>
                <w:szCs w:val="21"/>
              </w:rPr>
              <w:t>资金来源及比例</w:t>
            </w:r>
          </w:p>
        </w:tc>
        <w:tc>
          <w:tcPr>
            <w:tcW w:w="7188" w:type="dxa"/>
            <w:tcBorders>
              <w:top w:val="single" w:color="auto" w:sz="4" w:space="0"/>
              <w:left w:val="single" w:color="auto" w:sz="4" w:space="0"/>
              <w:bottom w:val="single" w:color="auto" w:sz="4" w:space="0"/>
              <w:right w:val="single" w:color="auto" w:sz="4" w:space="0"/>
            </w:tcBorders>
            <w:vAlign w:val="center"/>
          </w:tcPr>
          <w:p w14:paraId="1FBE49A1">
            <w:pPr>
              <w:snapToGrid w:val="0"/>
              <w:spacing w:line="320" w:lineRule="exact"/>
              <w:rPr>
                <w:rFonts w:ascii="宋体" w:hAnsi="宋体" w:cs="宋体"/>
                <w:szCs w:val="21"/>
              </w:rPr>
            </w:pPr>
            <w:r>
              <w:rPr>
                <w:rFonts w:hint="eastAsia" w:ascii="宋体" w:hAnsi="宋体" w:cs="宋体"/>
                <w:szCs w:val="21"/>
                <w:u w:val="single"/>
              </w:rPr>
              <w:t>详见本项目招标公告</w:t>
            </w:r>
            <w:r>
              <w:rPr>
                <w:rFonts w:hint="eastAsia" w:ascii="宋体" w:hAnsi="宋体" w:cs="宋体"/>
                <w:szCs w:val="21"/>
              </w:rPr>
              <w:t>。</w:t>
            </w:r>
          </w:p>
        </w:tc>
      </w:tr>
      <w:tr w14:paraId="00D3A2C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63F3791D">
            <w:pPr>
              <w:snapToGrid w:val="0"/>
              <w:spacing w:line="320" w:lineRule="exact"/>
              <w:jc w:val="center"/>
              <w:rPr>
                <w:rFonts w:ascii="宋体" w:hAnsi="宋体" w:cs="宋体"/>
                <w:szCs w:val="21"/>
              </w:rPr>
            </w:pPr>
            <w:r>
              <w:rPr>
                <w:rFonts w:hint="eastAsia" w:ascii="宋体" w:hAnsi="宋体" w:cs="宋体"/>
                <w:szCs w:val="21"/>
              </w:rPr>
              <w:t>1.2.2</w:t>
            </w:r>
          </w:p>
        </w:tc>
        <w:tc>
          <w:tcPr>
            <w:tcW w:w="1994" w:type="dxa"/>
            <w:tcBorders>
              <w:top w:val="single" w:color="auto" w:sz="4" w:space="0"/>
              <w:left w:val="single" w:color="auto" w:sz="4" w:space="0"/>
              <w:bottom w:val="single" w:color="auto" w:sz="4" w:space="0"/>
              <w:right w:val="single" w:color="auto" w:sz="4" w:space="0"/>
            </w:tcBorders>
            <w:vAlign w:val="center"/>
          </w:tcPr>
          <w:p w14:paraId="1C4CEF6A">
            <w:pPr>
              <w:snapToGrid w:val="0"/>
              <w:spacing w:line="320" w:lineRule="exact"/>
              <w:jc w:val="center"/>
              <w:rPr>
                <w:rFonts w:ascii="宋体" w:hAnsi="宋体" w:cs="宋体"/>
                <w:szCs w:val="21"/>
              </w:rPr>
            </w:pPr>
            <w:r>
              <w:rPr>
                <w:rFonts w:hint="eastAsia" w:ascii="宋体" w:hAnsi="宋体" w:cs="宋体"/>
                <w:szCs w:val="21"/>
              </w:rPr>
              <w:t>资金落实情况</w:t>
            </w:r>
          </w:p>
        </w:tc>
        <w:tc>
          <w:tcPr>
            <w:tcW w:w="7188" w:type="dxa"/>
            <w:tcBorders>
              <w:top w:val="single" w:color="auto" w:sz="4" w:space="0"/>
              <w:left w:val="single" w:color="auto" w:sz="4" w:space="0"/>
              <w:bottom w:val="single" w:color="auto" w:sz="4" w:space="0"/>
              <w:right w:val="single" w:color="auto" w:sz="4" w:space="0"/>
            </w:tcBorders>
            <w:vAlign w:val="center"/>
          </w:tcPr>
          <w:p w14:paraId="1940275E">
            <w:pPr>
              <w:snapToGrid w:val="0"/>
              <w:spacing w:line="320" w:lineRule="exact"/>
              <w:rPr>
                <w:rFonts w:ascii="宋体" w:hAnsi="宋体" w:cs="宋体"/>
                <w:szCs w:val="21"/>
              </w:rPr>
            </w:pPr>
            <w:r>
              <w:rPr>
                <w:rFonts w:hint="eastAsia" w:ascii="宋体" w:hAnsi="宋体" w:cs="宋体"/>
                <w:szCs w:val="21"/>
                <w:u w:val="single"/>
              </w:rPr>
              <w:t>资金已经落实</w:t>
            </w:r>
            <w:r>
              <w:rPr>
                <w:rFonts w:hint="eastAsia" w:ascii="宋体" w:hAnsi="宋体" w:cs="宋体"/>
                <w:szCs w:val="21"/>
              </w:rPr>
              <w:t>。</w:t>
            </w:r>
          </w:p>
        </w:tc>
      </w:tr>
      <w:tr w14:paraId="41618FB7">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4597215">
            <w:pPr>
              <w:snapToGrid w:val="0"/>
              <w:spacing w:line="320" w:lineRule="exact"/>
              <w:jc w:val="center"/>
              <w:rPr>
                <w:rFonts w:ascii="宋体" w:hAnsi="宋体" w:cs="宋体"/>
                <w:szCs w:val="21"/>
              </w:rPr>
            </w:pPr>
            <w:r>
              <w:rPr>
                <w:rFonts w:hint="eastAsia" w:ascii="宋体" w:hAnsi="宋体" w:cs="宋体"/>
                <w:szCs w:val="21"/>
              </w:rPr>
              <w:t>1.3.1</w:t>
            </w:r>
          </w:p>
        </w:tc>
        <w:tc>
          <w:tcPr>
            <w:tcW w:w="1994" w:type="dxa"/>
            <w:tcBorders>
              <w:top w:val="single" w:color="auto" w:sz="4" w:space="0"/>
              <w:left w:val="single" w:color="auto" w:sz="4" w:space="0"/>
              <w:bottom w:val="single" w:color="auto" w:sz="4" w:space="0"/>
              <w:right w:val="single" w:color="auto" w:sz="4" w:space="0"/>
            </w:tcBorders>
            <w:vAlign w:val="center"/>
          </w:tcPr>
          <w:p w14:paraId="0B9AE24E">
            <w:pPr>
              <w:snapToGrid w:val="0"/>
              <w:spacing w:line="320" w:lineRule="exact"/>
              <w:jc w:val="center"/>
              <w:rPr>
                <w:rFonts w:ascii="宋体" w:hAnsi="宋体" w:cs="宋体"/>
                <w:szCs w:val="21"/>
              </w:rPr>
            </w:pPr>
            <w:r>
              <w:rPr>
                <w:rFonts w:hint="eastAsia" w:ascii="宋体" w:hAnsi="宋体" w:cs="宋体"/>
                <w:szCs w:val="21"/>
              </w:rPr>
              <w:t>招标范围</w:t>
            </w:r>
          </w:p>
        </w:tc>
        <w:tc>
          <w:tcPr>
            <w:tcW w:w="7188" w:type="dxa"/>
            <w:tcBorders>
              <w:top w:val="single" w:color="auto" w:sz="4" w:space="0"/>
              <w:left w:val="single" w:color="auto" w:sz="4" w:space="0"/>
              <w:bottom w:val="single" w:color="auto" w:sz="4" w:space="0"/>
              <w:right w:val="single" w:color="auto" w:sz="4" w:space="0"/>
            </w:tcBorders>
            <w:vAlign w:val="center"/>
          </w:tcPr>
          <w:p w14:paraId="421A09D8">
            <w:pPr>
              <w:widowControl/>
              <w:snapToGrid w:val="0"/>
              <w:spacing w:line="320" w:lineRule="exact"/>
              <w:rPr>
                <w:rFonts w:ascii="宋体" w:hAnsi="宋体" w:cs="宋体"/>
                <w:szCs w:val="21"/>
                <w:u w:val="single"/>
              </w:rPr>
            </w:pPr>
            <w:r>
              <w:rPr>
                <w:rFonts w:hint="eastAsia" w:ascii="宋体" w:hAnsi="宋体" w:cs="宋体"/>
                <w:szCs w:val="21"/>
                <w:u w:val="single"/>
              </w:rPr>
              <w:t>详见招标公告</w:t>
            </w:r>
            <w:r>
              <w:rPr>
                <w:rFonts w:hint="eastAsia" w:ascii="宋体" w:hAnsi="宋体" w:cs="宋体"/>
                <w:szCs w:val="21"/>
              </w:rPr>
              <w:t>。</w:t>
            </w:r>
          </w:p>
          <w:p w14:paraId="3FD38F8E">
            <w:pPr>
              <w:widowControl/>
              <w:snapToGrid w:val="0"/>
              <w:spacing w:line="320" w:lineRule="exact"/>
              <w:rPr>
                <w:rFonts w:ascii="宋体" w:hAnsi="宋体" w:cs="宋体"/>
                <w:szCs w:val="21"/>
              </w:rPr>
            </w:pPr>
            <w:r>
              <w:rPr>
                <w:rFonts w:hint="eastAsia" w:ascii="宋体" w:hAnsi="宋体" w:cs="宋体"/>
                <w:szCs w:val="21"/>
              </w:rPr>
              <w:t>备注：招标人有权根据项目的实际情况增加和减少工作内容。</w:t>
            </w:r>
          </w:p>
        </w:tc>
      </w:tr>
      <w:tr w14:paraId="37F83B1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2ABF260">
            <w:pPr>
              <w:snapToGrid w:val="0"/>
              <w:spacing w:line="320" w:lineRule="exact"/>
              <w:jc w:val="center"/>
              <w:rPr>
                <w:rFonts w:ascii="宋体" w:hAnsi="宋体" w:cs="宋体"/>
                <w:szCs w:val="21"/>
              </w:rPr>
            </w:pPr>
            <w:r>
              <w:rPr>
                <w:rFonts w:hint="eastAsia" w:ascii="宋体" w:hAnsi="宋体" w:cs="宋体"/>
                <w:szCs w:val="21"/>
              </w:rPr>
              <w:t>1.3.2</w:t>
            </w:r>
          </w:p>
        </w:tc>
        <w:tc>
          <w:tcPr>
            <w:tcW w:w="1994" w:type="dxa"/>
            <w:tcBorders>
              <w:top w:val="single" w:color="auto" w:sz="4" w:space="0"/>
              <w:left w:val="single" w:color="auto" w:sz="4" w:space="0"/>
              <w:bottom w:val="single" w:color="auto" w:sz="4" w:space="0"/>
              <w:right w:val="single" w:color="auto" w:sz="4" w:space="0"/>
            </w:tcBorders>
            <w:vAlign w:val="center"/>
          </w:tcPr>
          <w:p w14:paraId="06286F21">
            <w:pPr>
              <w:snapToGrid w:val="0"/>
              <w:spacing w:line="320" w:lineRule="exact"/>
              <w:jc w:val="center"/>
              <w:rPr>
                <w:rFonts w:ascii="宋体" w:hAnsi="宋体" w:cs="宋体"/>
                <w:szCs w:val="21"/>
              </w:rPr>
            </w:pPr>
            <w:r>
              <w:rPr>
                <w:rFonts w:hint="eastAsia" w:ascii="宋体" w:hAnsi="宋体" w:cs="宋体"/>
                <w:szCs w:val="21"/>
              </w:rPr>
              <w:t>计划工期</w:t>
            </w:r>
          </w:p>
        </w:tc>
        <w:tc>
          <w:tcPr>
            <w:tcW w:w="7188" w:type="dxa"/>
            <w:tcBorders>
              <w:top w:val="single" w:color="auto" w:sz="4" w:space="0"/>
              <w:left w:val="single" w:color="auto" w:sz="4" w:space="0"/>
              <w:bottom w:val="single" w:color="auto" w:sz="4" w:space="0"/>
              <w:right w:val="single" w:color="auto" w:sz="4" w:space="0"/>
            </w:tcBorders>
            <w:vAlign w:val="center"/>
          </w:tcPr>
          <w:p w14:paraId="665959EF">
            <w:pPr>
              <w:snapToGrid w:val="0"/>
              <w:spacing w:line="320" w:lineRule="exact"/>
              <w:rPr>
                <w:rFonts w:ascii="宋体" w:hAnsi="宋体" w:cs="宋体"/>
                <w:szCs w:val="21"/>
              </w:rPr>
            </w:pPr>
            <w:r>
              <w:rPr>
                <w:rFonts w:hint="eastAsia" w:ascii="宋体" w:hAnsi="宋体" w:cs="宋体"/>
                <w:szCs w:val="21"/>
                <w:u w:val="single"/>
              </w:rPr>
              <w:t>详见招标公告</w:t>
            </w:r>
            <w:r>
              <w:rPr>
                <w:rFonts w:hint="eastAsia" w:ascii="宋体" w:hAnsi="宋体" w:cs="宋体"/>
                <w:szCs w:val="21"/>
              </w:rPr>
              <w:t>。</w:t>
            </w:r>
          </w:p>
        </w:tc>
      </w:tr>
      <w:tr w14:paraId="237527D8">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43DCC1A7">
            <w:pPr>
              <w:snapToGrid w:val="0"/>
              <w:spacing w:line="320" w:lineRule="exact"/>
              <w:jc w:val="center"/>
              <w:rPr>
                <w:rFonts w:ascii="宋体" w:hAnsi="宋体" w:cs="宋体"/>
                <w:szCs w:val="21"/>
              </w:rPr>
            </w:pPr>
            <w:r>
              <w:rPr>
                <w:rFonts w:hint="eastAsia" w:ascii="宋体" w:hAnsi="宋体" w:cs="宋体"/>
                <w:szCs w:val="21"/>
              </w:rPr>
              <w:t>1.3.3</w:t>
            </w:r>
          </w:p>
        </w:tc>
        <w:tc>
          <w:tcPr>
            <w:tcW w:w="1994" w:type="dxa"/>
            <w:tcBorders>
              <w:top w:val="single" w:color="auto" w:sz="4" w:space="0"/>
              <w:left w:val="single" w:color="auto" w:sz="4" w:space="0"/>
              <w:bottom w:val="single" w:color="auto" w:sz="4" w:space="0"/>
              <w:right w:val="single" w:color="auto" w:sz="4" w:space="0"/>
            </w:tcBorders>
            <w:vAlign w:val="center"/>
          </w:tcPr>
          <w:p w14:paraId="1AF4CD73">
            <w:pPr>
              <w:widowControl/>
              <w:snapToGrid w:val="0"/>
              <w:spacing w:line="320" w:lineRule="exact"/>
              <w:jc w:val="center"/>
              <w:rPr>
                <w:rFonts w:ascii="宋体" w:hAnsi="宋体" w:cs="宋体"/>
                <w:szCs w:val="21"/>
              </w:rPr>
            </w:pPr>
            <w:r>
              <w:rPr>
                <w:rFonts w:hint="eastAsia" w:ascii="宋体" w:hAnsi="宋体" w:cs="宋体"/>
                <w:szCs w:val="21"/>
              </w:rPr>
              <w:t>质量标准</w:t>
            </w:r>
          </w:p>
        </w:tc>
        <w:tc>
          <w:tcPr>
            <w:tcW w:w="7188" w:type="dxa"/>
            <w:tcBorders>
              <w:top w:val="single" w:color="auto" w:sz="4" w:space="0"/>
              <w:left w:val="single" w:color="auto" w:sz="4" w:space="0"/>
              <w:bottom w:val="single" w:color="auto" w:sz="4" w:space="0"/>
              <w:right w:val="single" w:color="auto" w:sz="4" w:space="0"/>
            </w:tcBorders>
            <w:vAlign w:val="center"/>
          </w:tcPr>
          <w:p w14:paraId="465DCCB6">
            <w:pPr>
              <w:widowControl/>
              <w:snapToGrid w:val="0"/>
              <w:spacing w:line="320" w:lineRule="exact"/>
              <w:rPr>
                <w:rFonts w:ascii="宋体" w:hAnsi="宋体" w:cs="宋体"/>
                <w:szCs w:val="21"/>
              </w:rPr>
            </w:pPr>
            <w:r>
              <w:rPr>
                <w:rFonts w:hint="eastAsia" w:ascii="宋体" w:hAnsi="宋体" w:cs="宋体"/>
                <w:szCs w:val="21"/>
                <w:u w:val="single"/>
              </w:rPr>
              <w:t>详见招标公告</w:t>
            </w:r>
            <w:r>
              <w:rPr>
                <w:rFonts w:hint="eastAsia" w:ascii="宋体" w:hAnsi="宋体" w:cs="宋体"/>
                <w:szCs w:val="21"/>
              </w:rPr>
              <w:t>。</w:t>
            </w:r>
          </w:p>
        </w:tc>
      </w:tr>
      <w:tr w14:paraId="4DE2B8AE">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D432E96">
            <w:pPr>
              <w:snapToGrid w:val="0"/>
              <w:spacing w:line="320" w:lineRule="exact"/>
              <w:jc w:val="center"/>
              <w:rPr>
                <w:rFonts w:ascii="宋体" w:hAnsi="宋体" w:cs="宋体"/>
                <w:szCs w:val="21"/>
              </w:rPr>
            </w:pPr>
            <w:r>
              <w:rPr>
                <w:rFonts w:hint="eastAsia" w:ascii="宋体" w:hAnsi="宋体" w:cs="宋体"/>
                <w:szCs w:val="21"/>
              </w:rPr>
              <w:t>1.4.1</w:t>
            </w:r>
          </w:p>
        </w:tc>
        <w:tc>
          <w:tcPr>
            <w:tcW w:w="1994" w:type="dxa"/>
            <w:tcBorders>
              <w:top w:val="single" w:color="auto" w:sz="4" w:space="0"/>
              <w:left w:val="single" w:color="auto" w:sz="4" w:space="0"/>
              <w:bottom w:val="single" w:color="auto" w:sz="4" w:space="0"/>
              <w:right w:val="single" w:color="auto" w:sz="4" w:space="0"/>
            </w:tcBorders>
            <w:vAlign w:val="center"/>
          </w:tcPr>
          <w:p w14:paraId="340B293E">
            <w:pPr>
              <w:snapToGrid w:val="0"/>
              <w:spacing w:line="320" w:lineRule="exact"/>
              <w:jc w:val="center"/>
              <w:rPr>
                <w:rFonts w:ascii="宋体" w:hAnsi="宋体" w:cs="宋体"/>
                <w:szCs w:val="21"/>
              </w:rPr>
            </w:pPr>
            <w:r>
              <w:rPr>
                <w:rFonts w:hint="eastAsia" w:ascii="宋体" w:hAnsi="宋体" w:cs="宋体"/>
                <w:szCs w:val="21"/>
              </w:rPr>
              <w:t>投标人资质条件、能力和信誉</w:t>
            </w:r>
          </w:p>
        </w:tc>
        <w:tc>
          <w:tcPr>
            <w:tcW w:w="7188" w:type="dxa"/>
            <w:tcBorders>
              <w:top w:val="single" w:color="auto" w:sz="4" w:space="0"/>
              <w:left w:val="single" w:color="auto" w:sz="4" w:space="0"/>
              <w:bottom w:val="single" w:color="auto" w:sz="4" w:space="0"/>
              <w:right w:val="single" w:color="auto" w:sz="4" w:space="0"/>
            </w:tcBorders>
            <w:vAlign w:val="center"/>
          </w:tcPr>
          <w:p w14:paraId="678DA6EB">
            <w:pPr>
              <w:snapToGrid w:val="0"/>
              <w:spacing w:line="320" w:lineRule="exact"/>
              <w:rPr>
                <w:rFonts w:ascii="宋体" w:hAnsi="宋体" w:cs="宋体"/>
                <w:szCs w:val="21"/>
              </w:rPr>
            </w:pPr>
            <w:r>
              <w:rPr>
                <w:rFonts w:hint="eastAsia" w:ascii="宋体" w:hAnsi="宋体" w:cs="宋体"/>
                <w:szCs w:val="21"/>
                <w:u w:val="single"/>
              </w:rPr>
              <w:t>详见本项目招标公告</w:t>
            </w:r>
            <w:r>
              <w:rPr>
                <w:rFonts w:hint="eastAsia" w:ascii="宋体" w:hAnsi="宋体" w:cs="宋体"/>
                <w:szCs w:val="21"/>
              </w:rPr>
              <w:t>。</w:t>
            </w:r>
          </w:p>
        </w:tc>
      </w:tr>
      <w:tr w14:paraId="668CBA27">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06F3BE5">
            <w:pPr>
              <w:snapToGrid w:val="0"/>
              <w:spacing w:line="320" w:lineRule="exact"/>
              <w:jc w:val="center"/>
              <w:rPr>
                <w:rFonts w:ascii="宋体" w:hAnsi="宋体" w:cs="宋体"/>
                <w:szCs w:val="21"/>
              </w:rPr>
            </w:pPr>
            <w:r>
              <w:rPr>
                <w:rFonts w:hint="eastAsia" w:ascii="宋体" w:hAnsi="宋体" w:cs="宋体"/>
                <w:szCs w:val="21"/>
              </w:rPr>
              <w:t>1.4.2</w:t>
            </w:r>
          </w:p>
        </w:tc>
        <w:tc>
          <w:tcPr>
            <w:tcW w:w="1994" w:type="dxa"/>
            <w:tcBorders>
              <w:top w:val="single" w:color="auto" w:sz="4" w:space="0"/>
              <w:left w:val="single" w:color="auto" w:sz="4" w:space="0"/>
              <w:bottom w:val="single" w:color="auto" w:sz="4" w:space="0"/>
              <w:right w:val="single" w:color="auto" w:sz="4" w:space="0"/>
            </w:tcBorders>
            <w:vAlign w:val="center"/>
          </w:tcPr>
          <w:p w14:paraId="72FDE709">
            <w:pPr>
              <w:snapToGrid w:val="0"/>
              <w:spacing w:line="320" w:lineRule="exact"/>
              <w:jc w:val="center"/>
              <w:rPr>
                <w:rFonts w:ascii="宋体" w:hAnsi="宋体" w:cs="宋体"/>
                <w:szCs w:val="21"/>
              </w:rPr>
            </w:pPr>
            <w:r>
              <w:rPr>
                <w:rFonts w:hint="eastAsia" w:ascii="宋体" w:hAnsi="宋体" w:cs="宋体"/>
                <w:szCs w:val="21"/>
              </w:rPr>
              <w:t>是否接受联合体投标</w:t>
            </w:r>
          </w:p>
        </w:tc>
        <w:tc>
          <w:tcPr>
            <w:tcW w:w="7188" w:type="dxa"/>
            <w:tcBorders>
              <w:top w:val="single" w:color="auto" w:sz="4" w:space="0"/>
              <w:left w:val="single" w:color="auto" w:sz="4" w:space="0"/>
              <w:bottom w:val="single" w:color="auto" w:sz="4" w:space="0"/>
              <w:right w:val="single" w:color="auto" w:sz="4" w:space="0"/>
            </w:tcBorders>
            <w:vAlign w:val="center"/>
          </w:tcPr>
          <w:p w14:paraId="2DAF1590">
            <w:pPr>
              <w:snapToGrid w:val="0"/>
              <w:spacing w:line="320" w:lineRule="exact"/>
              <w:rPr>
                <w:rFonts w:ascii="宋体" w:hAnsi="宋体" w:cs="宋体"/>
                <w:szCs w:val="21"/>
              </w:rPr>
            </w:pPr>
            <w:r>
              <w:rPr>
                <w:rFonts w:hint="eastAsia" w:ascii="宋体" w:hAnsi="宋体" w:cs="宋体"/>
                <w:szCs w:val="21"/>
              </w:rPr>
              <w:t>□不接受</w:t>
            </w:r>
          </w:p>
          <w:p w14:paraId="298431A4">
            <w:pPr>
              <w:snapToGrid w:val="0"/>
              <w:spacing w:line="320" w:lineRule="exact"/>
              <w:rPr>
                <w:rFonts w:ascii="宋体" w:hAnsi="宋体" w:cs="宋体"/>
                <w:szCs w:val="21"/>
              </w:rPr>
            </w:pPr>
            <w:r>
              <w:rPr>
                <w:rFonts w:hint="eastAsia" w:ascii="宋体" w:hAnsi="宋体" w:cs="宋体"/>
                <w:szCs w:val="21"/>
              </w:rPr>
              <w:t>■接受，应满足下列要求：</w:t>
            </w:r>
            <w:r>
              <w:rPr>
                <w:rFonts w:hint="eastAsia" w:ascii="宋体" w:hAnsi="宋体" w:cs="宋体"/>
                <w:szCs w:val="21"/>
                <w:u w:val="single"/>
              </w:rPr>
              <w:t>详见本项目招标公告</w:t>
            </w:r>
            <w:r>
              <w:rPr>
                <w:rFonts w:hint="eastAsia" w:ascii="宋体" w:hAnsi="宋体" w:cs="宋体"/>
                <w:szCs w:val="21"/>
              </w:rPr>
              <w:t>。</w:t>
            </w:r>
          </w:p>
        </w:tc>
      </w:tr>
      <w:tr w14:paraId="5450E7C4">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DB5D977">
            <w:pPr>
              <w:snapToGrid w:val="0"/>
              <w:spacing w:line="320" w:lineRule="exact"/>
              <w:jc w:val="center"/>
              <w:rPr>
                <w:rFonts w:ascii="宋体" w:hAnsi="宋体" w:cs="宋体"/>
                <w:szCs w:val="21"/>
              </w:rPr>
            </w:pPr>
            <w:r>
              <w:rPr>
                <w:rFonts w:hint="eastAsia" w:ascii="宋体" w:hAnsi="宋体" w:cs="宋体"/>
                <w:szCs w:val="21"/>
              </w:rPr>
              <w:t>1.5</w:t>
            </w:r>
          </w:p>
        </w:tc>
        <w:tc>
          <w:tcPr>
            <w:tcW w:w="1994" w:type="dxa"/>
            <w:tcBorders>
              <w:top w:val="single" w:color="auto" w:sz="4" w:space="0"/>
              <w:left w:val="single" w:color="auto" w:sz="4" w:space="0"/>
              <w:bottom w:val="single" w:color="auto" w:sz="4" w:space="0"/>
              <w:right w:val="single" w:color="auto" w:sz="4" w:space="0"/>
            </w:tcBorders>
            <w:vAlign w:val="center"/>
          </w:tcPr>
          <w:p w14:paraId="17A8E74C">
            <w:pPr>
              <w:snapToGrid w:val="0"/>
              <w:spacing w:line="320" w:lineRule="exact"/>
              <w:jc w:val="center"/>
              <w:rPr>
                <w:rFonts w:ascii="宋体" w:hAnsi="宋体" w:cs="宋体"/>
                <w:szCs w:val="21"/>
              </w:rPr>
            </w:pPr>
            <w:r>
              <w:rPr>
                <w:rFonts w:hint="eastAsia" w:ascii="宋体" w:hAnsi="宋体" w:cs="宋体"/>
                <w:szCs w:val="21"/>
              </w:rPr>
              <w:t>费用承担和设计成果补偿</w:t>
            </w:r>
          </w:p>
        </w:tc>
        <w:tc>
          <w:tcPr>
            <w:tcW w:w="7188" w:type="dxa"/>
            <w:tcBorders>
              <w:top w:val="single" w:color="auto" w:sz="4" w:space="0"/>
              <w:left w:val="single" w:color="auto" w:sz="4" w:space="0"/>
              <w:bottom w:val="single" w:color="auto" w:sz="4" w:space="0"/>
              <w:right w:val="single" w:color="auto" w:sz="4" w:space="0"/>
            </w:tcBorders>
            <w:vAlign w:val="center"/>
          </w:tcPr>
          <w:p w14:paraId="4E80816C">
            <w:pPr>
              <w:snapToGrid w:val="0"/>
              <w:spacing w:line="320" w:lineRule="exact"/>
              <w:rPr>
                <w:rFonts w:ascii="宋体" w:hAnsi="宋体" w:cs="宋体"/>
                <w:szCs w:val="21"/>
              </w:rPr>
            </w:pPr>
            <w:r>
              <w:rPr>
                <w:rFonts w:hint="eastAsia" w:ascii="宋体" w:hAnsi="宋体" w:cs="宋体"/>
                <w:szCs w:val="21"/>
              </w:rPr>
              <w:t>■不补偿</w:t>
            </w:r>
          </w:p>
          <w:p w14:paraId="24FF7A66">
            <w:pPr>
              <w:snapToGrid w:val="0"/>
              <w:spacing w:line="320" w:lineRule="exact"/>
              <w:rPr>
                <w:rFonts w:ascii="宋体" w:hAnsi="宋体" w:cs="宋体"/>
                <w:szCs w:val="21"/>
                <w:u w:val="single"/>
              </w:rPr>
            </w:pPr>
            <w:r>
              <w:rPr>
                <w:rFonts w:hint="eastAsia" w:ascii="宋体" w:hAnsi="宋体" w:cs="宋体"/>
                <w:szCs w:val="21"/>
              </w:rPr>
              <w:t>□补偿，补偿标准：</w:t>
            </w:r>
            <w:r>
              <w:rPr>
                <w:rFonts w:hint="eastAsia" w:ascii="宋体" w:hAnsi="宋体" w:cs="宋体"/>
                <w:szCs w:val="21"/>
                <w:u w:val="single"/>
              </w:rPr>
              <w:t xml:space="preserve"> / </w:t>
            </w:r>
          </w:p>
        </w:tc>
      </w:tr>
      <w:tr w14:paraId="03472B19">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BB159DE">
            <w:pPr>
              <w:snapToGrid w:val="0"/>
              <w:spacing w:line="320" w:lineRule="exact"/>
              <w:jc w:val="center"/>
              <w:rPr>
                <w:rFonts w:ascii="宋体" w:hAnsi="宋体" w:cs="宋体"/>
                <w:szCs w:val="21"/>
              </w:rPr>
            </w:pPr>
            <w:r>
              <w:rPr>
                <w:rFonts w:hint="eastAsia" w:ascii="宋体" w:hAnsi="宋体" w:cs="宋体"/>
                <w:szCs w:val="21"/>
              </w:rPr>
              <w:t>1.9.1</w:t>
            </w:r>
          </w:p>
        </w:tc>
        <w:tc>
          <w:tcPr>
            <w:tcW w:w="1994" w:type="dxa"/>
            <w:tcBorders>
              <w:top w:val="single" w:color="auto" w:sz="4" w:space="0"/>
              <w:left w:val="single" w:color="auto" w:sz="4" w:space="0"/>
              <w:bottom w:val="single" w:color="auto" w:sz="4" w:space="0"/>
              <w:right w:val="single" w:color="auto" w:sz="4" w:space="0"/>
            </w:tcBorders>
            <w:vAlign w:val="center"/>
          </w:tcPr>
          <w:p w14:paraId="7FD26E5D">
            <w:pPr>
              <w:snapToGrid w:val="0"/>
              <w:spacing w:line="320" w:lineRule="exact"/>
              <w:jc w:val="center"/>
              <w:rPr>
                <w:rFonts w:ascii="宋体" w:hAnsi="宋体" w:cs="宋体"/>
                <w:szCs w:val="21"/>
              </w:rPr>
            </w:pPr>
            <w:r>
              <w:rPr>
                <w:rFonts w:hint="eastAsia" w:ascii="宋体" w:hAnsi="宋体" w:cs="宋体"/>
                <w:szCs w:val="21"/>
              </w:rPr>
              <w:t>踏勘</w:t>
            </w:r>
          </w:p>
        </w:tc>
        <w:tc>
          <w:tcPr>
            <w:tcW w:w="7188" w:type="dxa"/>
            <w:tcBorders>
              <w:top w:val="single" w:color="auto" w:sz="4" w:space="0"/>
              <w:left w:val="single" w:color="auto" w:sz="4" w:space="0"/>
              <w:bottom w:val="single" w:color="auto" w:sz="4" w:space="0"/>
              <w:right w:val="single" w:color="auto" w:sz="4" w:space="0"/>
            </w:tcBorders>
            <w:vAlign w:val="center"/>
          </w:tcPr>
          <w:p w14:paraId="1A15E543">
            <w:pPr>
              <w:snapToGrid w:val="0"/>
              <w:spacing w:line="320" w:lineRule="exact"/>
              <w:rPr>
                <w:rFonts w:ascii="宋体" w:hAnsi="宋体" w:cs="宋体"/>
                <w:szCs w:val="21"/>
              </w:rPr>
            </w:pPr>
            <w:r>
              <w:rPr>
                <w:rFonts w:hint="eastAsia" w:ascii="宋体" w:hAnsi="宋体" w:cs="宋体"/>
                <w:szCs w:val="21"/>
              </w:rPr>
              <w:t>■不组织：</w:t>
            </w:r>
            <w:r>
              <w:rPr>
                <w:rFonts w:hint="eastAsia" w:ascii="宋体" w:hAnsi="宋体" w:cs="宋体"/>
                <w:szCs w:val="21"/>
                <w:u w:val="single"/>
              </w:rPr>
              <w:t>自行踏勘</w:t>
            </w:r>
            <w:r>
              <w:rPr>
                <w:rFonts w:hint="eastAsia" w:ascii="宋体" w:hAnsi="宋体" w:cs="宋体"/>
                <w:szCs w:val="21"/>
              </w:rPr>
              <w:t>。</w:t>
            </w:r>
          </w:p>
          <w:p w14:paraId="154528F4">
            <w:pPr>
              <w:snapToGrid w:val="0"/>
              <w:spacing w:line="320" w:lineRule="exact"/>
              <w:rPr>
                <w:rFonts w:ascii="宋体" w:hAnsi="宋体" w:cs="宋体"/>
                <w:szCs w:val="21"/>
              </w:rPr>
            </w:pPr>
            <w:r>
              <w:rPr>
                <w:rFonts w:hint="eastAsia" w:ascii="宋体" w:hAnsi="宋体" w:cs="宋体"/>
                <w:szCs w:val="21"/>
              </w:rPr>
              <w:t>□组织，踏勘时间：</w:t>
            </w:r>
            <w:r>
              <w:rPr>
                <w:rFonts w:hint="eastAsia" w:ascii="宋体" w:hAnsi="宋体" w:cs="宋体"/>
                <w:szCs w:val="21"/>
                <w:u w:val="single"/>
              </w:rPr>
              <w:t xml:space="preserve"> / </w:t>
            </w:r>
          </w:p>
          <w:p w14:paraId="6D10E45F">
            <w:pPr>
              <w:snapToGrid w:val="0"/>
              <w:spacing w:line="320" w:lineRule="exact"/>
              <w:rPr>
                <w:rFonts w:ascii="宋体" w:hAnsi="宋体" w:cs="宋体"/>
                <w:szCs w:val="21"/>
              </w:rPr>
            </w:pPr>
            <w:r>
              <w:rPr>
                <w:rFonts w:hint="eastAsia" w:ascii="宋体" w:hAnsi="宋体" w:cs="宋体"/>
                <w:szCs w:val="21"/>
              </w:rPr>
              <w:t>踏勘集中地点：</w:t>
            </w:r>
            <w:r>
              <w:rPr>
                <w:rFonts w:hint="eastAsia" w:ascii="宋体" w:hAnsi="宋体" w:cs="宋体"/>
                <w:szCs w:val="21"/>
                <w:u w:val="single"/>
              </w:rPr>
              <w:t xml:space="preserve"> / </w:t>
            </w:r>
          </w:p>
        </w:tc>
      </w:tr>
      <w:tr w14:paraId="562B4FD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B4911A7">
            <w:pPr>
              <w:snapToGrid w:val="0"/>
              <w:spacing w:line="320" w:lineRule="exact"/>
              <w:jc w:val="center"/>
              <w:rPr>
                <w:rFonts w:ascii="宋体" w:hAnsi="宋体" w:cs="宋体"/>
                <w:szCs w:val="21"/>
              </w:rPr>
            </w:pPr>
            <w:r>
              <w:rPr>
                <w:rFonts w:hint="eastAsia" w:ascii="宋体" w:hAnsi="宋体" w:cs="宋体"/>
                <w:szCs w:val="21"/>
              </w:rPr>
              <w:t>1.10.1</w:t>
            </w:r>
          </w:p>
        </w:tc>
        <w:tc>
          <w:tcPr>
            <w:tcW w:w="1994" w:type="dxa"/>
            <w:tcBorders>
              <w:top w:val="single" w:color="auto" w:sz="4" w:space="0"/>
              <w:left w:val="single" w:color="auto" w:sz="4" w:space="0"/>
              <w:bottom w:val="single" w:color="auto" w:sz="4" w:space="0"/>
              <w:right w:val="single" w:color="auto" w:sz="4" w:space="0"/>
            </w:tcBorders>
            <w:vAlign w:val="center"/>
          </w:tcPr>
          <w:p w14:paraId="5114E06B">
            <w:pPr>
              <w:snapToGrid w:val="0"/>
              <w:spacing w:line="320" w:lineRule="exact"/>
              <w:jc w:val="center"/>
              <w:rPr>
                <w:rFonts w:ascii="宋体" w:hAnsi="宋体" w:cs="宋体"/>
                <w:szCs w:val="21"/>
              </w:rPr>
            </w:pPr>
            <w:r>
              <w:rPr>
                <w:rFonts w:hint="eastAsia" w:ascii="宋体" w:hAnsi="宋体" w:cs="宋体"/>
                <w:szCs w:val="21"/>
              </w:rPr>
              <w:t>投标预备会</w:t>
            </w:r>
          </w:p>
        </w:tc>
        <w:tc>
          <w:tcPr>
            <w:tcW w:w="7188" w:type="dxa"/>
            <w:tcBorders>
              <w:top w:val="single" w:color="auto" w:sz="4" w:space="0"/>
              <w:left w:val="single" w:color="auto" w:sz="4" w:space="0"/>
              <w:bottom w:val="single" w:color="auto" w:sz="4" w:space="0"/>
              <w:right w:val="single" w:color="auto" w:sz="4" w:space="0"/>
            </w:tcBorders>
            <w:vAlign w:val="center"/>
          </w:tcPr>
          <w:p w14:paraId="2180A8BC">
            <w:pPr>
              <w:snapToGrid w:val="0"/>
              <w:spacing w:line="320" w:lineRule="exact"/>
              <w:rPr>
                <w:rFonts w:ascii="宋体" w:hAnsi="宋体" w:cs="宋体"/>
                <w:szCs w:val="21"/>
              </w:rPr>
            </w:pPr>
            <w:r>
              <w:rPr>
                <w:rFonts w:hint="eastAsia" w:ascii="宋体" w:hAnsi="宋体" w:cs="宋体"/>
                <w:szCs w:val="21"/>
              </w:rPr>
              <w:t>■不召开</w:t>
            </w:r>
          </w:p>
          <w:p w14:paraId="064BB543">
            <w:pPr>
              <w:snapToGrid w:val="0"/>
              <w:spacing w:line="320" w:lineRule="exact"/>
              <w:rPr>
                <w:rFonts w:ascii="宋体" w:hAnsi="宋体" w:cs="宋体"/>
                <w:szCs w:val="21"/>
              </w:rPr>
            </w:pPr>
            <w:r>
              <w:rPr>
                <w:rFonts w:hint="eastAsia" w:ascii="宋体" w:hAnsi="宋体" w:cs="宋体"/>
                <w:szCs w:val="21"/>
              </w:rPr>
              <w:t>□召开，召开时间：</w:t>
            </w:r>
            <w:r>
              <w:rPr>
                <w:rFonts w:hint="eastAsia" w:ascii="宋体" w:hAnsi="宋体" w:cs="宋体"/>
                <w:szCs w:val="21"/>
                <w:u w:val="single"/>
              </w:rPr>
              <w:t xml:space="preserve"> / </w:t>
            </w:r>
          </w:p>
          <w:p w14:paraId="73E35D1E">
            <w:pPr>
              <w:snapToGrid w:val="0"/>
              <w:spacing w:line="320" w:lineRule="exact"/>
              <w:rPr>
                <w:rFonts w:ascii="宋体" w:hAnsi="宋体" w:cs="宋体"/>
                <w:szCs w:val="21"/>
              </w:rPr>
            </w:pPr>
            <w:r>
              <w:rPr>
                <w:rFonts w:hint="eastAsia" w:ascii="宋体" w:hAnsi="宋体" w:cs="宋体"/>
                <w:szCs w:val="21"/>
              </w:rPr>
              <w:t>召开地点：</w:t>
            </w:r>
            <w:r>
              <w:rPr>
                <w:rFonts w:hint="eastAsia" w:ascii="宋体" w:hAnsi="宋体" w:cs="宋体"/>
                <w:szCs w:val="21"/>
                <w:u w:val="single"/>
              </w:rPr>
              <w:t xml:space="preserve"> / </w:t>
            </w:r>
          </w:p>
        </w:tc>
      </w:tr>
      <w:tr w14:paraId="65C2142D">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6A1AF2D7">
            <w:pPr>
              <w:snapToGrid w:val="0"/>
              <w:spacing w:line="320" w:lineRule="exact"/>
              <w:jc w:val="center"/>
              <w:rPr>
                <w:rFonts w:ascii="宋体" w:hAnsi="宋体" w:cs="宋体"/>
                <w:szCs w:val="21"/>
              </w:rPr>
            </w:pPr>
            <w:r>
              <w:rPr>
                <w:rFonts w:hint="eastAsia" w:ascii="宋体" w:hAnsi="宋体" w:cs="宋体"/>
                <w:szCs w:val="21"/>
              </w:rPr>
              <w:t>1.10.2</w:t>
            </w:r>
          </w:p>
        </w:tc>
        <w:tc>
          <w:tcPr>
            <w:tcW w:w="1994" w:type="dxa"/>
            <w:tcBorders>
              <w:top w:val="single" w:color="auto" w:sz="4" w:space="0"/>
              <w:left w:val="single" w:color="auto" w:sz="4" w:space="0"/>
              <w:bottom w:val="single" w:color="auto" w:sz="4" w:space="0"/>
              <w:right w:val="single" w:color="auto" w:sz="4" w:space="0"/>
            </w:tcBorders>
            <w:vAlign w:val="center"/>
          </w:tcPr>
          <w:p w14:paraId="166EC321">
            <w:pPr>
              <w:snapToGrid w:val="0"/>
              <w:spacing w:line="320" w:lineRule="exact"/>
              <w:jc w:val="center"/>
              <w:rPr>
                <w:rFonts w:ascii="宋体" w:hAnsi="宋体" w:cs="宋体"/>
                <w:szCs w:val="21"/>
              </w:rPr>
            </w:pPr>
            <w:r>
              <w:rPr>
                <w:rFonts w:hint="eastAsia" w:ascii="宋体" w:hAnsi="宋体" w:cs="宋体"/>
                <w:szCs w:val="21"/>
              </w:rPr>
              <w:t>投标人提出问题的截止时间</w:t>
            </w:r>
          </w:p>
        </w:tc>
        <w:tc>
          <w:tcPr>
            <w:tcW w:w="7188" w:type="dxa"/>
            <w:tcBorders>
              <w:top w:val="single" w:color="auto" w:sz="4" w:space="0"/>
              <w:left w:val="single" w:color="auto" w:sz="4" w:space="0"/>
              <w:bottom w:val="single" w:color="auto" w:sz="4" w:space="0"/>
              <w:right w:val="single" w:color="auto" w:sz="4" w:space="0"/>
            </w:tcBorders>
            <w:vAlign w:val="center"/>
          </w:tcPr>
          <w:p w14:paraId="13F74812">
            <w:pPr>
              <w:snapToGrid w:val="0"/>
              <w:spacing w:line="320" w:lineRule="exact"/>
              <w:rPr>
                <w:rFonts w:ascii="宋体" w:hAnsi="宋体" w:cs="宋体"/>
                <w:szCs w:val="21"/>
                <w:u w:val="single"/>
              </w:rPr>
            </w:pPr>
            <w:r>
              <w:rPr>
                <w:rFonts w:hint="eastAsia" w:ascii="宋体" w:hAnsi="宋体" w:cs="宋体"/>
                <w:szCs w:val="21"/>
              </w:rPr>
              <w:t>1.截止时间：</w:t>
            </w:r>
            <w:r>
              <w:rPr>
                <w:rFonts w:hint="eastAsia" w:ascii="宋体" w:hAnsi="宋体" w:cs="宋体"/>
                <w:szCs w:val="21"/>
                <w:u w:val="single"/>
              </w:rPr>
              <w:t>以广州交易集团有限公司（广州公共资源交易中心）网站发布的时间为准。</w:t>
            </w:r>
          </w:p>
          <w:p w14:paraId="366C5719">
            <w:pPr>
              <w:snapToGrid w:val="0"/>
              <w:spacing w:line="320" w:lineRule="exact"/>
              <w:rPr>
                <w:rFonts w:ascii="宋体" w:hAnsi="宋体" w:cs="宋体"/>
                <w:szCs w:val="21"/>
                <w:u w:val="single"/>
              </w:rPr>
            </w:pPr>
            <w:r>
              <w:rPr>
                <w:rFonts w:hint="eastAsia" w:ascii="宋体" w:hAnsi="宋体" w:cs="宋体"/>
                <w:szCs w:val="21"/>
              </w:rPr>
              <w:t>2.提出问题的方式：</w:t>
            </w:r>
            <w:r>
              <w:rPr>
                <w:rFonts w:hint="eastAsia" w:ascii="宋体" w:hAnsi="宋体" w:cs="宋体"/>
                <w:szCs w:val="21"/>
                <w:u w:val="single"/>
              </w:rPr>
              <w:t>项目答疑纪要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41708A6B">
            <w:pPr>
              <w:snapToGrid w:val="0"/>
              <w:spacing w:line="320" w:lineRule="exact"/>
              <w:rPr>
                <w:rFonts w:ascii="宋体" w:hAnsi="宋体" w:cs="宋体"/>
                <w:szCs w:val="21"/>
              </w:rPr>
            </w:pPr>
            <w:r>
              <w:rPr>
                <w:rFonts w:hint="eastAsia" w:ascii="宋体" w:hAnsi="宋体" w:cs="宋体"/>
                <w:szCs w:val="21"/>
              </w:rPr>
              <w:t>3. 网上答疑的操作指南为：</w:t>
            </w:r>
            <w:r>
              <w:rPr>
                <w:rFonts w:hint="eastAsia" w:ascii="宋体" w:hAnsi="宋体" w:cs="宋体"/>
                <w:szCs w:val="21"/>
                <w:u w:val="single"/>
              </w:rPr>
              <w:t>登录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14:paraId="3D779FC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F440474">
            <w:pPr>
              <w:snapToGrid w:val="0"/>
              <w:spacing w:line="320" w:lineRule="exact"/>
              <w:jc w:val="center"/>
              <w:rPr>
                <w:rFonts w:ascii="宋体" w:hAnsi="宋体" w:cs="宋体"/>
                <w:szCs w:val="21"/>
              </w:rPr>
            </w:pPr>
            <w:r>
              <w:rPr>
                <w:rFonts w:hint="eastAsia" w:ascii="宋体" w:hAnsi="宋体" w:cs="宋体"/>
                <w:szCs w:val="21"/>
              </w:rPr>
              <w:t>1.10.3</w:t>
            </w:r>
          </w:p>
        </w:tc>
        <w:tc>
          <w:tcPr>
            <w:tcW w:w="1994" w:type="dxa"/>
            <w:tcBorders>
              <w:top w:val="single" w:color="auto" w:sz="4" w:space="0"/>
              <w:left w:val="single" w:color="auto" w:sz="4" w:space="0"/>
              <w:bottom w:val="single" w:color="auto" w:sz="4" w:space="0"/>
              <w:right w:val="single" w:color="auto" w:sz="4" w:space="0"/>
            </w:tcBorders>
            <w:vAlign w:val="center"/>
          </w:tcPr>
          <w:p w14:paraId="696019FB">
            <w:pPr>
              <w:snapToGrid w:val="0"/>
              <w:spacing w:line="320" w:lineRule="exact"/>
              <w:jc w:val="center"/>
              <w:rPr>
                <w:rFonts w:ascii="宋体" w:hAnsi="宋体" w:cs="宋体"/>
                <w:szCs w:val="21"/>
              </w:rPr>
            </w:pPr>
            <w:r>
              <w:rPr>
                <w:rFonts w:hint="eastAsia" w:ascii="宋体" w:hAnsi="宋体" w:cs="宋体"/>
                <w:szCs w:val="21"/>
              </w:rPr>
              <w:t>招标人书面澄清的时间</w:t>
            </w:r>
          </w:p>
        </w:tc>
        <w:tc>
          <w:tcPr>
            <w:tcW w:w="7188" w:type="dxa"/>
            <w:tcBorders>
              <w:top w:val="single" w:color="auto" w:sz="4" w:space="0"/>
              <w:left w:val="single" w:color="auto" w:sz="4" w:space="0"/>
              <w:bottom w:val="single" w:color="auto" w:sz="4" w:space="0"/>
              <w:right w:val="single" w:color="auto" w:sz="4" w:space="0"/>
            </w:tcBorders>
            <w:vAlign w:val="center"/>
          </w:tcPr>
          <w:p w14:paraId="381A8935">
            <w:pPr>
              <w:widowControl/>
              <w:wordWrap w:val="0"/>
              <w:snapToGrid w:val="0"/>
              <w:spacing w:line="320" w:lineRule="exact"/>
              <w:rPr>
                <w:rFonts w:ascii="宋体" w:hAnsi="宋体" w:cs="宋体"/>
                <w:kern w:val="0"/>
                <w:szCs w:val="21"/>
                <w:u w:val="single"/>
              </w:rPr>
            </w:pPr>
            <w:r>
              <w:rPr>
                <w:rFonts w:hint="eastAsia" w:ascii="宋体" w:hAnsi="宋体" w:cs="宋体"/>
                <w:kern w:val="0"/>
                <w:szCs w:val="21"/>
              </w:rPr>
              <w:t>时间：</w:t>
            </w:r>
            <w:r>
              <w:rPr>
                <w:rFonts w:hint="eastAsia" w:ascii="宋体" w:hAnsi="宋体" w:cs="宋体"/>
                <w:kern w:val="0"/>
                <w:szCs w:val="21"/>
                <w:u w:val="single"/>
              </w:rPr>
              <w:t>在递交投标文件截止日期前15日</w:t>
            </w:r>
          </w:p>
          <w:p w14:paraId="0305A26B">
            <w:pPr>
              <w:widowControl/>
              <w:wordWrap w:val="0"/>
              <w:snapToGrid w:val="0"/>
              <w:spacing w:line="320" w:lineRule="exact"/>
              <w:rPr>
                <w:rFonts w:ascii="宋体" w:hAnsi="宋体" w:cs="宋体"/>
                <w:szCs w:val="21"/>
              </w:rPr>
            </w:pPr>
            <w:r>
              <w:rPr>
                <w:rFonts w:hint="eastAsia" w:ascii="宋体" w:hAnsi="宋体" w:cs="宋体"/>
                <w:kern w:val="0"/>
                <w:szCs w:val="21"/>
              </w:rPr>
              <w:t>形式：</w:t>
            </w:r>
            <w:r>
              <w:rPr>
                <w:rFonts w:hint="eastAsia" w:ascii="宋体" w:hAnsi="宋体" w:cs="宋体"/>
                <w:kern w:val="0"/>
                <w:szCs w:val="21"/>
                <w:u w:val="single"/>
              </w:rPr>
              <w:t>投标人疑问通过网上提交。具体操作方法详见广州交易集团有限公司（广州公共资源交易中心）网站有关服务指南。</w:t>
            </w:r>
          </w:p>
        </w:tc>
      </w:tr>
      <w:tr w14:paraId="28BDAD70">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236AA9A">
            <w:pPr>
              <w:snapToGrid w:val="0"/>
              <w:spacing w:line="320" w:lineRule="exact"/>
              <w:jc w:val="center"/>
              <w:rPr>
                <w:rFonts w:ascii="宋体" w:hAnsi="宋体" w:cs="宋体"/>
                <w:szCs w:val="21"/>
              </w:rPr>
            </w:pPr>
            <w:r>
              <w:rPr>
                <w:rFonts w:hint="eastAsia" w:ascii="宋体" w:hAnsi="宋体" w:cs="宋体"/>
                <w:szCs w:val="21"/>
              </w:rPr>
              <w:t>1.11.1</w:t>
            </w:r>
          </w:p>
        </w:tc>
        <w:tc>
          <w:tcPr>
            <w:tcW w:w="1994" w:type="dxa"/>
            <w:tcBorders>
              <w:top w:val="single" w:color="auto" w:sz="4" w:space="0"/>
              <w:left w:val="single" w:color="auto" w:sz="4" w:space="0"/>
              <w:bottom w:val="single" w:color="auto" w:sz="4" w:space="0"/>
              <w:right w:val="single" w:color="auto" w:sz="4" w:space="0"/>
            </w:tcBorders>
            <w:vAlign w:val="center"/>
          </w:tcPr>
          <w:p w14:paraId="31672D16">
            <w:pPr>
              <w:snapToGrid w:val="0"/>
              <w:spacing w:line="320" w:lineRule="exact"/>
              <w:jc w:val="center"/>
              <w:rPr>
                <w:rFonts w:ascii="宋体" w:hAnsi="宋体" w:cs="宋体"/>
                <w:szCs w:val="21"/>
              </w:rPr>
            </w:pPr>
            <w:r>
              <w:rPr>
                <w:rFonts w:hint="eastAsia" w:ascii="宋体" w:hAnsi="宋体" w:cs="宋体"/>
                <w:szCs w:val="21"/>
              </w:rPr>
              <w:t>招标人规定由分包人承担的工作</w:t>
            </w:r>
          </w:p>
        </w:tc>
        <w:tc>
          <w:tcPr>
            <w:tcW w:w="7188" w:type="dxa"/>
            <w:tcBorders>
              <w:top w:val="single" w:color="auto" w:sz="4" w:space="0"/>
              <w:left w:val="single" w:color="auto" w:sz="4" w:space="0"/>
              <w:bottom w:val="single" w:color="auto" w:sz="4" w:space="0"/>
              <w:right w:val="single" w:color="auto" w:sz="4" w:space="0"/>
            </w:tcBorders>
            <w:vAlign w:val="center"/>
          </w:tcPr>
          <w:p w14:paraId="7882FB4A">
            <w:pPr>
              <w:snapToGrid w:val="0"/>
              <w:spacing w:line="320" w:lineRule="exact"/>
              <w:rPr>
                <w:rFonts w:ascii="宋体" w:hAnsi="宋体" w:cs="宋体"/>
                <w:szCs w:val="21"/>
              </w:rPr>
            </w:pPr>
            <w:r>
              <w:rPr>
                <w:rFonts w:hint="eastAsia" w:ascii="宋体" w:hAnsi="宋体" w:cs="宋体"/>
                <w:szCs w:val="21"/>
              </w:rPr>
              <w:t>详见第三章 合同条款及格式 第五部分专用合同条款4.1.10（11）</w:t>
            </w:r>
          </w:p>
        </w:tc>
      </w:tr>
      <w:tr w14:paraId="3C31627D">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B32CC62">
            <w:pPr>
              <w:snapToGrid w:val="0"/>
              <w:spacing w:line="320" w:lineRule="exact"/>
              <w:jc w:val="center"/>
              <w:rPr>
                <w:rFonts w:ascii="宋体" w:hAnsi="宋体" w:cs="宋体"/>
                <w:szCs w:val="21"/>
              </w:rPr>
            </w:pPr>
            <w:r>
              <w:rPr>
                <w:rFonts w:hint="eastAsia" w:ascii="宋体" w:hAnsi="宋体" w:cs="宋体"/>
                <w:szCs w:val="21"/>
              </w:rPr>
              <w:t>1.11.2</w:t>
            </w:r>
          </w:p>
        </w:tc>
        <w:tc>
          <w:tcPr>
            <w:tcW w:w="1994" w:type="dxa"/>
            <w:tcBorders>
              <w:top w:val="single" w:color="auto" w:sz="4" w:space="0"/>
              <w:left w:val="single" w:color="auto" w:sz="4" w:space="0"/>
              <w:bottom w:val="single" w:color="auto" w:sz="4" w:space="0"/>
              <w:right w:val="single" w:color="auto" w:sz="4" w:space="0"/>
            </w:tcBorders>
            <w:vAlign w:val="center"/>
          </w:tcPr>
          <w:p w14:paraId="033CD0F0">
            <w:pPr>
              <w:snapToGrid w:val="0"/>
              <w:spacing w:line="320" w:lineRule="exact"/>
              <w:jc w:val="center"/>
              <w:rPr>
                <w:rFonts w:ascii="宋体" w:hAnsi="宋体" w:cs="宋体"/>
                <w:szCs w:val="21"/>
              </w:rPr>
            </w:pPr>
            <w:r>
              <w:rPr>
                <w:rFonts w:hint="eastAsia" w:ascii="宋体" w:hAnsi="宋体" w:cs="宋体"/>
                <w:szCs w:val="21"/>
              </w:rPr>
              <w:t>投标人拟分包的工作</w:t>
            </w:r>
          </w:p>
        </w:tc>
        <w:tc>
          <w:tcPr>
            <w:tcW w:w="7188" w:type="dxa"/>
            <w:tcBorders>
              <w:top w:val="single" w:color="auto" w:sz="4" w:space="0"/>
              <w:left w:val="single" w:color="auto" w:sz="4" w:space="0"/>
              <w:bottom w:val="single" w:color="auto" w:sz="4" w:space="0"/>
              <w:right w:val="single" w:color="auto" w:sz="4" w:space="0"/>
            </w:tcBorders>
            <w:vAlign w:val="center"/>
          </w:tcPr>
          <w:p w14:paraId="553BD8C2">
            <w:pPr>
              <w:snapToGrid w:val="0"/>
              <w:spacing w:line="320" w:lineRule="exact"/>
              <w:rPr>
                <w:rFonts w:ascii="宋体" w:hAnsi="宋体" w:cs="宋体"/>
                <w:szCs w:val="21"/>
              </w:rPr>
            </w:pPr>
            <w:bookmarkStart w:id="15" w:name="OLE_LINK15"/>
            <w:r>
              <w:rPr>
                <w:rFonts w:hint="eastAsia" w:ascii="宋体" w:hAnsi="宋体" w:cs="宋体"/>
                <w:szCs w:val="21"/>
              </w:rPr>
              <w:t>□</w:t>
            </w:r>
            <w:bookmarkEnd w:id="15"/>
            <w:r>
              <w:rPr>
                <w:rFonts w:hint="eastAsia" w:ascii="宋体" w:hAnsi="宋体" w:cs="宋体"/>
                <w:szCs w:val="21"/>
              </w:rPr>
              <w:t>不允许</w:t>
            </w:r>
          </w:p>
          <w:p w14:paraId="61AFDDC5">
            <w:pPr>
              <w:snapToGrid w:val="0"/>
              <w:spacing w:line="320" w:lineRule="exact"/>
              <w:rPr>
                <w:rFonts w:ascii="宋体" w:hAnsi="宋体" w:cs="宋体"/>
                <w:szCs w:val="21"/>
              </w:rPr>
            </w:pPr>
            <w:r>
              <w:rPr>
                <w:rFonts w:hint="eastAsia" w:ascii="宋体" w:hAnsi="宋体" w:cs="宋体"/>
                <w:szCs w:val="21"/>
              </w:rPr>
              <w:t>■允许，依法分包</w:t>
            </w:r>
            <w:r>
              <w:rPr>
                <w:rFonts w:hint="eastAsia" w:ascii="宋体" w:hAnsi="宋体" w:cs="宋体"/>
                <w:szCs w:val="21"/>
                <w:u w:val="single"/>
              </w:rPr>
              <w:t>。</w:t>
            </w:r>
          </w:p>
        </w:tc>
      </w:tr>
      <w:tr w14:paraId="5B240877">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437E6C9">
            <w:pPr>
              <w:snapToGrid w:val="0"/>
              <w:spacing w:line="320" w:lineRule="exact"/>
              <w:jc w:val="center"/>
              <w:rPr>
                <w:rFonts w:ascii="宋体" w:hAnsi="宋体" w:cs="宋体"/>
                <w:szCs w:val="21"/>
              </w:rPr>
            </w:pPr>
            <w:r>
              <w:rPr>
                <w:rFonts w:hint="eastAsia" w:ascii="宋体" w:hAnsi="宋体" w:cs="宋体"/>
                <w:szCs w:val="21"/>
              </w:rPr>
              <w:t>1.12</w:t>
            </w:r>
          </w:p>
        </w:tc>
        <w:tc>
          <w:tcPr>
            <w:tcW w:w="1994" w:type="dxa"/>
            <w:tcBorders>
              <w:top w:val="single" w:color="auto" w:sz="4" w:space="0"/>
              <w:left w:val="single" w:color="auto" w:sz="4" w:space="0"/>
              <w:bottom w:val="single" w:color="auto" w:sz="4" w:space="0"/>
              <w:right w:val="single" w:color="auto" w:sz="4" w:space="0"/>
            </w:tcBorders>
            <w:vAlign w:val="center"/>
          </w:tcPr>
          <w:p w14:paraId="4BA58B9F">
            <w:pPr>
              <w:snapToGrid w:val="0"/>
              <w:spacing w:line="320" w:lineRule="exact"/>
              <w:jc w:val="center"/>
              <w:rPr>
                <w:rFonts w:ascii="宋体" w:hAnsi="宋体" w:cs="宋体"/>
                <w:szCs w:val="21"/>
              </w:rPr>
            </w:pPr>
            <w:r>
              <w:rPr>
                <w:rFonts w:hint="eastAsia" w:ascii="宋体" w:hAnsi="宋体" w:cs="宋体"/>
                <w:szCs w:val="21"/>
              </w:rPr>
              <w:t>偏离</w:t>
            </w:r>
          </w:p>
        </w:tc>
        <w:tc>
          <w:tcPr>
            <w:tcW w:w="7188" w:type="dxa"/>
            <w:tcBorders>
              <w:top w:val="single" w:color="auto" w:sz="4" w:space="0"/>
              <w:left w:val="single" w:color="auto" w:sz="4" w:space="0"/>
              <w:bottom w:val="single" w:color="auto" w:sz="4" w:space="0"/>
              <w:right w:val="single" w:color="auto" w:sz="4" w:space="0"/>
            </w:tcBorders>
            <w:vAlign w:val="center"/>
          </w:tcPr>
          <w:p w14:paraId="0FD25808">
            <w:pPr>
              <w:snapToGrid w:val="0"/>
              <w:spacing w:line="320" w:lineRule="exact"/>
              <w:rPr>
                <w:rFonts w:ascii="宋体" w:hAnsi="宋体" w:cs="宋体"/>
                <w:szCs w:val="21"/>
              </w:rPr>
            </w:pPr>
            <w:r>
              <w:rPr>
                <w:rFonts w:hint="eastAsia" w:ascii="宋体" w:hAnsi="宋体" w:cs="宋体"/>
                <w:szCs w:val="21"/>
              </w:rPr>
              <w:t>■不允许</w:t>
            </w:r>
          </w:p>
          <w:p w14:paraId="7C75EDA4">
            <w:pPr>
              <w:snapToGrid w:val="0"/>
              <w:spacing w:line="320" w:lineRule="exact"/>
              <w:rPr>
                <w:rFonts w:ascii="宋体" w:hAnsi="宋体" w:cs="宋体"/>
                <w:szCs w:val="21"/>
              </w:rPr>
            </w:pPr>
            <w:r>
              <w:rPr>
                <w:rFonts w:hint="eastAsia" w:ascii="宋体" w:hAnsi="宋体" w:cs="宋体"/>
                <w:szCs w:val="21"/>
              </w:rPr>
              <w:t>□允许，允许偏离的内容、偏离范围和幅度：</w:t>
            </w:r>
            <w:r>
              <w:rPr>
                <w:rFonts w:hint="eastAsia" w:ascii="宋体" w:hAnsi="宋体" w:cs="宋体"/>
                <w:szCs w:val="21"/>
                <w:u w:val="single"/>
              </w:rPr>
              <w:t xml:space="preserve"> / </w:t>
            </w:r>
          </w:p>
        </w:tc>
      </w:tr>
      <w:tr w14:paraId="7BF1A6E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2C12192">
            <w:pPr>
              <w:snapToGrid w:val="0"/>
              <w:spacing w:line="320" w:lineRule="exact"/>
              <w:jc w:val="center"/>
              <w:rPr>
                <w:rFonts w:ascii="宋体" w:hAnsi="宋体" w:cs="宋体"/>
                <w:szCs w:val="21"/>
              </w:rPr>
            </w:pPr>
            <w:r>
              <w:rPr>
                <w:rFonts w:hint="eastAsia" w:ascii="宋体" w:hAnsi="宋体" w:cs="宋体"/>
                <w:szCs w:val="21"/>
              </w:rPr>
              <w:t>2.1</w:t>
            </w:r>
          </w:p>
        </w:tc>
        <w:tc>
          <w:tcPr>
            <w:tcW w:w="1994" w:type="dxa"/>
            <w:tcBorders>
              <w:top w:val="single" w:color="auto" w:sz="4" w:space="0"/>
              <w:left w:val="single" w:color="auto" w:sz="4" w:space="0"/>
              <w:bottom w:val="single" w:color="auto" w:sz="4" w:space="0"/>
              <w:right w:val="single" w:color="auto" w:sz="4" w:space="0"/>
            </w:tcBorders>
            <w:vAlign w:val="center"/>
          </w:tcPr>
          <w:p w14:paraId="001752B4">
            <w:pPr>
              <w:snapToGrid w:val="0"/>
              <w:spacing w:line="320" w:lineRule="exact"/>
              <w:jc w:val="center"/>
              <w:rPr>
                <w:rFonts w:ascii="宋体" w:hAnsi="宋体" w:cs="宋体"/>
                <w:szCs w:val="21"/>
              </w:rPr>
            </w:pPr>
            <w:r>
              <w:rPr>
                <w:rFonts w:hint="eastAsia" w:ascii="宋体" w:hAnsi="宋体" w:cs="宋体"/>
                <w:szCs w:val="21"/>
              </w:rPr>
              <w:t>构成招标文件的其他资料</w:t>
            </w:r>
          </w:p>
        </w:tc>
        <w:tc>
          <w:tcPr>
            <w:tcW w:w="7188" w:type="dxa"/>
            <w:tcBorders>
              <w:top w:val="single" w:color="auto" w:sz="4" w:space="0"/>
              <w:left w:val="single" w:color="auto" w:sz="4" w:space="0"/>
              <w:bottom w:val="single" w:color="auto" w:sz="4" w:space="0"/>
              <w:right w:val="single" w:color="auto" w:sz="4" w:space="0"/>
            </w:tcBorders>
            <w:vAlign w:val="center"/>
          </w:tcPr>
          <w:p w14:paraId="252DCED5">
            <w:pPr>
              <w:snapToGrid w:val="0"/>
              <w:spacing w:line="320" w:lineRule="exact"/>
              <w:rPr>
                <w:rFonts w:ascii="宋体" w:hAnsi="宋体" w:cs="宋体"/>
                <w:szCs w:val="21"/>
              </w:rPr>
            </w:pPr>
            <w:r>
              <w:rPr>
                <w:rFonts w:hint="eastAsia" w:ascii="宋体" w:hAnsi="宋体" w:cs="宋体"/>
                <w:szCs w:val="21"/>
              </w:rPr>
              <w:t>补充公告、答疑纪要、澄清文件等（如有）。</w:t>
            </w:r>
          </w:p>
        </w:tc>
      </w:tr>
      <w:tr w14:paraId="7C15D5D3">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B28DD8D">
            <w:pPr>
              <w:snapToGrid w:val="0"/>
              <w:spacing w:line="320" w:lineRule="exact"/>
              <w:jc w:val="center"/>
              <w:rPr>
                <w:rFonts w:ascii="宋体" w:hAnsi="宋体" w:cs="宋体"/>
                <w:szCs w:val="21"/>
              </w:rPr>
            </w:pPr>
            <w:r>
              <w:rPr>
                <w:rFonts w:hint="eastAsia" w:ascii="宋体" w:hAnsi="宋体" w:cs="宋体"/>
                <w:szCs w:val="21"/>
              </w:rPr>
              <w:t>2.2.1</w:t>
            </w:r>
          </w:p>
        </w:tc>
        <w:tc>
          <w:tcPr>
            <w:tcW w:w="1994" w:type="dxa"/>
            <w:tcBorders>
              <w:top w:val="single" w:color="auto" w:sz="4" w:space="0"/>
              <w:left w:val="single" w:color="auto" w:sz="4" w:space="0"/>
              <w:bottom w:val="single" w:color="auto" w:sz="4" w:space="0"/>
              <w:right w:val="single" w:color="auto" w:sz="4" w:space="0"/>
            </w:tcBorders>
            <w:vAlign w:val="center"/>
          </w:tcPr>
          <w:p w14:paraId="6908723D">
            <w:pPr>
              <w:snapToGrid w:val="0"/>
              <w:spacing w:line="320" w:lineRule="exact"/>
              <w:jc w:val="center"/>
              <w:rPr>
                <w:rFonts w:ascii="宋体" w:hAnsi="宋体" w:cs="宋体"/>
                <w:szCs w:val="21"/>
              </w:rPr>
            </w:pPr>
            <w:r>
              <w:rPr>
                <w:rFonts w:hint="eastAsia" w:ascii="宋体" w:hAnsi="宋体" w:cs="宋体"/>
                <w:szCs w:val="21"/>
              </w:rPr>
              <w:t>投标人要求澄清招标文件的截止时间</w:t>
            </w:r>
          </w:p>
        </w:tc>
        <w:tc>
          <w:tcPr>
            <w:tcW w:w="7188" w:type="dxa"/>
            <w:tcBorders>
              <w:top w:val="single" w:color="auto" w:sz="4" w:space="0"/>
              <w:left w:val="single" w:color="auto" w:sz="4" w:space="0"/>
              <w:bottom w:val="single" w:color="auto" w:sz="4" w:space="0"/>
              <w:right w:val="single" w:color="auto" w:sz="4" w:space="0"/>
            </w:tcBorders>
            <w:vAlign w:val="center"/>
          </w:tcPr>
          <w:p w14:paraId="34CAC2C9">
            <w:pPr>
              <w:wordWrap w:val="0"/>
              <w:snapToGrid w:val="0"/>
              <w:spacing w:line="320" w:lineRule="exact"/>
              <w:rPr>
                <w:rFonts w:ascii="宋体" w:hAnsi="宋体" w:cs="宋体"/>
                <w:szCs w:val="21"/>
              </w:rPr>
            </w:pPr>
            <w:r>
              <w:rPr>
                <w:rFonts w:hint="eastAsia" w:ascii="宋体" w:hAnsi="宋体" w:cs="宋体"/>
                <w:kern w:val="0"/>
                <w:szCs w:val="21"/>
                <w:u w:val="single"/>
              </w:rPr>
              <w:t>同投标人提出问题的截止时间。</w:t>
            </w:r>
          </w:p>
        </w:tc>
      </w:tr>
      <w:tr w14:paraId="7C9DD48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CB4AA17">
            <w:pPr>
              <w:snapToGrid w:val="0"/>
              <w:spacing w:line="320" w:lineRule="exact"/>
              <w:jc w:val="center"/>
              <w:rPr>
                <w:rFonts w:ascii="宋体" w:hAnsi="宋体" w:cs="宋体"/>
                <w:szCs w:val="21"/>
              </w:rPr>
            </w:pPr>
            <w:r>
              <w:rPr>
                <w:rFonts w:hint="eastAsia" w:ascii="宋体" w:hAnsi="宋体" w:cs="宋体"/>
                <w:szCs w:val="21"/>
              </w:rPr>
              <w:t>2.2.2</w:t>
            </w:r>
          </w:p>
        </w:tc>
        <w:tc>
          <w:tcPr>
            <w:tcW w:w="1994" w:type="dxa"/>
            <w:tcBorders>
              <w:top w:val="single" w:color="auto" w:sz="4" w:space="0"/>
              <w:left w:val="single" w:color="auto" w:sz="4" w:space="0"/>
              <w:bottom w:val="single" w:color="auto" w:sz="4" w:space="0"/>
              <w:right w:val="single" w:color="auto" w:sz="4" w:space="0"/>
            </w:tcBorders>
            <w:vAlign w:val="center"/>
          </w:tcPr>
          <w:p w14:paraId="3DE8AF9F">
            <w:pPr>
              <w:snapToGrid w:val="0"/>
              <w:spacing w:line="320" w:lineRule="exact"/>
              <w:jc w:val="center"/>
              <w:rPr>
                <w:rFonts w:ascii="宋体" w:hAnsi="宋体" w:cs="宋体"/>
                <w:szCs w:val="21"/>
              </w:rPr>
            </w:pPr>
            <w:r>
              <w:rPr>
                <w:rFonts w:hint="eastAsia" w:ascii="宋体" w:hAnsi="宋体" w:cs="宋体"/>
                <w:szCs w:val="21"/>
              </w:rPr>
              <w:t>投标截止时间</w:t>
            </w:r>
          </w:p>
        </w:tc>
        <w:tc>
          <w:tcPr>
            <w:tcW w:w="7188" w:type="dxa"/>
            <w:tcBorders>
              <w:top w:val="single" w:color="auto" w:sz="4" w:space="0"/>
              <w:left w:val="single" w:color="auto" w:sz="4" w:space="0"/>
              <w:bottom w:val="single" w:color="auto" w:sz="4" w:space="0"/>
              <w:right w:val="single" w:color="auto" w:sz="4" w:space="0"/>
            </w:tcBorders>
            <w:vAlign w:val="center"/>
          </w:tcPr>
          <w:p w14:paraId="65DD073C">
            <w:pPr>
              <w:snapToGrid w:val="0"/>
              <w:spacing w:line="320" w:lineRule="exact"/>
              <w:rPr>
                <w:rFonts w:ascii="宋体" w:hAnsi="宋体" w:cs="宋体"/>
                <w:szCs w:val="21"/>
                <w:u w:val="single"/>
              </w:rPr>
            </w:pPr>
            <w:r>
              <w:rPr>
                <w:rFonts w:hint="eastAsia" w:ascii="宋体" w:hAnsi="宋体" w:cs="宋体"/>
                <w:szCs w:val="21"/>
                <w:u w:val="single"/>
              </w:rPr>
              <w:t>详见本项目招标公告</w:t>
            </w:r>
            <w:r>
              <w:rPr>
                <w:rFonts w:hint="eastAsia" w:ascii="宋体" w:hAnsi="宋体" w:cs="宋体"/>
                <w:szCs w:val="21"/>
              </w:rPr>
              <w:t>。</w:t>
            </w:r>
          </w:p>
        </w:tc>
      </w:tr>
      <w:tr w14:paraId="2C8637F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3B2EE60B">
            <w:pPr>
              <w:snapToGrid w:val="0"/>
              <w:spacing w:line="320" w:lineRule="exact"/>
              <w:jc w:val="center"/>
              <w:rPr>
                <w:rFonts w:ascii="宋体" w:hAnsi="宋体" w:cs="宋体"/>
                <w:szCs w:val="21"/>
              </w:rPr>
            </w:pPr>
            <w:r>
              <w:rPr>
                <w:rFonts w:hint="eastAsia" w:ascii="宋体" w:hAnsi="宋体" w:cs="宋体"/>
                <w:szCs w:val="21"/>
              </w:rPr>
              <w:t>2.2.3</w:t>
            </w:r>
          </w:p>
        </w:tc>
        <w:tc>
          <w:tcPr>
            <w:tcW w:w="1994" w:type="dxa"/>
            <w:tcBorders>
              <w:top w:val="single" w:color="auto" w:sz="4" w:space="0"/>
              <w:left w:val="single" w:color="auto" w:sz="4" w:space="0"/>
              <w:bottom w:val="single" w:color="auto" w:sz="4" w:space="0"/>
              <w:right w:val="single" w:color="auto" w:sz="4" w:space="0"/>
            </w:tcBorders>
            <w:vAlign w:val="center"/>
          </w:tcPr>
          <w:p w14:paraId="26B4332B">
            <w:pPr>
              <w:snapToGrid w:val="0"/>
              <w:spacing w:line="320" w:lineRule="exact"/>
              <w:jc w:val="center"/>
              <w:rPr>
                <w:rFonts w:ascii="宋体" w:hAnsi="宋体" w:cs="宋体"/>
                <w:szCs w:val="21"/>
              </w:rPr>
            </w:pPr>
            <w:r>
              <w:rPr>
                <w:rFonts w:hint="eastAsia" w:ascii="宋体" w:hAnsi="宋体" w:cs="宋体"/>
                <w:szCs w:val="21"/>
              </w:rPr>
              <w:t>投标人确认收到招标文件澄清的时间</w:t>
            </w:r>
          </w:p>
        </w:tc>
        <w:tc>
          <w:tcPr>
            <w:tcW w:w="7188" w:type="dxa"/>
            <w:tcBorders>
              <w:top w:val="single" w:color="auto" w:sz="4" w:space="0"/>
              <w:left w:val="single" w:color="auto" w:sz="4" w:space="0"/>
              <w:bottom w:val="single" w:color="auto" w:sz="4" w:space="0"/>
              <w:right w:val="single" w:color="auto" w:sz="4" w:space="0"/>
            </w:tcBorders>
            <w:vAlign w:val="center"/>
          </w:tcPr>
          <w:p w14:paraId="593D8D5F">
            <w:pPr>
              <w:widowControl/>
              <w:wordWrap w:val="0"/>
              <w:snapToGrid w:val="0"/>
              <w:spacing w:line="320" w:lineRule="exact"/>
              <w:rPr>
                <w:rFonts w:ascii="宋体" w:hAnsi="宋体" w:cs="宋体"/>
                <w:szCs w:val="21"/>
              </w:rPr>
            </w:pPr>
            <w:r>
              <w:rPr>
                <w:rFonts w:hint="eastAsia" w:ascii="宋体" w:hAnsi="宋体" w:cs="宋体"/>
                <w:kern w:val="0"/>
                <w:szCs w:val="21"/>
                <w:u w:val="single"/>
              </w:rPr>
              <w:t>招标答疑纪要一经在广州交易集团有限公司（广州公共资源交易中心）网站发布，视作已发放给所有投标人。</w:t>
            </w:r>
          </w:p>
        </w:tc>
      </w:tr>
      <w:tr w14:paraId="464E233F">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3CD781B6">
            <w:pPr>
              <w:snapToGrid w:val="0"/>
              <w:spacing w:line="320" w:lineRule="exact"/>
              <w:jc w:val="center"/>
              <w:rPr>
                <w:rFonts w:ascii="宋体" w:hAnsi="宋体" w:cs="宋体"/>
                <w:szCs w:val="21"/>
              </w:rPr>
            </w:pPr>
            <w:r>
              <w:rPr>
                <w:rFonts w:hint="eastAsia" w:ascii="宋体" w:hAnsi="宋体" w:cs="宋体"/>
                <w:szCs w:val="21"/>
              </w:rPr>
              <w:t>2.3.2</w:t>
            </w:r>
          </w:p>
        </w:tc>
        <w:tc>
          <w:tcPr>
            <w:tcW w:w="1994" w:type="dxa"/>
            <w:tcBorders>
              <w:top w:val="single" w:color="auto" w:sz="4" w:space="0"/>
              <w:left w:val="single" w:color="auto" w:sz="4" w:space="0"/>
              <w:bottom w:val="single" w:color="auto" w:sz="4" w:space="0"/>
              <w:right w:val="single" w:color="auto" w:sz="4" w:space="0"/>
            </w:tcBorders>
            <w:vAlign w:val="center"/>
          </w:tcPr>
          <w:p w14:paraId="6610BA70">
            <w:pPr>
              <w:snapToGrid w:val="0"/>
              <w:spacing w:line="320" w:lineRule="exact"/>
              <w:jc w:val="center"/>
              <w:rPr>
                <w:rFonts w:ascii="宋体" w:hAnsi="宋体" w:cs="宋体"/>
                <w:szCs w:val="21"/>
              </w:rPr>
            </w:pPr>
            <w:r>
              <w:rPr>
                <w:rFonts w:hint="eastAsia" w:ascii="宋体" w:hAnsi="宋体" w:cs="宋体"/>
                <w:szCs w:val="21"/>
              </w:rPr>
              <w:t>投标人确认收到招标文件修改的时间</w:t>
            </w:r>
          </w:p>
        </w:tc>
        <w:tc>
          <w:tcPr>
            <w:tcW w:w="7188" w:type="dxa"/>
            <w:tcBorders>
              <w:top w:val="single" w:color="auto" w:sz="4" w:space="0"/>
              <w:left w:val="single" w:color="auto" w:sz="4" w:space="0"/>
              <w:bottom w:val="single" w:color="auto" w:sz="4" w:space="0"/>
              <w:right w:val="single" w:color="auto" w:sz="4" w:space="0"/>
            </w:tcBorders>
            <w:vAlign w:val="center"/>
          </w:tcPr>
          <w:p w14:paraId="6A3E5C64">
            <w:pPr>
              <w:widowControl/>
              <w:wordWrap w:val="0"/>
              <w:snapToGrid w:val="0"/>
              <w:spacing w:line="320" w:lineRule="exact"/>
              <w:rPr>
                <w:rFonts w:ascii="宋体" w:hAnsi="宋体" w:cs="宋体"/>
                <w:szCs w:val="21"/>
              </w:rPr>
            </w:pPr>
            <w:r>
              <w:rPr>
                <w:rFonts w:hint="eastAsia" w:ascii="宋体" w:hAnsi="宋体" w:cs="宋体"/>
                <w:kern w:val="0"/>
                <w:szCs w:val="21"/>
                <w:u w:val="single"/>
              </w:rPr>
              <w:t>在</w:t>
            </w:r>
            <w:r>
              <w:rPr>
                <w:rFonts w:hint="eastAsia" w:ascii="宋体" w:hAnsi="宋体" w:cs="宋体"/>
                <w:szCs w:val="21"/>
                <w:u w:val="single"/>
              </w:rPr>
              <w:t>广州交易集团有限公司（广州公共资源交易中心）</w:t>
            </w:r>
            <w:r>
              <w:rPr>
                <w:rFonts w:hint="eastAsia" w:ascii="宋体" w:hAnsi="宋体" w:cs="宋体"/>
                <w:kern w:val="0"/>
                <w:szCs w:val="21"/>
                <w:u w:val="single"/>
              </w:rPr>
              <w:t>网站“项目查询（日程安排、答疑纪要）”专区发布时视为投标人收到。</w:t>
            </w:r>
          </w:p>
        </w:tc>
      </w:tr>
      <w:tr w14:paraId="5312997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9F056EE">
            <w:pPr>
              <w:snapToGrid w:val="0"/>
              <w:spacing w:line="320" w:lineRule="exact"/>
              <w:jc w:val="center"/>
              <w:rPr>
                <w:rFonts w:ascii="宋体" w:hAnsi="宋体" w:cs="宋体"/>
                <w:szCs w:val="21"/>
              </w:rPr>
            </w:pPr>
            <w:r>
              <w:rPr>
                <w:rFonts w:hint="eastAsia" w:ascii="宋体" w:hAnsi="宋体" w:cs="宋体"/>
                <w:szCs w:val="21"/>
              </w:rPr>
              <w:t>3.1.1</w:t>
            </w:r>
          </w:p>
        </w:tc>
        <w:tc>
          <w:tcPr>
            <w:tcW w:w="1994" w:type="dxa"/>
            <w:tcBorders>
              <w:top w:val="single" w:color="auto" w:sz="4" w:space="0"/>
              <w:left w:val="single" w:color="auto" w:sz="4" w:space="0"/>
              <w:bottom w:val="single" w:color="auto" w:sz="4" w:space="0"/>
              <w:right w:val="single" w:color="auto" w:sz="4" w:space="0"/>
            </w:tcBorders>
            <w:vAlign w:val="center"/>
          </w:tcPr>
          <w:p w14:paraId="1910BA31">
            <w:pPr>
              <w:snapToGrid w:val="0"/>
              <w:spacing w:line="320" w:lineRule="exact"/>
              <w:jc w:val="center"/>
              <w:rPr>
                <w:rFonts w:ascii="宋体" w:hAnsi="宋体" w:cs="宋体"/>
                <w:szCs w:val="21"/>
              </w:rPr>
            </w:pPr>
            <w:r>
              <w:rPr>
                <w:rFonts w:hint="eastAsia" w:ascii="宋体" w:hAnsi="宋体" w:cs="宋体"/>
                <w:szCs w:val="21"/>
              </w:rPr>
              <w:t>构成投标文件的其他资料</w:t>
            </w:r>
          </w:p>
        </w:tc>
        <w:tc>
          <w:tcPr>
            <w:tcW w:w="7188" w:type="dxa"/>
            <w:tcBorders>
              <w:top w:val="single" w:color="auto" w:sz="4" w:space="0"/>
              <w:left w:val="single" w:color="auto" w:sz="4" w:space="0"/>
              <w:bottom w:val="single" w:color="auto" w:sz="4" w:space="0"/>
              <w:right w:val="single" w:color="auto" w:sz="4" w:space="0"/>
            </w:tcBorders>
            <w:vAlign w:val="center"/>
          </w:tcPr>
          <w:p w14:paraId="5A2E84CE">
            <w:pPr>
              <w:snapToGrid w:val="0"/>
              <w:spacing w:line="320" w:lineRule="exact"/>
              <w:rPr>
                <w:rFonts w:ascii="宋体" w:hAnsi="宋体" w:cs="宋体"/>
                <w:szCs w:val="21"/>
              </w:rPr>
            </w:pPr>
            <w:r>
              <w:rPr>
                <w:rFonts w:hint="eastAsia" w:ascii="宋体" w:hAnsi="宋体" w:cs="宋体"/>
                <w:szCs w:val="21"/>
              </w:rPr>
              <w:t>投标文件、定标文件的组成详见“3.1投标文件及定标文件的组成”。</w:t>
            </w:r>
          </w:p>
        </w:tc>
      </w:tr>
      <w:tr w14:paraId="5FE431E8">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4C64FA08">
            <w:pPr>
              <w:snapToGrid w:val="0"/>
              <w:spacing w:line="320" w:lineRule="exact"/>
              <w:jc w:val="center"/>
              <w:rPr>
                <w:rFonts w:ascii="宋体" w:hAnsi="宋体" w:cs="宋体"/>
                <w:szCs w:val="21"/>
              </w:rPr>
            </w:pPr>
            <w:r>
              <w:rPr>
                <w:rFonts w:hint="eastAsia" w:ascii="宋体" w:hAnsi="宋体" w:cs="宋体"/>
                <w:szCs w:val="21"/>
              </w:rPr>
              <w:t>3.2.4</w:t>
            </w:r>
          </w:p>
        </w:tc>
        <w:tc>
          <w:tcPr>
            <w:tcW w:w="1994" w:type="dxa"/>
            <w:tcBorders>
              <w:top w:val="single" w:color="auto" w:sz="4" w:space="0"/>
              <w:left w:val="single" w:color="auto" w:sz="4" w:space="0"/>
              <w:bottom w:val="single" w:color="auto" w:sz="4" w:space="0"/>
              <w:right w:val="single" w:color="auto" w:sz="4" w:space="0"/>
            </w:tcBorders>
            <w:vAlign w:val="center"/>
          </w:tcPr>
          <w:p w14:paraId="5FF3E60C">
            <w:pPr>
              <w:snapToGrid w:val="0"/>
              <w:spacing w:line="320" w:lineRule="exact"/>
              <w:jc w:val="center"/>
              <w:rPr>
                <w:rFonts w:ascii="宋体" w:hAnsi="宋体" w:cs="宋体"/>
                <w:szCs w:val="21"/>
              </w:rPr>
            </w:pPr>
            <w:r>
              <w:rPr>
                <w:rFonts w:hint="eastAsia" w:ascii="宋体" w:hAnsi="宋体" w:cs="宋体"/>
                <w:szCs w:val="21"/>
              </w:rPr>
              <w:t>最高投标限价</w:t>
            </w:r>
          </w:p>
        </w:tc>
        <w:tc>
          <w:tcPr>
            <w:tcW w:w="7188" w:type="dxa"/>
            <w:tcBorders>
              <w:top w:val="single" w:color="auto" w:sz="4" w:space="0"/>
              <w:left w:val="single" w:color="auto" w:sz="4" w:space="0"/>
              <w:bottom w:val="single" w:color="auto" w:sz="4" w:space="0"/>
              <w:right w:val="single" w:color="auto" w:sz="4" w:space="0"/>
            </w:tcBorders>
            <w:vAlign w:val="center"/>
          </w:tcPr>
          <w:p w14:paraId="722B2446">
            <w:pPr>
              <w:wordWrap w:val="0"/>
              <w:snapToGrid w:val="0"/>
              <w:spacing w:line="320" w:lineRule="exact"/>
              <w:rPr>
                <w:rFonts w:ascii="宋体" w:hAnsi="宋体" w:cs="宋体"/>
                <w:szCs w:val="21"/>
              </w:rPr>
            </w:pPr>
            <w:r>
              <w:rPr>
                <w:rFonts w:hint="eastAsia" w:ascii="宋体" w:hAnsi="宋体" w:cs="宋体"/>
                <w:szCs w:val="21"/>
              </w:rPr>
              <w:t>本项目招标控制价（最高投标限价）为：人民币4251.14万元，其中：</w:t>
            </w:r>
          </w:p>
          <w:p w14:paraId="4705F337">
            <w:pPr>
              <w:wordWrap w:val="0"/>
              <w:snapToGrid w:val="0"/>
              <w:spacing w:line="320" w:lineRule="exact"/>
              <w:rPr>
                <w:rFonts w:ascii="宋体" w:hAnsi="宋体" w:cs="宋体"/>
                <w:szCs w:val="21"/>
              </w:rPr>
            </w:pPr>
            <w:r>
              <w:rPr>
                <w:rFonts w:hint="eastAsia" w:ascii="宋体" w:hAnsi="宋体" w:cs="宋体"/>
                <w:szCs w:val="21"/>
              </w:rPr>
              <w:t>（1）建安工程费最高投标限价为人民币4133.36万元；</w:t>
            </w:r>
          </w:p>
          <w:p w14:paraId="09B5C72B">
            <w:pPr>
              <w:wordWrap w:val="0"/>
              <w:snapToGrid w:val="0"/>
              <w:spacing w:line="320" w:lineRule="exact"/>
              <w:rPr>
                <w:rFonts w:ascii="宋体" w:hAnsi="宋体" w:cs="宋体"/>
                <w:szCs w:val="21"/>
              </w:rPr>
            </w:pPr>
            <w:r>
              <w:rPr>
                <w:rFonts w:hint="eastAsia" w:ascii="宋体" w:hAnsi="宋体" w:cs="宋体"/>
                <w:szCs w:val="21"/>
              </w:rPr>
              <w:t>（2）设计费最高投标限价为人民币117.78万元。投标总报价及各分项投标报价均不得高于最高投标限价及各分项的最高投标限价。</w:t>
            </w:r>
          </w:p>
          <w:p w14:paraId="62876032">
            <w:pPr>
              <w:wordWrap w:val="0"/>
              <w:snapToGrid w:val="0"/>
              <w:spacing w:line="320" w:lineRule="exact"/>
              <w:rPr>
                <w:rFonts w:ascii="宋体" w:hAnsi="宋体" w:cs="宋体"/>
                <w:szCs w:val="21"/>
              </w:rPr>
            </w:pPr>
            <w:r>
              <w:rPr>
                <w:rFonts w:hint="eastAsia" w:ascii="宋体" w:hAnsi="宋体" w:cs="宋体"/>
                <w:szCs w:val="21"/>
              </w:rPr>
              <w:t>（3）本项目最终工程造价上限以审定的正式概算书为准。中标人须认可概算审核结果的最终约束力，无异议接受基于审核结果的合同价调整。</w:t>
            </w:r>
          </w:p>
          <w:p w14:paraId="542AD4EE">
            <w:pPr>
              <w:wordWrap w:val="0"/>
              <w:snapToGrid w:val="0"/>
              <w:spacing w:line="320" w:lineRule="exact"/>
            </w:pPr>
            <w:r>
              <w:rPr>
                <w:rFonts w:hint="eastAsia" w:ascii="宋体" w:hAnsi="宋体" w:cs="宋体"/>
                <w:szCs w:val="21"/>
              </w:rPr>
              <w:t>（4）若正式概算审核结果低于本项目招标控制价，则中标合同价同步按“（审定概算金额÷招标控制价）×中标价”进行同比例下调，下调后金额作为最终合同签约价。</w:t>
            </w:r>
          </w:p>
        </w:tc>
      </w:tr>
      <w:tr w14:paraId="5B34BAF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8696089">
            <w:pPr>
              <w:snapToGrid w:val="0"/>
              <w:spacing w:line="320" w:lineRule="exact"/>
              <w:jc w:val="center"/>
              <w:rPr>
                <w:rFonts w:ascii="宋体" w:hAnsi="宋体" w:cs="宋体"/>
                <w:szCs w:val="21"/>
              </w:rPr>
            </w:pPr>
            <w:r>
              <w:rPr>
                <w:rFonts w:hint="eastAsia" w:ascii="宋体" w:hAnsi="宋体" w:cs="宋体"/>
                <w:szCs w:val="21"/>
              </w:rPr>
              <w:t>3.2.5</w:t>
            </w:r>
          </w:p>
        </w:tc>
        <w:tc>
          <w:tcPr>
            <w:tcW w:w="1994" w:type="dxa"/>
            <w:tcBorders>
              <w:top w:val="single" w:color="auto" w:sz="4" w:space="0"/>
              <w:left w:val="single" w:color="auto" w:sz="4" w:space="0"/>
              <w:bottom w:val="single" w:color="auto" w:sz="4" w:space="0"/>
              <w:right w:val="single" w:color="auto" w:sz="4" w:space="0"/>
            </w:tcBorders>
            <w:vAlign w:val="center"/>
          </w:tcPr>
          <w:p w14:paraId="1D64BBC1">
            <w:pPr>
              <w:snapToGrid w:val="0"/>
              <w:spacing w:line="320" w:lineRule="exact"/>
              <w:jc w:val="center"/>
              <w:rPr>
                <w:rFonts w:ascii="宋体" w:hAnsi="宋体" w:cs="宋体"/>
                <w:szCs w:val="21"/>
              </w:rPr>
            </w:pPr>
            <w:r>
              <w:rPr>
                <w:rFonts w:hint="eastAsia" w:ascii="宋体" w:hAnsi="宋体" w:cs="宋体"/>
                <w:szCs w:val="21"/>
              </w:rPr>
              <w:t>投标报价的其他要求</w:t>
            </w:r>
          </w:p>
        </w:tc>
        <w:tc>
          <w:tcPr>
            <w:tcW w:w="7188" w:type="dxa"/>
            <w:tcBorders>
              <w:top w:val="single" w:color="auto" w:sz="4" w:space="0"/>
              <w:left w:val="single" w:color="auto" w:sz="4" w:space="0"/>
              <w:bottom w:val="single" w:color="auto" w:sz="4" w:space="0"/>
              <w:right w:val="single" w:color="auto" w:sz="4" w:space="0"/>
            </w:tcBorders>
            <w:vAlign w:val="center"/>
          </w:tcPr>
          <w:p w14:paraId="266C89D2">
            <w:pPr>
              <w:pStyle w:val="24"/>
              <w:snapToGrid w:val="0"/>
              <w:spacing w:line="320" w:lineRule="exact"/>
              <w:rPr>
                <w:rFonts w:ascii="宋体" w:hAnsi="宋体" w:cs="宋体"/>
                <w:szCs w:val="21"/>
              </w:rPr>
            </w:pPr>
            <w:r>
              <w:rPr>
                <w:rFonts w:hint="eastAsia" w:ascii="宋体" w:hAnsi="宋体" w:cs="宋体"/>
                <w:szCs w:val="21"/>
              </w:rPr>
              <w:t>投标人必须详细审阅全部招标文件，充分考虑职责和义务,全面地理解招标文件对投标报价的要求，并按招标人提出的条件及内容进行报价。</w:t>
            </w:r>
          </w:p>
          <w:p w14:paraId="69D68B1A">
            <w:pPr>
              <w:pStyle w:val="24"/>
              <w:snapToGrid w:val="0"/>
              <w:spacing w:line="320" w:lineRule="exact"/>
              <w:rPr>
                <w:rFonts w:ascii="宋体" w:hAnsi="宋体" w:cs="宋体"/>
                <w:szCs w:val="21"/>
              </w:rPr>
            </w:pPr>
            <w:r>
              <w:rPr>
                <w:rFonts w:hint="eastAsia" w:ascii="宋体" w:hAnsi="宋体" w:cs="宋体"/>
                <w:szCs w:val="21"/>
              </w:rPr>
              <w:t>（1）设计费：由投标人根据招标文件要求以及企业自身情况填报。设计费报价不得高于设计费最高投标限价，结算按合同相应条款执行。。</w:t>
            </w:r>
          </w:p>
          <w:p w14:paraId="532DAE89">
            <w:pPr>
              <w:snapToGrid w:val="0"/>
              <w:spacing w:line="320" w:lineRule="exact"/>
              <w:rPr>
                <w:rFonts w:ascii="宋体" w:hAnsi="宋体" w:cs="宋体"/>
                <w:szCs w:val="21"/>
              </w:rPr>
            </w:pPr>
            <w:r>
              <w:rPr>
                <w:rFonts w:hint="eastAsia" w:ascii="宋体" w:hAnsi="宋体" w:cs="宋体"/>
                <w:szCs w:val="21"/>
              </w:rPr>
              <w:t>（2）建安工程费：由投标人根据招标文件要求以及企业自身情况填报。建安工程费投标报价不得高于建安工程费最高投标限价，结算按合同相应条款执行。</w:t>
            </w:r>
          </w:p>
          <w:p w14:paraId="1921BDDB">
            <w:pPr>
              <w:pStyle w:val="24"/>
              <w:snapToGrid w:val="0"/>
              <w:spacing w:line="320" w:lineRule="exact"/>
              <w:rPr>
                <w:rFonts w:ascii="宋体" w:hAnsi="宋体" w:cs="宋体"/>
                <w:szCs w:val="21"/>
              </w:rPr>
            </w:pPr>
            <w:r>
              <w:rPr>
                <w:rFonts w:hint="eastAsia" w:ascii="宋体" w:hAnsi="宋体" w:cs="宋体"/>
                <w:szCs w:val="21"/>
              </w:rPr>
              <w:t>本项目投标报价以元为单位，建安工程费投标下浮率以百分比计，均保留小数点后二位小数，第三位小数四舍五入。本工程不设未中标单位设计投标经济补偿。</w:t>
            </w:r>
          </w:p>
        </w:tc>
      </w:tr>
      <w:tr w14:paraId="2B4BC0F0">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47C879A2">
            <w:pPr>
              <w:snapToGrid w:val="0"/>
              <w:spacing w:line="320" w:lineRule="exact"/>
              <w:jc w:val="center"/>
              <w:rPr>
                <w:rFonts w:ascii="宋体" w:hAnsi="宋体" w:cs="宋体"/>
                <w:szCs w:val="21"/>
              </w:rPr>
            </w:pPr>
            <w:r>
              <w:rPr>
                <w:rFonts w:hint="eastAsia" w:ascii="宋体" w:hAnsi="宋体" w:cs="宋体"/>
                <w:szCs w:val="21"/>
              </w:rPr>
              <w:t>3.3.1</w:t>
            </w:r>
          </w:p>
        </w:tc>
        <w:tc>
          <w:tcPr>
            <w:tcW w:w="1994" w:type="dxa"/>
            <w:tcBorders>
              <w:top w:val="single" w:color="auto" w:sz="4" w:space="0"/>
              <w:left w:val="single" w:color="auto" w:sz="4" w:space="0"/>
              <w:bottom w:val="single" w:color="auto" w:sz="4" w:space="0"/>
              <w:right w:val="single" w:color="auto" w:sz="4" w:space="0"/>
            </w:tcBorders>
            <w:vAlign w:val="center"/>
          </w:tcPr>
          <w:p w14:paraId="35021230">
            <w:pPr>
              <w:snapToGrid w:val="0"/>
              <w:spacing w:line="320" w:lineRule="exact"/>
              <w:jc w:val="center"/>
              <w:rPr>
                <w:rFonts w:ascii="宋体" w:hAnsi="宋体" w:cs="宋体"/>
                <w:szCs w:val="21"/>
              </w:rPr>
            </w:pPr>
            <w:r>
              <w:rPr>
                <w:rFonts w:hint="eastAsia" w:ascii="宋体" w:hAnsi="宋体" w:cs="宋体"/>
                <w:szCs w:val="21"/>
              </w:rPr>
              <w:t>投标有效期</w:t>
            </w:r>
          </w:p>
        </w:tc>
        <w:tc>
          <w:tcPr>
            <w:tcW w:w="7188" w:type="dxa"/>
            <w:tcBorders>
              <w:top w:val="single" w:color="auto" w:sz="4" w:space="0"/>
              <w:left w:val="single" w:color="auto" w:sz="4" w:space="0"/>
              <w:bottom w:val="single" w:color="auto" w:sz="4" w:space="0"/>
              <w:right w:val="single" w:color="auto" w:sz="4" w:space="0"/>
            </w:tcBorders>
            <w:vAlign w:val="center"/>
          </w:tcPr>
          <w:p w14:paraId="4A5588F4">
            <w:pPr>
              <w:snapToGrid w:val="0"/>
              <w:spacing w:line="320" w:lineRule="exact"/>
              <w:rPr>
                <w:rFonts w:ascii="宋体" w:hAnsi="宋体" w:cs="宋体"/>
                <w:szCs w:val="21"/>
              </w:rPr>
            </w:pPr>
            <w:r>
              <w:rPr>
                <w:rFonts w:hint="eastAsia" w:ascii="宋体" w:hAnsi="宋体" w:cs="宋体"/>
                <w:szCs w:val="21"/>
                <w:u w:val="single"/>
              </w:rPr>
              <w:t xml:space="preserve"> 120 </w:t>
            </w:r>
            <w:r>
              <w:rPr>
                <w:rFonts w:hint="eastAsia" w:ascii="宋体" w:hAnsi="宋体" w:cs="宋体"/>
                <w:szCs w:val="21"/>
              </w:rPr>
              <w:t>日历天</w:t>
            </w:r>
            <w:r>
              <w:rPr>
                <w:rFonts w:hint="eastAsia" w:cs="宋体" w:asciiTheme="minorEastAsia" w:hAnsiTheme="minorEastAsia" w:eastAsiaTheme="minorEastAsia"/>
                <w:szCs w:val="21"/>
                <w:u w:val="single"/>
              </w:rPr>
              <w:t>（从递交投标文件截止之日计起）</w:t>
            </w:r>
          </w:p>
        </w:tc>
      </w:tr>
      <w:tr w14:paraId="2B1A0F9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296CA56">
            <w:pPr>
              <w:snapToGrid w:val="0"/>
              <w:spacing w:line="320" w:lineRule="exact"/>
              <w:jc w:val="center"/>
              <w:rPr>
                <w:rFonts w:ascii="宋体" w:hAnsi="宋体" w:cs="宋体"/>
                <w:szCs w:val="21"/>
              </w:rPr>
            </w:pPr>
            <w:r>
              <w:rPr>
                <w:rFonts w:hint="eastAsia" w:ascii="宋体" w:hAnsi="宋体" w:cs="宋体"/>
                <w:szCs w:val="21"/>
              </w:rPr>
              <w:t>3.4.1</w:t>
            </w:r>
          </w:p>
        </w:tc>
        <w:tc>
          <w:tcPr>
            <w:tcW w:w="1994" w:type="dxa"/>
            <w:tcBorders>
              <w:top w:val="single" w:color="auto" w:sz="4" w:space="0"/>
              <w:left w:val="single" w:color="auto" w:sz="4" w:space="0"/>
              <w:bottom w:val="single" w:color="auto" w:sz="4" w:space="0"/>
              <w:right w:val="single" w:color="auto" w:sz="4" w:space="0"/>
            </w:tcBorders>
            <w:vAlign w:val="center"/>
          </w:tcPr>
          <w:p w14:paraId="227901C1">
            <w:pPr>
              <w:snapToGrid w:val="0"/>
              <w:spacing w:line="320" w:lineRule="exact"/>
              <w:jc w:val="center"/>
              <w:rPr>
                <w:rFonts w:ascii="宋体" w:hAnsi="宋体" w:cs="宋体"/>
                <w:szCs w:val="21"/>
              </w:rPr>
            </w:pPr>
            <w:r>
              <w:rPr>
                <w:rFonts w:hint="eastAsia" w:ascii="宋体" w:hAnsi="宋体" w:cs="宋体"/>
                <w:szCs w:val="21"/>
              </w:rPr>
              <w:t>投标担保</w:t>
            </w:r>
          </w:p>
        </w:tc>
        <w:tc>
          <w:tcPr>
            <w:tcW w:w="7188" w:type="dxa"/>
            <w:tcBorders>
              <w:top w:val="single" w:color="auto" w:sz="4" w:space="0"/>
              <w:left w:val="single" w:color="auto" w:sz="4" w:space="0"/>
              <w:bottom w:val="single" w:color="auto" w:sz="4" w:space="0"/>
              <w:right w:val="single" w:color="auto" w:sz="4" w:space="0"/>
            </w:tcBorders>
            <w:vAlign w:val="center"/>
          </w:tcPr>
          <w:p w14:paraId="3ECFB809">
            <w:pPr>
              <w:wordWrap w:val="0"/>
              <w:snapToGrid w:val="0"/>
              <w:spacing w:line="320" w:lineRule="exact"/>
              <w:jc w:val="left"/>
              <w:rPr>
                <w:rFonts w:ascii="宋体" w:hAnsi="宋体" w:cs="宋体"/>
                <w:szCs w:val="21"/>
              </w:rPr>
            </w:pPr>
            <w:r>
              <w:rPr>
                <w:rFonts w:hint="eastAsia" w:ascii="宋体" w:hAnsi="宋体" w:cs="宋体"/>
                <w:szCs w:val="21"/>
              </w:rPr>
              <w:t>是否要求投标人递交投标保证金：</w:t>
            </w:r>
          </w:p>
          <w:p w14:paraId="46465999">
            <w:pPr>
              <w:wordWrap w:val="0"/>
              <w:snapToGrid w:val="0"/>
              <w:spacing w:line="320" w:lineRule="exact"/>
              <w:jc w:val="left"/>
              <w:rPr>
                <w:rFonts w:ascii="宋体" w:hAnsi="宋体" w:cs="宋体"/>
                <w:szCs w:val="21"/>
                <w:u w:val="single"/>
              </w:rPr>
            </w:pPr>
            <w:r>
              <w:rPr>
                <w:rFonts w:hint="eastAsia" w:ascii="宋体" w:hAnsi="宋体" w:cs="宋体"/>
                <w:szCs w:val="21"/>
              </w:rPr>
              <w:t>□要求</w:t>
            </w:r>
          </w:p>
          <w:p w14:paraId="59860456">
            <w:pPr>
              <w:wordWrap w:val="0"/>
              <w:snapToGrid w:val="0"/>
              <w:spacing w:line="320" w:lineRule="exact"/>
              <w:rPr>
                <w:rFonts w:ascii="宋体" w:hAnsi="宋体" w:cs="宋体"/>
                <w:szCs w:val="21"/>
                <w:u w:val="single"/>
              </w:rPr>
            </w:pPr>
            <w:r>
              <w:rPr>
                <w:rFonts w:hint="eastAsia" w:ascii="宋体" w:hAnsi="宋体" w:cs="宋体"/>
                <w:szCs w:val="21"/>
              </w:rPr>
              <w:t>■不要求，本项目在投标时免交投标保证金是为企业减负的举措，并未免除投标人的投标义务，投标人一旦发生招标文件不予退还投标保证金情形的，将按照招标人的要求在规定的时间内向招标人足额补交投标保证金,否则将按相关规定进行信用记录。</w:t>
            </w:r>
          </w:p>
        </w:tc>
      </w:tr>
      <w:tr w14:paraId="120E3F9C">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FD62A15">
            <w:pPr>
              <w:snapToGrid w:val="0"/>
              <w:spacing w:line="320" w:lineRule="exact"/>
              <w:jc w:val="center"/>
              <w:rPr>
                <w:rFonts w:ascii="宋体" w:hAnsi="宋体" w:cs="宋体"/>
                <w:szCs w:val="21"/>
              </w:rPr>
            </w:pPr>
            <w:r>
              <w:rPr>
                <w:rFonts w:hint="eastAsia" w:ascii="宋体" w:hAnsi="宋体" w:cs="宋体"/>
                <w:szCs w:val="21"/>
              </w:rPr>
              <w:t>3.5.2</w:t>
            </w:r>
          </w:p>
        </w:tc>
        <w:tc>
          <w:tcPr>
            <w:tcW w:w="1994" w:type="dxa"/>
            <w:tcBorders>
              <w:top w:val="single" w:color="auto" w:sz="4" w:space="0"/>
              <w:left w:val="single" w:color="auto" w:sz="4" w:space="0"/>
              <w:bottom w:val="single" w:color="auto" w:sz="4" w:space="0"/>
              <w:right w:val="single" w:color="auto" w:sz="4" w:space="0"/>
            </w:tcBorders>
            <w:vAlign w:val="center"/>
          </w:tcPr>
          <w:p w14:paraId="7A70629C">
            <w:pPr>
              <w:snapToGrid w:val="0"/>
              <w:spacing w:line="320" w:lineRule="exact"/>
              <w:jc w:val="center"/>
              <w:rPr>
                <w:rFonts w:ascii="宋体" w:hAnsi="宋体" w:cs="宋体"/>
                <w:szCs w:val="21"/>
              </w:rPr>
            </w:pPr>
            <w:r>
              <w:rPr>
                <w:rFonts w:hint="eastAsia" w:ascii="宋体" w:hAnsi="宋体" w:cs="宋体"/>
                <w:szCs w:val="21"/>
              </w:rPr>
              <w:t>近年财务状况</w:t>
            </w:r>
          </w:p>
        </w:tc>
        <w:tc>
          <w:tcPr>
            <w:tcW w:w="7188" w:type="dxa"/>
            <w:tcBorders>
              <w:top w:val="single" w:color="auto" w:sz="4" w:space="0"/>
              <w:left w:val="single" w:color="auto" w:sz="4" w:space="0"/>
              <w:bottom w:val="single" w:color="auto" w:sz="4" w:space="0"/>
              <w:right w:val="single" w:color="auto" w:sz="4" w:space="0"/>
            </w:tcBorders>
            <w:vAlign w:val="center"/>
          </w:tcPr>
          <w:p w14:paraId="01E4C7F4">
            <w:pPr>
              <w:snapToGrid w:val="0"/>
              <w:spacing w:line="320" w:lineRule="exact"/>
              <w:rPr>
                <w:rFonts w:ascii="宋体" w:hAnsi="宋体" w:cs="宋体"/>
                <w:szCs w:val="21"/>
              </w:rPr>
            </w:pPr>
            <w:r>
              <w:rPr>
                <w:rFonts w:hint="eastAsia" w:ascii="宋体" w:hAnsi="宋体" w:cs="宋体"/>
                <w:szCs w:val="21"/>
                <w:u w:val="single"/>
              </w:rPr>
              <w:t xml:space="preserve"> / </w:t>
            </w:r>
          </w:p>
        </w:tc>
      </w:tr>
      <w:tr w14:paraId="00563C4C">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3A20ED1">
            <w:pPr>
              <w:snapToGrid w:val="0"/>
              <w:spacing w:line="320" w:lineRule="exact"/>
              <w:jc w:val="center"/>
              <w:rPr>
                <w:rFonts w:ascii="宋体" w:hAnsi="宋体" w:cs="宋体"/>
                <w:szCs w:val="21"/>
              </w:rPr>
            </w:pPr>
            <w:r>
              <w:rPr>
                <w:rFonts w:hint="eastAsia" w:ascii="宋体" w:hAnsi="宋体" w:cs="宋体"/>
                <w:szCs w:val="21"/>
              </w:rPr>
              <w:t>3.5.3</w:t>
            </w:r>
          </w:p>
        </w:tc>
        <w:tc>
          <w:tcPr>
            <w:tcW w:w="1994" w:type="dxa"/>
            <w:tcBorders>
              <w:top w:val="single" w:color="auto" w:sz="4" w:space="0"/>
              <w:left w:val="single" w:color="auto" w:sz="4" w:space="0"/>
              <w:bottom w:val="single" w:color="auto" w:sz="4" w:space="0"/>
              <w:right w:val="single" w:color="auto" w:sz="4" w:space="0"/>
            </w:tcBorders>
            <w:vAlign w:val="center"/>
          </w:tcPr>
          <w:p w14:paraId="0DB24D09">
            <w:pPr>
              <w:snapToGrid w:val="0"/>
              <w:spacing w:line="320" w:lineRule="exact"/>
              <w:jc w:val="center"/>
              <w:rPr>
                <w:rFonts w:ascii="宋体" w:hAnsi="宋体" w:cs="宋体"/>
                <w:szCs w:val="21"/>
              </w:rPr>
            </w:pPr>
            <w:r>
              <w:rPr>
                <w:rFonts w:hint="eastAsia" w:ascii="宋体" w:hAnsi="宋体" w:cs="宋体"/>
                <w:szCs w:val="21"/>
              </w:rPr>
              <w:t>近年完成的类似项目</w:t>
            </w:r>
          </w:p>
        </w:tc>
        <w:tc>
          <w:tcPr>
            <w:tcW w:w="7188" w:type="dxa"/>
            <w:tcBorders>
              <w:top w:val="single" w:color="auto" w:sz="4" w:space="0"/>
              <w:left w:val="single" w:color="auto" w:sz="4" w:space="0"/>
              <w:bottom w:val="single" w:color="auto" w:sz="4" w:space="0"/>
              <w:right w:val="single" w:color="auto" w:sz="4" w:space="0"/>
            </w:tcBorders>
            <w:vAlign w:val="center"/>
          </w:tcPr>
          <w:p w14:paraId="052FD14D">
            <w:pPr>
              <w:snapToGrid w:val="0"/>
              <w:spacing w:line="320" w:lineRule="exact"/>
              <w:rPr>
                <w:rFonts w:ascii="宋体" w:hAnsi="宋体" w:cs="宋体"/>
                <w:szCs w:val="21"/>
              </w:rPr>
            </w:pPr>
            <w:r>
              <w:rPr>
                <w:rFonts w:hint="eastAsia" w:ascii="宋体" w:hAnsi="宋体" w:cs="宋体"/>
                <w:szCs w:val="21"/>
                <w:u w:val="single"/>
              </w:rPr>
              <w:t xml:space="preserve"> / </w:t>
            </w:r>
          </w:p>
        </w:tc>
      </w:tr>
      <w:tr w14:paraId="0B73B399">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23088F9">
            <w:pPr>
              <w:snapToGrid w:val="0"/>
              <w:spacing w:line="320" w:lineRule="exact"/>
              <w:jc w:val="center"/>
              <w:rPr>
                <w:rFonts w:ascii="宋体" w:hAnsi="宋体" w:cs="宋体"/>
                <w:szCs w:val="21"/>
              </w:rPr>
            </w:pPr>
            <w:r>
              <w:rPr>
                <w:rFonts w:hint="eastAsia" w:ascii="宋体" w:hAnsi="宋体" w:cs="宋体"/>
                <w:szCs w:val="21"/>
              </w:rPr>
              <w:t>3.5.5</w:t>
            </w:r>
          </w:p>
        </w:tc>
        <w:tc>
          <w:tcPr>
            <w:tcW w:w="1994" w:type="dxa"/>
            <w:tcBorders>
              <w:top w:val="single" w:color="auto" w:sz="4" w:space="0"/>
              <w:left w:val="single" w:color="auto" w:sz="4" w:space="0"/>
              <w:bottom w:val="single" w:color="auto" w:sz="4" w:space="0"/>
              <w:right w:val="single" w:color="auto" w:sz="4" w:space="0"/>
            </w:tcBorders>
            <w:vAlign w:val="center"/>
          </w:tcPr>
          <w:p w14:paraId="4653E0A8">
            <w:pPr>
              <w:snapToGrid w:val="0"/>
              <w:spacing w:line="320" w:lineRule="exact"/>
              <w:jc w:val="center"/>
              <w:rPr>
                <w:rFonts w:ascii="宋体" w:hAnsi="宋体" w:cs="宋体"/>
                <w:szCs w:val="21"/>
              </w:rPr>
            </w:pPr>
            <w:r>
              <w:rPr>
                <w:rFonts w:hint="eastAsia" w:ascii="宋体" w:hAnsi="宋体" w:cs="宋体"/>
                <w:szCs w:val="21"/>
              </w:rPr>
              <w:t>近年发生的重大诉讼及仲裁情况</w:t>
            </w:r>
          </w:p>
        </w:tc>
        <w:tc>
          <w:tcPr>
            <w:tcW w:w="7188" w:type="dxa"/>
            <w:tcBorders>
              <w:top w:val="single" w:color="auto" w:sz="4" w:space="0"/>
              <w:left w:val="single" w:color="auto" w:sz="4" w:space="0"/>
              <w:bottom w:val="single" w:color="auto" w:sz="4" w:space="0"/>
              <w:right w:val="single" w:color="auto" w:sz="4" w:space="0"/>
            </w:tcBorders>
            <w:vAlign w:val="center"/>
          </w:tcPr>
          <w:p w14:paraId="34AB9D79">
            <w:pPr>
              <w:snapToGrid w:val="0"/>
              <w:spacing w:line="320" w:lineRule="exact"/>
              <w:rPr>
                <w:rFonts w:ascii="宋体" w:hAnsi="宋体" w:cs="宋体"/>
                <w:szCs w:val="21"/>
              </w:rPr>
            </w:pPr>
            <w:r>
              <w:rPr>
                <w:rFonts w:hint="eastAsia" w:ascii="宋体" w:hAnsi="宋体" w:cs="宋体"/>
                <w:szCs w:val="21"/>
                <w:u w:val="single"/>
              </w:rPr>
              <w:t xml:space="preserve"> / </w:t>
            </w:r>
          </w:p>
        </w:tc>
      </w:tr>
      <w:tr w14:paraId="73B67C83">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A6319EB">
            <w:pPr>
              <w:snapToGrid w:val="0"/>
              <w:spacing w:line="320" w:lineRule="exact"/>
              <w:jc w:val="center"/>
              <w:rPr>
                <w:rFonts w:ascii="宋体" w:hAnsi="宋体" w:cs="宋体"/>
                <w:szCs w:val="21"/>
              </w:rPr>
            </w:pPr>
            <w:r>
              <w:rPr>
                <w:rFonts w:hint="eastAsia" w:ascii="宋体" w:hAnsi="宋体" w:cs="宋体"/>
                <w:szCs w:val="21"/>
              </w:rPr>
              <w:t>3.6</w:t>
            </w:r>
          </w:p>
        </w:tc>
        <w:tc>
          <w:tcPr>
            <w:tcW w:w="1994" w:type="dxa"/>
            <w:tcBorders>
              <w:top w:val="single" w:color="auto" w:sz="4" w:space="0"/>
              <w:left w:val="single" w:color="auto" w:sz="4" w:space="0"/>
              <w:bottom w:val="single" w:color="auto" w:sz="4" w:space="0"/>
              <w:right w:val="single" w:color="auto" w:sz="4" w:space="0"/>
            </w:tcBorders>
            <w:vAlign w:val="center"/>
          </w:tcPr>
          <w:p w14:paraId="4AC6644B">
            <w:pPr>
              <w:snapToGrid w:val="0"/>
              <w:spacing w:line="320" w:lineRule="exact"/>
              <w:jc w:val="center"/>
              <w:rPr>
                <w:rFonts w:ascii="宋体" w:hAnsi="宋体" w:cs="宋体"/>
                <w:szCs w:val="21"/>
              </w:rPr>
            </w:pPr>
            <w:r>
              <w:rPr>
                <w:rFonts w:hint="eastAsia" w:ascii="宋体" w:hAnsi="宋体" w:cs="宋体"/>
                <w:szCs w:val="21"/>
              </w:rPr>
              <w:t>是否允许递交备选投标方案</w:t>
            </w:r>
          </w:p>
        </w:tc>
        <w:tc>
          <w:tcPr>
            <w:tcW w:w="7188" w:type="dxa"/>
            <w:tcBorders>
              <w:top w:val="single" w:color="auto" w:sz="4" w:space="0"/>
              <w:left w:val="single" w:color="auto" w:sz="4" w:space="0"/>
              <w:bottom w:val="single" w:color="auto" w:sz="4" w:space="0"/>
              <w:right w:val="single" w:color="auto" w:sz="4" w:space="0"/>
            </w:tcBorders>
            <w:vAlign w:val="center"/>
          </w:tcPr>
          <w:p w14:paraId="248C19ED">
            <w:pPr>
              <w:snapToGrid w:val="0"/>
              <w:spacing w:line="320" w:lineRule="exact"/>
              <w:rPr>
                <w:rFonts w:ascii="宋体" w:hAnsi="宋体" w:cs="宋体"/>
                <w:szCs w:val="21"/>
              </w:rPr>
            </w:pPr>
            <w:r>
              <w:rPr>
                <w:rFonts w:hint="eastAsia" w:ascii="宋体" w:hAnsi="宋体" w:cs="宋体"/>
                <w:szCs w:val="21"/>
              </w:rPr>
              <w:t>■不允许</w:t>
            </w:r>
          </w:p>
          <w:p w14:paraId="0E5CFA20">
            <w:pPr>
              <w:snapToGrid w:val="0"/>
              <w:spacing w:line="320" w:lineRule="exact"/>
              <w:rPr>
                <w:rFonts w:ascii="宋体" w:hAnsi="宋体" w:cs="宋体"/>
                <w:szCs w:val="21"/>
              </w:rPr>
            </w:pPr>
            <w:r>
              <w:rPr>
                <w:rFonts w:hint="eastAsia" w:ascii="宋体" w:hAnsi="宋体" w:cs="宋体"/>
                <w:szCs w:val="21"/>
              </w:rPr>
              <w:t>□允许</w:t>
            </w:r>
          </w:p>
        </w:tc>
      </w:tr>
      <w:tr w14:paraId="388031F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3E223085">
            <w:pPr>
              <w:snapToGrid w:val="0"/>
              <w:spacing w:line="320" w:lineRule="exact"/>
              <w:jc w:val="center"/>
              <w:rPr>
                <w:rFonts w:ascii="宋体" w:hAnsi="宋体" w:cs="宋体"/>
                <w:szCs w:val="21"/>
              </w:rPr>
            </w:pPr>
            <w:r>
              <w:rPr>
                <w:rFonts w:hint="eastAsia" w:ascii="宋体" w:hAnsi="宋体" w:cs="宋体"/>
                <w:szCs w:val="21"/>
              </w:rPr>
              <w:t>3.7.3</w:t>
            </w:r>
          </w:p>
        </w:tc>
        <w:tc>
          <w:tcPr>
            <w:tcW w:w="1994" w:type="dxa"/>
            <w:tcBorders>
              <w:top w:val="single" w:color="auto" w:sz="4" w:space="0"/>
              <w:left w:val="single" w:color="auto" w:sz="4" w:space="0"/>
              <w:bottom w:val="single" w:color="auto" w:sz="4" w:space="0"/>
              <w:right w:val="single" w:color="auto" w:sz="4" w:space="0"/>
            </w:tcBorders>
            <w:vAlign w:val="center"/>
          </w:tcPr>
          <w:p w14:paraId="3DED2500">
            <w:pPr>
              <w:snapToGrid w:val="0"/>
              <w:spacing w:line="320" w:lineRule="exact"/>
              <w:jc w:val="center"/>
              <w:rPr>
                <w:rFonts w:ascii="宋体" w:hAnsi="宋体" w:cs="宋体"/>
                <w:szCs w:val="21"/>
              </w:rPr>
            </w:pPr>
            <w:r>
              <w:rPr>
                <w:rFonts w:hint="eastAsia" w:ascii="宋体" w:hAnsi="宋体" w:cs="宋体"/>
                <w:szCs w:val="21"/>
              </w:rPr>
              <w:t>签字或盖章要求</w:t>
            </w:r>
          </w:p>
        </w:tc>
        <w:tc>
          <w:tcPr>
            <w:tcW w:w="7188" w:type="dxa"/>
            <w:tcBorders>
              <w:top w:val="single" w:color="auto" w:sz="4" w:space="0"/>
              <w:left w:val="single" w:color="auto" w:sz="4" w:space="0"/>
              <w:bottom w:val="single" w:color="auto" w:sz="4" w:space="0"/>
              <w:right w:val="single" w:color="auto" w:sz="4" w:space="0"/>
            </w:tcBorders>
            <w:vAlign w:val="center"/>
          </w:tcPr>
          <w:p w14:paraId="54D59BE3">
            <w:pPr>
              <w:snapToGrid w:val="0"/>
              <w:spacing w:line="320" w:lineRule="exact"/>
              <w:rPr>
                <w:rFonts w:ascii="宋体" w:hAnsi="宋体" w:cs="宋体"/>
                <w:szCs w:val="21"/>
              </w:rPr>
            </w:pPr>
            <w:r>
              <w:rPr>
                <w:rFonts w:hint="eastAsia" w:ascii="宋体" w:hAnsi="宋体" w:cs="宋体"/>
                <w:szCs w:val="21"/>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p w14:paraId="3000CA40">
            <w:pPr>
              <w:snapToGrid w:val="0"/>
              <w:spacing w:line="320" w:lineRule="exact"/>
              <w:rPr>
                <w:rFonts w:ascii="宋体" w:hAnsi="宋体" w:cs="宋体"/>
                <w:szCs w:val="21"/>
              </w:rPr>
            </w:pPr>
            <w:r>
              <w:rPr>
                <w:rFonts w:hint="eastAsia" w:ascii="宋体" w:hAnsi="宋体" w:cs="宋体"/>
                <w:szCs w:val="21"/>
              </w:rPr>
              <w:t>联合体投标时，除《联合体共同投标协议》必须由联合体各方分别按要求进行签字、盖</w:t>
            </w:r>
            <w:r>
              <w:rPr>
                <w:rFonts w:hint="eastAsia" w:ascii="宋体" w:hAnsi="宋体" w:cs="宋体"/>
                <w:bCs/>
                <w:szCs w:val="21"/>
              </w:rPr>
              <w:t>章</w:t>
            </w:r>
            <w:r>
              <w:rPr>
                <w:rFonts w:hint="eastAsia" w:ascii="宋体" w:hAnsi="宋体" w:cs="宋体"/>
                <w:b/>
                <w:szCs w:val="21"/>
                <w:u w:val="single"/>
              </w:rPr>
              <w:t>[法定代表人证明书及授权委托书可由联合体牵头单位出具（其中“单位”一栏可只填写联合体牵头单位名称）]</w:t>
            </w:r>
            <w:r>
              <w:rPr>
                <w:rFonts w:hint="eastAsia" w:ascii="宋体" w:hAnsi="宋体" w:cs="宋体"/>
                <w:szCs w:val="21"/>
              </w:rPr>
              <w:t>外，其他资料若需要签字或盖章的均可由联合体牵头单位签字或盖章；其他内容及落款中的“投标人”、“声明企业”应填写联合体各方的单位全称【格式示例：(主)单位全称(成)单位全称】，由联合体牵头单位</w:t>
            </w:r>
            <w:r>
              <w:rPr>
                <w:rFonts w:hint="eastAsia" w:ascii="宋体" w:hAnsi="宋体" w:cs="宋体"/>
                <w:b/>
                <w:szCs w:val="21"/>
              </w:rPr>
              <w:t>按格式要求</w:t>
            </w:r>
            <w:r>
              <w:rPr>
                <w:rFonts w:hint="eastAsia" w:ascii="宋体" w:hAnsi="宋体" w:cs="宋体"/>
                <w:szCs w:val="21"/>
              </w:rPr>
              <w:t>签字或盖章即可。</w:t>
            </w:r>
          </w:p>
        </w:tc>
      </w:tr>
      <w:tr w14:paraId="0EE07DDF">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F4708A7">
            <w:pPr>
              <w:snapToGrid w:val="0"/>
              <w:spacing w:line="320" w:lineRule="exact"/>
              <w:jc w:val="center"/>
              <w:rPr>
                <w:rFonts w:ascii="宋体" w:hAnsi="宋体" w:cs="宋体"/>
                <w:szCs w:val="21"/>
              </w:rPr>
            </w:pPr>
            <w:r>
              <w:rPr>
                <w:rFonts w:hint="eastAsia" w:ascii="宋体" w:hAnsi="宋体" w:cs="宋体"/>
                <w:szCs w:val="21"/>
              </w:rPr>
              <w:t>3.7.4</w:t>
            </w:r>
          </w:p>
        </w:tc>
        <w:tc>
          <w:tcPr>
            <w:tcW w:w="1994" w:type="dxa"/>
            <w:tcBorders>
              <w:top w:val="single" w:color="auto" w:sz="4" w:space="0"/>
              <w:left w:val="single" w:color="auto" w:sz="4" w:space="0"/>
              <w:bottom w:val="single" w:color="auto" w:sz="4" w:space="0"/>
              <w:right w:val="single" w:color="auto" w:sz="4" w:space="0"/>
            </w:tcBorders>
            <w:vAlign w:val="center"/>
          </w:tcPr>
          <w:p w14:paraId="1896FCCE">
            <w:pPr>
              <w:snapToGrid w:val="0"/>
              <w:spacing w:line="320" w:lineRule="exact"/>
              <w:jc w:val="center"/>
              <w:rPr>
                <w:rFonts w:ascii="宋体" w:hAnsi="宋体" w:cs="宋体"/>
                <w:szCs w:val="21"/>
              </w:rPr>
            </w:pPr>
            <w:r>
              <w:rPr>
                <w:rFonts w:hint="eastAsia" w:ascii="宋体" w:hAnsi="宋体" w:cs="宋体"/>
                <w:szCs w:val="21"/>
              </w:rPr>
              <w:t>投标文件</w:t>
            </w:r>
            <w:r>
              <w:rPr>
                <w:rFonts w:hint="eastAsia" w:ascii="宋体" w:hAnsi="宋体" w:cs="宋体"/>
                <w:szCs w:val="21"/>
                <w:u w:val="single"/>
              </w:rPr>
              <w:t>（含定标文件）</w:t>
            </w:r>
            <w:r>
              <w:rPr>
                <w:rFonts w:hint="eastAsia" w:ascii="宋体" w:hAnsi="宋体" w:cs="宋体"/>
                <w:szCs w:val="21"/>
              </w:rPr>
              <w:t>份数</w:t>
            </w:r>
          </w:p>
        </w:tc>
        <w:tc>
          <w:tcPr>
            <w:tcW w:w="7188" w:type="dxa"/>
            <w:tcBorders>
              <w:top w:val="single" w:color="auto" w:sz="4" w:space="0"/>
              <w:left w:val="single" w:color="auto" w:sz="4" w:space="0"/>
              <w:bottom w:val="single" w:color="auto" w:sz="4" w:space="0"/>
              <w:right w:val="single" w:color="auto" w:sz="4" w:space="0"/>
            </w:tcBorders>
            <w:vAlign w:val="center"/>
          </w:tcPr>
          <w:p w14:paraId="0AC03548">
            <w:pPr>
              <w:snapToGrid w:val="0"/>
              <w:spacing w:line="320" w:lineRule="exact"/>
              <w:rPr>
                <w:rFonts w:ascii="宋体" w:hAnsi="宋体" w:cs="宋体"/>
                <w:szCs w:val="21"/>
                <w:u w:val="single"/>
              </w:rPr>
            </w:pPr>
            <w:r>
              <w:rPr>
                <w:rFonts w:hint="eastAsia" w:ascii="宋体" w:hAnsi="宋体" w:cs="宋体"/>
                <w:szCs w:val="21"/>
                <w:u w:val="single"/>
              </w:rPr>
              <w:t xml:space="preserve"> / </w:t>
            </w:r>
          </w:p>
        </w:tc>
      </w:tr>
      <w:tr w14:paraId="11DB331B">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2FA01ED">
            <w:pPr>
              <w:snapToGrid w:val="0"/>
              <w:spacing w:line="320" w:lineRule="exact"/>
              <w:jc w:val="center"/>
              <w:rPr>
                <w:rFonts w:ascii="宋体" w:hAnsi="宋体" w:cs="宋体"/>
                <w:szCs w:val="21"/>
              </w:rPr>
            </w:pPr>
            <w:r>
              <w:rPr>
                <w:rFonts w:hint="eastAsia" w:ascii="宋体" w:hAnsi="宋体" w:cs="宋体"/>
                <w:szCs w:val="21"/>
              </w:rPr>
              <w:t>3.7.5</w:t>
            </w:r>
          </w:p>
        </w:tc>
        <w:tc>
          <w:tcPr>
            <w:tcW w:w="1994" w:type="dxa"/>
            <w:tcBorders>
              <w:top w:val="single" w:color="auto" w:sz="4" w:space="0"/>
              <w:left w:val="single" w:color="auto" w:sz="4" w:space="0"/>
              <w:bottom w:val="single" w:color="auto" w:sz="4" w:space="0"/>
              <w:right w:val="single" w:color="auto" w:sz="4" w:space="0"/>
            </w:tcBorders>
            <w:vAlign w:val="center"/>
          </w:tcPr>
          <w:p w14:paraId="4CA5BACB">
            <w:pPr>
              <w:snapToGrid w:val="0"/>
              <w:spacing w:line="320" w:lineRule="exact"/>
              <w:jc w:val="center"/>
              <w:rPr>
                <w:rFonts w:ascii="宋体" w:hAnsi="宋体" w:cs="宋体"/>
                <w:szCs w:val="21"/>
              </w:rPr>
            </w:pPr>
            <w:r>
              <w:rPr>
                <w:rFonts w:hint="eastAsia" w:ascii="宋体" w:hAnsi="宋体" w:cs="宋体"/>
                <w:szCs w:val="21"/>
              </w:rPr>
              <w:t>装订要求</w:t>
            </w:r>
          </w:p>
        </w:tc>
        <w:tc>
          <w:tcPr>
            <w:tcW w:w="7188" w:type="dxa"/>
            <w:tcBorders>
              <w:top w:val="single" w:color="auto" w:sz="4" w:space="0"/>
              <w:left w:val="single" w:color="auto" w:sz="4" w:space="0"/>
              <w:bottom w:val="single" w:color="auto" w:sz="4" w:space="0"/>
              <w:right w:val="single" w:color="auto" w:sz="4" w:space="0"/>
            </w:tcBorders>
            <w:vAlign w:val="center"/>
          </w:tcPr>
          <w:p w14:paraId="7938F278">
            <w:pPr>
              <w:snapToGrid w:val="0"/>
              <w:spacing w:line="320" w:lineRule="exact"/>
              <w:rPr>
                <w:rFonts w:ascii="宋体" w:hAnsi="宋体" w:cs="宋体"/>
                <w:szCs w:val="21"/>
              </w:rPr>
            </w:pPr>
            <w:r>
              <w:rPr>
                <w:rFonts w:hint="eastAsia" w:ascii="宋体" w:hAnsi="宋体" w:cs="宋体"/>
                <w:szCs w:val="21"/>
                <w:u w:val="single"/>
              </w:rPr>
              <w:t xml:space="preserve"> / </w:t>
            </w:r>
          </w:p>
        </w:tc>
      </w:tr>
      <w:tr w14:paraId="01C6518E">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9B077EA">
            <w:pPr>
              <w:snapToGrid w:val="0"/>
              <w:spacing w:line="320" w:lineRule="exact"/>
              <w:jc w:val="center"/>
              <w:rPr>
                <w:rFonts w:ascii="宋体" w:hAnsi="宋体" w:cs="宋体"/>
                <w:szCs w:val="21"/>
              </w:rPr>
            </w:pPr>
            <w:r>
              <w:rPr>
                <w:rFonts w:hint="eastAsia" w:ascii="宋体" w:hAnsi="宋体" w:cs="宋体"/>
                <w:szCs w:val="21"/>
              </w:rPr>
              <w:t>4.1.2</w:t>
            </w:r>
          </w:p>
        </w:tc>
        <w:tc>
          <w:tcPr>
            <w:tcW w:w="1994" w:type="dxa"/>
            <w:tcBorders>
              <w:top w:val="single" w:color="auto" w:sz="4" w:space="0"/>
              <w:left w:val="single" w:color="auto" w:sz="4" w:space="0"/>
              <w:bottom w:val="single" w:color="auto" w:sz="4" w:space="0"/>
              <w:right w:val="single" w:color="auto" w:sz="4" w:space="0"/>
            </w:tcBorders>
            <w:vAlign w:val="center"/>
          </w:tcPr>
          <w:p w14:paraId="514453FB">
            <w:pPr>
              <w:snapToGrid w:val="0"/>
              <w:spacing w:line="320" w:lineRule="exact"/>
              <w:jc w:val="center"/>
              <w:rPr>
                <w:rFonts w:ascii="宋体" w:hAnsi="宋体" w:cs="宋体"/>
                <w:szCs w:val="21"/>
              </w:rPr>
            </w:pPr>
            <w:r>
              <w:rPr>
                <w:rFonts w:hint="eastAsia" w:ascii="宋体" w:hAnsi="宋体" w:cs="宋体"/>
                <w:szCs w:val="21"/>
              </w:rPr>
              <w:t>封套上应载明的信息</w:t>
            </w:r>
            <w:r>
              <w:rPr>
                <w:rFonts w:hint="eastAsia" w:ascii="宋体" w:hAnsi="宋体" w:cs="宋体"/>
                <w:szCs w:val="21"/>
                <w:u w:val="single"/>
              </w:rPr>
              <w:t>（适用于提交备用光盘或U盘的情况）</w:t>
            </w:r>
          </w:p>
        </w:tc>
        <w:tc>
          <w:tcPr>
            <w:tcW w:w="7188" w:type="dxa"/>
            <w:tcBorders>
              <w:top w:val="single" w:color="auto" w:sz="4" w:space="0"/>
              <w:left w:val="single" w:color="auto" w:sz="4" w:space="0"/>
              <w:bottom w:val="single" w:color="auto" w:sz="4" w:space="0"/>
              <w:right w:val="single" w:color="auto" w:sz="4" w:space="0"/>
            </w:tcBorders>
            <w:vAlign w:val="center"/>
          </w:tcPr>
          <w:p w14:paraId="62F54D1D">
            <w:pPr>
              <w:snapToGrid w:val="0"/>
              <w:spacing w:line="320" w:lineRule="exact"/>
              <w:rPr>
                <w:rFonts w:ascii="宋体" w:hAnsi="宋体" w:cs="宋体"/>
                <w:szCs w:val="21"/>
              </w:rPr>
            </w:pPr>
            <w:r>
              <w:rPr>
                <w:rFonts w:hint="eastAsia" w:ascii="宋体" w:hAnsi="宋体" w:cs="宋体"/>
                <w:szCs w:val="21"/>
              </w:rPr>
              <w:t>招标人名称：</w:t>
            </w:r>
            <w:r>
              <w:rPr>
                <w:rFonts w:hint="eastAsia" w:ascii="宋体" w:hAnsi="宋体" w:cs="宋体"/>
                <w:szCs w:val="21"/>
                <w:u w:val="single"/>
              </w:rPr>
              <w:t xml:space="preserve">广州市天河区城市更新项目管理中心，  </w:t>
            </w:r>
          </w:p>
          <w:p w14:paraId="7CD7F45A">
            <w:pPr>
              <w:snapToGrid w:val="0"/>
              <w:spacing w:line="320" w:lineRule="exact"/>
              <w:rPr>
                <w:rFonts w:ascii="宋体" w:hAnsi="宋体" w:cs="宋体"/>
                <w:szCs w:val="21"/>
              </w:rPr>
            </w:pPr>
            <w:r>
              <w:rPr>
                <w:rFonts w:hint="eastAsia" w:ascii="宋体" w:hAnsi="宋体" w:cs="宋体"/>
                <w:szCs w:val="21"/>
              </w:rPr>
              <w:t>招标人地址：</w:t>
            </w:r>
            <w:r>
              <w:rPr>
                <w:rFonts w:hint="eastAsia" w:ascii="宋体" w:hAnsi="宋体" w:cs="宋体"/>
                <w:szCs w:val="21"/>
                <w:u w:val="single"/>
              </w:rPr>
              <w:t>广州市天河区龙口西路569号副楼3楼</w:t>
            </w:r>
          </w:p>
          <w:p w14:paraId="78AA672C">
            <w:pPr>
              <w:snapToGrid w:val="0"/>
              <w:spacing w:line="320" w:lineRule="exact"/>
              <w:rPr>
                <w:rFonts w:ascii="宋体" w:hAnsi="宋体" w:cs="宋体"/>
                <w:szCs w:val="21"/>
              </w:rPr>
            </w:pPr>
            <w:r>
              <w:rPr>
                <w:rFonts w:hint="eastAsia" w:ascii="宋体" w:hAnsi="宋体" w:cs="宋体"/>
                <w:szCs w:val="21"/>
                <w:u w:val="single"/>
              </w:rPr>
              <w:t xml:space="preserve">        （项目名称）        </w:t>
            </w:r>
            <w:r>
              <w:rPr>
                <w:rFonts w:hint="eastAsia" w:ascii="宋体" w:hAnsi="宋体" w:cs="宋体"/>
                <w:szCs w:val="21"/>
              </w:rPr>
              <w:t>投标文件</w:t>
            </w:r>
            <w:r>
              <w:rPr>
                <w:rFonts w:hint="eastAsia" w:ascii="宋体" w:hAnsi="宋体" w:cs="宋体"/>
                <w:szCs w:val="21"/>
                <w:u w:val="single"/>
              </w:rPr>
              <w:t>（含定标文件）</w:t>
            </w:r>
          </w:p>
          <w:p w14:paraId="61DE9E11">
            <w:pPr>
              <w:snapToGrid w:val="0"/>
              <w:spacing w:line="320" w:lineRule="exact"/>
              <w:rPr>
                <w:rFonts w:ascii="宋体" w:hAnsi="宋体" w:cs="宋体"/>
                <w:szCs w:val="21"/>
                <w:u w:val="single"/>
              </w:rPr>
            </w:pPr>
            <w:r>
              <w:rPr>
                <w:rFonts w:hint="eastAsia" w:ascii="宋体" w:hAnsi="宋体" w:cs="宋体"/>
                <w:szCs w:val="21"/>
              </w:rPr>
              <w:t xml:space="preserve">招标编号： </w:t>
            </w:r>
            <w:r>
              <w:rPr>
                <w:rFonts w:hint="eastAsia" w:ascii="宋体" w:hAnsi="宋体" w:cs="宋体"/>
                <w:szCs w:val="21"/>
                <w:u w:val="single"/>
              </w:rPr>
              <w:t xml:space="preserve">              </w:t>
            </w:r>
          </w:p>
          <w:p w14:paraId="70D9288B">
            <w:pPr>
              <w:snapToGrid w:val="0"/>
              <w:spacing w:line="320" w:lineRule="exact"/>
              <w:rPr>
                <w:rFonts w:ascii="宋体" w:hAnsi="宋体" w:cs="宋体"/>
                <w:szCs w:val="21"/>
                <w:u w:val="single"/>
              </w:rPr>
            </w:pPr>
            <w:r>
              <w:rPr>
                <w:rFonts w:hint="eastAsia" w:ascii="宋体" w:hAnsi="宋体" w:cs="宋体"/>
                <w:szCs w:val="21"/>
                <w:u w:val="single"/>
              </w:rPr>
              <w:t>投标人名称：</w:t>
            </w:r>
          </w:p>
          <w:p w14:paraId="75126FC5">
            <w:pPr>
              <w:snapToGrid w:val="0"/>
              <w:spacing w:line="320" w:lineRule="exact"/>
              <w:rPr>
                <w:rFonts w:ascii="宋体" w:hAnsi="宋体" w:cs="宋体"/>
                <w:szCs w:val="21"/>
                <w:u w:val="single"/>
              </w:rPr>
            </w:pPr>
            <w:r>
              <w:rPr>
                <w:rFonts w:hint="eastAsia" w:ascii="宋体" w:hAnsi="宋体" w:cs="宋体"/>
                <w:szCs w:val="21"/>
                <w:u w:val="single"/>
              </w:rPr>
              <w:t>投标人地址：</w:t>
            </w:r>
          </w:p>
          <w:p w14:paraId="5135410F">
            <w:pPr>
              <w:snapToGrid w:val="0"/>
              <w:spacing w:line="320" w:lineRule="exact"/>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tc>
      </w:tr>
      <w:tr w14:paraId="184F3539">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0516263">
            <w:pPr>
              <w:snapToGrid w:val="0"/>
              <w:spacing w:line="320" w:lineRule="exact"/>
              <w:jc w:val="center"/>
              <w:rPr>
                <w:rFonts w:ascii="宋体" w:hAnsi="宋体" w:cs="宋体"/>
                <w:szCs w:val="21"/>
              </w:rPr>
            </w:pPr>
            <w:r>
              <w:rPr>
                <w:rFonts w:hint="eastAsia" w:ascii="宋体" w:hAnsi="宋体" w:cs="宋体"/>
                <w:szCs w:val="21"/>
              </w:rPr>
              <w:t>4.2.2</w:t>
            </w:r>
          </w:p>
        </w:tc>
        <w:tc>
          <w:tcPr>
            <w:tcW w:w="1994" w:type="dxa"/>
            <w:tcBorders>
              <w:top w:val="single" w:color="auto" w:sz="4" w:space="0"/>
              <w:left w:val="single" w:color="auto" w:sz="4" w:space="0"/>
              <w:bottom w:val="single" w:color="auto" w:sz="4" w:space="0"/>
              <w:right w:val="single" w:color="auto" w:sz="4" w:space="0"/>
            </w:tcBorders>
            <w:vAlign w:val="center"/>
          </w:tcPr>
          <w:p w14:paraId="559BFE67">
            <w:pPr>
              <w:snapToGrid w:val="0"/>
              <w:spacing w:line="320" w:lineRule="exact"/>
              <w:jc w:val="center"/>
              <w:rPr>
                <w:rFonts w:ascii="宋体" w:hAnsi="宋体" w:cs="宋体"/>
                <w:szCs w:val="21"/>
              </w:rPr>
            </w:pPr>
            <w:r>
              <w:rPr>
                <w:rFonts w:hint="eastAsia" w:ascii="宋体" w:hAnsi="宋体" w:cs="宋体"/>
                <w:szCs w:val="21"/>
              </w:rPr>
              <w:t>递交投标文件</w:t>
            </w:r>
            <w:r>
              <w:rPr>
                <w:rFonts w:hint="eastAsia" w:ascii="宋体" w:hAnsi="宋体" w:cs="宋体"/>
                <w:szCs w:val="21"/>
                <w:u w:val="single"/>
              </w:rPr>
              <w:t>（含定标文件）</w:t>
            </w:r>
            <w:r>
              <w:rPr>
                <w:rFonts w:hint="eastAsia" w:ascii="宋体" w:hAnsi="宋体" w:cs="宋体"/>
                <w:szCs w:val="21"/>
              </w:rPr>
              <w:t>地点</w:t>
            </w:r>
          </w:p>
        </w:tc>
        <w:tc>
          <w:tcPr>
            <w:tcW w:w="7188" w:type="dxa"/>
            <w:tcBorders>
              <w:top w:val="single" w:color="auto" w:sz="4" w:space="0"/>
              <w:left w:val="single" w:color="auto" w:sz="4" w:space="0"/>
              <w:bottom w:val="single" w:color="auto" w:sz="4" w:space="0"/>
              <w:right w:val="single" w:color="auto" w:sz="4" w:space="0"/>
            </w:tcBorders>
            <w:vAlign w:val="center"/>
          </w:tcPr>
          <w:p w14:paraId="34ADE122">
            <w:pPr>
              <w:snapToGrid w:val="0"/>
              <w:spacing w:line="320" w:lineRule="exact"/>
              <w:rPr>
                <w:rFonts w:ascii="宋体" w:hAnsi="宋体" w:cs="宋体"/>
                <w:szCs w:val="21"/>
                <w:u w:val="single"/>
              </w:rPr>
            </w:pPr>
            <w:r>
              <w:rPr>
                <w:rFonts w:hint="eastAsia" w:ascii="宋体" w:hAnsi="宋体" w:cs="宋体"/>
                <w:szCs w:val="21"/>
                <w:u w:val="single"/>
              </w:rPr>
              <w:t>递交投标文件（含定标文件）开始时间：   年  月  日  时  分；</w:t>
            </w:r>
          </w:p>
          <w:p w14:paraId="345AD91F">
            <w:pPr>
              <w:snapToGrid w:val="0"/>
              <w:spacing w:line="320" w:lineRule="exact"/>
              <w:rPr>
                <w:rFonts w:ascii="宋体" w:hAnsi="宋体" w:cs="宋体"/>
                <w:szCs w:val="21"/>
                <w:u w:val="single"/>
              </w:rPr>
            </w:pPr>
            <w:r>
              <w:rPr>
                <w:rFonts w:hint="eastAsia" w:ascii="宋体" w:hAnsi="宋体" w:cs="宋体"/>
                <w:szCs w:val="21"/>
                <w:u w:val="single"/>
              </w:rPr>
              <w:t>递交投标文件（含定标文件）截止时间：   年  月  日  时  分；</w:t>
            </w:r>
          </w:p>
          <w:p w14:paraId="35360D9A">
            <w:pPr>
              <w:snapToGrid w:val="0"/>
              <w:spacing w:line="320" w:lineRule="exact"/>
              <w:rPr>
                <w:rFonts w:ascii="宋体" w:hAnsi="宋体" w:cs="宋体"/>
                <w:b/>
                <w:szCs w:val="21"/>
                <w:u w:val="single"/>
              </w:rPr>
            </w:pPr>
            <w:r>
              <w:rPr>
                <w:rFonts w:hint="eastAsia" w:ascii="宋体" w:hAnsi="宋体" w:cs="宋体"/>
                <w:b/>
                <w:szCs w:val="21"/>
                <w:u w:val="single"/>
              </w:rPr>
              <w:t>投标人应在投标文件（含定标文件）递交截止时间前通过广州交易集团有限公司（广州公共资源交易中心）电子招标投标交易平台递交电子投标文件（含定标文件）。</w:t>
            </w:r>
          </w:p>
          <w:p w14:paraId="3E0D71A6">
            <w:pPr>
              <w:snapToGrid w:val="0"/>
              <w:spacing w:line="320" w:lineRule="exact"/>
              <w:rPr>
                <w:rFonts w:ascii="宋体" w:hAnsi="宋体" w:cs="宋体"/>
                <w:szCs w:val="21"/>
              </w:rPr>
            </w:pPr>
            <w:r>
              <w:rPr>
                <w:rFonts w:hint="eastAsia" w:ascii="宋体" w:hAnsi="宋体" w:cs="宋体"/>
                <w:szCs w:val="21"/>
                <w:u w:val="single"/>
              </w:rPr>
              <w:t>本项目日程安排及地点信息可在广州交易集团有限公司（广州公共资源交易中心）网站进行查询。</w:t>
            </w:r>
          </w:p>
        </w:tc>
      </w:tr>
      <w:tr w14:paraId="7972B61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B306306">
            <w:pPr>
              <w:snapToGrid w:val="0"/>
              <w:spacing w:line="320" w:lineRule="exact"/>
              <w:jc w:val="center"/>
              <w:rPr>
                <w:rFonts w:ascii="宋体" w:hAnsi="宋体" w:cs="宋体"/>
                <w:szCs w:val="21"/>
              </w:rPr>
            </w:pPr>
            <w:r>
              <w:rPr>
                <w:rFonts w:hint="eastAsia" w:ascii="宋体" w:hAnsi="宋体" w:cs="宋体"/>
                <w:szCs w:val="21"/>
              </w:rPr>
              <w:t>4.2.3</w:t>
            </w:r>
          </w:p>
        </w:tc>
        <w:tc>
          <w:tcPr>
            <w:tcW w:w="1994" w:type="dxa"/>
            <w:tcBorders>
              <w:top w:val="single" w:color="auto" w:sz="4" w:space="0"/>
              <w:left w:val="single" w:color="auto" w:sz="4" w:space="0"/>
              <w:bottom w:val="single" w:color="auto" w:sz="4" w:space="0"/>
              <w:right w:val="single" w:color="auto" w:sz="4" w:space="0"/>
            </w:tcBorders>
            <w:vAlign w:val="center"/>
          </w:tcPr>
          <w:p w14:paraId="4D44684E">
            <w:pPr>
              <w:snapToGrid w:val="0"/>
              <w:spacing w:line="320" w:lineRule="exact"/>
              <w:jc w:val="center"/>
              <w:rPr>
                <w:rFonts w:ascii="宋体" w:hAnsi="宋体" w:cs="宋体"/>
                <w:szCs w:val="21"/>
              </w:rPr>
            </w:pPr>
            <w:r>
              <w:rPr>
                <w:rFonts w:hint="eastAsia" w:ascii="宋体" w:hAnsi="宋体" w:cs="宋体"/>
                <w:szCs w:val="21"/>
              </w:rPr>
              <w:t>是否退还投标文件</w:t>
            </w:r>
          </w:p>
        </w:tc>
        <w:tc>
          <w:tcPr>
            <w:tcW w:w="7188" w:type="dxa"/>
            <w:tcBorders>
              <w:top w:val="single" w:color="auto" w:sz="4" w:space="0"/>
              <w:left w:val="single" w:color="auto" w:sz="4" w:space="0"/>
              <w:bottom w:val="single" w:color="auto" w:sz="4" w:space="0"/>
              <w:right w:val="single" w:color="auto" w:sz="4" w:space="0"/>
            </w:tcBorders>
            <w:vAlign w:val="center"/>
          </w:tcPr>
          <w:p w14:paraId="170F53DA">
            <w:pPr>
              <w:snapToGrid w:val="0"/>
              <w:spacing w:line="320" w:lineRule="exact"/>
              <w:rPr>
                <w:rFonts w:ascii="宋体" w:hAnsi="宋体" w:cs="宋体"/>
                <w:szCs w:val="21"/>
              </w:rPr>
            </w:pPr>
            <w:r>
              <w:rPr>
                <w:rFonts w:hint="eastAsia" w:ascii="宋体" w:hAnsi="宋体" w:cs="宋体"/>
                <w:szCs w:val="21"/>
              </w:rPr>
              <w:t>■否</w:t>
            </w:r>
          </w:p>
          <w:p w14:paraId="77FF43D3">
            <w:pPr>
              <w:snapToGrid w:val="0"/>
              <w:spacing w:line="320" w:lineRule="exact"/>
              <w:rPr>
                <w:rFonts w:ascii="宋体" w:hAnsi="宋体" w:cs="宋体"/>
                <w:szCs w:val="21"/>
                <w:u w:val="single"/>
              </w:rPr>
            </w:pPr>
            <w:r>
              <w:rPr>
                <w:rFonts w:hint="eastAsia" w:ascii="宋体" w:hAnsi="宋体" w:cs="宋体"/>
                <w:szCs w:val="21"/>
              </w:rPr>
              <w:t>□是</w:t>
            </w:r>
          </w:p>
        </w:tc>
      </w:tr>
      <w:tr w14:paraId="47DD0014">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D1C362D">
            <w:pPr>
              <w:snapToGrid w:val="0"/>
              <w:spacing w:line="320" w:lineRule="exact"/>
              <w:jc w:val="center"/>
              <w:rPr>
                <w:rFonts w:ascii="宋体" w:hAnsi="宋体" w:cs="宋体"/>
                <w:szCs w:val="21"/>
              </w:rPr>
            </w:pPr>
            <w:r>
              <w:rPr>
                <w:rFonts w:hint="eastAsia" w:ascii="宋体" w:hAnsi="宋体" w:cs="宋体"/>
                <w:szCs w:val="21"/>
              </w:rPr>
              <w:t>5.1</w:t>
            </w:r>
          </w:p>
        </w:tc>
        <w:tc>
          <w:tcPr>
            <w:tcW w:w="1994" w:type="dxa"/>
            <w:tcBorders>
              <w:top w:val="single" w:color="auto" w:sz="4" w:space="0"/>
              <w:left w:val="single" w:color="auto" w:sz="4" w:space="0"/>
              <w:bottom w:val="single" w:color="auto" w:sz="4" w:space="0"/>
              <w:right w:val="single" w:color="auto" w:sz="4" w:space="0"/>
            </w:tcBorders>
            <w:vAlign w:val="center"/>
          </w:tcPr>
          <w:p w14:paraId="3863379A">
            <w:pPr>
              <w:snapToGrid w:val="0"/>
              <w:spacing w:line="320" w:lineRule="exact"/>
              <w:jc w:val="center"/>
              <w:rPr>
                <w:rFonts w:ascii="宋体" w:hAnsi="宋体" w:cs="宋体"/>
                <w:szCs w:val="21"/>
              </w:rPr>
            </w:pPr>
            <w:r>
              <w:rPr>
                <w:rFonts w:hint="eastAsia" w:ascii="宋体" w:hAnsi="宋体" w:cs="宋体"/>
                <w:szCs w:val="21"/>
              </w:rPr>
              <w:t>开标开始时间和地点</w:t>
            </w:r>
          </w:p>
        </w:tc>
        <w:tc>
          <w:tcPr>
            <w:tcW w:w="7188" w:type="dxa"/>
            <w:tcBorders>
              <w:top w:val="single" w:color="auto" w:sz="4" w:space="0"/>
              <w:left w:val="single" w:color="auto" w:sz="4" w:space="0"/>
              <w:bottom w:val="single" w:color="auto" w:sz="4" w:space="0"/>
              <w:right w:val="single" w:color="auto" w:sz="4" w:space="0"/>
            </w:tcBorders>
            <w:vAlign w:val="center"/>
          </w:tcPr>
          <w:p w14:paraId="610A0AF3">
            <w:pPr>
              <w:snapToGrid w:val="0"/>
              <w:spacing w:line="320" w:lineRule="exact"/>
              <w:rPr>
                <w:rFonts w:ascii="宋体" w:hAnsi="宋体" w:cs="宋体"/>
                <w:szCs w:val="21"/>
                <w:u w:val="single"/>
              </w:rPr>
            </w:pPr>
            <w:r>
              <w:rPr>
                <w:rFonts w:hint="eastAsia" w:ascii="宋体" w:hAnsi="宋体" w:cs="宋体"/>
                <w:szCs w:val="21"/>
              </w:rPr>
              <w:t>开标开始时间：</w:t>
            </w:r>
            <w:r>
              <w:rPr>
                <w:rFonts w:hint="eastAsia" w:ascii="宋体" w:hAnsi="宋体" w:cs="宋体"/>
                <w:szCs w:val="21"/>
                <w:u w:val="single"/>
              </w:rPr>
              <w:t xml:space="preserve">   年    月   日   时   分</w:t>
            </w:r>
            <w:r>
              <w:rPr>
                <w:rFonts w:hint="eastAsia" w:ascii="宋体" w:hAnsi="宋体" w:cs="宋体"/>
                <w:szCs w:val="21"/>
              </w:rPr>
              <w:t>；</w:t>
            </w:r>
          </w:p>
          <w:p w14:paraId="45B90D5C">
            <w:pPr>
              <w:snapToGrid w:val="0"/>
              <w:spacing w:line="320" w:lineRule="exact"/>
              <w:rPr>
                <w:rFonts w:ascii="宋体" w:hAnsi="宋体" w:cs="宋体"/>
                <w:szCs w:val="21"/>
              </w:rPr>
            </w:pPr>
            <w:r>
              <w:rPr>
                <w:rFonts w:hint="eastAsia" w:ascii="宋体" w:hAnsi="宋体" w:cs="宋体"/>
                <w:szCs w:val="21"/>
              </w:rPr>
              <w:t>地点：</w:t>
            </w:r>
            <w:r>
              <w:rPr>
                <w:rFonts w:hint="eastAsia" w:ascii="宋体" w:hAnsi="宋体" w:cs="宋体"/>
                <w:szCs w:val="21"/>
                <w:u w:val="single"/>
              </w:rPr>
              <w:t>广州交易集团有限公司（广州公共资源交易中心）（</w:t>
            </w:r>
            <w:r>
              <w:rPr>
                <w:rFonts w:hint="eastAsia" w:ascii="宋体" w:hAnsi="宋体" w:cs="宋体"/>
                <w:szCs w:val="21"/>
                <w:u w:val="single"/>
                <w:lang w:bidi="ar"/>
              </w:rPr>
              <w:t>广州市天河区天润路333号）</w:t>
            </w:r>
            <w:r>
              <w:rPr>
                <w:rFonts w:hint="eastAsia" w:ascii="宋体" w:hAnsi="宋体" w:cs="宋体"/>
                <w:szCs w:val="21"/>
                <w:u w:val="single"/>
              </w:rPr>
              <w:t>指定开标室</w:t>
            </w:r>
            <w:r>
              <w:rPr>
                <w:rFonts w:hint="eastAsia" w:ascii="宋体" w:hAnsi="宋体" w:cs="宋体"/>
                <w:szCs w:val="21"/>
              </w:rPr>
              <w:t>；</w:t>
            </w:r>
          </w:p>
          <w:p w14:paraId="5661CF34">
            <w:pPr>
              <w:snapToGrid w:val="0"/>
              <w:spacing w:line="320" w:lineRule="exact"/>
              <w:rPr>
                <w:rFonts w:ascii="宋体" w:hAnsi="宋体" w:cs="宋体"/>
                <w:szCs w:val="21"/>
              </w:rPr>
            </w:pPr>
            <w:r>
              <w:rPr>
                <w:rFonts w:hint="eastAsia" w:ascii="宋体" w:hAnsi="宋体" w:cs="宋体"/>
                <w:szCs w:val="21"/>
              </w:rPr>
              <w:t>投标人也可选择参加在线开标，具体按照交易平台相关指南进行操作。详见：</w:t>
            </w:r>
            <w:r>
              <w:rPr>
                <w:rFonts w:hint="eastAsia" w:ascii="宋体" w:hAnsi="宋体" w:cs="宋体"/>
                <w:szCs w:val="21"/>
                <w:u w:val="single"/>
              </w:rPr>
              <w:t>《房屋建筑和市政基础设施工程全流程电子化项目专章》</w:t>
            </w:r>
            <w:r>
              <w:rPr>
                <w:rFonts w:hint="eastAsia" w:ascii="宋体" w:hAnsi="宋体" w:cs="宋体"/>
                <w:szCs w:val="21"/>
              </w:rPr>
              <w:t>。</w:t>
            </w:r>
          </w:p>
          <w:p w14:paraId="7B1E4C34">
            <w:pPr>
              <w:snapToGrid w:val="0"/>
              <w:spacing w:line="320" w:lineRule="exact"/>
              <w:rPr>
                <w:rFonts w:ascii="宋体" w:hAnsi="宋体" w:cs="宋体"/>
                <w:szCs w:val="21"/>
              </w:rPr>
            </w:pPr>
            <w:r>
              <w:rPr>
                <w:rFonts w:hint="eastAsia" w:ascii="宋体" w:hAnsi="宋体" w:cs="宋体"/>
                <w:szCs w:val="21"/>
              </w:rPr>
              <w:t>本项目日程安排及地点信息可在广州交易集团有限公司（广州公共资源交易中心）网站进行查询。</w:t>
            </w:r>
          </w:p>
        </w:tc>
      </w:tr>
      <w:tr w14:paraId="66EA958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74FEF34">
            <w:pPr>
              <w:snapToGrid w:val="0"/>
              <w:spacing w:line="320" w:lineRule="exact"/>
              <w:jc w:val="center"/>
              <w:rPr>
                <w:rFonts w:ascii="宋体" w:hAnsi="宋体" w:cs="宋体"/>
                <w:szCs w:val="21"/>
              </w:rPr>
            </w:pPr>
            <w:r>
              <w:rPr>
                <w:rFonts w:hint="eastAsia" w:ascii="宋体" w:hAnsi="宋体" w:cs="宋体"/>
                <w:szCs w:val="21"/>
              </w:rPr>
              <w:t>5.2</w:t>
            </w:r>
          </w:p>
        </w:tc>
        <w:tc>
          <w:tcPr>
            <w:tcW w:w="1994" w:type="dxa"/>
            <w:tcBorders>
              <w:top w:val="single" w:color="auto" w:sz="4" w:space="0"/>
              <w:left w:val="single" w:color="auto" w:sz="4" w:space="0"/>
              <w:bottom w:val="single" w:color="auto" w:sz="4" w:space="0"/>
              <w:right w:val="single" w:color="auto" w:sz="4" w:space="0"/>
            </w:tcBorders>
            <w:vAlign w:val="center"/>
          </w:tcPr>
          <w:p w14:paraId="39544272">
            <w:pPr>
              <w:snapToGrid w:val="0"/>
              <w:spacing w:line="320" w:lineRule="exact"/>
              <w:jc w:val="center"/>
              <w:rPr>
                <w:rFonts w:ascii="宋体" w:hAnsi="宋体" w:cs="宋体"/>
                <w:szCs w:val="21"/>
              </w:rPr>
            </w:pPr>
            <w:r>
              <w:rPr>
                <w:rFonts w:hint="eastAsia" w:ascii="宋体" w:hAnsi="宋体" w:cs="宋体"/>
                <w:szCs w:val="21"/>
              </w:rPr>
              <w:t>开标程序</w:t>
            </w:r>
          </w:p>
        </w:tc>
        <w:tc>
          <w:tcPr>
            <w:tcW w:w="7188" w:type="dxa"/>
            <w:tcBorders>
              <w:top w:val="single" w:color="auto" w:sz="4" w:space="0"/>
              <w:left w:val="single" w:color="auto" w:sz="4" w:space="0"/>
              <w:bottom w:val="single" w:color="auto" w:sz="4" w:space="0"/>
              <w:right w:val="single" w:color="auto" w:sz="4" w:space="0"/>
            </w:tcBorders>
            <w:vAlign w:val="center"/>
          </w:tcPr>
          <w:p w14:paraId="7CBD7EBB">
            <w:pPr>
              <w:snapToGrid w:val="0"/>
              <w:spacing w:line="320" w:lineRule="exact"/>
              <w:rPr>
                <w:rFonts w:ascii="宋体" w:hAnsi="宋体" w:cs="宋体"/>
                <w:szCs w:val="21"/>
              </w:rPr>
            </w:pPr>
            <w:r>
              <w:rPr>
                <w:rFonts w:hint="eastAsia" w:ascii="宋体" w:hAnsi="宋体" w:cs="宋体"/>
                <w:szCs w:val="21"/>
              </w:rPr>
              <w:t>主持人按下列程序进行开标：</w:t>
            </w:r>
          </w:p>
          <w:p w14:paraId="7655B607">
            <w:pPr>
              <w:snapToGrid w:val="0"/>
              <w:spacing w:line="320" w:lineRule="exact"/>
              <w:rPr>
                <w:rFonts w:ascii="宋体" w:hAnsi="宋体" w:cs="宋体"/>
                <w:szCs w:val="21"/>
              </w:rPr>
            </w:pPr>
            <w:r>
              <w:rPr>
                <w:rFonts w:hint="eastAsia" w:ascii="宋体" w:hAnsi="宋体" w:cs="宋体"/>
                <w:szCs w:val="21"/>
              </w:rPr>
              <w:t>（1）宣布开标纪律；</w:t>
            </w:r>
          </w:p>
          <w:p w14:paraId="7A32B19D">
            <w:pPr>
              <w:snapToGrid w:val="0"/>
              <w:spacing w:line="320" w:lineRule="exact"/>
              <w:rPr>
                <w:rFonts w:ascii="宋体" w:hAnsi="宋体" w:cs="宋体"/>
                <w:szCs w:val="21"/>
              </w:rPr>
            </w:pPr>
            <w:r>
              <w:rPr>
                <w:rFonts w:hint="eastAsia" w:ascii="宋体" w:hAnsi="宋体" w:cs="宋体"/>
                <w:szCs w:val="21"/>
              </w:rPr>
              <w:t>（2）在投标截止时间后</w:t>
            </w:r>
            <w:r>
              <w:rPr>
                <w:rFonts w:hint="eastAsia" w:ascii="宋体" w:hAnsi="宋体" w:cs="宋体"/>
                <w:b/>
                <w:bCs/>
                <w:szCs w:val="21"/>
              </w:rPr>
              <w:t>一小时</w:t>
            </w:r>
            <w:r>
              <w:rPr>
                <w:rFonts w:hint="eastAsia" w:ascii="宋体" w:hAnsi="宋体" w:cs="宋体"/>
                <w:b/>
                <w:szCs w:val="21"/>
              </w:rPr>
              <w:t>内</w:t>
            </w:r>
            <w:r>
              <w:rPr>
                <w:rFonts w:hint="eastAsia" w:ascii="宋体" w:hAnsi="宋体" w:cs="宋体"/>
                <w:szCs w:val="21"/>
              </w:rPr>
              <w:t>，投标人通过递交投标文件</w:t>
            </w:r>
            <w:r>
              <w:rPr>
                <w:rFonts w:hint="eastAsia" w:ascii="宋体" w:hAnsi="宋体" w:cs="宋体"/>
                <w:szCs w:val="21"/>
                <w:u w:val="single"/>
              </w:rPr>
              <w:t>（含定标文件）</w:t>
            </w:r>
            <w:r>
              <w:rPr>
                <w:rFonts w:hint="eastAsia" w:ascii="宋体" w:hAnsi="宋体" w:cs="宋体"/>
                <w:szCs w:val="21"/>
              </w:rPr>
              <w:t>的交易平台对已递交的电子投标文件进行解密。投标人完成解密后，再由招标人进行解密（投标人只用执行一次解密，招标人执行解密次数根据招标文件开标次数确定）。</w:t>
            </w:r>
          </w:p>
          <w:p w14:paraId="326AC6B3">
            <w:pPr>
              <w:snapToGrid w:val="0"/>
              <w:spacing w:line="320" w:lineRule="exact"/>
              <w:rPr>
                <w:rFonts w:ascii="宋体" w:hAnsi="宋体" w:cs="宋体"/>
                <w:szCs w:val="21"/>
              </w:rPr>
            </w:pPr>
            <w:r>
              <w:rPr>
                <w:rFonts w:hint="eastAsia" w:ascii="宋体" w:hAnsi="宋体" w:cs="宋体"/>
                <w:szCs w:val="21"/>
              </w:rPr>
              <w:t>（3）解密完成后，公布：a投标人名称；b投标文件递交情况；c投标文件解密情况；d项目负责人（兼施工负责人)、设计负责人、专职安全人员；e投标报价；f工期；g质量标准等主要内容，并记录在案。未在规定时间内解密的投标文件不参与开标、评标。</w:t>
            </w:r>
          </w:p>
          <w:p w14:paraId="60557C2A">
            <w:pPr>
              <w:snapToGrid w:val="0"/>
              <w:spacing w:line="320" w:lineRule="exact"/>
              <w:rPr>
                <w:rFonts w:ascii="宋体" w:hAnsi="宋体" w:cs="宋体"/>
                <w:szCs w:val="21"/>
              </w:rPr>
            </w:pPr>
            <w:r>
              <w:rPr>
                <w:rFonts w:hint="eastAsia" w:ascii="宋体" w:hAnsi="宋体" w:cs="宋体"/>
                <w:szCs w:val="21"/>
              </w:rPr>
              <w:t>（4）截标后，开标开始时间因故推迟的，相关评标信息仍以原定的开标开始时间的信息为准。</w:t>
            </w:r>
          </w:p>
          <w:p w14:paraId="2BCC0A18">
            <w:pPr>
              <w:snapToGrid w:val="0"/>
              <w:spacing w:line="320" w:lineRule="exact"/>
              <w:rPr>
                <w:rFonts w:ascii="宋体" w:hAnsi="宋体" w:cs="宋体"/>
                <w:szCs w:val="21"/>
              </w:rPr>
            </w:pPr>
            <w:r>
              <w:rPr>
                <w:rFonts w:hint="eastAsia" w:ascii="宋体" w:hAnsi="宋体" w:cs="宋体"/>
                <w:szCs w:val="21"/>
              </w:rPr>
              <w:t>（5）备用光盘的读取按“10 电子招标投标”第6点的规定执行。</w:t>
            </w:r>
          </w:p>
          <w:p w14:paraId="51D3D1E3">
            <w:pPr>
              <w:snapToGrid w:val="0"/>
              <w:spacing w:line="320" w:lineRule="exact"/>
              <w:rPr>
                <w:rFonts w:ascii="宋体" w:hAnsi="宋体" w:cs="宋体"/>
                <w:szCs w:val="21"/>
              </w:rPr>
            </w:pPr>
            <w:r>
              <w:rPr>
                <w:rFonts w:hint="eastAsia" w:ascii="宋体" w:hAnsi="宋体" w:cs="宋体"/>
                <w:szCs w:val="21"/>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84247D9">
            <w:pPr>
              <w:snapToGrid w:val="0"/>
              <w:spacing w:line="320" w:lineRule="exact"/>
              <w:rPr>
                <w:rFonts w:ascii="宋体" w:hAnsi="宋体" w:cs="宋体"/>
                <w:szCs w:val="21"/>
              </w:rPr>
            </w:pPr>
            <w:r>
              <w:rPr>
                <w:rFonts w:hint="eastAsia" w:ascii="宋体" w:hAnsi="宋体" w:cs="宋体"/>
                <w:szCs w:val="21"/>
              </w:rPr>
              <w:t>（7）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C1B62F8">
            <w:pPr>
              <w:snapToGrid w:val="0"/>
              <w:spacing w:line="320" w:lineRule="exact"/>
              <w:rPr>
                <w:rFonts w:ascii="宋体" w:hAnsi="宋体" w:cs="宋体"/>
                <w:szCs w:val="21"/>
              </w:rPr>
            </w:pPr>
            <w:r>
              <w:rPr>
                <w:rFonts w:hint="eastAsia" w:ascii="宋体" w:hAnsi="宋体" w:cs="宋体"/>
                <w:szCs w:val="21"/>
              </w:rPr>
              <w:t>（8）投标人未参加开标或在规定的时间内未提出异议的，视为对开标无异议。</w:t>
            </w:r>
          </w:p>
          <w:p w14:paraId="026F6BEC">
            <w:pPr>
              <w:snapToGrid w:val="0"/>
              <w:spacing w:line="320" w:lineRule="exact"/>
              <w:rPr>
                <w:rFonts w:ascii="宋体" w:hAnsi="宋体" w:cs="宋体"/>
                <w:szCs w:val="21"/>
              </w:rPr>
            </w:pPr>
            <w:r>
              <w:rPr>
                <w:rFonts w:hint="eastAsia" w:ascii="宋体" w:hAnsi="宋体" w:cs="宋体"/>
                <w:szCs w:val="21"/>
              </w:rPr>
              <w:t>（9）开标时，两个（含两个）以上的投标人加密打包投标文件电脑机器特征码一致的，不参与下一程序，并由评标委员会否决其投标。</w:t>
            </w:r>
          </w:p>
          <w:p w14:paraId="493937C3">
            <w:pPr>
              <w:snapToGrid w:val="0"/>
              <w:spacing w:line="320" w:lineRule="exact"/>
              <w:rPr>
                <w:rFonts w:ascii="宋体" w:hAnsi="宋体" w:cs="宋体"/>
                <w:szCs w:val="21"/>
              </w:rPr>
            </w:pPr>
            <w:r>
              <w:rPr>
                <w:rFonts w:hint="eastAsia" w:ascii="宋体" w:hAnsi="宋体" w:cs="宋体"/>
                <w:szCs w:val="21"/>
              </w:rPr>
              <w:t>（10）投标人代表、招标人代表、监标人、记录人等有关人员在开标记录上签字确认；若有关人员不签字的，不影响开标程序；</w:t>
            </w:r>
          </w:p>
          <w:p w14:paraId="4E69C7A3">
            <w:pPr>
              <w:snapToGrid w:val="0"/>
              <w:spacing w:line="320" w:lineRule="exact"/>
              <w:rPr>
                <w:rFonts w:ascii="宋体" w:hAnsi="宋体" w:cs="宋体"/>
                <w:szCs w:val="21"/>
              </w:rPr>
            </w:pPr>
            <w:r>
              <w:rPr>
                <w:rFonts w:hint="eastAsia" w:ascii="宋体" w:hAnsi="宋体" w:cs="宋体"/>
                <w:szCs w:val="21"/>
              </w:rPr>
              <w:t>（11）开标结束。</w:t>
            </w:r>
          </w:p>
        </w:tc>
      </w:tr>
      <w:tr w14:paraId="12D54A1E">
        <w:tblPrEx>
          <w:tblCellMar>
            <w:top w:w="0" w:type="dxa"/>
            <w:left w:w="108" w:type="dxa"/>
            <w:bottom w:w="0" w:type="dxa"/>
            <w:right w:w="108" w:type="dxa"/>
          </w:tblCellMar>
        </w:tblPrEx>
        <w:trPr>
          <w:trHeight w:val="1592" w:hRule="atLeast"/>
        </w:trPr>
        <w:tc>
          <w:tcPr>
            <w:tcW w:w="946" w:type="dxa"/>
            <w:vMerge w:val="restart"/>
            <w:tcBorders>
              <w:top w:val="single" w:color="auto" w:sz="4" w:space="0"/>
              <w:left w:val="single" w:color="auto" w:sz="4" w:space="0"/>
              <w:bottom w:val="single" w:color="auto" w:sz="4" w:space="0"/>
              <w:right w:val="single" w:color="auto" w:sz="4" w:space="0"/>
            </w:tcBorders>
            <w:vAlign w:val="center"/>
          </w:tcPr>
          <w:p w14:paraId="6410830F">
            <w:pPr>
              <w:snapToGrid w:val="0"/>
              <w:spacing w:line="320" w:lineRule="exact"/>
              <w:jc w:val="center"/>
              <w:rPr>
                <w:rFonts w:ascii="宋体" w:hAnsi="宋体" w:cs="宋体"/>
                <w:szCs w:val="21"/>
              </w:rPr>
            </w:pPr>
            <w:r>
              <w:rPr>
                <w:rFonts w:hint="eastAsia" w:ascii="宋体" w:hAnsi="宋体" w:cs="宋体"/>
                <w:szCs w:val="21"/>
              </w:rPr>
              <w:t>5.3</w:t>
            </w:r>
          </w:p>
        </w:tc>
        <w:tc>
          <w:tcPr>
            <w:tcW w:w="1994" w:type="dxa"/>
            <w:vMerge w:val="restart"/>
            <w:tcBorders>
              <w:top w:val="single" w:color="auto" w:sz="4" w:space="0"/>
              <w:left w:val="single" w:color="auto" w:sz="4" w:space="0"/>
              <w:right w:val="single" w:color="auto" w:sz="4" w:space="0"/>
            </w:tcBorders>
            <w:vAlign w:val="center"/>
          </w:tcPr>
          <w:p w14:paraId="69108A33">
            <w:pPr>
              <w:snapToGrid w:val="0"/>
              <w:spacing w:line="320" w:lineRule="exact"/>
              <w:jc w:val="center"/>
              <w:rPr>
                <w:rFonts w:ascii="宋体" w:hAnsi="宋体" w:cs="宋体"/>
                <w:szCs w:val="21"/>
              </w:rPr>
            </w:pPr>
            <w:r>
              <w:rPr>
                <w:rFonts w:hint="eastAsia" w:ascii="宋体" w:hAnsi="宋体" w:cs="宋体"/>
                <w:szCs w:val="21"/>
                <w:u w:val="single"/>
              </w:rPr>
              <w:t>采用评定分离定标办法</w:t>
            </w:r>
          </w:p>
        </w:tc>
        <w:tc>
          <w:tcPr>
            <w:tcW w:w="7188" w:type="dxa"/>
            <w:tcBorders>
              <w:top w:val="single" w:color="auto" w:sz="4" w:space="0"/>
              <w:left w:val="single" w:color="auto" w:sz="4" w:space="0"/>
              <w:bottom w:val="single" w:color="auto" w:sz="4" w:space="0"/>
              <w:right w:val="single" w:color="auto" w:sz="4" w:space="0"/>
            </w:tcBorders>
            <w:vAlign w:val="center"/>
          </w:tcPr>
          <w:p w14:paraId="4EB44645">
            <w:pPr>
              <w:snapToGrid w:val="0"/>
              <w:spacing w:line="320" w:lineRule="exact"/>
              <w:rPr>
                <w:rFonts w:ascii="宋体" w:hAnsi="宋体" w:cs="宋体"/>
                <w:szCs w:val="21"/>
                <w:u w:val="single"/>
              </w:rPr>
            </w:pPr>
            <w:r>
              <w:rPr>
                <w:rFonts w:hint="eastAsia" w:ascii="宋体" w:hAnsi="宋体" w:cs="宋体"/>
                <w:b/>
                <w:bCs/>
                <w:szCs w:val="21"/>
                <w:u w:val="single"/>
              </w:rPr>
              <w:t>本项目采用“评定分离”办法。</w:t>
            </w:r>
          </w:p>
          <w:p w14:paraId="526A641F">
            <w:pPr>
              <w:snapToGrid w:val="0"/>
              <w:spacing w:line="320" w:lineRule="exact"/>
              <w:rPr>
                <w:rFonts w:ascii="宋体" w:hAnsi="宋体" w:cs="宋体"/>
                <w:b/>
                <w:bCs/>
                <w:szCs w:val="21"/>
                <w:u w:val="single"/>
              </w:rPr>
            </w:pPr>
            <w:r>
              <w:rPr>
                <w:rFonts w:hint="eastAsia" w:ascii="宋体" w:hAnsi="宋体" w:cs="宋体"/>
                <w:b/>
                <w:bCs/>
                <w:szCs w:val="21"/>
                <w:u w:val="single"/>
              </w:rPr>
              <w:t>评标办法：通过制评审法</w:t>
            </w:r>
          </w:p>
          <w:p w14:paraId="0D39FFF4">
            <w:pPr>
              <w:snapToGrid w:val="0"/>
              <w:spacing w:line="320" w:lineRule="exact"/>
              <w:rPr>
                <w:rFonts w:ascii="宋体" w:hAnsi="宋体" w:cs="宋体"/>
                <w:szCs w:val="21"/>
                <w:u w:val="single"/>
              </w:rPr>
            </w:pPr>
            <w:r>
              <w:rPr>
                <w:rFonts w:hint="eastAsia" w:ascii="宋体" w:hAnsi="宋体" w:cs="宋体"/>
                <w:szCs w:val="21"/>
                <w:u w:val="single"/>
              </w:rPr>
              <w:t>评标委员会对投标文件进行初步评审，评出合格的投标人。若通过初步评审的合格投标人大于等于3家的，则全部通过初步评审的合格投标人进入定标阶段。</w:t>
            </w:r>
          </w:p>
        </w:tc>
      </w:tr>
      <w:tr w14:paraId="0A420A90">
        <w:tblPrEx>
          <w:tblCellMar>
            <w:top w:w="0" w:type="dxa"/>
            <w:left w:w="108" w:type="dxa"/>
            <w:bottom w:w="0" w:type="dxa"/>
            <w:right w:w="108" w:type="dxa"/>
          </w:tblCellMar>
        </w:tblPrEx>
        <w:trPr>
          <w:trHeight w:val="567" w:hRule="atLeast"/>
        </w:trPr>
        <w:tc>
          <w:tcPr>
            <w:tcW w:w="946" w:type="dxa"/>
            <w:vMerge w:val="continue"/>
            <w:tcBorders>
              <w:left w:val="single" w:color="auto" w:sz="4" w:space="0"/>
              <w:right w:val="single" w:color="auto" w:sz="4" w:space="0"/>
            </w:tcBorders>
            <w:vAlign w:val="center"/>
          </w:tcPr>
          <w:p w14:paraId="63A8A1AE">
            <w:pPr>
              <w:snapToGrid w:val="0"/>
              <w:spacing w:line="320" w:lineRule="exact"/>
              <w:jc w:val="center"/>
              <w:rPr>
                <w:rFonts w:ascii="宋体" w:hAnsi="宋体" w:cs="宋体"/>
                <w:szCs w:val="21"/>
              </w:rPr>
            </w:pPr>
          </w:p>
        </w:tc>
        <w:tc>
          <w:tcPr>
            <w:tcW w:w="1994" w:type="dxa"/>
            <w:vMerge w:val="continue"/>
            <w:tcBorders>
              <w:left w:val="single" w:color="auto" w:sz="4" w:space="0"/>
              <w:right w:val="single" w:color="auto" w:sz="4" w:space="0"/>
            </w:tcBorders>
            <w:vAlign w:val="center"/>
          </w:tcPr>
          <w:p w14:paraId="7C329B1B">
            <w:pPr>
              <w:snapToGrid w:val="0"/>
              <w:spacing w:line="320" w:lineRule="exact"/>
              <w:jc w:val="center"/>
              <w:rPr>
                <w:rFonts w:ascii="宋体" w:hAnsi="宋体" w:cs="宋体"/>
                <w:szCs w:val="21"/>
                <w:u w:val="single"/>
              </w:rPr>
            </w:pPr>
          </w:p>
        </w:tc>
        <w:tc>
          <w:tcPr>
            <w:tcW w:w="7188" w:type="dxa"/>
            <w:tcBorders>
              <w:top w:val="single" w:color="auto" w:sz="4" w:space="0"/>
              <w:left w:val="single" w:color="auto" w:sz="4" w:space="0"/>
              <w:bottom w:val="single" w:color="auto" w:sz="4" w:space="0"/>
              <w:right w:val="single" w:color="auto" w:sz="4" w:space="0"/>
            </w:tcBorders>
            <w:vAlign w:val="center"/>
          </w:tcPr>
          <w:p w14:paraId="5162C873">
            <w:pPr>
              <w:snapToGrid w:val="0"/>
              <w:spacing w:line="320" w:lineRule="exact"/>
              <w:rPr>
                <w:rFonts w:ascii="宋体" w:hAnsi="宋体" w:cs="宋体"/>
                <w:b/>
                <w:bCs/>
                <w:szCs w:val="21"/>
                <w:u w:val="single"/>
              </w:rPr>
            </w:pPr>
            <w:r>
              <w:rPr>
                <w:rFonts w:hint="eastAsia" w:ascii="宋体" w:hAnsi="宋体" w:cs="宋体"/>
                <w:b/>
                <w:bCs/>
                <w:szCs w:val="21"/>
                <w:u w:val="single"/>
              </w:rPr>
              <w:t>定标办法：方案因素评定法+项目管理团队答辩因素评定法+价格因素评定法。</w:t>
            </w:r>
          </w:p>
          <w:p w14:paraId="64899E32">
            <w:pPr>
              <w:snapToGrid w:val="0"/>
              <w:spacing w:line="320" w:lineRule="exact"/>
              <w:rPr>
                <w:rFonts w:ascii="宋体" w:hAnsi="宋体" w:cs="宋体"/>
                <w:szCs w:val="21"/>
                <w:u w:val="single"/>
              </w:rPr>
            </w:pPr>
            <w:r>
              <w:rPr>
                <w:rFonts w:hint="eastAsia" w:ascii="宋体" w:hAnsi="宋体" w:cs="宋体"/>
                <w:szCs w:val="21"/>
                <w:u w:val="single"/>
              </w:rPr>
              <w:t>投标人总得分（100分）=方案因素（40分）+项目管理团队答辩因素得分（50分）+价格因素得分（10分）；</w:t>
            </w:r>
          </w:p>
          <w:p w14:paraId="0E779FA7">
            <w:pPr>
              <w:snapToGrid w:val="0"/>
              <w:spacing w:line="320" w:lineRule="exact"/>
              <w:rPr>
                <w:rFonts w:ascii="宋体" w:hAnsi="宋体" w:cs="宋体"/>
                <w:b/>
                <w:bCs/>
                <w:szCs w:val="21"/>
                <w:u w:val="single"/>
              </w:rPr>
            </w:pPr>
            <w:r>
              <w:rPr>
                <w:rFonts w:hint="eastAsia" w:ascii="宋体" w:hAnsi="宋体" w:cs="宋体"/>
                <w:szCs w:val="21"/>
                <w:u w:val="single"/>
              </w:rPr>
              <w:t>如果符合价格评审优惠的，则：投标人总得分（100.5分）=方案因素（40分）+项目管理团队答辩因素得分（50分）+价格因素得分（10.5分）。</w:t>
            </w:r>
          </w:p>
        </w:tc>
      </w:tr>
      <w:tr w14:paraId="037A49B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5F2F2B7">
            <w:pPr>
              <w:snapToGrid w:val="0"/>
              <w:spacing w:line="320" w:lineRule="exact"/>
              <w:jc w:val="center"/>
              <w:rPr>
                <w:rFonts w:ascii="宋体" w:hAnsi="宋体" w:cs="宋体"/>
                <w:szCs w:val="21"/>
              </w:rPr>
            </w:pPr>
            <w:r>
              <w:rPr>
                <w:rFonts w:hint="eastAsia" w:ascii="宋体" w:hAnsi="宋体" w:cs="宋体"/>
                <w:szCs w:val="21"/>
              </w:rPr>
              <w:t>5.4</w:t>
            </w:r>
          </w:p>
        </w:tc>
        <w:tc>
          <w:tcPr>
            <w:tcW w:w="1994" w:type="dxa"/>
            <w:tcBorders>
              <w:top w:val="single" w:color="auto" w:sz="4" w:space="0"/>
              <w:left w:val="single" w:color="auto" w:sz="4" w:space="0"/>
              <w:bottom w:val="single" w:color="auto" w:sz="4" w:space="0"/>
              <w:right w:val="single" w:color="auto" w:sz="4" w:space="0"/>
            </w:tcBorders>
            <w:vAlign w:val="center"/>
          </w:tcPr>
          <w:p w14:paraId="68E3B1E7">
            <w:pPr>
              <w:snapToGrid w:val="0"/>
              <w:spacing w:line="320" w:lineRule="exact"/>
              <w:jc w:val="center"/>
              <w:rPr>
                <w:rFonts w:ascii="宋体" w:hAnsi="宋体" w:cs="宋体"/>
                <w:szCs w:val="21"/>
              </w:rPr>
            </w:pPr>
            <w:r>
              <w:rPr>
                <w:rFonts w:hint="eastAsia" w:ascii="宋体" w:hAnsi="宋体" w:cs="宋体"/>
                <w:szCs w:val="21"/>
              </w:rPr>
              <w:t>进入</w:t>
            </w:r>
            <w:r>
              <w:rPr>
                <w:rFonts w:hint="eastAsia" w:ascii="宋体" w:hAnsi="宋体" w:cs="宋体"/>
                <w:szCs w:val="21"/>
                <w:u w:val="single"/>
              </w:rPr>
              <w:t>定标阶段合格的中标候选人</w:t>
            </w:r>
          </w:p>
        </w:tc>
        <w:tc>
          <w:tcPr>
            <w:tcW w:w="7188" w:type="dxa"/>
            <w:tcBorders>
              <w:top w:val="single" w:color="auto" w:sz="4" w:space="0"/>
              <w:left w:val="single" w:color="auto" w:sz="4" w:space="0"/>
              <w:bottom w:val="single" w:color="auto" w:sz="4" w:space="0"/>
              <w:right w:val="single" w:color="auto" w:sz="4" w:space="0"/>
            </w:tcBorders>
            <w:vAlign w:val="center"/>
          </w:tcPr>
          <w:p w14:paraId="6C33E079">
            <w:pPr>
              <w:snapToGrid w:val="0"/>
              <w:spacing w:line="320" w:lineRule="exact"/>
              <w:rPr>
                <w:rFonts w:ascii="宋体" w:hAnsi="宋体" w:cs="宋体"/>
                <w:szCs w:val="21"/>
              </w:rPr>
            </w:pPr>
            <w:r>
              <w:rPr>
                <w:rFonts w:hint="eastAsia" w:ascii="宋体" w:hAnsi="宋体" w:cs="宋体"/>
                <w:szCs w:val="21"/>
                <w:u w:val="single"/>
              </w:rPr>
              <w:t>除投标文件出现无效投标情形外，所有投标人均推荐为定标阶段合格候选人【合格的中标候选人不排序，按统一社会信用代码后4位（除校验码外）大小排位，如统一社会信用代码后4位（除校验码外）出现字母情况的，字母以“0”进行代替大小排位；如出现后4位（除校验码外）大小一致的，则随机排位】。</w:t>
            </w:r>
          </w:p>
        </w:tc>
      </w:tr>
      <w:tr w14:paraId="7840D83E">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47909400">
            <w:pPr>
              <w:snapToGrid w:val="0"/>
              <w:spacing w:line="320" w:lineRule="exact"/>
              <w:jc w:val="center"/>
              <w:rPr>
                <w:rFonts w:ascii="宋体" w:hAnsi="宋体" w:cs="宋体"/>
                <w:szCs w:val="21"/>
              </w:rPr>
            </w:pPr>
            <w:r>
              <w:rPr>
                <w:rFonts w:hint="eastAsia" w:ascii="宋体" w:hAnsi="宋体" w:cs="宋体"/>
                <w:szCs w:val="21"/>
              </w:rPr>
              <w:t>6.1.1</w:t>
            </w:r>
          </w:p>
        </w:tc>
        <w:tc>
          <w:tcPr>
            <w:tcW w:w="1994" w:type="dxa"/>
            <w:tcBorders>
              <w:top w:val="single" w:color="auto" w:sz="4" w:space="0"/>
              <w:left w:val="single" w:color="auto" w:sz="4" w:space="0"/>
              <w:bottom w:val="single" w:color="auto" w:sz="4" w:space="0"/>
              <w:right w:val="single" w:color="auto" w:sz="4" w:space="0"/>
            </w:tcBorders>
            <w:vAlign w:val="center"/>
          </w:tcPr>
          <w:p w14:paraId="7C2C1E7A">
            <w:pPr>
              <w:snapToGrid w:val="0"/>
              <w:spacing w:line="320" w:lineRule="exact"/>
              <w:jc w:val="center"/>
              <w:rPr>
                <w:rFonts w:ascii="宋体" w:hAnsi="宋体" w:cs="宋体"/>
                <w:szCs w:val="21"/>
              </w:rPr>
            </w:pPr>
            <w:r>
              <w:rPr>
                <w:rFonts w:hint="eastAsia" w:ascii="宋体" w:hAnsi="宋体" w:cs="宋体"/>
                <w:szCs w:val="21"/>
              </w:rPr>
              <w:t>评标委员会的组建</w:t>
            </w:r>
          </w:p>
        </w:tc>
        <w:tc>
          <w:tcPr>
            <w:tcW w:w="7188" w:type="dxa"/>
            <w:tcBorders>
              <w:top w:val="single" w:color="auto" w:sz="4" w:space="0"/>
              <w:left w:val="single" w:color="auto" w:sz="4" w:space="0"/>
              <w:bottom w:val="single" w:color="auto" w:sz="4" w:space="0"/>
              <w:right w:val="single" w:color="auto" w:sz="4" w:space="0"/>
            </w:tcBorders>
            <w:vAlign w:val="center"/>
          </w:tcPr>
          <w:p w14:paraId="31C40007">
            <w:pPr>
              <w:snapToGrid w:val="0"/>
              <w:spacing w:line="320" w:lineRule="exact"/>
              <w:rPr>
                <w:rFonts w:ascii="宋体" w:hAnsi="宋体" w:cs="宋体"/>
                <w:szCs w:val="21"/>
                <w:u w:val="single"/>
              </w:rPr>
            </w:pPr>
            <w:r>
              <w:rPr>
                <w:rFonts w:hint="eastAsia" w:ascii="宋体" w:hAnsi="宋体" w:cs="宋体"/>
                <w:kern w:val="0"/>
                <w:szCs w:val="21"/>
                <w:u w:val="single"/>
              </w:rPr>
              <w:t>评标委员会由招标人依法组建</w:t>
            </w:r>
            <w:r>
              <w:rPr>
                <w:rFonts w:hint="eastAsia" w:ascii="宋体" w:hAnsi="宋体" w:cs="宋体"/>
                <w:kern w:val="0"/>
                <w:szCs w:val="21"/>
              </w:rPr>
              <w:t>。</w:t>
            </w:r>
          </w:p>
        </w:tc>
      </w:tr>
      <w:tr w14:paraId="288A6C28">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6710395">
            <w:pPr>
              <w:snapToGrid w:val="0"/>
              <w:spacing w:line="320" w:lineRule="exact"/>
              <w:jc w:val="center"/>
              <w:rPr>
                <w:rFonts w:ascii="宋体" w:hAnsi="宋体" w:cs="宋体"/>
                <w:szCs w:val="21"/>
              </w:rPr>
            </w:pPr>
            <w:r>
              <w:rPr>
                <w:rFonts w:hint="eastAsia" w:ascii="宋体" w:hAnsi="宋体" w:cs="宋体"/>
                <w:szCs w:val="21"/>
              </w:rPr>
              <w:t>6.1.2</w:t>
            </w:r>
          </w:p>
        </w:tc>
        <w:tc>
          <w:tcPr>
            <w:tcW w:w="1994" w:type="dxa"/>
            <w:tcBorders>
              <w:top w:val="single" w:color="auto" w:sz="4" w:space="0"/>
              <w:left w:val="single" w:color="auto" w:sz="4" w:space="0"/>
              <w:bottom w:val="single" w:color="auto" w:sz="4" w:space="0"/>
              <w:right w:val="single" w:color="auto" w:sz="4" w:space="0"/>
            </w:tcBorders>
            <w:vAlign w:val="center"/>
          </w:tcPr>
          <w:p w14:paraId="3CA40ADC">
            <w:pPr>
              <w:snapToGrid w:val="0"/>
              <w:spacing w:line="320" w:lineRule="exact"/>
              <w:jc w:val="center"/>
              <w:rPr>
                <w:rFonts w:ascii="宋体" w:hAnsi="宋体" w:cs="宋体"/>
                <w:szCs w:val="21"/>
              </w:rPr>
            </w:pPr>
            <w:r>
              <w:rPr>
                <w:rFonts w:hint="eastAsia" w:ascii="宋体" w:hAnsi="宋体" w:cs="宋体"/>
                <w:szCs w:val="21"/>
                <w:u w:val="single"/>
              </w:rPr>
              <w:t>定标委员会的组建</w:t>
            </w:r>
          </w:p>
        </w:tc>
        <w:tc>
          <w:tcPr>
            <w:tcW w:w="7188" w:type="dxa"/>
            <w:tcBorders>
              <w:top w:val="single" w:color="auto" w:sz="4" w:space="0"/>
              <w:left w:val="single" w:color="auto" w:sz="4" w:space="0"/>
              <w:bottom w:val="single" w:color="auto" w:sz="4" w:space="0"/>
              <w:right w:val="single" w:color="auto" w:sz="4" w:space="0"/>
            </w:tcBorders>
            <w:vAlign w:val="center"/>
          </w:tcPr>
          <w:p w14:paraId="2874B975">
            <w:pPr>
              <w:pStyle w:val="16"/>
              <w:snapToGrid w:val="0"/>
              <w:spacing w:after="0" w:line="320" w:lineRule="exact"/>
              <w:ind w:firstLine="0" w:firstLineChars="0"/>
              <w:rPr>
                <w:rFonts w:ascii="宋体" w:hAnsi="宋体" w:cs="宋体"/>
                <w:szCs w:val="21"/>
              </w:rPr>
            </w:pPr>
            <w:r>
              <w:rPr>
                <w:rFonts w:hint="eastAsia" w:ascii="宋体" w:hAnsi="宋体" w:cs="宋体"/>
                <w:szCs w:val="21"/>
                <w:u w:val="single"/>
              </w:rPr>
              <w:t>定标委员会由招标人依法依规组建</w:t>
            </w:r>
            <w:r>
              <w:rPr>
                <w:rFonts w:hint="eastAsia" w:ascii="宋体" w:hAnsi="宋体" w:cs="宋体"/>
                <w:szCs w:val="21"/>
              </w:rPr>
              <w:t>。</w:t>
            </w:r>
          </w:p>
        </w:tc>
      </w:tr>
      <w:tr w14:paraId="391782F2">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DE73154">
            <w:pPr>
              <w:snapToGrid w:val="0"/>
              <w:spacing w:line="320" w:lineRule="exact"/>
              <w:jc w:val="center"/>
              <w:rPr>
                <w:rFonts w:ascii="宋体" w:hAnsi="宋体" w:cs="宋体"/>
                <w:szCs w:val="21"/>
              </w:rPr>
            </w:pPr>
            <w:r>
              <w:rPr>
                <w:rFonts w:hint="eastAsia" w:ascii="宋体" w:hAnsi="宋体" w:cs="宋体"/>
                <w:szCs w:val="21"/>
              </w:rPr>
              <w:t>7.1</w:t>
            </w:r>
          </w:p>
        </w:tc>
        <w:tc>
          <w:tcPr>
            <w:tcW w:w="1994" w:type="dxa"/>
            <w:tcBorders>
              <w:top w:val="single" w:color="auto" w:sz="4" w:space="0"/>
              <w:left w:val="single" w:color="auto" w:sz="4" w:space="0"/>
              <w:bottom w:val="single" w:color="auto" w:sz="4" w:space="0"/>
              <w:right w:val="single" w:color="auto" w:sz="4" w:space="0"/>
            </w:tcBorders>
            <w:vAlign w:val="center"/>
          </w:tcPr>
          <w:p w14:paraId="416446A7">
            <w:pPr>
              <w:snapToGrid w:val="0"/>
              <w:spacing w:line="320" w:lineRule="exact"/>
              <w:jc w:val="center"/>
              <w:rPr>
                <w:rFonts w:ascii="宋体" w:hAnsi="宋体" w:cs="宋体"/>
                <w:szCs w:val="21"/>
              </w:rPr>
            </w:pPr>
            <w:r>
              <w:rPr>
                <w:rFonts w:hint="eastAsia" w:ascii="宋体" w:hAnsi="宋体" w:cs="宋体"/>
                <w:szCs w:val="21"/>
              </w:rPr>
              <w:t>是否授权评标委员会确定中标人</w:t>
            </w:r>
          </w:p>
        </w:tc>
        <w:tc>
          <w:tcPr>
            <w:tcW w:w="7188" w:type="dxa"/>
            <w:tcBorders>
              <w:top w:val="single" w:color="auto" w:sz="4" w:space="0"/>
              <w:left w:val="single" w:color="auto" w:sz="4" w:space="0"/>
              <w:bottom w:val="single" w:color="auto" w:sz="4" w:space="0"/>
              <w:right w:val="single" w:color="auto" w:sz="4" w:space="0"/>
            </w:tcBorders>
            <w:vAlign w:val="center"/>
          </w:tcPr>
          <w:p w14:paraId="1FDDED12">
            <w:pPr>
              <w:snapToGrid w:val="0"/>
              <w:spacing w:line="320" w:lineRule="exact"/>
              <w:rPr>
                <w:rFonts w:ascii="宋体" w:hAnsi="宋体" w:cs="宋体"/>
                <w:szCs w:val="21"/>
              </w:rPr>
            </w:pPr>
            <w:r>
              <w:rPr>
                <w:rFonts w:hint="eastAsia" w:ascii="宋体" w:hAnsi="宋体" w:cs="宋体"/>
                <w:szCs w:val="21"/>
              </w:rPr>
              <w:t>□是</w:t>
            </w:r>
          </w:p>
          <w:p w14:paraId="211B7519">
            <w:pPr>
              <w:snapToGrid w:val="0"/>
              <w:spacing w:line="320" w:lineRule="exact"/>
              <w:rPr>
                <w:rFonts w:ascii="宋体" w:hAnsi="宋体" w:cs="宋体"/>
                <w:szCs w:val="21"/>
              </w:rPr>
            </w:pPr>
            <w:r>
              <w:rPr>
                <w:rFonts w:hint="eastAsia" w:ascii="宋体" w:hAnsi="宋体" w:cs="宋体"/>
                <w:szCs w:val="21"/>
              </w:rPr>
              <w:t>■否，推荐合格的中标候选人数：</w:t>
            </w:r>
            <w:r>
              <w:rPr>
                <w:rFonts w:hint="eastAsia" w:ascii="宋体" w:hAnsi="宋体" w:cs="宋体"/>
                <w:szCs w:val="21"/>
                <w:u w:val="single"/>
              </w:rPr>
              <w:t>通过初步评审的投标人均进入定标阶段</w:t>
            </w:r>
            <w:r>
              <w:rPr>
                <w:rFonts w:hint="eastAsia" w:ascii="宋体" w:hAnsi="宋体" w:cs="宋体"/>
                <w:szCs w:val="21"/>
              </w:rPr>
              <w:t>。</w:t>
            </w:r>
          </w:p>
        </w:tc>
      </w:tr>
      <w:tr w14:paraId="2A1DE7BA">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3E1C2D4">
            <w:pPr>
              <w:snapToGrid w:val="0"/>
              <w:spacing w:line="320" w:lineRule="exact"/>
              <w:jc w:val="center"/>
              <w:rPr>
                <w:rFonts w:ascii="宋体" w:hAnsi="宋体" w:cs="宋体"/>
                <w:szCs w:val="21"/>
              </w:rPr>
            </w:pPr>
            <w:r>
              <w:rPr>
                <w:rFonts w:hint="eastAsia" w:ascii="宋体" w:hAnsi="宋体" w:cs="宋体"/>
                <w:szCs w:val="21"/>
              </w:rPr>
              <w:t>7.2</w:t>
            </w:r>
          </w:p>
        </w:tc>
        <w:tc>
          <w:tcPr>
            <w:tcW w:w="1994" w:type="dxa"/>
            <w:tcBorders>
              <w:top w:val="single" w:color="auto" w:sz="4" w:space="0"/>
              <w:left w:val="single" w:color="auto" w:sz="4" w:space="0"/>
              <w:bottom w:val="single" w:color="auto" w:sz="4" w:space="0"/>
              <w:right w:val="single" w:color="auto" w:sz="4" w:space="0"/>
            </w:tcBorders>
            <w:vAlign w:val="center"/>
          </w:tcPr>
          <w:p w14:paraId="04170D5C">
            <w:pPr>
              <w:snapToGrid w:val="0"/>
              <w:spacing w:line="320" w:lineRule="exact"/>
              <w:jc w:val="center"/>
              <w:rPr>
                <w:rFonts w:ascii="宋体" w:hAnsi="宋体" w:cs="宋体"/>
                <w:szCs w:val="21"/>
              </w:rPr>
            </w:pPr>
            <w:r>
              <w:rPr>
                <w:rFonts w:hint="eastAsia" w:ascii="宋体" w:hAnsi="宋体" w:cs="宋体"/>
                <w:szCs w:val="21"/>
              </w:rPr>
              <w:t>合格的中标候选人公示媒介</w:t>
            </w:r>
          </w:p>
        </w:tc>
        <w:tc>
          <w:tcPr>
            <w:tcW w:w="7188" w:type="dxa"/>
            <w:tcBorders>
              <w:top w:val="single" w:color="auto" w:sz="4" w:space="0"/>
              <w:left w:val="single" w:color="auto" w:sz="4" w:space="0"/>
              <w:bottom w:val="single" w:color="auto" w:sz="4" w:space="0"/>
              <w:right w:val="single" w:color="auto" w:sz="4" w:space="0"/>
            </w:tcBorders>
            <w:vAlign w:val="center"/>
          </w:tcPr>
          <w:p w14:paraId="4F7AF54F">
            <w:pPr>
              <w:snapToGrid w:val="0"/>
              <w:spacing w:line="320" w:lineRule="exact"/>
              <w:rPr>
                <w:rFonts w:ascii="宋体" w:hAnsi="宋体" w:cs="宋体"/>
                <w:kern w:val="0"/>
                <w:szCs w:val="21"/>
              </w:rPr>
            </w:pPr>
            <w:r>
              <w:rPr>
                <w:rFonts w:hint="eastAsia" w:ascii="宋体" w:hAnsi="宋体" w:cs="宋体"/>
                <w:szCs w:val="21"/>
                <w:u w:val="single"/>
              </w:rPr>
              <w:t>广州交易集团有限公司（广州公共资源交易中心）</w:t>
            </w:r>
            <w:r>
              <w:rPr>
                <w:rFonts w:hint="eastAsia" w:ascii="宋体" w:hAnsi="宋体" w:cs="宋体"/>
                <w:kern w:val="0"/>
                <w:szCs w:val="21"/>
                <w:u w:val="single"/>
              </w:rPr>
              <w:t>网站、中国招标投标公共服务平台、广东省招标投标监管网</w:t>
            </w:r>
            <w:r>
              <w:rPr>
                <w:rFonts w:hint="eastAsia" w:ascii="宋体" w:hAnsi="宋体" w:cs="宋体"/>
                <w:kern w:val="0"/>
                <w:szCs w:val="21"/>
              </w:rPr>
              <w:t>。</w:t>
            </w:r>
          </w:p>
          <w:p w14:paraId="46EEDF6E">
            <w:pPr>
              <w:snapToGrid w:val="0"/>
              <w:spacing w:line="320" w:lineRule="exact"/>
              <w:rPr>
                <w:rFonts w:ascii="宋体" w:hAnsi="宋体" w:cs="宋体"/>
                <w:szCs w:val="21"/>
              </w:rPr>
            </w:pPr>
            <w:r>
              <w:rPr>
                <w:rFonts w:hint="eastAsia" w:ascii="宋体" w:hAnsi="宋体" w:cs="宋体"/>
                <w:kern w:val="0"/>
                <w:szCs w:val="21"/>
              </w:rPr>
              <w:t>投标人或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w:t>
            </w:r>
          </w:p>
        </w:tc>
      </w:tr>
      <w:tr w14:paraId="13E0B58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8813993">
            <w:pPr>
              <w:snapToGrid w:val="0"/>
              <w:spacing w:line="320" w:lineRule="exact"/>
              <w:jc w:val="center"/>
              <w:rPr>
                <w:rFonts w:ascii="宋体" w:hAnsi="宋体" w:cs="宋体"/>
                <w:szCs w:val="21"/>
              </w:rPr>
            </w:pPr>
            <w:r>
              <w:rPr>
                <w:rFonts w:hint="eastAsia" w:ascii="宋体" w:hAnsi="宋体" w:cs="宋体"/>
                <w:szCs w:val="21"/>
              </w:rPr>
              <w:t>7.4.1</w:t>
            </w:r>
          </w:p>
        </w:tc>
        <w:tc>
          <w:tcPr>
            <w:tcW w:w="1994" w:type="dxa"/>
            <w:tcBorders>
              <w:top w:val="single" w:color="auto" w:sz="4" w:space="0"/>
              <w:left w:val="single" w:color="auto" w:sz="4" w:space="0"/>
              <w:bottom w:val="single" w:color="auto" w:sz="4" w:space="0"/>
              <w:right w:val="single" w:color="auto" w:sz="4" w:space="0"/>
            </w:tcBorders>
            <w:vAlign w:val="center"/>
          </w:tcPr>
          <w:p w14:paraId="17D52BA8">
            <w:pPr>
              <w:snapToGrid w:val="0"/>
              <w:spacing w:line="320" w:lineRule="exact"/>
              <w:jc w:val="center"/>
              <w:rPr>
                <w:rFonts w:ascii="宋体" w:hAnsi="宋体" w:cs="宋体"/>
                <w:szCs w:val="21"/>
              </w:rPr>
            </w:pPr>
            <w:r>
              <w:rPr>
                <w:rFonts w:hint="eastAsia" w:ascii="宋体" w:hAnsi="宋体" w:cs="宋体"/>
                <w:szCs w:val="21"/>
              </w:rPr>
              <w:t>履约担保</w:t>
            </w:r>
          </w:p>
        </w:tc>
        <w:tc>
          <w:tcPr>
            <w:tcW w:w="7188" w:type="dxa"/>
            <w:tcBorders>
              <w:top w:val="single" w:color="auto" w:sz="4" w:space="0"/>
              <w:left w:val="single" w:color="auto" w:sz="4" w:space="0"/>
              <w:bottom w:val="single" w:color="auto" w:sz="4" w:space="0"/>
              <w:right w:val="single" w:color="auto" w:sz="4" w:space="0"/>
            </w:tcBorders>
            <w:vAlign w:val="center"/>
          </w:tcPr>
          <w:p w14:paraId="2E628B76">
            <w:pPr>
              <w:snapToGrid w:val="0"/>
              <w:spacing w:line="320" w:lineRule="exact"/>
              <w:jc w:val="left"/>
              <w:rPr>
                <w:rFonts w:ascii="宋体" w:hAnsi="宋体" w:cs="宋体"/>
                <w:szCs w:val="21"/>
              </w:rPr>
            </w:pPr>
            <w:r>
              <w:rPr>
                <w:rFonts w:hint="eastAsia" w:ascii="宋体" w:hAnsi="宋体" w:cs="宋体"/>
                <w:szCs w:val="21"/>
              </w:rPr>
              <w:t>履约担保的形式：</w:t>
            </w:r>
            <w:r>
              <w:rPr>
                <w:rFonts w:hint="eastAsia" w:ascii="宋体" w:hAnsi="宋体" w:cs="宋体"/>
                <w:szCs w:val="21"/>
                <w:u w:val="single"/>
              </w:rPr>
              <w:t>以合同约定为准</w:t>
            </w:r>
            <w:r>
              <w:rPr>
                <w:rFonts w:hint="eastAsia" w:ascii="宋体" w:hAnsi="宋体" w:cs="宋体"/>
                <w:szCs w:val="21"/>
              </w:rPr>
              <w:t>。</w:t>
            </w:r>
          </w:p>
          <w:p w14:paraId="350D92CC">
            <w:pPr>
              <w:snapToGrid w:val="0"/>
              <w:spacing w:line="320" w:lineRule="exact"/>
              <w:rPr>
                <w:rFonts w:ascii="宋体" w:hAnsi="宋体" w:cs="宋体"/>
                <w:szCs w:val="21"/>
              </w:rPr>
            </w:pPr>
            <w:r>
              <w:rPr>
                <w:rFonts w:hint="eastAsia" w:ascii="宋体" w:hAnsi="宋体" w:cs="宋体"/>
                <w:szCs w:val="21"/>
              </w:rPr>
              <w:t>履约担保的金额：</w:t>
            </w:r>
            <w:r>
              <w:rPr>
                <w:rFonts w:hint="eastAsia" w:ascii="宋体" w:hAnsi="宋体" w:cs="宋体"/>
                <w:szCs w:val="21"/>
                <w:u w:val="single"/>
              </w:rPr>
              <w:t>中标总价的10%</w:t>
            </w:r>
            <w:r>
              <w:rPr>
                <w:rFonts w:hint="eastAsia" w:ascii="宋体" w:hAnsi="宋体" w:cs="宋体"/>
                <w:szCs w:val="21"/>
              </w:rPr>
              <w:t>。</w:t>
            </w:r>
          </w:p>
        </w:tc>
      </w:tr>
      <w:tr w14:paraId="2544170D">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26780EB">
            <w:pPr>
              <w:snapToGrid w:val="0"/>
              <w:spacing w:line="320" w:lineRule="exact"/>
              <w:jc w:val="center"/>
              <w:rPr>
                <w:rFonts w:ascii="宋体" w:hAnsi="宋体" w:cs="宋体"/>
                <w:szCs w:val="21"/>
              </w:rPr>
            </w:pPr>
            <w:r>
              <w:rPr>
                <w:rFonts w:hint="eastAsia" w:ascii="宋体" w:hAnsi="宋体" w:cs="宋体"/>
                <w:szCs w:val="21"/>
              </w:rPr>
              <w:t>/</w:t>
            </w:r>
          </w:p>
        </w:tc>
        <w:tc>
          <w:tcPr>
            <w:tcW w:w="1994" w:type="dxa"/>
            <w:tcBorders>
              <w:top w:val="single" w:color="auto" w:sz="4" w:space="0"/>
              <w:left w:val="single" w:color="auto" w:sz="4" w:space="0"/>
              <w:bottom w:val="single" w:color="auto" w:sz="4" w:space="0"/>
              <w:right w:val="single" w:color="auto" w:sz="4" w:space="0"/>
            </w:tcBorders>
            <w:vAlign w:val="center"/>
          </w:tcPr>
          <w:p w14:paraId="26CCB3A2">
            <w:pPr>
              <w:snapToGrid w:val="0"/>
              <w:spacing w:line="320" w:lineRule="exact"/>
              <w:jc w:val="center"/>
              <w:rPr>
                <w:rFonts w:ascii="宋体" w:hAnsi="宋体" w:cs="宋体"/>
                <w:szCs w:val="21"/>
              </w:rPr>
            </w:pPr>
            <w:r>
              <w:rPr>
                <w:rFonts w:hint="eastAsia" w:ascii="宋体" w:hAnsi="宋体" w:cs="宋体"/>
                <w:szCs w:val="21"/>
              </w:rPr>
              <w:t>建安工程费成本警戒价</w:t>
            </w:r>
          </w:p>
        </w:tc>
        <w:tc>
          <w:tcPr>
            <w:tcW w:w="7188" w:type="dxa"/>
            <w:tcBorders>
              <w:top w:val="single" w:color="auto" w:sz="4" w:space="0"/>
              <w:left w:val="single" w:color="auto" w:sz="4" w:space="0"/>
              <w:bottom w:val="single" w:color="auto" w:sz="4" w:space="0"/>
              <w:right w:val="single" w:color="auto" w:sz="4" w:space="0"/>
            </w:tcBorders>
            <w:vAlign w:val="center"/>
          </w:tcPr>
          <w:p w14:paraId="444C7CDD">
            <w:pPr>
              <w:pStyle w:val="2"/>
              <w:wordWrap w:val="0"/>
              <w:snapToGrid w:val="0"/>
              <w:spacing w:line="320" w:lineRule="exact"/>
              <w:ind w:hanging="10"/>
              <w:rPr>
                <w:rFonts w:hAnsi="宋体" w:cs="宋体"/>
                <w:szCs w:val="21"/>
              </w:rPr>
            </w:pPr>
            <w:r>
              <w:rPr>
                <w:rFonts w:hint="eastAsia" w:hAnsi="宋体" w:cs="宋体"/>
                <w:szCs w:val="21"/>
              </w:rPr>
              <w:t>建安工程费成本警戒价按建安工程费最高投标限价的</w:t>
            </w:r>
            <w:r>
              <w:rPr>
                <w:rFonts w:hint="eastAsia" w:hAnsi="宋体" w:cs="宋体"/>
                <w:szCs w:val="21"/>
                <w:u w:val="single"/>
              </w:rPr>
              <w:t>90%</w:t>
            </w:r>
            <w:r>
              <w:rPr>
                <w:rFonts w:hint="eastAsia" w:hAnsi="宋体" w:cs="宋体"/>
                <w:szCs w:val="21"/>
              </w:rPr>
              <w:t>设置。</w:t>
            </w:r>
          </w:p>
          <w:p w14:paraId="09D1DD3D">
            <w:pPr>
              <w:pStyle w:val="2"/>
              <w:wordWrap w:val="0"/>
              <w:snapToGrid w:val="0"/>
              <w:spacing w:line="320" w:lineRule="exact"/>
              <w:rPr>
                <w:rFonts w:hAnsi="宋体" w:cs="宋体"/>
                <w:szCs w:val="21"/>
              </w:rPr>
            </w:pPr>
            <w:r>
              <w:rPr>
                <w:rFonts w:hint="eastAsia" w:hAnsi="宋体" w:cs="宋体"/>
                <w:szCs w:val="21"/>
              </w:rPr>
              <w:t>对低于该警戒价的建安工程费报价，投标人必须提供详细的施工组织设计、单价、措施性费用、单价分析表、主要材料价格表、投标人成本分析供评标委员会评审，由评标委员会判定其是否低于企业自身成本。在评标过程中，评标委员会发现投标人的建安工程费报价明显低于其他投标人的建安工程费报价或者低于建安工程费成本警戒价，使得其建安工程费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5C3A47BD">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F549427">
            <w:pPr>
              <w:snapToGrid w:val="0"/>
              <w:spacing w:line="320" w:lineRule="exact"/>
              <w:jc w:val="center"/>
              <w:rPr>
                <w:rFonts w:ascii="宋体" w:hAnsi="宋体" w:cs="宋体"/>
                <w:b/>
                <w:szCs w:val="21"/>
              </w:rPr>
            </w:pPr>
            <w:r>
              <w:rPr>
                <w:rFonts w:hint="eastAsia" w:ascii="宋体" w:hAnsi="宋体" w:cs="宋体"/>
                <w:b/>
                <w:szCs w:val="21"/>
              </w:rPr>
              <w:t>9</w:t>
            </w:r>
          </w:p>
        </w:tc>
        <w:tc>
          <w:tcPr>
            <w:tcW w:w="9182" w:type="dxa"/>
            <w:gridSpan w:val="2"/>
            <w:tcBorders>
              <w:top w:val="single" w:color="auto" w:sz="4" w:space="0"/>
              <w:left w:val="single" w:color="auto" w:sz="4" w:space="0"/>
              <w:bottom w:val="single" w:color="auto" w:sz="4" w:space="0"/>
              <w:right w:val="single" w:color="auto" w:sz="4" w:space="0"/>
            </w:tcBorders>
            <w:vAlign w:val="center"/>
          </w:tcPr>
          <w:p w14:paraId="0DFBEB15">
            <w:pPr>
              <w:snapToGrid w:val="0"/>
              <w:spacing w:line="320" w:lineRule="exact"/>
              <w:jc w:val="center"/>
              <w:rPr>
                <w:rFonts w:ascii="宋体" w:hAnsi="宋体" w:cs="宋体"/>
                <w:b/>
                <w:szCs w:val="21"/>
              </w:rPr>
            </w:pPr>
            <w:r>
              <w:rPr>
                <w:rFonts w:hint="eastAsia" w:ascii="宋体" w:hAnsi="宋体" w:cs="宋体"/>
                <w:b/>
                <w:szCs w:val="21"/>
              </w:rPr>
              <w:t>需要补充的其他内容</w:t>
            </w:r>
          </w:p>
        </w:tc>
      </w:tr>
      <w:tr w14:paraId="4D484CCA">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3A61C260">
            <w:pPr>
              <w:snapToGrid w:val="0"/>
              <w:spacing w:line="320" w:lineRule="exact"/>
              <w:jc w:val="center"/>
              <w:rPr>
                <w:rFonts w:ascii="宋体" w:hAnsi="宋体" w:cs="宋体"/>
                <w:b/>
                <w:szCs w:val="21"/>
              </w:rPr>
            </w:pPr>
            <w:r>
              <w:rPr>
                <w:rFonts w:hint="eastAsia" w:ascii="宋体" w:hAnsi="宋体" w:cs="宋体"/>
                <w:bCs/>
                <w:szCs w:val="21"/>
              </w:rPr>
              <w:t>9.1</w:t>
            </w:r>
          </w:p>
        </w:tc>
        <w:tc>
          <w:tcPr>
            <w:tcW w:w="9182" w:type="dxa"/>
            <w:gridSpan w:val="2"/>
            <w:tcBorders>
              <w:top w:val="single" w:color="auto" w:sz="4" w:space="0"/>
              <w:left w:val="single" w:color="auto" w:sz="4" w:space="0"/>
              <w:bottom w:val="single" w:color="auto" w:sz="4" w:space="0"/>
              <w:right w:val="single" w:color="auto" w:sz="4" w:space="0"/>
            </w:tcBorders>
            <w:vAlign w:val="center"/>
          </w:tcPr>
          <w:p w14:paraId="0A5340C1">
            <w:pPr>
              <w:widowControl/>
              <w:snapToGrid w:val="0"/>
              <w:spacing w:line="320" w:lineRule="exact"/>
              <w:jc w:val="left"/>
              <w:rPr>
                <w:rFonts w:ascii="宋体" w:hAnsi="宋体" w:cs="宋体"/>
                <w:kern w:val="0"/>
                <w:szCs w:val="21"/>
              </w:rPr>
            </w:pPr>
            <w:r>
              <w:rPr>
                <w:rFonts w:hint="eastAsia" w:ascii="宋体" w:hAnsi="宋体" w:cs="宋体"/>
                <w:kern w:val="0"/>
                <w:szCs w:val="21"/>
              </w:rPr>
              <w:t>建设工程质量检测单位：</w:t>
            </w:r>
          </w:p>
          <w:p w14:paraId="24680027">
            <w:pPr>
              <w:snapToGrid w:val="0"/>
              <w:spacing w:line="320" w:lineRule="exact"/>
              <w:jc w:val="left"/>
              <w:rPr>
                <w:rFonts w:ascii="宋体" w:hAnsi="宋体" w:cs="宋体"/>
                <w:b/>
                <w:szCs w:val="21"/>
              </w:rPr>
            </w:pPr>
            <w:r>
              <w:rPr>
                <w:rFonts w:hint="eastAsia" w:ascii="宋体" w:hAnsi="宋体" w:cs="宋体"/>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02F4DBB">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8D171BD">
            <w:pPr>
              <w:snapToGrid w:val="0"/>
              <w:spacing w:line="320" w:lineRule="exact"/>
              <w:jc w:val="center"/>
              <w:rPr>
                <w:rFonts w:ascii="宋体" w:hAnsi="宋体" w:cs="宋体"/>
                <w:szCs w:val="21"/>
              </w:rPr>
            </w:pPr>
            <w:r>
              <w:rPr>
                <w:rFonts w:hint="eastAsia" w:ascii="宋体" w:hAnsi="宋体" w:cs="宋体"/>
                <w:szCs w:val="21"/>
              </w:rPr>
              <w:t>9.2</w:t>
            </w:r>
          </w:p>
        </w:tc>
        <w:tc>
          <w:tcPr>
            <w:tcW w:w="9182" w:type="dxa"/>
            <w:gridSpan w:val="2"/>
            <w:tcBorders>
              <w:top w:val="single" w:color="auto" w:sz="4" w:space="0"/>
              <w:left w:val="single" w:color="auto" w:sz="4" w:space="0"/>
              <w:bottom w:val="single" w:color="auto" w:sz="4" w:space="0"/>
              <w:right w:val="single" w:color="auto" w:sz="4" w:space="0"/>
            </w:tcBorders>
            <w:vAlign w:val="center"/>
          </w:tcPr>
          <w:p w14:paraId="3BA0228B">
            <w:pPr>
              <w:snapToGrid w:val="0"/>
              <w:spacing w:line="320" w:lineRule="exact"/>
              <w:jc w:val="left"/>
              <w:rPr>
                <w:rFonts w:ascii="宋体" w:hAnsi="宋体" w:cs="宋体"/>
                <w:szCs w:val="21"/>
              </w:rPr>
            </w:pPr>
            <w:r>
              <w:rPr>
                <w:rFonts w:hint="eastAsia" w:ascii="宋体" w:hAnsi="宋体" w:cs="宋体"/>
                <w:szCs w:val="21"/>
              </w:rPr>
              <w:t>保修期限：按照《建设工程质量管理条例》规定。</w:t>
            </w:r>
          </w:p>
        </w:tc>
      </w:tr>
      <w:tr w14:paraId="374C4AC7">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EAFD385">
            <w:pPr>
              <w:snapToGrid w:val="0"/>
              <w:spacing w:line="320" w:lineRule="exact"/>
              <w:jc w:val="center"/>
              <w:rPr>
                <w:rFonts w:ascii="宋体" w:hAnsi="宋体" w:cs="宋体"/>
                <w:szCs w:val="21"/>
              </w:rPr>
            </w:pPr>
            <w:r>
              <w:rPr>
                <w:rFonts w:hint="eastAsia" w:ascii="宋体" w:hAnsi="宋体" w:cs="宋体"/>
                <w:szCs w:val="21"/>
              </w:rPr>
              <w:t>9.3</w:t>
            </w:r>
          </w:p>
        </w:tc>
        <w:tc>
          <w:tcPr>
            <w:tcW w:w="9182" w:type="dxa"/>
            <w:gridSpan w:val="2"/>
            <w:tcBorders>
              <w:top w:val="single" w:color="auto" w:sz="4" w:space="0"/>
              <w:left w:val="single" w:color="auto" w:sz="4" w:space="0"/>
              <w:bottom w:val="single" w:color="auto" w:sz="4" w:space="0"/>
              <w:right w:val="single" w:color="auto" w:sz="4" w:space="0"/>
            </w:tcBorders>
            <w:vAlign w:val="center"/>
          </w:tcPr>
          <w:p w14:paraId="39ED75E2">
            <w:pPr>
              <w:snapToGrid w:val="0"/>
              <w:spacing w:line="320" w:lineRule="exact"/>
              <w:jc w:val="left"/>
              <w:rPr>
                <w:rFonts w:ascii="宋体" w:hAnsi="宋体" w:cs="宋体"/>
                <w:szCs w:val="21"/>
              </w:rPr>
            </w:pPr>
            <w:r>
              <w:rPr>
                <w:rFonts w:hint="eastAsia" w:ascii="宋体" w:hAnsi="宋体" w:cs="宋体"/>
                <w:szCs w:val="21"/>
              </w:rPr>
              <w:t>承包方式：包设计、包工、包料、包设备、包工期、包质量、包造价控制、包安全、包文明施工、包项目协调管理、包验收移交、包竣工资料收集整理、包保修、包编制竣工图；建设业主审定的调整合同价综合单价包干，其中措施项目费（除施工围蔽费用外）按建设业主审定的调整合同价对应部分包干；施工围蔽按建设业主审定的调整合同价的清单综合单价包干，工程量按实计量。</w:t>
            </w:r>
          </w:p>
          <w:p w14:paraId="1694E4F0">
            <w:pPr>
              <w:snapToGrid w:val="0"/>
              <w:spacing w:line="320" w:lineRule="exact"/>
              <w:jc w:val="left"/>
              <w:rPr>
                <w:rFonts w:ascii="宋体" w:hAnsi="宋体" w:cs="宋体"/>
                <w:szCs w:val="21"/>
              </w:rPr>
            </w:pPr>
            <w:r>
              <w:rPr>
                <w:rFonts w:hint="eastAsia" w:ascii="宋体" w:hAnsi="宋体" w:cs="宋体"/>
                <w:szCs w:val="21"/>
              </w:rPr>
              <w:t>本项目中标单位的投标价作为签订设计施工总承包合同的暂定价，结算方式具体按合同条款规定。</w:t>
            </w:r>
          </w:p>
          <w:p w14:paraId="2C66DA38">
            <w:pPr>
              <w:snapToGrid w:val="0"/>
              <w:spacing w:line="320" w:lineRule="exact"/>
              <w:jc w:val="left"/>
              <w:rPr>
                <w:rFonts w:ascii="宋体" w:hAnsi="宋体" w:cs="宋体"/>
                <w:szCs w:val="21"/>
              </w:rPr>
            </w:pPr>
            <w:r>
              <w:rPr>
                <w:rFonts w:hint="eastAsia" w:ascii="宋体" w:hAnsi="宋体" w:cs="宋体"/>
                <w:szCs w:val="21"/>
              </w:rPr>
              <w:t>项目应实行限额设计施工，设计的建设内容和建设标准不得超过立项批复的范围。固定资产投资应当坚持估算控制概算，概算控制预算，预算控制决算的原则。工程变更需经过建设单位审定后方可实施。</w:t>
            </w:r>
          </w:p>
        </w:tc>
      </w:tr>
      <w:tr w14:paraId="79673532">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8F9E1E0">
            <w:pPr>
              <w:snapToGrid w:val="0"/>
              <w:spacing w:line="320" w:lineRule="exact"/>
              <w:jc w:val="center"/>
              <w:rPr>
                <w:rFonts w:ascii="宋体" w:hAnsi="宋体" w:cs="宋体"/>
                <w:szCs w:val="21"/>
              </w:rPr>
            </w:pPr>
            <w:r>
              <w:rPr>
                <w:rFonts w:hint="eastAsia" w:ascii="宋体" w:hAnsi="宋体" w:cs="宋体"/>
                <w:szCs w:val="21"/>
              </w:rPr>
              <w:t>9.4</w:t>
            </w:r>
          </w:p>
        </w:tc>
        <w:tc>
          <w:tcPr>
            <w:tcW w:w="9182" w:type="dxa"/>
            <w:gridSpan w:val="2"/>
            <w:tcBorders>
              <w:top w:val="single" w:color="auto" w:sz="4" w:space="0"/>
              <w:left w:val="single" w:color="auto" w:sz="4" w:space="0"/>
              <w:bottom w:val="single" w:color="auto" w:sz="4" w:space="0"/>
              <w:right w:val="single" w:color="auto" w:sz="4" w:space="0"/>
            </w:tcBorders>
            <w:vAlign w:val="center"/>
          </w:tcPr>
          <w:p w14:paraId="6D806823">
            <w:pPr>
              <w:snapToGrid w:val="0"/>
              <w:spacing w:line="320" w:lineRule="exact"/>
              <w:jc w:val="left"/>
              <w:rPr>
                <w:rFonts w:ascii="宋体" w:hAnsi="宋体" w:cs="宋体"/>
                <w:szCs w:val="21"/>
              </w:rPr>
            </w:pPr>
            <w:r>
              <w:rPr>
                <w:rFonts w:hint="eastAsia" w:ascii="宋体" w:hAnsi="宋体" w:cs="宋体"/>
                <w:szCs w:val="21"/>
              </w:rPr>
              <w:t>氢燃料电池汽车的投入要求：投标人应承诺氢燃料电池汽车作为混凝土搅拌车和建筑废弃物运输车在本项目的投入使用。</w:t>
            </w:r>
          </w:p>
        </w:tc>
      </w:tr>
      <w:tr w14:paraId="2D7ADABE">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FAF6245">
            <w:pPr>
              <w:snapToGrid w:val="0"/>
              <w:spacing w:line="320" w:lineRule="exact"/>
              <w:jc w:val="center"/>
              <w:rPr>
                <w:rFonts w:ascii="宋体" w:hAnsi="宋体" w:cs="宋体"/>
                <w:szCs w:val="21"/>
              </w:rPr>
            </w:pPr>
            <w:r>
              <w:rPr>
                <w:rFonts w:hint="eastAsia" w:ascii="宋体" w:hAnsi="宋体" w:cs="宋体"/>
                <w:szCs w:val="21"/>
              </w:rPr>
              <w:t>9.5</w:t>
            </w:r>
          </w:p>
        </w:tc>
        <w:tc>
          <w:tcPr>
            <w:tcW w:w="9182" w:type="dxa"/>
            <w:gridSpan w:val="2"/>
            <w:tcBorders>
              <w:top w:val="single" w:color="auto" w:sz="4" w:space="0"/>
              <w:left w:val="single" w:color="auto" w:sz="4" w:space="0"/>
              <w:bottom w:val="single" w:color="auto" w:sz="4" w:space="0"/>
              <w:right w:val="single" w:color="auto" w:sz="4" w:space="0"/>
            </w:tcBorders>
            <w:vAlign w:val="center"/>
          </w:tcPr>
          <w:p w14:paraId="39B8EAF7">
            <w:pPr>
              <w:snapToGrid w:val="0"/>
              <w:spacing w:line="320" w:lineRule="exact"/>
              <w:jc w:val="left"/>
              <w:rPr>
                <w:rFonts w:ascii="宋体" w:hAnsi="宋体" w:cs="宋体"/>
                <w:szCs w:val="21"/>
              </w:rPr>
            </w:pPr>
            <w:r>
              <w:rPr>
                <w:rFonts w:hint="eastAsia" w:ascii="宋体" w:hAnsi="宋体" w:cs="宋体"/>
                <w:szCs w:val="21"/>
              </w:rPr>
              <w:t>根据广州市建设工程招标管理办公室《关于优化建筑工程项目负责人投标有关问题的指引》（2019年第4期）要求，投标登记环节、填报中标候选人公示信息环节、招标人（招标代理）与中标人签订合同及办理施工许可前，在校验广州交易集团有限公司（广州公共资源交易中心）企业库（包含广州市房建和市政企业库）项目负责人锁定情况的基础上，增加校验广东省建筑市场监管公共服务平台项目负责人锁定情况，发现投标人委派的项目负责人已在其他在建项目中任职、不符合任职数量规定时，按《关于优化建筑工程项目负责人投标有关问题的指引》（2019年第4期）处理。</w:t>
            </w:r>
          </w:p>
        </w:tc>
      </w:tr>
      <w:tr w14:paraId="3D8AB47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A52E064">
            <w:pPr>
              <w:snapToGrid w:val="0"/>
              <w:spacing w:line="320" w:lineRule="exact"/>
              <w:jc w:val="center"/>
              <w:rPr>
                <w:rFonts w:ascii="宋体" w:hAnsi="宋体" w:cs="宋体"/>
                <w:szCs w:val="21"/>
              </w:rPr>
            </w:pPr>
            <w:r>
              <w:rPr>
                <w:rFonts w:hint="eastAsia" w:ascii="宋体" w:hAnsi="宋体" w:cs="宋体"/>
                <w:szCs w:val="21"/>
              </w:rPr>
              <w:t>9.6</w:t>
            </w:r>
          </w:p>
        </w:tc>
        <w:tc>
          <w:tcPr>
            <w:tcW w:w="1994" w:type="dxa"/>
            <w:tcBorders>
              <w:top w:val="single" w:color="auto" w:sz="4" w:space="0"/>
              <w:left w:val="single" w:color="auto" w:sz="4" w:space="0"/>
              <w:bottom w:val="single" w:color="auto" w:sz="4" w:space="0"/>
              <w:right w:val="single" w:color="auto" w:sz="4" w:space="0"/>
            </w:tcBorders>
            <w:vAlign w:val="center"/>
          </w:tcPr>
          <w:p w14:paraId="43048C95">
            <w:pPr>
              <w:snapToGrid w:val="0"/>
              <w:spacing w:line="320" w:lineRule="exact"/>
              <w:jc w:val="center"/>
              <w:rPr>
                <w:rFonts w:ascii="宋体" w:hAnsi="宋体" w:cs="宋体"/>
                <w:szCs w:val="21"/>
              </w:rPr>
            </w:pPr>
            <w:r>
              <w:rPr>
                <w:rFonts w:hint="eastAsia" w:ascii="宋体" w:hAnsi="宋体" w:cs="宋体"/>
                <w:szCs w:val="21"/>
                <w:lang w:val="zh-CN"/>
              </w:rPr>
              <w:t>危险性较大的分部分项工程清单及超过一定规模的危险性较大的分部分项清单</w:t>
            </w:r>
          </w:p>
        </w:tc>
        <w:tc>
          <w:tcPr>
            <w:tcW w:w="7188" w:type="dxa"/>
            <w:tcBorders>
              <w:top w:val="single" w:color="auto" w:sz="4" w:space="0"/>
              <w:left w:val="single" w:color="auto" w:sz="4" w:space="0"/>
              <w:bottom w:val="single" w:color="auto" w:sz="4" w:space="0"/>
              <w:right w:val="single" w:color="auto" w:sz="4" w:space="0"/>
            </w:tcBorders>
            <w:vAlign w:val="center"/>
          </w:tcPr>
          <w:p w14:paraId="5954953E">
            <w:pPr>
              <w:snapToGrid w:val="0"/>
              <w:spacing w:line="320" w:lineRule="exact"/>
              <w:jc w:val="left"/>
              <w:rPr>
                <w:rFonts w:ascii="宋体" w:hAnsi="宋体" w:cs="宋体"/>
                <w:szCs w:val="21"/>
              </w:rPr>
            </w:pPr>
            <w:r>
              <w:rPr>
                <w:rFonts w:hint="eastAsia" w:ascii="宋体" w:hAnsi="宋体" w:cs="宋体"/>
                <w:szCs w:val="21"/>
                <w:lang w:val="zh-CN"/>
              </w:rPr>
              <w:t>本项目目前处于设计施工总承包招标阶段，现阶段无法明确危险性较大的分部分项工程清单及超过一定规模的危险性较大的分部分项清单，投标单位中标后，在施工图设计批复后，须根据项目实际情况，对危险性较大的分部分项工程清单及超过一定规模的危险性较大的分部分项清单部分工程内容明确相应的安全管理措施。投标人应充分考虑该部分工作内容及相关措施费。</w:t>
            </w:r>
          </w:p>
        </w:tc>
      </w:tr>
      <w:tr w14:paraId="4557B4E3">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0C2262A1">
            <w:pPr>
              <w:snapToGrid w:val="0"/>
              <w:spacing w:line="320" w:lineRule="exact"/>
              <w:jc w:val="center"/>
              <w:rPr>
                <w:rFonts w:ascii="宋体" w:hAnsi="宋体" w:cs="宋体"/>
                <w:szCs w:val="21"/>
              </w:rPr>
            </w:pPr>
            <w:r>
              <w:rPr>
                <w:rFonts w:hint="eastAsia" w:ascii="宋体" w:hAnsi="宋体" w:cs="宋体"/>
                <w:szCs w:val="21"/>
              </w:rPr>
              <w:t>10</w:t>
            </w:r>
          </w:p>
        </w:tc>
        <w:tc>
          <w:tcPr>
            <w:tcW w:w="1994" w:type="dxa"/>
            <w:tcBorders>
              <w:top w:val="single" w:color="auto" w:sz="4" w:space="0"/>
              <w:left w:val="single" w:color="auto" w:sz="4" w:space="0"/>
              <w:bottom w:val="single" w:color="auto" w:sz="4" w:space="0"/>
              <w:right w:val="single" w:color="auto" w:sz="4" w:space="0"/>
            </w:tcBorders>
            <w:vAlign w:val="center"/>
          </w:tcPr>
          <w:p w14:paraId="2029B8BA">
            <w:pPr>
              <w:snapToGrid w:val="0"/>
              <w:spacing w:line="320" w:lineRule="exact"/>
              <w:jc w:val="center"/>
              <w:rPr>
                <w:rFonts w:ascii="宋体" w:hAnsi="宋体" w:cs="宋体"/>
                <w:szCs w:val="21"/>
              </w:rPr>
            </w:pPr>
            <w:r>
              <w:rPr>
                <w:rFonts w:hint="eastAsia" w:ascii="宋体" w:hAnsi="宋体" w:cs="宋体"/>
                <w:szCs w:val="21"/>
              </w:rPr>
              <w:t>电子招标投标</w:t>
            </w:r>
          </w:p>
        </w:tc>
        <w:tc>
          <w:tcPr>
            <w:tcW w:w="7188" w:type="dxa"/>
            <w:tcBorders>
              <w:top w:val="single" w:color="auto" w:sz="4" w:space="0"/>
              <w:left w:val="single" w:color="auto" w:sz="4" w:space="0"/>
              <w:bottom w:val="single" w:color="auto" w:sz="4" w:space="0"/>
              <w:right w:val="single" w:color="auto" w:sz="4" w:space="0"/>
            </w:tcBorders>
            <w:vAlign w:val="center"/>
          </w:tcPr>
          <w:p w14:paraId="0D6B3604">
            <w:pPr>
              <w:snapToGrid w:val="0"/>
              <w:spacing w:line="320" w:lineRule="exact"/>
              <w:rPr>
                <w:rFonts w:ascii="宋体" w:hAnsi="宋体" w:cs="宋体"/>
                <w:szCs w:val="21"/>
              </w:rPr>
            </w:pPr>
            <w:r>
              <w:rPr>
                <w:rFonts w:hint="eastAsia" w:ascii="宋体" w:hAnsi="宋体" w:cs="宋体"/>
                <w:szCs w:val="21"/>
              </w:rPr>
              <w:t>□否</w:t>
            </w:r>
          </w:p>
          <w:p w14:paraId="5BC731EA">
            <w:pPr>
              <w:snapToGrid w:val="0"/>
              <w:spacing w:line="320" w:lineRule="exact"/>
              <w:rPr>
                <w:rFonts w:ascii="宋体" w:hAnsi="宋体" w:cs="宋体"/>
                <w:szCs w:val="21"/>
              </w:rPr>
            </w:pPr>
            <w:r>
              <w:rPr>
                <w:rFonts w:hint="eastAsia" w:ascii="宋体" w:hAnsi="宋体" w:cs="宋体"/>
                <w:szCs w:val="21"/>
              </w:rPr>
              <w:t>■是，具体要求：</w:t>
            </w:r>
          </w:p>
          <w:p w14:paraId="7D00A8F4">
            <w:pPr>
              <w:pStyle w:val="15"/>
              <w:numPr>
                <w:ilvl w:val="0"/>
                <w:numId w:val="1"/>
              </w:numPr>
              <w:snapToGrid w:val="0"/>
              <w:spacing w:before="0" w:after="0" w:line="320" w:lineRule="exact"/>
              <w:rPr>
                <w:rFonts w:ascii="宋体" w:hAnsi="宋体" w:cs="宋体"/>
                <w:b w:val="0"/>
                <w:sz w:val="21"/>
                <w:szCs w:val="21"/>
              </w:rPr>
            </w:pPr>
            <w:r>
              <w:rPr>
                <w:rFonts w:hint="eastAsia" w:ascii="宋体" w:hAnsi="宋体" w:cs="宋体"/>
                <w:b w:val="0"/>
                <w:sz w:val="21"/>
                <w:szCs w:val="21"/>
              </w:rPr>
              <w:t>投标文件形式：投标文件全部采用电子文档，投标文件应按广州交易集团有限公司（广州公共资源交易中心）数字交易平台相关操作指南编制。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广州交易集团有限公司（广州公共资源交易中心）数字交易平台相关操作指南。</w:t>
            </w:r>
          </w:p>
          <w:p w14:paraId="1DB55F73">
            <w:pPr>
              <w:snapToGrid w:val="0"/>
              <w:spacing w:line="320" w:lineRule="exact"/>
              <w:rPr>
                <w:rFonts w:ascii="宋体" w:hAnsi="宋体" w:cs="宋体"/>
                <w:b/>
                <w:bCs/>
                <w:szCs w:val="21"/>
              </w:rPr>
            </w:pPr>
            <w:r>
              <w:rPr>
                <w:rFonts w:hint="eastAsia" w:ascii="宋体" w:hAnsi="宋体" w:cs="宋体"/>
                <w:b/>
                <w:bCs/>
                <w:szCs w:val="21"/>
              </w:rPr>
              <w:t>注释：投标文件电子文档需要投标人单位盖章的材料，投标人加盖电子印章即可，不得将投标人未对电子文档加盖实物印章作为否决投标的情形。</w:t>
            </w:r>
          </w:p>
          <w:p w14:paraId="1349690E">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2、投标文件的修改与撤回：投标人修改或撤回已递交的投标文件，需在广州交易集团有限公司（广州公共资源交易中心）数字交易平台发出撤回通知，并按要求加盖电子印章。电子招标投标数字交易平台收到通知后，即时向投标人发出确认回执通知。</w:t>
            </w:r>
          </w:p>
          <w:p w14:paraId="61E7A88A">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投标文件备用光盘或u盘无法读取或导入的，则视为未提交投标文件备用光盘或u盘。如果投标人没有按规定通过广州交易集团有限公司（广州公共资源交易中心）数字交易平台网上递交电子投标文件的，不再读取提交的备用光盘或u盘。投标人也可不提交投标文件备用光盘或u盘。</w:t>
            </w:r>
          </w:p>
          <w:p w14:paraId="62F38BA5">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4、投标文件</w:t>
            </w:r>
            <w:r>
              <w:rPr>
                <w:rFonts w:hint="eastAsia" w:ascii="宋体" w:hAnsi="宋体" w:cs="宋体"/>
                <w:b w:val="0"/>
                <w:sz w:val="21"/>
                <w:szCs w:val="21"/>
                <w:u w:val="single"/>
              </w:rPr>
              <w:t>（含定标文件）</w:t>
            </w:r>
            <w:r>
              <w:rPr>
                <w:rFonts w:hint="eastAsia" w:ascii="宋体" w:hAnsi="宋体" w:cs="宋体"/>
                <w:b w:val="0"/>
                <w:sz w:val="21"/>
                <w:szCs w:val="21"/>
              </w:rPr>
              <w:t>的递交：</w:t>
            </w:r>
          </w:p>
          <w:p w14:paraId="5E56D63A">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①投标文件</w:t>
            </w:r>
            <w:r>
              <w:rPr>
                <w:rFonts w:hint="eastAsia" w:ascii="宋体" w:hAnsi="宋体" w:cs="宋体"/>
                <w:b w:val="0"/>
                <w:sz w:val="21"/>
                <w:szCs w:val="21"/>
                <w:u w:val="single"/>
              </w:rPr>
              <w:t>（含定标文件）</w:t>
            </w:r>
            <w:r>
              <w:rPr>
                <w:rFonts w:hint="eastAsia" w:ascii="宋体" w:hAnsi="宋体" w:cs="宋体"/>
                <w:b w:val="0"/>
                <w:sz w:val="21"/>
                <w:szCs w:val="21"/>
              </w:rPr>
              <w:t>递交的截止时间（投标截止时间，下同）为</w:t>
            </w:r>
            <w:r>
              <w:rPr>
                <w:rFonts w:hint="eastAsia" w:ascii="宋体" w:hAnsi="宋体" w:cs="宋体"/>
                <w:b w:val="0"/>
                <w:sz w:val="21"/>
                <w:szCs w:val="21"/>
                <w:u w:val="single"/>
              </w:rPr>
              <w:t xml:space="preserve">     年  月  日  时  分</w:t>
            </w:r>
            <w:r>
              <w:rPr>
                <w:rFonts w:hint="eastAsia" w:ascii="宋体" w:hAnsi="宋体" w:cs="宋体"/>
                <w:b w:val="0"/>
                <w:sz w:val="21"/>
                <w:szCs w:val="21"/>
              </w:rPr>
              <w:t>，投标人应在截止时间前通过电子招标投标交易平台递交电子投标文件。</w:t>
            </w:r>
          </w:p>
          <w:p w14:paraId="41B41E51">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②提交投标文件</w:t>
            </w:r>
            <w:r>
              <w:rPr>
                <w:rFonts w:hint="eastAsia" w:ascii="宋体" w:hAnsi="宋体" w:cs="宋体"/>
                <w:b w:val="0"/>
                <w:sz w:val="21"/>
                <w:szCs w:val="21"/>
                <w:u w:val="single"/>
              </w:rPr>
              <w:t>（含定标文件）</w:t>
            </w:r>
            <w:r>
              <w:rPr>
                <w:rFonts w:hint="eastAsia" w:ascii="宋体" w:hAnsi="宋体" w:cs="宋体"/>
                <w:b w:val="0"/>
                <w:sz w:val="21"/>
                <w:szCs w:val="21"/>
              </w:rPr>
              <w:t>备用光盘或u盘。</w:t>
            </w:r>
          </w:p>
          <w:p w14:paraId="3E0EF62C">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投标文件</w:t>
            </w:r>
            <w:r>
              <w:rPr>
                <w:rFonts w:hint="eastAsia" w:ascii="宋体" w:hAnsi="宋体" w:cs="宋体"/>
                <w:b w:val="0"/>
                <w:sz w:val="21"/>
                <w:szCs w:val="21"/>
                <w:u w:val="single"/>
              </w:rPr>
              <w:t>（含定标文件）</w:t>
            </w:r>
            <w:r>
              <w:rPr>
                <w:rFonts w:hint="eastAsia" w:ascii="宋体" w:hAnsi="宋体" w:cs="宋体"/>
                <w:b w:val="0"/>
                <w:sz w:val="21"/>
                <w:szCs w:val="21"/>
              </w:rPr>
              <w:t>光盘或u盘(备用)递交时间：</w:t>
            </w:r>
            <w:r>
              <w:rPr>
                <w:rFonts w:hint="eastAsia" w:ascii="宋体" w:hAnsi="宋体" w:cs="宋体"/>
                <w:b w:val="0"/>
                <w:sz w:val="21"/>
                <w:szCs w:val="21"/>
                <w:u w:val="single"/>
              </w:rPr>
              <w:t xml:space="preserve">    年  月  日  时  分至    年  月  日  时  分</w:t>
            </w:r>
            <w:r>
              <w:rPr>
                <w:rFonts w:hint="eastAsia" w:ascii="宋体" w:hAnsi="宋体" w:cs="宋体"/>
                <w:b w:val="0"/>
                <w:sz w:val="21"/>
                <w:szCs w:val="21"/>
              </w:rPr>
              <w:t>，地点：</w:t>
            </w:r>
            <w:r>
              <w:rPr>
                <w:rFonts w:hint="eastAsia" w:ascii="宋体" w:hAnsi="宋体" w:cs="宋体"/>
                <w:b w:val="0"/>
                <w:sz w:val="21"/>
                <w:szCs w:val="21"/>
                <w:u w:val="single"/>
              </w:rPr>
              <w:t>广州交易集团有限公司（广州公共资源交易中心）指定开标室</w:t>
            </w:r>
            <w:r>
              <w:rPr>
                <w:rFonts w:hint="eastAsia" w:ascii="宋体" w:hAnsi="宋体" w:cs="宋体"/>
                <w:b w:val="0"/>
                <w:sz w:val="21"/>
                <w:szCs w:val="21"/>
              </w:rPr>
              <w:t>。</w:t>
            </w:r>
          </w:p>
          <w:p w14:paraId="4A1BFA29">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③投标人完成电子投标上传后，电子招标投标交易平台即时向投标人发出递交回执通知。递交时间以递交回执通知载明的传输时间为准。</w:t>
            </w:r>
          </w:p>
          <w:p w14:paraId="11ED8148">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④逾期送达的投标文件，电子招标投标交易平台将予以拒收。</w:t>
            </w:r>
          </w:p>
          <w:p w14:paraId="30B01B60">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⑤上述时间及地点是否有改变，请密切留意补充公告和招标答疑纪要的相关信息。</w:t>
            </w:r>
          </w:p>
          <w:p w14:paraId="188465C6">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5、投标文件加密要求：</w:t>
            </w:r>
          </w:p>
          <w:p w14:paraId="2A9910E9">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①网上递交的电子投标文件须进行加密。具体操作详见广州交易集团有限公司（广州公共资源交易中心）数字交易平台相关操作指南。</w:t>
            </w:r>
          </w:p>
          <w:p w14:paraId="233D4958">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②未按要求加密的投标文件，招标人将予以拒收。</w:t>
            </w:r>
          </w:p>
          <w:p w14:paraId="138D230C">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6、投标文件解密失败的补救方案：</w:t>
            </w:r>
          </w:p>
          <w:p w14:paraId="573073C5">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32A8AD5F">
            <w:pPr>
              <w:pStyle w:val="15"/>
              <w:snapToGrid w:val="0"/>
              <w:spacing w:before="0" w:after="0" w:line="320" w:lineRule="exact"/>
              <w:rPr>
                <w:rFonts w:ascii="宋体" w:hAnsi="宋体" w:cs="宋体"/>
                <w:b w:val="0"/>
                <w:sz w:val="21"/>
                <w:szCs w:val="21"/>
              </w:rPr>
            </w:pPr>
            <w:r>
              <w:rPr>
                <w:rFonts w:hint="eastAsia" w:ascii="宋体" w:hAnsi="宋体" w:cs="宋体"/>
                <w:b w:val="0"/>
                <w:sz w:val="21"/>
                <w:szCs w:val="21"/>
              </w:rPr>
              <w:t>除发生上述情况外，开标评标均以投标人通过广州交易集团有限公司（广州公共资源交易中心）数字交易平台网上递交的电子投标文件为准。</w:t>
            </w:r>
          </w:p>
        </w:tc>
      </w:tr>
      <w:tr w14:paraId="4EE3BFE1">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360D8D87">
            <w:pPr>
              <w:snapToGrid w:val="0"/>
              <w:spacing w:line="320" w:lineRule="exact"/>
              <w:jc w:val="center"/>
              <w:rPr>
                <w:rFonts w:ascii="宋体" w:hAnsi="宋体" w:cs="宋体"/>
                <w:szCs w:val="21"/>
              </w:rPr>
            </w:pPr>
            <w:r>
              <w:rPr>
                <w:rFonts w:hint="eastAsia" w:ascii="宋体" w:hAnsi="宋体" w:cs="宋体"/>
                <w:szCs w:val="21"/>
              </w:rPr>
              <w:t>10.1</w:t>
            </w:r>
          </w:p>
        </w:tc>
        <w:tc>
          <w:tcPr>
            <w:tcW w:w="1994" w:type="dxa"/>
            <w:tcBorders>
              <w:top w:val="single" w:color="auto" w:sz="4" w:space="0"/>
              <w:left w:val="single" w:color="auto" w:sz="4" w:space="0"/>
              <w:bottom w:val="single" w:color="auto" w:sz="4" w:space="0"/>
              <w:right w:val="single" w:color="auto" w:sz="4" w:space="0"/>
            </w:tcBorders>
            <w:vAlign w:val="center"/>
          </w:tcPr>
          <w:p w14:paraId="730C2E84">
            <w:pPr>
              <w:snapToGrid w:val="0"/>
              <w:spacing w:line="320" w:lineRule="exact"/>
              <w:jc w:val="center"/>
              <w:rPr>
                <w:rFonts w:ascii="宋体" w:hAnsi="宋体" w:cs="宋体"/>
                <w:szCs w:val="21"/>
              </w:rPr>
            </w:pPr>
            <w:r>
              <w:rPr>
                <w:rFonts w:hint="eastAsia" w:ascii="宋体" w:hAnsi="宋体" w:cs="宋体"/>
                <w:szCs w:val="21"/>
              </w:rPr>
              <w:t>投标人不得存在的情形</w:t>
            </w:r>
          </w:p>
        </w:tc>
        <w:tc>
          <w:tcPr>
            <w:tcW w:w="7188" w:type="dxa"/>
            <w:tcBorders>
              <w:top w:val="single" w:color="auto" w:sz="4" w:space="0"/>
              <w:left w:val="single" w:color="auto" w:sz="4" w:space="0"/>
              <w:bottom w:val="single" w:color="auto" w:sz="4" w:space="0"/>
              <w:right w:val="single" w:color="auto" w:sz="4" w:space="0"/>
            </w:tcBorders>
            <w:vAlign w:val="center"/>
          </w:tcPr>
          <w:p w14:paraId="6772C32A">
            <w:pPr>
              <w:snapToGrid w:val="0"/>
              <w:spacing w:line="320" w:lineRule="exact"/>
              <w:rPr>
                <w:rFonts w:ascii="宋体" w:hAnsi="宋体" w:cs="宋体"/>
                <w:szCs w:val="21"/>
              </w:rPr>
            </w:pPr>
            <w:r>
              <w:rPr>
                <w:rFonts w:hint="eastAsia" w:ascii="宋体" w:hAnsi="宋体" w:cs="宋体"/>
                <w:szCs w:val="21"/>
              </w:rPr>
              <w:t>删除“1.4.3 投标人不得存在下列情形之一”，投标人不得存在的情形以《投标人声明》第三点的规定为准。</w:t>
            </w:r>
          </w:p>
        </w:tc>
      </w:tr>
      <w:tr w14:paraId="408CAF23">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8DCD098">
            <w:pPr>
              <w:snapToGrid w:val="0"/>
              <w:spacing w:line="320" w:lineRule="exact"/>
              <w:jc w:val="center"/>
              <w:rPr>
                <w:rFonts w:ascii="宋体" w:hAnsi="宋体" w:cs="宋体"/>
                <w:szCs w:val="21"/>
              </w:rPr>
            </w:pPr>
            <w:r>
              <w:rPr>
                <w:rFonts w:hint="eastAsia" w:ascii="宋体" w:hAnsi="宋体" w:cs="宋体"/>
                <w:szCs w:val="21"/>
              </w:rPr>
              <w:t>10.2</w:t>
            </w:r>
          </w:p>
        </w:tc>
        <w:tc>
          <w:tcPr>
            <w:tcW w:w="1994" w:type="dxa"/>
            <w:tcBorders>
              <w:top w:val="single" w:color="auto" w:sz="4" w:space="0"/>
              <w:left w:val="single" w:color="auto" w:sz="4" w:space="0"/>
              <w:bottom w:val="single" w:color="auto" w:sz="4" w:space="0"/>
              <w:right w:val="single" w:color="auto" w:sz="4" w:space="0"/>
            </w:tcBorders>
            <w:vAlign w:val="center"/>
          </w:tcPr>
          <w:p w14:paraId="09FC7AF3">
            <w:pPr>
              <w:snapToGrid w:val="0"/>
              <w:spacing w:line="320" w:lineRule="exact"/>
              <w:jc w:val="center"/>
              <w:rPr>
                <w:rFonts w:ascii="宋体" w:hAnsi="宋体" w:cs="宋体"/>
                <w:szCs w:val="21"/>
              </w:rPr>
            </w:pPr>
            <w:r>
              <w:rPr>
                <w:rFonts w:hint="eastAsia" w:ascii="宋体" w:hAnsi="宋体" w:cs="宋体"/>
                <w:szCs w:val="21"/>
              </w:rPr>
              <w:t>招标失败的情形</w:t>
            </w:r>
          </w:p>
        </w:tc>
        <w:tc>
          <w:tcPr>
            <w:tcW w:w="7188" w:type="dxa"/>
            <w:tcBorders>
              <w:top w:val="single" w:color="auto" w:sz="4" w:space="0"/>
              <w:left w:val="single" w:color="auto" w:sz="4" w:space="0"/>
              <w:bottom w:val="single" w:color="auto" w:sz="4" w:space="0"/>
              <w:right w:val="single" w:color="auto" w:sz="4" w:space="0"/>
            </w:tcBorders>
            <w:vAlign w:val="center"/>
          </w:tcPr>
          <w:p w14:paraId="7D9B9515">
            <w:pPr>
              <w:adjustRightInd w:val="0"/>
              <w:snapToGrid w:val="0"/>
              <w:spacing w:line="320" w:lineRule="exact"/>
              <w:rPr>
                <w:rFonts w:ascii="宋体" w:hAnsi="宋体" w:cs="宋体"/>
                <w:szCs w:val="21"/>
              </w:rPr>
            </w:pPr>
            <w:r>
              <w:rPr>
                <w:rFonts w:hint="eastAsia" w:cs="宋体" w:asciiTheme="minorEastAsia" w:hAnsiTheme="minorEastAsia" w:eastAsiaTheme="minorEastAsia"/>
                <w:szCs w:val="21"/>
              </w:rPr>
              <w:t>若递交投标文件或</w:t>
            </w:r>
            <w:r>
              <w:rPr>
                <w:rFonts w:hint="eastAsia" w:ascii="宋体" w:hAnsi="宋体" w:cs="宋体"/>
                <w:szCs w:val="21"/>
              </w:rPr>
              <w:t>满足资格审查合格条件或通过初步评审的投标申请人不足3名时为招标失败。招标人分析招标失败原因，修正招标方案，报有关管理部门核准后，重新组织招标。</w:t>
            </w:r>
          </w:p>
        </w:tc>
      </w:tr>
      <w:tr w14:paraId="0613E1FB">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1B1E90AF">
            <w:pPr>
              <w:snapToGrid w:val="0"/>
              <w:spacing w:line="320" w:lineRule="exact"/>
              <w:jc w:val="center"/>
              <w:rPr>
                <w:rFonts w:ascii="宋体" w:hAnsi="宋体" w:cs="宋体"/>
                <w:szCs w:val="21"/>
              </w:rPr>
            </w:pPr>
            <w:r>
              <w:rPr>
                <w:rFonts w:hint="eastAsia" w:ascii="宋体" w:hAnsi="宋体" w:cs="宋体"/>
                <w:szCs w:val="21"/>
              </w:rPr>
              <w:t>11</w:t>
            </w:r>
          </w:p>
        </w:tc>
        <w:tc>
          <w:tcPr>
            <w:tcW w:w="1994" w:type="dxa"/>
            <w:tcBorders>
              <w:top w:val="single" w:color="auto" w:sz="4" w:space="0"/>
              <w:left w:val="single" w:color="auto" w:sz="4" w:space="0"/>
              <w:bottom w:val="single" w:color="auto" w:sz="4" w:space="0"/>
              <w:right w:val="single" w:color="auto" w:sz="4" w:space="0"/>
            </w:tcBorders>
            <w:vAlign w:val="center"/>
          </w:tcPr>
          <w:p w14:paraId="35A7E4CA">
            <w:pPr>
              <w:snapToGrid w:val="0"/>
              <w:spacing w:line="320" w:lineRule="exact"/>
              <w:jc w:val="center"/>
              <w:rPr>
                <w:rFonts w:ascii="宋体" w:hAnsi="宋体" w:cs="宋体"/>
                <w:szCs w:val="21"/>
              </w:rPr>
            </w:pPr>
            <w:r>
              <w:rPr>
                <w:rFonts w:hint="eastAsia" w:ascii="宋体" w:hAnsi="宋体" w:cs="宋体"/>
                <w:szCs w:val="21"/>
              </w:rPr>
              <w:t>施工实名制</w:t>
            </w:r>
          </w:p>
        </w:tc>
        <w:tc>
          <w:tcPr>
            <w:tcW w:w="7188" w:type="dxa"/>
            <w:tcBorders>
              <w:top w:val="single" w:color="auto" w:sz="4" w:space="0"/>
              <w:left w:val="single" w:color="auto" w:sz="4" w:space="0"/>
              <w:bottom w:val="single" w:color="auto" w:sz="4" w:space="0"/>
              <w:right w:val="single" w:color="auto" w:sz="4" w:space="0"/>
            </w:tcBorders>
            <w:vAlign w:val="center"/>
          </w:tcPr>
          <w:p w14:paraId="6ED8F30F">
            <w:pPr>
              <w:snapToGrid w:val="0"/>
              <w:spacing w:line="320" w:lineRule="exact"/>
              <w:jc w:val="left"/>
              <w:rPr>
                <w:rFonts w:ascii="宋体" w:hAnsi="宋体" w:cs="宋体"/>
                <w:szCs w:val="21"/>
              </w:rPr>
            </w:pPr>
            <w:r>
              <w:rPr>
                <w:rFonts w:hint="eastAsia" w:ascii="宋体" w:hAnsi="宋体" w:cs="宋体"/>
                <w:szCs w:val="21"/>
              </w:rPr>
              <w:t>按相关部门最新文件执行。</w:t>
            </w:r>
          </w:p>
        </w:tc>
      </w:tr>
      <w:tr w14:paraId="5E0ED22B">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0AAD38F">
            <w:pPr>
              <w:snapToGrid w:val="0"/>
              <w:spacing w:line="320" w:lineRule="exact"/>
              <w:jc w:val="center"/>
              <w:rPr>
                <w:rFonts w:ascii="宋体" w:hAnsi="宋体" w:cs="宋体"/>
                <w:szCs w:val="21"/>
              </w:rPr>
            </w:pPr>
            <w:r>
              <w:rPr>
                <w:rFonts w:hint="eastAsia" w:ascii="宋体" w:hAnsi="宋体" w:cs="宋体"/>
                <w:szCs w:val="21"/>
              </w:rPr>
              <w:t>12</w:t>
            </w:r>
          </w:p>
        </w:tc>
        <w:tc>
          <w:tcPr>
            <w:tcW w:w="1994" w:type="dxa"/>
            <w:tcBorders>
              <w:top w:val="single" w:color="auto" w:sz="4" w:space="0"/>
              <w:left w:val="single" w:color="auto" w:sz="4" w:space="0"/>
              <w:bottom w:val="single" w:color="auto" w:sz="4" w:space="0"/>
              <w:right w:val="single" w:color="auto" w:sz="4" w:space="0"/>
            </w:tcBorders>
            <w:vAlign w:val="center"/>
          </w:tcPr>
          <w:p w14:paraId="28AC1B20">
            <w:pPr>
              <w:snapToGrid w:val="0"/>
              <w:spacing w:line="320" w:lineRule="exact"/>
              <w:jc w:val="center"/>
              <w:rPr>
                <w:rFonts w:ascii="宋体" w:hAnsi="宋体" w:cs="宋体"/>
                <w:szCs w:val="21"/>
              </w:rPr>
            </w:pPr>
            <w:r>
              <w:rPr>
                <w:rFonts w:hint="eastAsia" w:ascii="宋体" w:hAnsi="宋体" w:cs="宋体"/>
                <w:szCs w:val="21"/>
              </w:rPr>
              <w:t>工人工资分账管理</w:t>
            </w:r>
          </w:p>
        </w:tc>
        <w:tc>
          <w:tcPr>
            <w:tcW w:w="7188" w:type="dxa"/>
            <w:tcBorders>
              <w:top w:val="single" w:color="auto" w:sz="4" w:space="0"/>
              <w:left w:val="single" w:color="auto" w:sz="4" w:space="0"/>
              <w:bottom w:val="single" w:color="auto" w:sz="4" w:space="0"/>
              <w:right w:val="single" w:color="auto" w:sz="4" w:space="0"/>
            </w:tcBorders>
            <w:vAlign w:val="center"/>
          </w:tcPr>
          <w:p w14:paraId="26C19A36">
            <w:pPr>
              <w:snapToGrid w:val="0"/>
              <w:spacing w:line="320" w:lineRule="exact"/>
              <w:jc w:val="left"/>
              <w:rPr>
                <w:rFonts w:ascii="宋体" w:hAnsi="宋体" w:cs="宋体"/>
                <w:szCs w:val="21"/>
              </w:rPr>
            </w:pPr>
            <w:r>
              <w:rPr>
                <w:rFonts w:hint="eastAsia" w:ascii="宋体" w:hAnsi="宋体" w:cs="宋体"/>
                <w:szCs w:val="21"/>
              </w:rPr>
              <w:t>按相关部门最新文件执行。</w:t>
            </w:r>
          </w:p>
        </w:tc>
      </w:tr>
      <w:tr w14:paraId="74FE31E5">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4CE32A0F">
            <w:pPr>
              <w:snapToGrid w:val="0"/>
              <w:spacing w:line="320" w:lineRule="exact"/>
              <w:jc w:val="center"/>
              <w:rPr>
                <w:rFonts w:ascii="宋体" w:hAnsi="宋体" w:cs="宋体"/>
                <w:szCs w:val="21"/>
              </w:rPr>
            </w:pPr>
            <w:r>
              <w:rPr>
                <w:rFonts w:hint="eastAsia" w:ascii="宋体" w:hAnsi="宋体" w:cs="宋体"/>
                <w:szCs w:val="21"/>
              </w:rPr>
              <w:t>13</w:t>
            </w:r>
          </w:p>
        </w:tc>
        <w:tc>
          <w:tcPr>
            <w:tcW w:w="1994" w:type="dxa"/>
            <w:tcBorders>
              <w:top w:val="single" w:color="auto" w:sz="4" w:space="0"/>
              <w:left w:val="single" w:color="auto" w:sz="4" w:space="0"/>
              <w:bottom w:val="single" w:color="auto" w:sz="4" w:space="0"/>
              <w:right w:val="single" w:color="auto" w:sz="4" w:space="0"/>
            </w:tcBorders>
            <w:vAlign w:val="center"/>
          </w:tcPr>
          <w:p w14:paraId="17979911">
            <w:pPr>
              <w:snapToGrid w:val="0"/>
              <w:spacing w:line="320" w:lineRule="exact"/>
              <w:jc w:val="center"/>
              <w:rPr>
                <w:rFonts w:ascii="宋体" w:hAnsi="宋体" w:cs="宋体"/>
                <w:szCs w:val="21"/>
              </w:rPr>
            </w:pPr>
            <w:r>
              <w:rPr>
                <w:rFonts w:hint="eastAsia" w:ascii="宋体" w:hAnsi="宋体" w:cs="宋体"/>
                <w:bCs/>
                <w:szCs w:val="21"/>
              </w:rPr>
              <w:t>中标人提交纸质投标文件要求</w:t>
            </w:r>
          </w:p>
        </w:tc>
        <w:tc>
          <w:tcPr>
            <w:tcW w:w="7188" w:type="dxa"/>
            <w:tcBorders>
              <w:top w:val="single" w:color="auto" w:sz="4" w:space="0"/>
              <w:left w:val="single" w:color="auto" w:sz="4" w:space="0"/>
              <w:bottom w:val="single" w:color="auto" w:sz="4" w:space="0"/>
              <w:right w:val="single" w:color="auto" w:sz="4" w:space="0"/>
            </w:tcBorders>
            <w:vAlign w:val="center"/>
          </w:tcPr>
          <w:p w14:paraId="4FFB7D98">
            <w:pPr>
              <w:snapToGrid w:val="0"/>
              <w:spacing w:line="320" w:lineRule="exact"/>
              <w:jc w:val="left"/>
              <w:rPr>
                <w:rFonts w:ascii="宋体" w:hAnsi="宋体" w:cs="宋体"/>
                <w:szCs w:val="21"/>
              </w:rPr>
            </w:pPr>
            <w:r>
              <w:rPr>
                <w:rFonts w:hint="eastAsia" w:ascii="宋体" w:hAnsi="宋体" w:cs="宋体"/>
                <w:szCs w:val="21"/>
              </w:rPr>
              <w:t>中标结果公示后3天内中标人需将在广州交易集团有限公司（广州公共资源交易中心）网站下载的投标文件打印，投标文件需与中标人在广州交易集团有限公司（广州公共资源交易中心）网站提交的投标文件一致，并加盖公章，一正两副（加盖公章），合共三套投标文件提供给招标人，相关费用由投标人支付。应保证纸质版投标文件与在交易平台提交的电子版投标文件完全一致，如出现不一致则以交易平台提交的电子版投标文件为准。</w:t>
            </w:r>
          </w:p>
        </w:tc>
      </w:tr>
      <w:tr w14:paraId="6A571AB6">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2A7147D">
            <w:pPr>
              <w:snapToGrid w:val="0"/>
              <w:spacing w:line="320" w:lineRule="exact"/>
              <w:jc w:val="center"/>
              <w:rPr>
                <w:rFonts w:ascii="宋体" w:hAnsi="宋体" w:cs="宋体"/>
                <w:szCs w:val="21"/>
              </w:rPr>
            </w:pPr>
            <w:bookmarkStart w:id="16" w:name="_Toc247513952"/>
            <w:bookmarkStart w:id="17" w:name="_Toc152045529"/>
            <w:bookmarkStart w:id="18" w:name="_Toc14359"/>
            <w:bookmarkStart w:id="19" w:name="_Toc1831"/>
            <w:bookmarkStart w:id="20" w:name="_Toc144974497"/>
            <w:bookmarkStart w:id="21" w:name="_Toc17566"/>
            <w:bookmarkStart w:id="22" w:name="_Toc1156"/>
            <w:bookmarkStart w:id="23" w:name="_Toc247527553"/>
            <w:bookmarkStart w:id="24" w:name="_Toc485211038"/>
            <w:bookmarkStart w:id="25" w:name="_Toc8989"/>
            <w:bookmarkStart w:id="26" w:name="_Toc2958"/>
            <w:bookmarkStart w:id="27" w:name="_Toc152042305"/>
            <w:bookmarkStart w:id="28" w:name="_Toc16820"/>
            <w:r>
              <w:rPr>
                <w:rFonts w:hint="eastAsia" w:ascii="宋体" w:hAnsi="宋体" w:cs="宋体"/>
                <w:szCs w:val="21"/>
              </w:rPr>
              <w:t>14</w:t>
            </w:r>
          </w:p>
        </w:tc>
        <w:tc>
          <w:tcPr>
            <w:tcW w:w="1994" w:type="dxa"/>
            <w:tcBorders>
              <w:top w:val="single" w:color="auto" w:sz="4" w:space="0"/>
              <w:left w:val="single" w:color="auto" w:sz="4" w:space="0"/>
              <w:bottom w:val="single" w:color="auto" w:sz="4" w:space="0"/>
              <w:right w:val="single" w:color="auto" w:sz="4" w:space="0"/>
            </w:tcBorders>
            <w:vAlign w:val="center"/>
          </w:tcPr>
          <w:p w14:paraId="039938BC">
            <w:pPr>
              <w:snapToGrid w:val="0"/>
              <w:spacing w:line="320" w:lineRule="exact"/>
              <w:jc w:val="center"/>
              <w:rPr>
                <w:rFonts w:ascii="宋体" w:hAnsi="宋体" w:cs="宋体"/>
                <w:b/>
                <w:bCs/>
                <w:szCs w:val="21"/>
              </w:rPr>
            </w:pPr>
            <w:r>
              <w:rPr>
                <w:rFonts w:hint="eastAsia" w:ascii="宋体" w:hAnsi="宋体" w:cs="宋体"/>
                <w:szCs w:val="21"/>
              </w:rPr>
              <w:t>否决投标条款</w:t>
            </w:r>
          </w:p>
        </w:tc>
        <w:tc>
          <w:tcPr>
            <w:tcW w:w="7188" w:type="dxa"/>
            <w:tcBorders>
              <w:top w:val="single" w:color="auto" w:sz="4" w:space="0"/>
              <w:left w:val="single" w:color="auto" w:sz="4" w:space="0"/>
              <w:bottom w:val="single" w:color="auto" w:sz="4" w:space="0"/>
              <w:right w:val="single" w:color="auto" w:sz="4" w:space="0"/>
            </w:tcBorders>
            <w:vAlign w:val="center"/>
          </w:tcPr>
          <w:p w14:paraId="5D593D6E">
            <w:pPr>
              <w:widowControl/>
              <w:snapToGrid w:val="0"/>
              <w:spacing w:line="320" w:lineRule="exact"/>
              <w:jc w:val="left"/>
              <w:rPr>
                <w:rFonts w:ascii="宋体" w:hAnsi="宋体" w:cs="宋体"/>
                <w:szCs w:val="21"/>
              </w:rPr>
            </w:pPr>
            <w:r>
              <w:rPr>
                <w:rFonts w:hint="eastAsia" w:ascii="宋体" w:hAnsi="宋体" w:cs="宋体"/>
                <w:szCs w:val="21"/>
              </w:rPr>
              <w:t>否决投标条款：</w:t>
            </w:r>
          </w:p>
          <w:p w14:paraId="3DFD76EB">
            <w:pPr>
              <w:widowControl/>
              <w:snapToGrid w:val="0"/>
              <w:spacing w:line="320" w:lineRule="exact"/>
              <w:jc w:val="left"/>
              <w:rPr>
                <w:rFonts w:ascii="宋体" w:hAnsi="宋体" w:cs="宋体"/>
                <w:szCs w:val="21"/>
              </w:rPr>
            </w:pPr>
            <w:r>
              <w:rPr>
                <w:rFonts w:hint="eastAsia" w:ascii="宋体" w:hAnsi="宋体" w:cs="宋体"/>
                <w:szCs w:val="21"/>
              </w:rPr>
              <w:t>1、投标人未按招标文件要求提供附件或未按要求加盖电子印章及签名的，经评标委员会认定后，其投标文件将被否决。</w:t>
            </w:r>
          </w:p>
          <w:p w14:paraId="01690807">
            <w:pPr>
              <w:snapToGrid w:val="0"/>
              <w:spacing w:line="320" w:lineRule="exact"/>
              <w:jc w:val="left"/>
              <w:rPr>
                <w:rFonts w:ascii="宋体" w:hAnsi="宋体" w:cs="宋体"/>
                <w:b/>
                <w:bCs/>
                <w:szCs w:val="21"/>
                <w:u w:val="single"/>
              </w:rPr>
            </w:pPr>
            <w:r>
              <w:rPr>
                <w:rFonts w:hint="eastAsia" w:ascii="宋体" w:hAnsi="宋体" w:cs="宋体"/>
                <w:szCs w:val="21"/>
              </w:rPr>
              <w:t>2、投标文件符合列于《评标和定标办法前附表》“形式评审标准”“资格审查标准”“工程总承包实施方案响应性评审标准”中所有情形的，为有效投标文件。任一情形不符合均为无效投标文件，经评标委员会认定后，其投标文件将被否决。</w:t>
            </w:r>
          </w:p>
        </w:tc>
      </w:tr>
      <w:tr w14:paraId="725AC5C0">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7DAA3B2F">
            <w:pPr>
              <w:snapToGrid w:val="0"/>
              <w:spacing w:line="320" w:lineRule="exact"/>
              <w:jc w:val="center"/>
              <w:rPr>
                <w:rFonts w:ascii="宋体" w:hAnsi="宋体" w:cs="宋体"/>
                <w:szCs w:val="21"/>
              </w:rPr>
            </w:pPr>
            <w:r>
              <w:rPr>
                <w:rFonts w:hint="eastAsia" w:ascii="宋体" w:hAnsi="宋体" w:cs="宋体"/>
                <w:szCs w:val="21"/>
              </w:rPr>
              <w:t>15</w:t>
            </w:r>
          </w:p>
        </w:tc>
        <w:tc>
          <w:tcPr>
            <w:tcW w:w="1994" w:type="dxa"/>
            <w:tcBorders>
              <w:top w:val="single" w:color="auto" w:sz="4" w:space="0"/>
              <w:left w:val="single" w:color="auto" w:sz="4" w:space="0"/>
              <w:bottom w:val="single" w:color="auto" w:sz="4" w:space="0"/>
              <w:right w:val="single" w:color="auto" w:sz="4" w:space="0"/>
            </w:tcBorders>
            <w:vAlign w:val="center"/>
          </w:tcPr>
          <w:p w14:paraId="62A002FE">
            <w:pPr>
              <w:snapToGrid w:val="0"/>
              <w:spacing w:line="320" w:lineRule="exact"/>
              <w:jc w:val="center"/>
              <w:rPr>
                <w:rFonts w:ascii="宋体" w:hAnsi="宋体" w:cs="宋体"/>
                <w:szCs w:val="21"/>
              </w:rPr>
            </w:pPr>
            <w:r>
              <w:rPr>
                <w:rFonts w:hint="eastAsia" w:ascii="宋体" w:hAnsi="宋体" w:cs="宋体"/>
                <w:szCs w:val="21"/>
              </w:rPr>
              <w:t>招标人对中标人参与“百千万工程”的具体要求</w:t>
            </w:r>
          </w:p>
        </w:tc>
        <w:tc>
          <w:tcPr>
            <w:tcW w:w="7188" w:type="dxa"/>
            <w:tcBorders>
              <w:top w:val="single" w:color="auto" w:sz="4" w:space="0"/>
              <w:left w:val="single" w:color="auto" w:sz="4" w:space="0"/>
              <w:bottom w:val="single" w:color="auto" w:sz="4" w:space="0"/>
              <w:right w:val="single" w:color="auto" w:sz="4" w:space="0"/>
            </w:tcBorders>
            <w:vAlign w:val="center"/>
          </w:tcPr>
          <w:p w14:paraId="4925504B">
            <w:pPr>
              <w:pStyle w:val="16"/>
              <w:tabs>
                <w:tab w:val="left" w:pos="7380"/>
              </w:tabs>
              <w:snapToGrid w:val="0"/>
              <w:spacing w:after="0" w:line="320" w:lineRule="exact"/>
              <w:ind w:firstLine="0" w:firstLineChars="0"/>
              <w:rPr>
                <w:rFonts w:ascii="宋体" w:hAnsi="宋体" w:cs="宋体"/>
                <w:b/>
                <w:bCs/>
                <w:kern w:val="0"/>
                <w:szCs w:val="21"/>
              </w:rPr>
            </w:pPr>
            <w:r>
              <w:rPr>
                <w:rFonts w:hint="eastAsia" w:ascii="宋体" w:hAnsi="宋体" w:cs="宋体"/>
                <w:b/>
                <w:bCs/>
                <w:kern w:val="0"/>
                <w:szCs w:val="21"/>
              </w:rPr>
              <w:t>内容：招标人对中标人参与“百千万工程”的具体要求</w:t>
            </w:r>
          </w:p>
          <w:p w14:paraId="6AF48F5C">
            <w:pPr>
              <w:pStyle w:val="16"/>
              <w:tabs>
                <w:tab w:val="left" w:pos="7380"/>
              </w:tabs>
              <w:snapToGrid w:val="0"/>
              <w:spacing w:after="0" w:line="320" w:lineRule="exact"/>
              <w:ind w:firstLine="0" w:firstLineChars="0"/>
              <w:rPr>
                <w:rFonts w:ascii="宋体" w:hAnsi="宋体" w:cs="宋体"/>
                <w:b/>
                <w:bCs/>
                <w:kern w:val="0"/>
                <w:szCs w:val="21"/>
              </w:rPr>
            </w:pPr>
            <w:r>
              <w:rPr>
                <w:rFonts w:hint="eastAsia" w:ascii="宋体" w:hAnsi="宋体" w:cs="宋体"/>
                <w:b/>
                <w:bCs/>
                <w:kern w:val="0"/>
                <w:szCs w:val="21"/>
              </w:rPr>
              <w:t>说明与要求：</w:t>
            </w:r>
          </w:p>
          <w:p w14:paraId="6A2DE4EE">
            <w:pPr>
              <w:snapToGrid w:val="0"/>
              <w:spacing w:line="320" w:lineRule="exact"/>
              <w:rPr>
                <w:rFonts w:ascii="宋体" w:hAnsi="宋体" w:cs="宋体"/>
                <w:b/>
                <w:bCs/>
                <w:kern w:val="0"/>
                <w:szCs w:val="21"/>
                <w:lang w:val="zh-CN"/>
              </w:rPr>
            </w:pPr>
            <w:r>
              <w:rPr>
                <w:rFonts w:hint="eastAsia" w:ascii="宋体" w:hAnsi="宋体" w:cs="宋体"/>
                <w:b/>
                <w:bCs/>
                <w:kern w:val="0"/>
                <w:szCs w:val="21"/>
                <w:lang w:val="zh-CN"/>
              </w:rPr>
              <w:t>☑具体要求在中标后按照投标承诺和招标人的要求执行。</w:t>
            </w:r>
          </w:p>
          <w:p w14:paraId="34344889">
            <w:pPr>
              <w:pStyle w:val="16"/>
              <w:tabs>
                <w:tab w:val="left" w:pos="7380"/>
              </w:tabs>
              <w:snapToGrid w:val="0"/>
              <w:spacing w:after="0" w:line="320" w:lineRule="exact"/>
              <w:ind w:firstLine="0" w:firstLineChars="0"/>
              <w:rPr>
                <w:rFonts w:ascii="宋体" w:hAnsi="宋体" w:cs="宋体"/>
                <w:kern w:val="0"/>
                <w:szCs w:val="21"/>
              </w:rPr>
            </w:pPr>
            <w:r>
              <w:rPr>
                <w:rFonts w:hint="eastAsia" w:ascii="宋体" w:hAnsi="宋体" w:cs="宋体"/>
                <w:b/>
                <w:bCs/>
                <w:kern w:val="0"/>
                <w:szCs w:val="21"/>
                <w:lang w:val="zh-CN"/>
              </w:rPr>
              <w:t>□具体要求：（由招标人填写）</w:t>
            </w:r>
          </w:p>
        </w:tc>
      </w:tr>
      <w:tr w14:paraId="1E1B94A4">
        <w:tblPrEx>
          <w:tblCellMar>
            <w:top w:w="0" w:type="dxa"/>
            <w:left w:w="108" w:type="dxa"/>
            <w:bottom w:w="0" w:type="dxa"/>
            <w:right w:w="108" w:type="dxa"/>
          </w:tblCellMar>
        </w:tblPrEx>
        <w:trPr>
          <w:trHeight w:val="1527" w:hRule="atLeast"/>
        </w:trPr>
        <w:tc>
          <w:tcPr>
            <w:tcW w:w="946" w:type="dxa"/>
            <w:tcBorders>
              <w:top w:val="single" w:color="auto" w:sz="4" w:space="0"/>
              <w:left w:val="single" w:color="auto" w:sz="4" w:space="0"/>
              <w:bottom w:val="single" w:color="auto" w:sz="4" w:space="0"/>
              <w:right w:val="single" w:color="auto" w:sz="4" w:space="0"/>
            </w:tcBorders>
            <w:vAlign w:val="center"/>
          </w:tcPr>
          <w:p w14:paraId="334C08A9">
            <w:pPr>
              <w:snapToGrid w:val="0"/>
              <w:spacing w:line="320" w:lineRule="exact"/>
              <w:jc w:val="center"/>
              <w:rPr>
                <w:rFonts w:ascii="宋体" w:hAnsi="宋体" w:cs="宋体"/>
                <w:szCs w:val="21"/>
              </w:rPr>
            </w:pPr>
            <w:r>
              <w:rPr>
                <w:rFonts w:hint="eastAsia" w:ascii="宋体" w:hAnsi="宋体" w:cs="宋体"/>
                <w:szCs w:val="21"/>
              </w:rPr>
              <w:t>16</w:t>
            </w:r>
          </w:p>
        </w:tc>
        <w:tc>
          <w:tcPr>
            <w:tcW w:w="1994" w:type="dxa"/>
            <w:tcBorders>
              <w:top w:val="single" w:color="auto" w:sz="4" w:space="0"/>
              <w:left w:val="single" w:color="auto" w:sz="4" w:space="0"/>
              <w:bottom w:val="single" w:color="auto" w:sz="4" w:space="0"/>
              <w:right w:val="single" w:color="auto" w:sz="4" w:space="0"/>
            </w:tcBorders>
            <w:vAlign w:val="center"/>
          </w:tcPr>
          <w:p w14:paraId="063EDA2B">
            <w:pPr>
              <w:snapToGrid w:val="0"/>
              <w:spacing w:line="320" w:lineRule="exact"/>
              <w:jc w:val="left"/>
              <w:rPr>
                <w:rFonts w:ascii="宋体" w:hAnsi="宋体" w:cs="宋体"/>
                <w:szCs w:val="21"/>
              </w:rPr>
            </w:pPr>
            <w:r>
              <w:rPr>
                <w:rFonts w:hint="eastAsia" w:ascii="宋体" w:hAnsi="宋体" w:cs="宋体"/>
                <w:szCs w:val="21"/>
                <w:lang w:val="zh-CN"/>
              </w:rPr>
              <w:t>在线签订合同</w:t>
            </w:r>
          </w:p>
        </w:tc>
        <w:tc>
          <w:tcPr>
            <w:tcW w:w="7188" w:type="dxa"/>
            <w:tcBorders>
              <w:top w:val="single" w:color="auto" w:sz="4" w:space="0"/>
              <w:left w:val="single" w:color="auto" w:sz="4" w:space="0"/>
              <w:bottom w:val="single" w:color="auto" w:sz="4" w:space="0"/>
              <w:right w:val="single" w:color="auto" w:sz="4" w:space="0"/>
            </w:tcBorders>
            <w:vAlign w:val="center"/>
          </w:tcPr>
          <w:p w14:paraId="7C1D7FDF">
            <w:pPr>
              <w:snapToGrid w:val="0"/>
              <w:spacing w:line="320" w:lineRule="exact"/>
              <w:jc w:val="left"/>
              <w:rPr>
                <w:rFonts w:ascii="宋体" w:hAnsi="宋体" w:cs="宋体"/>
                <w:szCs w:val="21"/>
                <w:lang w:val="zh-CN"/>
              </w:rPr>
            </w:pPr>
            <w:r>
              <w:rPr>
                <w:rFonts w:hint="eastAsia" w:ascii="宋体" w:hAnsi="宋体" w:cs="宋体"/>
                <w:szCs w:val="21"/>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r w14:paraId="4C3ED801">
        <w:tblPrEx>
          <w:tblCellMar>
            <w:top w:w="0" w:type="dxa"/>
            <w:left w:w="108" w:type="dxa"/>
            <w:bottom w:w="0" w:type="dxa"/>
            <w:right w:w="108" w:type="dxa"/>
          </w:tblCellMar>
        </w:tblPrEx>
        <w:trPr>
          <w:trHeight w:val="643" w:hRule="atLeast"/>
        </w:trPr>
        <w:tc>
          <w:tcPr>
            <w:tcW w:w="946" w:type="dxa"/>
            <w:tcBorders>
              <w:top w:val="single" w:color="auto" w:sz="4" w:space="0"/>
              <w:left w:val="single" w:color="auto" w:sz="4" w:space="0"/>
              <w:right w:val="single" w:color="auto" w:sz="4" w:space="0"/>
            </w:tcBorders>
            <w:vAlign w:val="center"/>
          </w:tcPr>
          <w:p w14:paraId="48070305">
            <w:pPr>
              <w:snapToGrid w:val="0"/>
              <w:spacing w:line="320" w:lineRule="exact"/>
              <w:jc w:val="center"/>
              <w:rPr>
                <w:rFonts w:ascii="宋体" w:hAnsi="宋体" w:cs="宋体"/>
                <w:szCs w:val="21"/>
              </w:rPr>
            </w:pPr>
            <w:r>
              <w:rPr>
                <w:rFonts w:hint="eastAsia" w:ascii="宋体" w:hAnsi="宋体" w:cs="宋体"/>
                <w:szCs w:val="21"/>
              </w:rPr>
              <w:t>17</w:t>
            </w:r>
          </w:p>
        </w:tc>
        <w:tc>
          <w:tcPr>
            <w:tcW w:w="1994" w:type="dxa"/>
            <w:tcBorders>
              <w:top w:val="single" w:color="auto" w:sz="4" w:space="0"/>
              <w:left w:val="single" w:color="auto" w:sz="4" w:space="0"/>
              <w:right w:val="single" w:color="auto" w:sz="4" w:space="0"/>
            </w:tcBorders>
            <w:vAlign w:val="center"/>
          </w:tcPr>
          <w:p w14:paraId="722BA631">
            <w:pPr>
              <w:spacing w:line="276" w:lineRule="auto"/>
              <w:jc w:val="center"/>
              <w:rPr>
                <w:rFonts w:ascii="宋体" w:hAnsi="宋体" w:cs="宋体"/>
                <w:szCs w:val="21"/>
                <w:lang w:val="zh-CN"/>
              </w:rPr>
            </w:pPr>
            <w:r>
              <w:rPr>
                <w:rFonts w:hint="eastAsia" w:ascii="宋体" w:hAnsi="宋体" w:cs="宋体"/>
                <w:szCs w:val="21"/>
              </w:rPr>
              <w:t>其他费用</w:t>
            </w:r>
          </w:p>
        </w:tc>
        <w:tc>
          <w:tcPr>
            <w:tcW w:w="7188" w:type="dxa"/>
            <w:tcBorders>
              <w:top w:val="single" w:color="auto" w:sz="4" w:space="0"/>
              <w:left w:val="single" w:color="auto" w:sz="4" w:space="0"/>
              <w:bottom w:val="single" w:color="auto" w:sz="4" w:space="0"/>
              <w:right w:val="single" w:color="auto" w:sz="4" w:space="0"/>
            </w:tcBorders>
            <w:vAlign w:val="center"/>
          </w:tcPr>
          <w:p w14:paraId="3500260F">
            <w:pPr>
              <w:snapToGrid w:val="0"/>
              <w:spacing w:line="320" w:lineRule="exact"/>
              <w:jc w:val="left"/>
              <w:rPr>
                <w:rFonts w:ascii="宋体" w:hAnsi="宋体" w:cs="宋体"/>
                <w:szCs w:val="21"/>
              </w:rPr>
            </w:pPr>
            <w:r>
              <w:rPr>
                <w:rFonts w:hint="eastAsia" w:ascii="宋体" w:hAnsi="宋体" w:cs="宋体"/>
                <w:szCs w:val="21"/>
              </w:rPr>
              <w:t>中标人代缴交易平台的交易服务费，其费用包含在中标人报价中。</w:t>
            </w:r>
          </w:p>
        </w:tc>
      </w:tr>
      <w:tr w14:paraId="42609114">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24A83FE0">
            <w:pPr>
              <w:widowControl/>
              <w:spacing w:line="276" w:lineRule="auto"/>
              <w:jc w:val="center"/>
              <w:rPr>
                <w:rFonts w:ascii="宋体" w:hAnsi="宋体" w:cs="宋体"/>
                <w:szCs w:val="21"/>
              </w:rPr>
            </w:pPr>
            <w:r>
              <w:rPr>
                <w:rFonts w:hint="eastAsia" w:ascii="宋体" w:hAnsi="宋体" w:cs="宋体"/>
                <w:kern w:val="0"/>
                <w:szCs w:val="21"/>
              </w:rPr>
              <w:t>18</w:t>
            </w:r>
          </w:p>
        </w:tc>
        <w:tc>
          <w:tcPr>
            <w:tcW w:w="1994" w:type="dxa"/>
            <w:tcBorders>
              <w:top w:val="single" w:color="auto" w:sz="4" w:space="0"/>
              <w:left w:val="single" w:color="auto" w:sz="4" w:space="0"/>
              <w:bottom w:val="single" w:color="auto" w:sz="4" w:space="0"/>
              <w:right w:val="single" w:color="auto" w:sz="4" w:space="0"/>
            </w:tcBorders>
            <w:vAlign w:val="center"/>
          </w:tcPr>
          <w:p w14:paraId="593CB43D">
            <w:pPr>
              <w:jc w:val="center"/>
              <w:rPr>
                <w:rFonts w:ascii="宋体" w:hAnsi="宋体" w:cs="宋体"/>
                <w:szCs w:val="21"/>
                <w:lang w:val="zh-CN"/>
              </w:rPr>
            </w:pPr>
            <w:r>
              <w:rPr>
                <w:rFonts w:hint="eastAsia" w:ascii="宋体" w:hAnsi="宋体" w:cs="宋体"/>
                <w:szCs w:val="21"/>
                <w:u w:val="single"/>
              </w:rPr>
              <w:t>经济标评审优惠政策</w:t>
            </w:r>
          </w:p>
        </w:tc>
        <w:tc>
          <w:tcPr>
            <w:tcW w:w="7188" w:type="dxa"/>
            <w:tcBorders>
              <w:top w:val="single" w:color="auto" w:sz="4" w:space="0"/>
              <w:left w:val="single" w:color="auto" w:sz="4" w:space="0"/>
              <w:bottom w:val="single" w:color="auto" w:sz="4" w:space="0"/>
              <w:right w:val="single" w:color="auto" w:sz="4" w:space="0"/>
            </w:tcBorders>
            <w:vAlign w:val="center"/>
          </w:tcPr>
          <w:p w14:paraId="23C1496D">
            <w:pPr>
              <w:spacing w:line="360" w:lineRule="atLeast"/>
              <w:rPr>
                <w:rFonts w:ascii="宋体" w:hAnsi="宋体" w:cs="宋体"/>
                <w:szCs w:val="21"/>
                <w:u w:val="single"/>
              </w:rPr>
            </w:pPr>
            <w:r>
              <w:rPr>
                <w:rFonts w:hint="eastAsia" w:ascii="宋体" w:hAnsi="宋体" w:cs="宋体"/>
                <w:szCs w:val="21"/>
                <w:u w:val="single"/>
              </w:rPr>
              <w:t>1.根据《广东省政府采购促进中小企业发展实施细则(试行)》要求，对符合《政府采购促进中小企业发展管理办法》的投标人，给予相应的价格评审优惠。</w:t>
            </w:r>
          </w:p>
          <w:p w14:paraId="1F83BEB2">
            <w:pPr>
              <w:spacing w:line="360" w:lineRule="atLeast"/>
              <w:rPr>
                <w:rFonts w:ascii="宋体" w:hAnsi="宋体" w:cs="宋体"/>
                <w:szCs w:val="21"/>
                <w:u w:val="single"/>
              </w:rPr>
            </w:pPr>
            <w:r>
              <w:rPr>
                <w:rFonts w:hint="eastAsia" w:ascii="宋体" w:hAnsi="宋体" w:cs="宋体"/>
                <w:szCs w:val="21"/>
                <w:u w:val="single"/>
              </w:rPr>
              <w:t>2.本招标项目评标计算价格分时，对小微企业投标的，在采用原报价进行评分的基础上增加其价格得分的5%作为其价格分；对大中型企业与小微施工企业组成联合体或者允许大中型企业向一家或者多家小微施工企业分包(联合协议或者分包意向协议约定小微施工企业的合同份额占到合同总金额30%以上)的，在采用原报价进行评分的基础上增加其价格得分的2%作为其价格分。若原报价己满分，仍可突破满分上限继续享受加分优惠，以实际计算结果作为最终价格分。</w:t>
            </w:r>
          </w:p>
          <w:p w14:paraId="76EF71DE">
            <w:pPr>
              <w:spacing w:line="360" w:lineRule="atLeast"/>
              <w:rPr>
                <w:rFonts w:ascii="宋体" w:hAnsi="宋体" w:cs="宋体"/>
                <w:szCs w:val="21"/>
                <w:u w:val="single"/>
              </w:rPr>
            </w:pPr>
            <w:r>
              <w:rPr>
                <w:rFonts w:hint="eastAsia" w:ascii="宋体" w:hAnsi="宋体" w:cs="宋体"/>
                <w:szCs w:val="21"/>
                <w:u w:val="single"/>
              </w:rPr>
              <w:t>3.投标人应按《政府采购促进中小企业发展管理办法》规定出具《中小企业声明函》(格式详见第五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111C1CB">
            <w:pPr>
              <w:spacing w:line="360" w:lineRule="atLeast"/>
              <w:rPr>
                <w:rFonts w:ascii="宋体" w:hAnsi="宋体" w:cs="宋体"/>
                <w:szCs w:val="21"/>
                <w:u w:val="single"/>
              </w:rPr>
            </w:pPr>
            <w:r>
              <w:rPr>
                <w:rFonts w:hint="eastAsia" w:ascii="宋体" w:hAnsi="宋体" w:cs="宋体"/>
                <w:szCs w:val="21"/>
                <w:u w:val="singl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AADA5A">
            <w:pPr>
              <w:spacing w:line="360" w:lineRule="atLeast"/>
              <w:rPr>
                <w:rFonts w:ascii="宋体" w:hAnsi="宋体" w:cs="宋体"/>
                <w:szCs w:val="21"/>
                <w:u w:val="single"/>
              </w:rPr>
            </w:pPr>
            <w:r>
              <w:rPr>
                <w:rFonts w:hint="eastAsia" w:ascii="宋体" w:hAnsi="宋体" w:cs="宋体"/>
                <w:szCs w:val="21"/>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219687C0">
            <w:pPr>
              <w:spacing w:line="360" w:lineRule="atLeast"/>
              <w:rPr>
                <w:rFonts w:ascii="宋体" w:hAnsi="宋体" w:cs="宋体"/>
                <w:szCs w:val="21"/>
                <w:u w:val="single"/>
              </w:rPr>
            </w:pPr>
            <w:r>
              <w:rPr>
                <w:rFonts w:hint="eastAsia" w:ascii="宋体" w:hAnsi="宋体" w:cs="宋体"/>
                <w:szCs w:val="21"/>
                <w:u w:val="single"/>
              </w:rPr>
              <w:t>(2)组成联合体或者接受分包合同的小微企业与联合体内其他企业、分包企业之间存在直接控股、管理关系的，不享受价格评分优惠。</w:t>
            </w:r>
          </w:p>
          <w:p w14:paraId="25B77B45">
            <w:pPr>
              <w:spacing w:line="360" w:lineRule="atLeast"/>
              <w:rPr>
                <w:rFonts w:ascii="宋体" w:hAnsi="宋体" w:cs="宋体"/>
                <w:szCs w:val="21"/>
              </w:rPr>
            </w:pPr>
            <w:r>
              <w:rPr>
                <w:rFonts w:hint="eastAsia" w:ascii="宋体" w:hAnsi="宋体" w:cs="宋体"/>
                <w:szCs w:val="21"/>
                <w:u w:val="single"/>
              </w:rPr>
              <w:t>(3)公示期间如有异议、投诉的，被异议、投诉单位需提供注册登记所在地的县级以上人民政府中小企业主管部门认定函。</w:t>
            </w:r>
          </w:p>
        </w:tc>
      </w:tr>
      <w:tr w14:paraId="190CD049">
        <w:tblPrEx>
          <w:tblCellMar>
            <w:top w:w="0" w:type="dxa"/>
            <w:left w:w="108" w:type="dxa"/>
            <w:bottom w:w="0" w:type="dxa"/>
            <w:right w:w="108" w:type="dxa"/>
          </w:tblCellMar>
        </w:tblPrEx>
        <w:trPr>
          <w:trHeight w:val="567" w:hRule="atLeast"/>
        </w:trPr>
        <w:tc>
          <w:tcPr>
            <w:tcW w:w="946" w:type="dxa"/>
            <w:tcBorders>
              <w:top w:val="single" w:color="auto" w:sz="4" w:space="0"/>
              <w:left w:val="single" w:color="auto" w:sz="4" w:space="0"/>
              <w:bottom w:val="single" w:color="auto" w:sz="4" w:space="0"/>
              <w:right w:val="single" w:color="auto" w:sz="4" w:space="0"/>
            </w:tcBorders>
            <w:vAlign w:val="center"/>
          </w:tcPr>
          <w:p w14:paraId="55BCDD88">
            <w:pPr>
              <w:widowControl/>
              <w:spacing w:line="276"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19</w:t>
            </w:r>
          </w:p>
        </w:tc>
        <w:tc>
          <w:tcPr>
            <w:tcW w:w="1994" w:type="dxa"/>
            <w:tcBorders>
              <w:top w:val="single" w:color="auto" w:sz="4" w:space="0"/>
              <w:left w:val="single" w:color="auto" w:sz="4" w:space="0"/>
              <w:bottom w:val="single" w:color="auto" w:sz="4" w:space="0"/>
              <w:right w:val="single" w:color="auto" w:sz="4" w:space="0"/>
            </w:tcBorders>
            <w:vAlign w:val="center"/>
          </w:tcPr>
          <w:p w14:paraId="72A036B4">
            <w:pPr>
              <w:jc w:val="center"/>
              <w:rPr>
                <w:rFonts w:hint="default" w:ascii="宋体" w:hAnsi="宋体" w:eastAsia="宋体" w:cs="宋体"/>
                <w:szCs w:val="21"/>
                <w:u w:val="single"/>
                <w:lang w:val="en-US" w:eastAsia="zh-CN"/>
              </w:rPr>
            </w:pPr>
            <w:r>
              <w:rPr>
                <w:rFonts w:hint="eastAsia" w:ascii="宋体" w:hAnsi="宋体" w:cs="宋体"/>
                <w:szCs w:val="21"/>
                <w:u w:val="none"/>
                <w:lang w:val="en-US" w:eastAsia="zh-CN"/>
              </w:rPr>
              <w:t>其他</w:t>
            </w:r>
          </w:p>
        </w:tc>
        <w:tc>
          <w:tcPr>
            <w:tcW w:w="7188" w:type="dxa"/>
            <w:tcBorders>
              <w:top w:val="single" w:color="auto" w:sz="4" w:space="0"/>
              <w:left w:val="single" w:color="auto" w:sz="4" w:space="0"/>
              <w:bottom w:val="single" w:color="auto" w:sz="4" w:space="0"/>
              <w:right w:val="single" w:color="auto" w:sz="4" w:space="0"/>
            </w:tcBorders>
            <w:vAlign w:val="center"/>
          </w:tcPr>
          <w:p w14:paraId="48960AAA">
            <w:pPr>
              <w:spacing w:line="360" w:lineRule="atLeast"/>
              <w:rPr>
                <w:rFonts w:hint="eastAsia" w:ascii="宋体" w:hAnsi="宋体" w:cs="宋体"/>
                <w:szCs w:val="21"/>
                <w:u w:val="single"/>
              </w:rPr>
            </w:pPr>
            <w:r>
              <w:rPr>
                <w:rFonts w:hint="eastAsia" w:ascii="宋体" w:hAnsi="宋体" w:cs="宋体"/>
                <w:szCs w:val="21"/>
                <w:u w:val="single"/>
              </w:rPr>
              <w:t>本项目纳入天河区政府投资项目穿透式监管系统，</w:t>
            </w:r>
            <w:r>
              <w:rPr>
                <w:rFonts w:hint="eastAsia" w:ascii="宋体" w:hAnsi="宋体" w:cs="宋体"/>
                <w:szCs w:val="21"/>
                <w:u w:val="single"/>
                <w:lang w:val="en-US" w:eastAsia="zh-CN"/>
              </w:rPr>
              <w:t>中标人</w:t>
            </w:r>
            <w:r>
              <w:rPr>
                <w:rFonts w:hint="eastAsia" w:ascii="宋体" w:hAnsi="宋体" w:cs="宋体"/>
                <w:szCs w:val="21"/>
                <w:u w:val="single"/>
              </w:rPr>
              <w:t>收款账号即监管账号，监管账号开户行须双方协商一致。</w:t>
            </w:r>
          </w:p>
        </w:tc>
      </w:tr>
    </w:tbl>
    <w:p w14:paraId="13DC2D85">
      <w:pPr>
        <w:spacing w:line="360" w:lineRule="auto"/>
        <w:rPr>
          <w:rFonts w:ascii="宋体" w:hAnsi="宋体" w:cs="宋体"/>
        </w:rPr>
      </w:pPr>
    </w:p>
    <w:p w14:paraId="4ECF0B86">
      <w:pPr>
        <w:keepNext/>
        <w:keepLines/>
        <w:spacing w:line="360" w:lineRule="auto"/>
        <w:outlineLvl w:val="1"/>
        <w:rPr>
          <w:rFonts w:ascii="宋体" w:hAnsi="宋体" w:cs="宋体"/>
          <w:b/>
          <w:bCs/>
          <w:sz w:val="32"/>
          <w:szCs w:val="32"/>
        </w:rPr>
      </w:pPr>
      <w:r>
        <w:rPr>
          <w:rFonts w:hint="eastAsia" w:ascii="宋体" w:hAnsi="宋体" w:cs="宋体"/>
          <w:b/>
          <w:bCs/>
          <w:sz w:val="32"/>
          <w:szCs w:val="32"/>
        </w:rPr>
        <w:br w:type="page"/>
      </w:r>
      <w:bookmarkStart w:id="29" w:name="_Toc3625"/>
      <w:bookmarkStart w:id="30" w:name="_Toc13397"/>
      <w:bookmarkStart w:id="31" w:name="_Toc25841"/>
      <w:r>
        <w:rPr>
          <w:rFonts w:hint="eastAsia" w:ascii="宋体" w:hAnsi="宋体" w:cs="宋体"/>
          <w:b/>
          <w:bCs/>
          <w:sz w:val="28"/>
          <w:szCs w:val="28"/>
        </w:rPr>
        <w:t>1. 总则</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D2A0B71">
      <w:pPr>
        <w:keepNext/>
        <w:keepLines/>
        <w:spacing w:line="360" w:lineRule="auto"/>
        <w:outlineLvl w:val="2"/>
        <w:rPr>
          <w:rFonts w:ascii="宋体" w:hAnsi="宋体" w:cs="宋体"/>
          <w:bCs/>
          <w:sz w:val="24"/>
          <w:szCs w:val="24"/>
        </w:rPr>
      </w:pPr>
      <w:bookmarkStart w:id="32" w:name="_Toc7922"/>
      <w:bookmarkStart w:id="33" w:name="_Toc16373"/>
      <w:bookmarkStart w:id="34" w:name="_Toc8691"/>
      <w:bookmarkStart w:id="35" w:name="_Toc144974498"/>
      <w:bookmarkStart w:id="36" w:name="_Toc152042306"/>
      <w:bookmarkStart w:id="37" w:name="_Toc1880"/>
      <w:bookmarkStart w:id="38" w:name="_Toc590"/>
      <w:bookmarkStart w:id="39" w:name="_Toc152045530"/>
      <w:bookmarkStart w:id="40" w:name="_Toc247527554"/>
      <w:bookmarkStart w:id="41" w:name="_Toc1934"/>
      <w:bookmarkStart w:id="42" w:name="_Toc17811"/>
      <w:bookmarkStart w:id="43" w:name="_Toc485211039"/>
      <w:bookmarkStart w:id="44" w:name="_Toc9922"/>
      <w:bookmarkStart w:id="45" w:name="_Toc27304"/>
      <w:bookmarkStart w:id="46" w:name="_Toc247513953"/>
      <w:bookmarkStart w:id="47" w:name="_Toc30357"/>
      <w:r>
        <w:rPr>
          <w:rFonts w:hint="eastAsia" w:ascii="宋体" w:hAnsi="宋体" w:cs="宋体"/>
          <w:bCs/>
          <w:sz w:val="24"/>
          <w:szCs w:val="24"/>
        </w:rPr>
        <w:t>1.1 项目概况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5B3066E">
      <w:pPr>
        <w:spacing w:line="360" w:lineRule="auto"/>
        <w:ind w:firstLine="480" w:firstLineChars="200"/>
        <w:rPr>
          <w:rFonts w:ascii="宋体" w:hAnsi="宋体" w:cs="宋体"/>
          <w:sz w:val="24"/>
          <w:szCs w:val="24"/>
        </w:rPr>
      </w:pPr>
      <w:r>
        <w:rPr>
          <w:rFonts w:hint="eastAsia" w:ascii="宋体" w:hAnsi="宋体" w:cs="宋体"/>
          <w:sz w:val="24"/>
          <w:szCs w:val="24"/>
        </w:rPr>
        <w:t>1.1.1根据《中华人民共和国招标投标法》等有关法律、法规和规章的规定，本招标项目已具备招标条件，现对该项目</w:t>
      </w:r>
      <w:r>
        <w:rPr>
          <w:rFonts w:hint="eastAsia" w:ascii="宋体" w:hAnsi="宋体" w:cs="宋体"/>
          <w:sz w:val="24"/>
          <w:szCs w:val="24"/>
          <w:u w:val="single"/>
        </w:rPr>
        <w:t>设计施工总承包</w:t>
      </w:r>
      <w:r>
        <w:rPr>
          <w:rFonts w:hint="eastAsia" w:ascii="宋体" w:hAnsi="宋体" w:cs="宋体"/>
          <w:sz w:val="24"/>
          <w:szCs w:val="24"/>
        </w:rPr>
        <w:t>进行招标。</w:t>
      </w:r>
    </w:p>
    <w:p w14:paraId="71CC51A5">
      <w:pPr>
        <w:spacing w:line="360" w:lineRule="auto"/>
        <w:ind w:firstLine="480" w:firstLineChars="200"/>
        <w:rPr>
          <w:rFonts w:ascii="宋体" w:hAnsi="宋体" w:cs="宋体"/>
          <w:sz w:val="24"/>
          <w:szCs w:val="24"/>
        </w:rPr>
      </w:pPr>
      <w:r>
        <w:rPr>
          <w:rFonts w:hint="eastAsia" w:ascii="宋体" w:hAnsi="宋体" w:cs="宋体"/>
          <w:sz w:val="24"/>
          <w:szCs w:val="24"/>
        </w:rPr>
        <w:t>1.1.2 招标人：见《投标人须知前附表》。</w:t>
      </w:r>
    </w:p>
    <w:p w14:paraId="7E0C941B">
      <w:pPr>
        <w:spacing w:line="360" w:lineRule="auto"/>
        <w:ind w:firstLine="480" w:firstLineChars="200"/>
        <w:rPr>
          <w:rFonts w:ascii="宋体" w:hAnsi="宋体" w:cs="宋体"/>
          <w:sz w:val="24"/>
          <w:szCs w:val="24"/>
        </w:rPr>
      </w:pPr>
      <w:r>
        <w:rPr>
          <w:rFonts w:hint="eastAsia" w:ascii="宋体" w:hAnsi="宋体" w:cs="宋体"/>
          <w:sz w:val="24"/>
          <w:szCs w:val="24"/>
        </w:rPr>
        <w:t>1.1.3 招标代理机构：见《投标人须知前附表》。</w:t>
      </w:r>
    </w:p>
    <w:p w14:paraId="6138A712">
      <w:pPr>
        <w:spacing w:line="360" w:lineRule="auto"/>
        <w:ind w:firstLine="480" w:firstLineChars="200"/>
        <w:rPr>
          <w:rFonts w:ascii="宋体" w:hAnsi="宋体" w:cs="宋体"/>
          <w:sz w:val="24"/>
          <w:szCs w:val="24"/>
        </w:rPr>
      </w:pPr>
      <w:r>
        <w:rPr>
          <w:rFonts w:hint="eastAsia" w:ascii="宋体" w:hAnsi="宋体" w:cs="宋体"/>
          <w:sz w:val="24"/>
          <w:szCs w:val="24"/>
        </w:rPr>
        <w:t>1.1.4 招标项目名称：见《投标人须知前附表》。</w:t>
      </w:r>
    </w:p>
    <w:p w14:paraId="3744CC69">
      <w:pPr>
        <w:spacing w:line="360" w:lineRule="auto"/>
        <w:ind w:firstLine="480" w:firstLineChars="200"/>
        <w:rPr>
          <w:rFonts w:ascii="宋体" w:hAnsi="宋体" w:cs="宋体"/>
          <w:sz w:val="24"/>
          <w:szCs w:val="24"/>
        </w:rPr>
      </w:pPr>
      <w:r>
        <w:rPr>
          <w:rFonts w:hint="eastAsia" w:ascii="宋体" w:hAnsi="宋体" w:cs="宋体"/>
          <w:sz w:val="24"/>
          <w:szCs w:val="24"/>
        </w:rPr>
        <w:t>1.1.5 项目建设地点：见《投标人须知前附表》。</w:t>
      </w:r>
    </w:p>
    <w:p w14:paraId="10AF4882">
      <w:pPr>
        <w:keepNext/>
        <w:keepLines/>
        <w:spacing w:line="360" w:lineRule="auto"/>
        <w:outlineLvl w:val="2"/>
        <w:rPr>
          <w:rFonts w:ascii="宋体" w:hAnsi="宋体" w:cs="宋体"/>
          <w:bCs/>
          <w:sz w:val="24"/>
          <w:szCs w:val="24"/>
        </w:rPr>
      </w:pPr>
      <w:bookmarkStart w:id="48" w:name="_Toc10532"/>
      <w:bookmarkStart w:id="49" w:name="_Toc152045531"/>
      <w:bookmarkStart w:id="50" w:name="_Toc6642"/>
      <w:bookmarkStart w:id="51" w:name="_Toc18211"/>
      <w:bookmarkStart w:id="52" w:name="_Toc485211040"/>
      <w:bookmarkStart w:id="53" w:name="_Toc152042307"/>
      <w:bookmarkStart w:id="54" w:name="_Toc144974499"/>
      <w:bookmarkStart w:id="55" w:name="_Toc30105"/>
      <w:bookmarkStart w:id="56" w:name="_Toc2254"/>
      <w:bookmarkStart w:id="57" w:name="_Toc15709"/>
      <w:bookmarkStart w:id="58" w:name="_Toc11827"/>
      <w:bookmarkStart w:id="59" w:name="_Toc15150"/>
      <w:bookmarkStart w:id="60" w:name="_Toc247527555"/>
      <w:bookmarkStart w:id="61" w:name="_Toc247513954"/>
      <w:bookmarkStart w:id="62" w:name="_Toc15282"/>
      <w:bookmarkStart w:id="63" w:name="_Toc8082"/>
      <w:r>
        <w:rPr>
          <w:rFonts w:hint="eastAsia" w:ascii="宋体" w:hAnsi="宋体" w:cs="宋体"/>
          <w:bCs/>
          <w:sz w:val="24"/>
          <w:szCs w:val="24"/>
        </w:rPr>
        <w:t>1.2 项目的资金来源和落实情况</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4307FA6">
      <w:pPr>
        <w:spacing w:line="360" w:lineRule="auto"/>
        <w:ind w:firstLine="480" w:firstLineChars="200"/>
        <w:rPr>
          <w:rFonts w:ascii="宋体" w:hAnsi="宋体" w:cs="宋体"/>
          <w:sz w:val="24"/>
          <w:szCs w:val="24"/>
        </w:rPr>
      </w:pPr>
      <w:r>
        <w:rPr>
          <w:rFonts w:hint="eastAsia" w:ascii="宋体" w:hAnsi="宋体" w:cs="宋体"/>
          <w:sz w:val="24"/>
          <w:szCs w:val="24"/>
        </w:rPr>
        <w:t>1.2.1 资金来源及比例：见《投标人须知前附表》。</w:t>
      </w:r>
    </w:p>
    <w:p w14:paraId="61EA6BE6">
      <w:pPr>
        <w:spacing w:line="360" w:lineRule="auto"/>
        <w:ind w:firstLine="480" w:firstLineChars="200"/>
        <w:rPr>
          <w:rFonts w:ascii="宋体" w:hAnsi="宋体" w:cs="宋体"/>
          <w:sz w:val="24"/>
          <w:szCs w:val="24"/>
        </w:rPr>
      </w:pPr>
      <w:r>
        <w:rPr>
          <w:rFonts w:hint="eastAsia" w:ascii="宋体" w:hAnsi="宋体" w:cs="宋体"/>
          <w:sz w:val="24"/>
          <w:szCs w:val="24"/>
        </w:rPr>
        <w:t>1.2.2 资金落实情况：见《投标人须知前附表》。</w:t>
      </w:r>
    </w:p>
    <w:p w14:paraId="5CACD02B">
      <w:pPr>
        <w:keepNext/>
        <w:keepLines/>
        <w:spacing w:line="360" w:lineRule="auto"/>
        <w:outlineLvl w:val="2"/>
        <w:rPr>
          <w:rFonts w:ascii="宋体" w:hAnsi="宋体" w:cs="宋体"/>
          <w:bCs/>
          <w:sz w:val="24"/>
          <w:szCs w:val="24"/>
        </w:rPr>
      </w:pPr>
      <w:bookmarkStart w:id="64" w:name="_Toc247513955"/>
      <w:bookmarkStart w:id="65" w:name="_Toc152042308"/>
      <w:bookmarkStart w:id="66" w:name="_Toc144974500"/>
      <w:bookmarkStart w:id="67" w:name="_Toc152045532"/>
      <w:bookmarkStart w:id="68" w:name="_Toc247527556"/>
      <w:bookmarkStart w:id="69" w:name="_Toc7244"/>
      <w:bookmarkStart w:id="70" w:name="_Toc19728"/>
      <w:bookmarkStart w:id="71" w:name="_Toc6068"/>
      <w:bookmarkStart w:id="72" w:name="_Toc15932"/>
      <w:bookmarkStart w:id="73" w:name="_Toc60"/>
      <w:bookmarkStart w:id="74" w:name="_Toc485211041"/>
      <w:bookmarkStart w:id="75" w:name="_Toc21761"/>
      <w:bookmarkStart w:id="76" w:name="_Toc2671"/>
      <w:bookmarkStart w:id="77" w:name="_Toc248"/>
      <w:bookmarkStart w:id="78" w:name="_Toc32288"/>
      <w:bookmarkStart w:id="79" w:name="_Toc18073"/>
      <w:r>
        <w:rPr>
          <w:rFonts w:hint="eastAsia" w:ascii="宋体" w:hAnsi="宋体" w:cs="宋体"/>
          <w:bCs/>
          <w:sz w:val="24"/>
          <w:szCs w:val="24"/>
        </w:rPr>
        <w:t>1.3 招标范围、计划工期和</w:t>
      </w:r>
      <w:bookmarkEnd w:id="64"/>
      <w:bookmarkEnd w:id="65"/>
      <w:bookmarkEnd w:id="66"/>
      <w:bookmarkEnd w:id="67"/>
      <w:bookmarkEnd w:id="68"/>
      <w:r>
        <w:rPr>
          <w:rFonts w:hint="eastAsia" w:ascii="宋体" w:hAnsi="宋体" w:cs="宋体"/>
          <w:bCs/>
          <w:sz w:val="24"/>
          <w:szCs w:val="24"/>
        </w:rPr>
        <w:t>质量标准</w:t>
      </w:r>
      <w:bookmarkEnd w:id="69"/>
      <w:bookmarkEnd w:id="70"/>
      <w:bookmarkEnd w:id="71"/>
      <w:bookmarkEnd w:id="72"/>
      <w:bookmarkEnd w:id="73"/>
      <w:bookmarkEnd w:id="74"/>
      <w:bookmarkEnd w:id="75"/>
      <w:bookmarkEnd w:id="76"/>
      <w:bookmarkEnd w:id="77"/>
      <w:bookmarkEnd w:id="78"/>
      <w:bookmarkEnd w:id="79"/>
    </w:p>
    <w:p w14:paraId="6A2A7239">
      <w:pPr>
        <w:spacing w:line="360" w:lineRule="auto"/>
        <w:ind w:firstLine="480" w:firstLineChars="200"/>
        <w:rPr>
          <w:rFonts w:ascii="宋体" w:hAnsi="宋体" w:cs="宋体"/>
          <w:sz w:val="24"/>
          <w:szCs w:val="24"/>
        </w:rPr>
      </w:pPr>
      <w:r>
        <w:rPr>
          <w:rFonts w:hint="eastAsia" w:ascii="宋体" w:hAnsi="宋体" w:cs="宋体"/>
          <w:sz w:val="24"/>
          <w:szCs w:val="24"/>
        </w:rPr>
        <w:t>1.3.1 招标范围：见《投标人须知前附表》。</w:t>
      </w:r>
    </w:p>
    <w:p w14:paraId="653C6F03">
      <w:pPr>
        <w:spacing w:line="360" w:lineRule="auto"/>
        <w:ind w:firstLine="480" w:firstLineChars="200"/>
        <w:rPr>
          <w:rFonts w:ascii="宋体" w:hAnsi="宋体" w:cs="宋体"/>
          <w:sz w:val="24"/>
          <w:szCs w:val="24"/>
        </w:rPr>
      </w:pPr>
      <w:r>
        <w:rPr>
          <w:rFonts w:hint="eastAsia" w:ascii="宋体" w:hAnsi="宋体" w:cs="宋体"/>
          <w:sz w:val="24"/>
          <w:szCs w:val="24"/>
        </w:rPr>
        <w:t>1.3.2 计划工期：见《投标人须知前附表》。</w:t>
      </w:r>
    </w:p>
    <w:p w14:paraId="7FD9A4EE">
      <w:pPr>
        <w:spacing w:line="360" w:lineRule="auto"/>
        <w:ind w:firstLine="480" w:firstLineChars="200"/>
        <w:rPr>
          <w:rFonts w:ascii="宋体" w:hAnsi="宋体" w:cs="宋体"/>
          <w:sz w:val="24"/>
          <w:szCs w:val="24"/>
        </w:rPr>
      </w:pPr>
      <w:r>
        <w:rPr>
          <w:rFonts w:hint="eastAsia" w:ascii="宋体" w:hAnsi="宋体" w:cs="宋体"/>
          <w:sz w:val="24"/>
          <w:szCs w:val="24"/>
        </w:rPr>
        <w:t>1.3.3 质量标准：见《投标人须知前附表》。</w:t>
      </w:r>
    </w:p>
    <w:p w14:paraId="16C12AD8">
      <w:pPr>
        <w:keepNext/>
        <w:keepLines/>
        <w:spacing w:line="360" w:lineRule="auto"/>
        <w:outlineLvl w:val="2"/>
        <w:rPr>
          <w:rFonts w:ascii="宋体" w:hAnsi="宋体" w:cs="宋体"/>
          <w:bCs/>
          <w:sz w:val="24"/>
          <w:szCs w:val="24"/>
        </w:rPr>
      </w:pPr>
      <w:bookmarkStart w:id="80" w:name="_Toc10229"/>
      <w:bookmarkStart w:id="81" w:name="_Toc247513956"/>
      <w:bookmarkStart w:id="82" w:name="_Toc485211042"/>
      <w:bookmarkStart w:id="83" w:name="_Toc144974501"/>
      <w:bookmarkStart w:id="84" w:name="_Toc247527557"/>
      <w:bookmarkStart w:id="85" w:name="_Toc152042309"/>
      <w:bookmarkStart w:id="86" w:name="_Toc152045533"/>
      <w:bookmarkStart w:id="87" w:name="_Toc9204"/>
      <w:bookmarkStart w:id="88" w:name="_Toc32210"/>
      <w:bookmarkStart w:id="89" w:name="_Toc26295"/>
      <w:bookmarkStart w:id="90" w:name="_Toc26989"/>
      <w:bookmarkStart w:id="91" w:name="_Toc12328"/>
      <w:bookmarkStart w:id="92" w:name="_Toc14801"/>
      <w:bookmarkStart w:id="93" w:name="_Toc7576"/>
      <w:bookmarkStart w:id="94" w:name="_Toc13118"/>
      <w:bookmarkStart w:id="95" w:name="_Toc4031"/>
      <w:r>
        <w:rPr>
          <w:rFonts w:hint="eastAsia" w:ascii="宋体" w:hAnsi="宋体" w:cs="宋体"/>
          <w:bCs/>
          <w:sz w:val="24"/>
          <w:szCs w:val="24"/>
        </w:rPr>
        <w:t>1.4 投标人资格要求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967505C">
      <w:pPr>
        <w:spacing w:line="360" w:lineRule="auto"/>
        <w:ind w:firstLine="480" w:firstLineChars="200"/>
        <w:rPr>
          <w:rFonts w:ascii="宋体" w:hAnsi="宋体" w:cs="宋体"/>
          <w:sz w:val="24"/>
          <w:szCs w:val="24"/>
        </w:rPr>
      </w:pPr>
      <w:bookmarkStart w:id="96" w:name="_Toc152042311"/>
      <w:bookmarkStart w:id="97" w:name="_Toc247527559"/>
      <w:bookmarkStart w:id="98" w:name="_Toc152045535"/>
      <w:bookmarkStart w:id="99" w:name="_Toc247513958"/>
      <w:bookmarkStart w:id="100" w:name="_Toc144974503"/>
      <w:bookmarkStart w:id="101" w:name="_Toc23867"/>
      <w:bookmarkStart w:id="102" w:name="_Toc485211043"/>
      <w:bookmarkStart w:id="103" w:name="_Toc9057"/>
      <w:bookmarkStart w:id="104" w:name="_Toc2101"/>
      <w:bookmarkStart w:id="105" w:name="_Toc31399"/>
      <w:bookmarkStart w:id="106" w:name="_Toc22812"/>
      <w:bookmarkStart w:id="107" w:name="_Toc8400"/>
      <w:bookmarkStart w:id="108" w:name="_Toc29899"/>
      <w:bookmarkStart w:id="109" w:name="_Toc27154"/>
      <w:bookmarkStart w:id="110" w:name="_Toc11929"/>
      <w:bookmarkStart w:id="111" w:name="_Toc29601"/>
      <w:r>
        <w:rPr>
          <w:rFonts w:hint="eastAsia" w:ascii="宋体" w:hAnsi="宋体" w:cs="宋体"/>
          <w:sz w:val="24"/>
          <w:szCs w:val="24"/>
        </w:rPr>
        <w:t>1.4.1 投标人应具备承担本招标项目资质条件、能力和信誉：见招标公告投标人资格要求。</w:t>
      </w:r>
    </w:p>
    <w:p w14:paraId="3FE57501">
      <w:pPr>
        <w:spacing w:line="360" w:lineRule="auto"/>
        <w:ind w:firstLine="480" w:firstLineChars="200"/>
        <w:rPr>
          <w:rFonts w:ascii="宋体" w:hAnsi="宋体" w:cs="宋体"/>
          <w:sz w:val="24"/>
          <w:szCs w:val="24"/>
        </w:rPr>
      </w:pPr>
      <w:r>
        <w:rPr>
          <w:rFonts w:hint="eastAsia" w:ascii="宋体" w:hAnsi="宋体" w:cs="宋体"/>
          <w:sz w:val="24"/>
          <w:szCs w:val="24"/>
        </w:rPr>
        <w:t xml:space="preserve">1.4.2 投标人须知前附表规定接受联合体投标的，除应符合本章第1.4.1项和投标人须知前附表的要求外，还应遵守以下规定： </w:t>
      </w:r>
    </w:p>
    <w:p w14:paraId="66079F3F">
      <w:pPr>
        <w:spacing w:line="360" w:lineRule="auto"/>
        <w:ind w:firstLine="480" w:firstLineChars="200"/>
        <w:rPr>
          <w:rFonts w:ascii="宋体" w:hAnsi="宋体" w:cs="宋体"/>
          <w:sz w:val="24"/>
          <w:szCs w:val="24"/>
        </w:rPr>
      </w:pPr>
      <w:r>
        <w:rPr>
          <w:rFonts w:hint="eastAsia" w:ascii="宋体" w:hAnsi="宋体" w:cs="宋体"/>
          <w:sz w:val="24"/>
          <w:szCs w:val="24"/>
        </w:rPr>
        <w:t>（1）联合体各方应按招标文件提供的格式签订《联合体共同投标协议》；</w:t>
      </w:r>
    </w:p>
    <w:p w14:paraId="0C9C98EF">
      <w:pPr>
        <w:spacing w:line="360" w:lineRule="auto"/>
        <w:ind w:firstLine="480" w:firstLineChars="200"/>
        <w:rPr>
          <w:rFonts w:ascii="宋体" w:hAnsi="宋体" w:cs="宋体"/>
          <w:sz w:val="24"/>
          <w:szCs w:val="24"/>
        </w:rPr>
      </w:pPr>
      <w:r>
        <w:rPr>
          <w:rFonts w:hint="eastAsia" w:ascii="宋体" w:hAnsi="宋体" w:cs="宋体"/>
          <w:sz w:val="24"/>
          <w:szCs w:val="24"/>
        </w:rPr>
        <w:t>（2）由同一专业的单位组成的联合体，按照资质等级较低的单位确定资质等级；</w:t>
      </w:r>
    </w:p>
    <w:p w14:paraId="5D62863E">
      <w:pPr>
        <w:spacing w:line="360" w:lineRule="auto"/>
        <w:ind w:firstLine="480" w:firstLineChars="200"/>
        <w:rPr>
          <w:rFonts w:ascii="宋体" w:hAnsi="宋体" w:cs="宋体"/>
          <w:sz w:val="24"/>
          <w:szCs w:val="24"/>
        </w:rPr>
      </w:pPr>
      <w:r>
        <w:rPr>
          <w:rFonts w:hint="eastAsia" w:ascii="宋体" w:hAnsi="宋体" w:cs="宋体"/>
          <w:sz w:val="24"/>
          <w:szCs w:val="24"/>
        </w:rPr>
        <w:t>（3）联合体各方不得再以自己名义单独或参加其他联合体在本招标项目中投标。</w:t>
      </w:r>
    </w:p>
    <w:p w14:paraId="5D2AD2AD">
      <w:pPr>
        <w:spacing w:line="360" w:lineRule="auto"/>
        <w:ind w:firstLine="480" w:firstLineChars="200"/>
        <w:rPr>
          <w:rFonts w:ascii="宋体" w:hAnsi="宋体" w:cs="宋体"/>
          <w:sz w:val="24"/>
          <w:szCs w:val="24"/>
        </w:rPr>
      </w:pPr>
      <w:r>
        <w:rPr>
          <w:rFonts w:hint="eastAsia" w:ascii="宋体" w:hAnsi="宋体" w:cs="宋体"/>
          <w:sz w:val="24"/>
          <w:szCs w:val="24"/>
        </w:rPr>
        <w:t>1.4.3 投标人不得存在下列情形之一：</w:t>
      </w:r>
      <w:r>
        <w:rPr>
          <w:rFonts w:hint="eastAsia" w:ascii="宋体" w:hAnsi="宋体" w:cs="宋体"/>
          <w:sz w:val="24"/>
          <w:szCs w:val="24"/>
          <w:u w:val="single"/>
        </w:rPr>
        <w:t>以《投标人声明》第三点的规定为准。</w:t>
      </w:r>
    </w:p>
    <w:p w14:paraId="657E81B5">
      <w:pPr>
        <w:spacing w:line="360" w:lineRule="auto"/>
        <w:ind w:firstLine="480" w:firstLineChars="200"/>
        <w:rPr>
          <w:rFonts w:ascii="宋体" w:hAnsi="宋体" w:cs="宋体"/>
          <w:sz w:val="24"/>
          <w:szCs w:val="24"/>
        </w:rPr>
      </w:pPr>
      <w:r>
        <w:rPr>
          <w:rFonts w:hint="eastAsia" w:ascii="宋体" w:hAnsi="宋体" w:cs="宋体"/>
          <w:sz w:val="24"/>
          <w:szCs w:val="24"/>
        </w:rPr>
        <w:t>1.4.4 单位负责人为同一人或者存在控股、管理关系的不同单位，不得同时参加本招标项目投标。</w:t>
      </w:r>
    </w:p>
    <w:p w14:paraId="4D7B6DCB">
      <w:pPr>
        <w:keepNext/>
        <w:keepLines/>
        <w:spacing w:line="360" w:lineRule="auto"/>
        <w:outlineLvl w:val="2"/>
        <w:rPr>
          <w:rFonts w:ascii="宋体" w:hAnsi="宋体" w:cs="宋体"/>
          <w:bCs/>
          <w:sz w:val="24"/>
          <w:szCs w:val="24"/>
        </w:rPr>
      </w:pPr>
      <w:r>
        <w:rPr>
          <w:rFonts w:hint="eastAsia" w:ascii="宋体" w:hAnsi="宋体" w:cs="宋体"/>
          <w:bCs/>
          <w:sz w:val="24"/>
          <w:szCs w:val="24"/>
        </w:rPr>
        <w:t>1.5 费用承担</w:t>
      </w:r>
      <w:bookmarkEnd w:id="96"/>
      <w:bookmarkEnd w:id="97"/>
      <w:bookmarkEnd w:id="98"/>
      <w:bookmarkEnd w:id="99"/>
      <w:bookmarkEnd w:id="100"/>
      <w:r>
        <w:rPr>
          <w:rFonts w:hint="eastAsia" w:ascii="宋体" w:hAnsi="宋体" w:cs="宋体"/>
          <w:bCs/>
          <w:sz w:val="24"/>
          <w:szCs w:val="24"/>
        </w:rPr>
        <w:t>和设计成果补偿</w:t>
      </w:r>
      <w:bookmarkEnd w:id="101"/>
      <w:bookmarkEnd w:id="102"/>
      <w:bookmarkEnd w:id="103"/>
      <w:bookmarkEnd w:id="104"/>
      <w:bookmarkEnd w:id="105"/>
      <w:bookmarkEnd w:id="106"/>
      <w:bookmarkEnd w:id="107"/>
      <w:bookmarkEnd w:id="108"/>
      <w:bookmarkEnd w:id="109"/>
      <w:bookmarkEnd w:id="110"/>
      <w:bookmarkEnd w:id="111"/>
    </w:p>
    <w:p w14:paraId="1032D8A7">
      <w:pPr>
        <w:spacing w:line="360" w:lineRule="auto"/>
        <w:ind w:firstLine="480" w:firstLineChars="200"/>
        <w:rPr>
          <w:rFonts w:ascii="宋体" w:hAnsi="宋体" w:cs="宋体"/>
          <w:sz w:val="24"/>
          <w:szCs w:val="24"/>
        </w:rPr>
      </w:pPr>
      <w:r>
        <w:rPr>
          <w:rFonts w:hint="eastAsia" w:ascii="宋体" w:hAnsi="宋体" w:cs="宋体"/>
          <w:sz w:val="24"/>
          <w:szCs w:val="24"/>
        </w:rPr>
        <w:t>1.5.1 投标人准备和参加投标活动发生的费用自理。</w:t>
      </w:r>
    </w:p>
    <w:p w14:paraId="4006DC35">
      <w:pPr>
        <w:spacing w:line="360" w:lineRule="auto"/>
        <w:ind w:firstLine="480" w:firstLineChars="200"/>
        <w:rPr>
          <w:rFonts w:ascii="宋体" w:hAnsi="宋体"/>
          <w:sz w:val="24"/>
          <w:szCs w:val="24"/>
        </w:rPr>
      </w:pPr>
      <w:r>
        <w:rPr>
          <w:rFonts w:hint="eastAsia" w:ascii="宋体" w:hAnsi="宋体"/>
          <w:sz w:val="24"/>
          <w:szCs w:val="24"/>
        </w:rPr>
        <w:t xml:space="preserve">1.5.2 </w:t>
      </w:r>
      <w:r>
        <w:rPr>
          <w:rFonts w:hint="eastAsia" w:ascii="宋体" w:hAnsi="宋体"/>
          <w:sz w:val="24"/>
          <w:szCs w:val="24"/>
          <w:u w:val="single"/>
        </w:rPr>
        <w:t>本项目不设设计方案成果补偿。</w:t>
      </w:r>
    </w:p>
    <w:p w14:paraId="7A82A953">
      <w:pPr>
        <w:spacing w:line="360" w:lineRule="auto"/>
        <w:ind w:firstLine="480" w:firstLineChars="200"/>
        <w:rPr>
          <w:rFonts w:ascii="宋体" w:hAnsi="宋体" w:cs="宋体"/>
          <w:sz w:val="24"/>
          <w:szCs w:val="24"/>
          <w:u w:val="single"/>
        </w:rPr>
      </w:pPr>
      <w:r>
        <w:rPr>
          <w:rFonts w:hint="eastAsia" w:ascii="宋体" w:hAnsi="宋体" w:cs="宋体"/>
          <w:sz w:val="24"/>
          <w:szCs w:val="24"/>
        </w:rPr>
        <w:t>1.5.3</w:t>
      </w:r>
      <w:r>
        <w:rPr>
          <w:rFonts w:hint="eastAsia" w:ascii="宋体" w:hAnsi="宋体" w:cs="宋体"/>
          <w:sz w:val="24"/>
          <w:szCs w:val="24"/>
          <w:u w:val="single"/>
        </w:rPr>
        <w:t>中标人应根据有关规定，向</w:t>
      </w:r>
      <w:r>
        <w:rPr>
          <w:rFonts w:hint="eastAsia" w:ascii="宋体" w:hAnsi="宋体" w:cs="宋体"/>
          <w:bCs/>
          <w:sz w:val="24"/>
          <w:u w:val="single"/>
        </w:rPr>
        <w:t>广州交易集团有限公司</w:t>
      </w:r>
      <w:r>
        <w:rPr>
          <w:rFonts w:hint="eastAsia" w:ascii="宋体" w:hAnsi="宋体" w:cs="宋体"/>
          <w:sz w:val="24"/>
          <w:szCs w:val="24"/>
          <w:u w:val="single"/>
        </w:rPr>
        <w:t>缴纳交易服务费，该部分费用由投标人综合考虑在投标报价中，招标人不另行支付。</w:t>
      </w:r>
    </w:p>
    <w:p w14:paraId="0A974FE1">
      <w:pPr>
        <w:spacing w:line="360" w:lineRule="auto"/>
        <w:ind w:firstLine="480" w:firstLineChars="200"/>
        <w:rPr>
          <w:rFonts w:ascii="宋体" w:hAnsi="宋体" w:cs="宋体"/>
          <w:sz w:val="24"/>
          <w:szCs w:val="24"/>
        </w:rPr>
      </w:pPr>
    </w:p>
    <w:p w14:paraId="2F0A1A84">
      <w:pPr>
        <w:keepNext/>
        <w:keepLines/>
        <w:spacing w:line="360" w:lineRule="auto"/>
        <w:outlineLvl w:val="2"/>
        <w:rPr>
          <w:rFonts w:ascii="宋体" w:hAnsi="宋体" w:cs="宋体"/>
          <w:bCs/>
          <w:sz w:val="24"/>
          <w:szCs w:val="24"/>
        </w:rPr>
      </w:pPr>
      <w:bookmarkStart w:id="112" w:name="_Toc14164"/>
      <w:bookmarkStart w:id="113" w:name="_Toc32691"/>
      <w:bookmarkStart w:id="114" w:name="_Toc3652"/>
      <w:bookmarkStart w:id="115" w:name="_Toc11167"/>
      <w:bookmarkStart w:id="116" w:name="_Toc152042312"/>
      <w:bookmarkStart w:id="117" w:name="_Toc247527560"/>
      <w:bookmarkStart w:id="118" w:name="_Toc17963"/>
      <w:bookmarkStart w:id="119" w:name="_Toc144974504"/>
      <w:bookmarkStart w:id="120" w:name="_Toc152045536"/>
      <w:bookmarkStart w:id="121" w:name="_Toc9296"/>
      <w:bookmarkStart w:id="122" w:name="_Toc247513959"/>
      <w:bookmarkStart w:id="123" w:name="_Toc7692"/>
      <w:bookmarkStart w:id="124" w:name="_Toc23498"/>
      <w:bookmarkStart w:id="125" w:name="_Toc29613"/>
      <w:bookmarkStart w:id="126" w:name="_Toc10056"/>
      <w:bookmarkStart w:id="127" w:name="_Toc485211044"/>
      <w:r>
        <w:rPr>
          <w:rFonts w:hint="eastAsia" w:ascii="宋体" w:hAnsi="宋体" w:cs="宋体"/>
          <w:bCs/>
          <w:sz w:val="24"/>
          <w:szCs w:val="24"/>
        </w:rPr>
        <w:t>1.6 保密</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8F7D933">
      <w:pPr>
        <w:spacing w:line="360" w:lineRule="auto"/>
        <w:ind w:firstLine="480" w:firstLineChars="200"/>
        <w:rPr>
          <w:rFonts w:ascii="宋体" w:hAnsi="宋体" w:cs="宋体"/>
          <w:sz w:val="24"/>
          <w:szCs w:val="24"/>
        </w:rPr>
      </w:pPr>
      <w:r>
        <w:rPr>
          <w:rFonts w:hint="eastAsia" w:ascii="宋体" w:hAnsi="宋体" w:cs="宋体"/>
          <w:sz w:val="24"/>
          <w:szCs w:val="24"/>
        </w:rPr>
        <w:t>参与招标投标活动的各方应对招标文件和投标文件中的商业和技术等秘密保密，否则应承担相应的法律责任。</w:t>
      </w:r>
    </w:p>
    <w:p w14:paraId="5E5CAF51">
      <w:pPr>
        <w:keepNext/>
        <w:keepLines/>
        <w:spacing w:line="360" w:lineRule="auto"/>
        <w:outlineLvl w:val="2"/>
        <w:rPr>
          <w:rFonts w:ascii="宋体" w:hAnsi="宋体" w:cs="宋体"/>
          <w:bCs/>
          <w:sz w:val="24"/>
          <w:szCs w:val="24"/>
        </w:rPr>
      </w:pPr>
      <w:bookmarkStart w:id="128" w:name="_Toc144974505"/>
      <w:bookmarkStart w:id="129" w:name="_Toc3909"/>
      <w:bookmarkStart w:id="130" w:name="_Toc28067"/>
      <w:bookmarkStart w:id="131" w:name="_Toc247513960"/>
      <w:bookmarkStart w:id="132" w:name="_Toc485211045"/>
      <w:bookmarkStart w:id="133" w:name="_Toc15287"/>
      <w:bookmarkStart w:id="134" w:name="_Toc152042313"/>
      <w:bookmarkStart w:id="135" w:name="_Toc6741"/>
      <w:bookmarkStart w:id="136" w:name="_Toc30812"/>
      <w:bookmarkStart w:id="137" w:name="_Toc23891"/>
      <w:bookmarkStart w:id="138" w:name="_Toc10329"/>
      <w:bookmarkStart w:id="139" w:name="_Toc247527561"/>
      <w:bookmarkStart w:id="140" w:name="_Toc152045537"/>
      <w:bookmarkStart w:id="141" w:name="_Toc20175"/>
      <w:bookmarkStart w:id="142" w:name="_Toc32400"/>
      <w:bookmarkStart w:id="143" w:name="_Toc134"/>
      <w:r>
        <w:rPr>
          <w:rFonts w:hint="eastAsia" w:ascii="宋体" w:hAnsi="宋体" w:cs="宋体"/>
          <w:bCs/>
          <w:sz w:val="24"/>
          <w:szCs w:val="24"/>
        </w:rPr>
        <w:t>1.7 语言</w:t>
      </w:r>
      <w:bookmarkEnd w:id="128"/>
      <w:r>
        <w:rPr>
          <w:rFonts w:hint="eastAsia" w:ascii="宋体" w:hAnsi="宋体" w:cs="宋体"/>
          <w:bCs/>
          <w:sz w:val="24"/>
          <w:szCs w:val="24"/>
        </w:rPr>
        <w:t>文字</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DEC7231">
      <w:pPr>
        <w:spacing w:line="360" w:lineRule="auto"/>
        <w:ind w:firstLine="480" w:firstLineChars="200"/>
        <w:rPr>
          <w:rFonts w:ascii="宋体" w:hAnsi="宋体" w:cs="宋体"/>
          <w:sz w:val="24"/>
          <w:szCs w:val="24"/>
        </w:rPr>
      </w:pPr>
      <w:r>
        <w:rPr>
          <w:rFonts w:hint="eastAsia" w:ascii="宋体" w:hAnsi="宋体" w:cs="宋体"/>
          <w:sz w:val="24"/>
          <w:szCs w:val="24"/>
        </w:rPr>
        <w:t>招标投标文件使用的语言文字为中文。专用术语使用外文的，应附有中文注释。</w:t>
      </w:r>
    </w:p>
    <w:p w14:paraId="29BC8A87">
      <w:pPr>
        <w:keepNext/>
        <w:keepLines/>
        <w:spacing w:line="360" w:lineRule="auto"/>
        <w:outlineLvl w:val="2"/>
        <w:rPr>
          <w:rFonts w:ascii="宋体" w:hAnsi="宋体" w:cs="宋体"/>
          <w:bCs/>
          <w:sz w:val="24"/>
          <w:szCs w:val="24"/>
        </w:rPr>
      </w:pPr>
      <w:bookmarkStart w:id="144" w:name="_Toc18319"/>
      <w:bookmarkStart w:id="145" w:name="_Toc485211046"/>
      <w:bookmarkStart w:id="146" w:name="_Toc247513961"/>
      <w:bookmarkStart w:id="147" w:name="_Toc152042314"/>
      <w:bookmarkStart w:id="148" w:name="_Toc3359"/>
      <w:bookmarkStart w:id="149" w:name="_Toc26081"/>
      <w:bookmarkStart w:id="150" w:name="_Toc2398"/>
      <w:bookmarkStart w:id="151" w:name="_Toc247527562"/>
      <w:bookmarkStart w:id="152" w:name="_Toc144974506"/>
      <w:bookmarkStart w:id="153" w:name="_Toc4572"/>
      <w:bookmarkStart w:id="154" w:name="_Toc6180"/>
      <w:bookmarkStart w:id="155" w:name="_Toc152045538"/>
      <w:bookmarkStart w:id="156" w:name="_Toc13564"/>
      <w:bookmarkStart w:id="157" w:name="_Toc19816"/>
      <w:bookmarkStart w:id="158" w:name="_Toc7341"/>
      <w:bookmarkStart w:id="159" w:name="_Toc12340"/>
      <w:r>
        <w:rPr>
          <w:rFonts w:hint="eastAsia" w:ascii="宋体" w:hAnsi="宋体" w:cs="宋体"/>
          <w:bCs/>
          <w:sz w:val="24"/>
          <w:szCs w:val="24"/>
        </w:rPr>
        <w:t>1.8 计量单位</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0262411">
      <w:pPr>
        <w:spacing w:line="360" w:lineRule="auto"/>
        <w:ind w:firstLine="480" w:firstLineChars="200"/>
        <w:rPr>
          <w:rFonts w:ascii="宋体" w:hAnsi="宋体" w:cs="宋体"/>
          <w:sz w:val="24"/>
          <w:szCs w:val="24"/>
        </w:rPr>
      </w:pPr>
      <w:r>
        <w:rPr>
          <w:rFonts w:hint="eastAsia" w:ascii="宋体" w:hAnsi="宋体" w:cs="宋体"/>
          <w:sz w:val="24"/>
          <w:szCs w:val="24"/>
        </w:rPr>
        <w:t>所有计量均采用中华人民共和国法定计量单位。</w:t>
      </w:r>
    </w:p>
    <w:p w14:paraId="739D24C4">
      <w:pPr>
        <w:keepNext/>
        <w:keepLines/>
        <w:spacing w:line="360" w:lineRule="auto"/>
        <w:outlineLvl w:val="2"/>
        <w:rPr>
          <w:rFonts w:ascii="宋体" w:hAnsi="宋体" w:cs="宋体"/>
          <w:bCs/>
          <w:sz w:val="24"/>
          <w:szCs w:val="24"/>
        </w:rPr>
      </w:pPr>
      <w:bookmarkStart w:id="160" w:name="_Toc9062"/>
      <w:bookmarkStart w:id="161" w:name="_Toc30094"/>
      <w:bookmarkStart w:id="162" w:name="_Toc9990"/>
      <w:bookmarkStart w:id="163" w:name="_Toc152042315"/>
      <w:bookmarkStart w:id="164" w:name="_Toc144974507"/>
      <w:bookmarkStart w:id="165" w:name="_Toc247527563"/>
      <w:bookmarkStart w:id="166" w:name="_Toc247513962"/>
      <w:bookmarkStart w:id="167" w:name="_Toc485211047"/>
      <w:bookmarkStart w:id="168" w:name="_Toc28179"/>
      <w:bookmarkStart w:id="169" w:name="_Toc29796"/>
      <w:bookmarkStart w:id="170" w:name="_Toc152045539"/>
      <w:bookmarkStart w:id="171" w:name="_Toc8361"/>
      <w:bookmarkStart w:id="172" w:name="_Toc9837"/>
      <w:bookmarkStart w:id="173" w:name="_Toc23228"/>
      <w:bookmarkStart w:id="174" w:name="_Toc23741"/>
      <w:bookmarkStart w:id="175" w:name="_Toc8310"/>
      <w:r>
        <w:rPr>
          <w:rFonts w:hint="eastAsia" w:ascii="宋体" w:hAnsi="宋体" w:cs="宋体"/>
          <w:bCs/>
          <w:sz w:val="24"/>
          <w:szCs w:val="24"/>
        </w:rPr>
        <w:t>1.9 踏勘现场</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7F1406C">
      <w:pPr>
        <w:spacing w:line="360" w:lineRule="auto"/>
        <w:ind w:firstLine="480" w:firstLineChars="200"/>
        <w:rPr>
          <w:rFonts w:ascii="宋体" w:hAnsi="宋体"/>
          <w:sz w:val="24"/>
          <w:szCs w:val="24"/>
        </w:rPr>
      </w:pPr>
      <w:r>
        <w:rPr>
          <w:rFonts w:hint="eastAsia" w:ascii="宋体" w:hAnsi="宋体"/>
          <w:sz w:val="24"/>
          <w:szCs w:val="24"/>
        </w:rPr>
        <w:t xml:space="preserve">1.9.1 投标人须知前附表规定组织踏勘现场的，招标人按投标人须知前附表规定的时间、地点组织投标人踏勘项目现场。 </w:t>
      </w:r>
    </w:p>
    <w:p w14:paraId="2A0BE2CA">
      <w:pPr>
        <w:spacing w:line="360" w:lineRule="auto"/>
        <w:ind w:firstLine="480" w:firstLineChars="200"/>
        <w:rPr>
          <w:rFonts w:ascii="宋体" w:hAnsi="宋体"/>
          <w:sz w:val="24"/>
          <w:szCs w:val="24"/>
        </w:rPr>
      </w:pPr>
      <w:r>
        <w:rPr>
          <w:rFonts w:hint="eastAsia" w:ascii="宋体" w:hAnsi="宋体"/>
          <w:sz w:val="24"/>
          <w:szCs w:val="24"/>
        </w:rPr>
        <w:t>1.9.2 投标人踏勘现场发生的费用自理。</w:t>
      </w:r>
    </w:p>
    <w:p w14:paraId="2E492723">
      <w:pPr>
        <w:spacing w:line="360" w:lineRule="auto"/>
        <w:ind w:firstLine="480" w:firstLineChars="200"/>
        <w:rPr>
          <w:rFonts w:ascii="宋体" w:hAnsi="宋体"/>
          <w:sz w:val="24"/>
          <w:szCs w:val="24"/>
        </w:rPr>
      </w:pPr>
      <w:r>
        <w:rPr>
          <w:rFonts w:hint="eastAsia" w:ascii="宋体" w:hAnsi="宋体"/>
          <w:sz w:val="24"/>
          <w:szCs w:val="24"/>
        </w:rPr>
        <w:t>1.9.3 除招标人的原因外，投标人自行负责在踏勘现场中所发生的人员伤亡和财产损失。</w:t>
      </w:r>
    </w:p>
    <w:p w14:paraId="398C8AC1">
      <w:pPr>
        <w:spacing w:line="360" w:lineRule="auto"/>
        <w:ind w:firstLine="480" w:firstLineChars="200"/>
        <w:rPr>
          <w:rFonts w:ascii="宋体" w:hAnsi="宋体"/>
          <w:sz w:val="24"/>
          <w:szCs w:val="24"/>
        </w:rPr>
      </w:pPr>
      <w:r>
        <w:rPr>
          <w:rFonts w:hint="eastAsia" w:ascii="宋体" w:hAnsi="宋体"/>
          <w:sz w:val="24"/>
          <w:szCs w:val="24"/>
        </w:rPr>
        <w:t xml:space="preserve">1.9.4 </w:t>
      </w:r>
      <w:r>
        <w:rPr>
          <w:rFonts w:hint="eastAsia" w:ascii="宋体" w:hAnsi="宋体"/>
          <w:sz w:val="24"/>
          <w:szCs w:val="24"/>
          <w:u w:val="single"/>
        </w:rPr>
        <w:t>现场由投标人自行踏勘，投标人不进行踏勘的，视为已熟知现场条件，自行承担相关风险。招标人不对投标人自行踏勘现场作出的判断和决策负责。</w:t>
      </w:r>
    </w:p>
    <w:p w14:paraId="41C290A8">
      <w:pPr>
        <w:keepNext/>
        <w:keepLines/>
        <w:spacing w:line="360" w:lineRule="auto"/>
        <w:outlineLvl w:val="2"/>
        <w:rPr>
          <w:rFonts w:ascii="宋体" w:hAnsi="宋体" w:cs="宋体"/>
          <w:bCs/>
          <w:sz w:val="24"/>
          <w:szCs w:val="24"/>
        </w:rPr>
      </w:pPr>
      <w:bookmarkStart w:id="176" w:name="_Toc21953"/>
      <w:bookmarkStart w:id="177" w:name="_Toc152045540"/>
      <w:bookmarkStart w:id="178" w:name="_Toc152042316"/>
      <w:bookmarkStart w:id="179" w:name="_Toc3400"/>
      <w:bookmarkStart w:id="180" w:name="_Toc11545"/>
      <w:bookmarkStart w:id="181" w:name="_Toc247527564"/>
      <w:bookmarkStart w:id="182" w:name="_Toc247513963"/>
      <w:bookmarkStart w:id="183" w:name="_Toc27158"/>
      <w:bookmarkStart w:id="184" w:name="_Toc485211048"/>
      <w:bookmarkStart w:id="185" w:name="_Toc11038"/>
      <w:bookmarkStart w:id="186" w:name="_Toc9067"/>
      <w:bookmarkStart w:id="187" w:name="_Toc11636"/>
      <w:bookmarkStart w:id="188" w:name="_Toc11403"/>
      <w:bookmarkStart w:id="189" w:name="_Toc5838"/>
      <w:bookmarkStart w:id="190" w:name="_Toc144974508"/>
      <w:bookmarkStart w:id="191" w:name="_Toc16992"/>
      <w:r>
        <w:rPr>
          <w:rFonts w:hint="eastAsia" w:ascii="宋体" w:hAnsi="宋体" w:cs="宋体"/>
          <w:bCs/>
          <w:sz w:val="24"/>
          <w:szCs w:val="24"/>
        </w:rPr>
        <w:t xml:space="preserve">1.10 </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cs="宋体"/>
          <w:bCs/>
          <w:sz w:val="24"/>
          <w:szCs w:val="24"/>
        </w:rPr>
        <w:t>招标答疑</w:t>
      </w:r>
      <w:bookmarkEnd w:id="191"/>
    </w:p>
    <w:p w14:paraId="5D3E5AB1">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1.10.1 招标答疑采用网上答疑方式进行。投标人若对招标文件（包括招标图纸、清单、最高投标限价、合同等）有疑问的，可在规定的时间内通过广州交易集团有限公司（广州公共资源交易中心）网站进入提问区域将问题提交给招标人或招标代理人，提交问题时一律不得署名。</w:t>
      </w:r>
    </w:p>
    <w:p w14:paraId="2E412BC8">
      <w:pPr>
        <w:spacing w:line="360" w:lineRule="auto"/>
        <w:ind w:firstLine="480" w:firstLineChars="200"/>
        <w:rPr>
          <w:rFonts w:ascii="宋体" w:hAnsi="宋体" w:cs="宋体"/>
          <w:sz w:val="24"/>
          <w:szCs w:val="24"/>
          <w:u w:val="single"/>
        </w:rPr>
      </w:pPr>
      <w:bookmarkStart w:id="192" w:name="_Toc14422"/>
      <w:bookmarkStart w:id="193" w:name="_Toc9507"/>
      <w:bookmarkStart w:id="194" w:name="_Toc16844"/>
      <w:bookmarkStart w:id="195" w:name="_Toc21882"/>
      <w:r>
        <w:rPr>
          <w:rFonts w:hint="eastAsia" w:ascii="宋体" w:hAnsi="宋体" w:cs="宋体"/>
          <w:sz w:val="24"/>
          <w:szCs w:val="24"/>
          <w:u w:val="single"/>
        </w:rPr>
        <w:t>网上答疑的操作指南为：登录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92"/>
      <w:bookmarkEnd w:id="193"/>
      <w:bookmarkEnd w:id="194"/>
      <w:bookmarkEnd w:id="195"/>
      <w:r>
        <w:rPr>
          <w:rFonts w:hint="eastAsia" w:ascii="宋体" w:hAnsi="宋体" w:cs="宋体"/>
          <w:sz w:val="24"/>
          <w:szCs w:val="24"/>
          <w:u w:val="single"/>
        </w:rPr>
        <w:t>。</w:t>
      </w:r>
    </w:p>
    <w:p w14:paraId="6BF230EC">
      <w:pPr>
        <w:spacing w:line="360" w:lineRule="auto"/>
        <w:ind w:firstLine="480" w:firstLineChars="200"/>
        <w:rPr>
          <w:rFonts w:ascii="宋体" w:hAnsi="宋体" w:cs="宋体"/>
          <w:sz w:val="24"/>
          <w:szCs w:val="24"/>
          <w:u w:val="single"/>
        </w:rPr>
      </w:pPr>
      <w:bookmarkStart w:id="196" w:name="_Toc17089"/>
      <w:bookmarkStart w:id="197" w:name="_Toc31603"/>
      <w:bookmarkStart w:id="198" w:name="_Toc22325"/>
      <w:bookmarkStart w:id="199" w:name="_Toc19746"/>
      <w:r>
        <w:rPr>
          <w:rFonts w:hint="eastAsia" w:ascii="宋体" w:hAnsi="宋体" w:cs="宋体"/>
          <w:sz w:val="24"/>
          <w:szCs w:val="24"/>
          <w:u w:val="single"/>
        </w:rPr>
        <w:t>1.10.2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项目查询(日程安排、答疑纪要)”专区上发布。</w:t>
      </w:r>
      <w:bookmarkEnd w:id="196"/>
      <w:bookmarkEnd w:id="197"/>
      <w:bookmarkEnd w:id="198"/>
      <w:bookmarkEnd w:id="199"/>
    </w:p>
    <w:p w14:paraId="0CB9EDAD">
      <w:pPr>
        <w:spacing w:line="360" w:lineRule="auto"/>
        <w:ind w:firstLine="480" w:firstLineChars="200"/>
        <w:rPr>
          <w:rFonts w:ascii="宋体" w:hAnsi="宋体" w:cs="宋体"/>
          <w:sz w:val="24"/>
          <w:szCs w:val="24"/>
          <w:u w:val="single"/>
        </w:rPr>
      </w:pPr>
      <w:bookmarkStart w:id="200" w:name="_Toc12054"/>
      <w:bookmarkStart w:id="201" w:name="_Toc17542"/>
      <w:bookmarkStart w:id="202" w:name="_Toc23655"/>
      <w:bookmarkStart w:id="203" w:name="_Toc14003"/>
      <w:r>
        <w:rPr>
          <w:rFonts w:hint="eastAsia" w:ascii="宋体" w:hAnsi="宋体" w:cs="宋体"/>
          <w:sz w:val="24"/>
          <w:szCs w:val="24"/>
          <w:u w:val="single"/>
        </w:rPr>
        <w:t>1.10.3招标答疑纪要一经在广州交易集团有限公司（广州公共资源交易中心）网站发布，视作已发放给所有投标人。</w:t>
      </w:r>
      <w:bookmarkEnd w:id="200"/>
      <w:bookmarkEnd w:id="201"/>
      <w:bookmarkEnd w:id="202"/>
      <w:bookmarkEnd w:id="203"/>
    </w:p>
    <w:p w14:paraId="0EFFEA8D">
      <w:pPr>
        <w:spacing w:line="360" w:lineRule="auto"/>
        <w:ind w:firstLine="480" w:firstLineChars="200"/>
        <w:rPr>
          <w:rFonts w:ascii="宋体" w:hAnsi="宋体" w:cs="宋体"/>
          <w:sz w:val="24"/>
          <w:szCs w:val="24"/>
          <w:u w:val="single"/>
        </w:rPr>
      </w:pPr>
      <w:bookmarkStart w:id="204" w:name="_Toc23270"/>
      <w:bookmarkStart w:id="205" w:name="_Toc22640"/>
      <w:bookmarkStart w:id="206" w:name="_Toc2020"/>
      <w:bookmarkStart w:id="207" w:name="_Toc11460"/>
      <w:r>
        <w:rPr>
          <w:rFonts w:hint="eastAsia" w:ascii="宋体" w:hAnsi="宋体" w:cs="宋体"/>
          <w:sz w:val="24"/>
          <w:szCs w:val="24"/>
          <w:u w:val="single"/>
        </w:rPr>
        <w:t>1.10.4招标答疑纪要为招标文件的一部分。投标人可在广州交易集团有限公司（广州公共资源交易中心）网站浏览、下载招标答疑纪要。</w:t>
      </w:r>
      <w:bookmarkEnd w:id="204"/>
      <w:bookmarkEnd w:id="205"/>
      <w:bookmarkEnd w:id="206"/>
      <w:bookmarkEnd w:id="207"/>
    </w:p>
    <w:p w14:paraId="61DEFB0A">
      <w:pPr>
        <w:pStyle w:val="15"/>
        <w:spacing w:before="0" w:after="0" w:line="360" w:lineRule="auto"/>
        <w:ind w:firstLine="480" w:firstLineChars="200"/>
        <w:rPr>
          <w:rFonts w:ascii="宋体" w:hAnsi="宋体"/>
          <w:sz w:val="24"/>
          <w:szCs w:val="24"/>
        </w:rPr>
      </w:pPr>
      <w:bookmarkStart w:id="208" w:name="_Toc279"/>
      <w:bookmarkStart w:id="209" w:name="_Toc8182"/>
      <w:bookmarkStart w:id="210" w:name="_Toc2639"/>
      <w:bookmarkStart w:id="211" w:name="_Toc27641"/>
      <w:r>
        <w:rPr>
          <w:rFonts w:hint="eastAsia" w:ascii="宋体" w:hAnsi="宋体" w:cs="宋体"/>
          <w:b w:val="0"/>
          <w:bCs w:val="0"/>
          <w:caps w:val="0"/>
          <w:sz w:val="24"/>
          <w:szCs w:val="24"/>
          <w:u w:val="single"/>
        </w:rPr>
        <w:t>1.10.5若招标答疑纪要与招标文件有矛盾时，以广州交易集团有限公司（广州公共资源交易中心）网站最后发布的答疑纪要为准。</w:t>
      </w:r>
      <w:bookmarkEnd w:id="208"/>
      <w:bookmarkEnd w:id="209"/>
      <w:bookmarkEnd w:id="210"/>
      <w:bookmarkEnd w:id="211"/>
    </w:p>
    <w:p w14:paraId="67C3C5F8">
      <w:pPr>
        <w:keepNext/>
        <w:keepLines/>
        <w:spacing w:line="360" w:lineRule="auto"/>
        <w:outlineLvl w:val="2"/>
        <w:rPr>
          <w:rFonts w:ascii="宋体" w:hAnsi="宋体" w:cs="宋体"/>
          <w:bCs/>
          <w:sz w:val="24"/>
          <w:szCs w:val="24"/>
        </w:rPr>
      </w:pPr>
      <w:bookmarkStart w:id="212" w:name="_Toc152042317"/>
      <w:bookmarkStart w:id="213" w:name="_Toc4319"/>
      <w:bookmarkStart w:id="214" w:name="_Toc25557"/>
      <w:bookmarkStart w:id="215" w:name="_Toc32689"/>
      <w:bookmarkStart w:id="216" w:name="_Toc16758"/>
      <w:bookmarkStart w:id="217" w:name="_Toc485211049"/>
      <w:bookmarkStart w:id="218" w:name="_Toc4698"/>
      <w:bookmarkStart w:id="219" w:name="_Toc6742"/>
      <w:bookmarkStart w:id="220" w:name="_Toc144974509"/>
      <w:bookmarkStart w:id="221" w:name="_Toc14099"/>
      <w:bookmarkStart w:id="222" w:name="_Toc30953"/>
      <w:bookmarkStart w:id="223" w:name="_Toc247527565"/>
      <w:bookmarkStart w:id="224" w:name="_Toc247513964"/>
      <w:bookmarkStart w:id="225" w:name="_Toc31934"/>
      <w:bookmarkStart w:id="226" w:name="_Toc152045541"/>
      <w:bookmarkStart w:id="227" w:name="_Toc14541"/>
      <w:r>
        <w:rPr>
          <w:rFonts w:hint="eastAsia" w:ascii="宋体" w:hAnsi="宋体" w:cs="宋体"/>
          <w:bCs/>
          <w:sz w:val="24"/>
          <w:szCs w:val="24"/>
        </w:rPr>
        <w:t>1.11 分包</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AF3F5D2">
      <w:pPr>
        <w:spacing w:line="360" w:lineRule="auto"/>
        <w:ind w:firstLine="480" w:firstLineChars="200"/>
        <w:rPr>
          <w:rFonts w:ascii="宋体" w:hAnsi="宋体" w:cs="宋体"/>
          <w:sz w:val="24"/>
          <w:szCs w:val="24"/>
        </w:rPr>
      </w:pPr>
      <w:r>
        <w:rPr>
          <w:rFonts w:hint="eastAsia" w:ascii="宋体" w:hAnsi="宋体" w:cs="宋体"/>
          <w:sz w:val="24"/>
          <w:szCs w:val="24"/>
        </w:rPr>
        <w:t>1.11.1《投标人须知前附表》规定应当由分包人实施的非主体、非关键性工作，投标人应当按照第三章 合同条款及格式 第五部分专用合同条款4.1.10（11）执行。</w:t>
      </w:r>
    </w:p>
    <w:p w14:paraId="4A1B5A15">
      <w:pPr>
        <w:keepNext/>
        <w:keepLines/>
        <w:spacing w:line="360" w:lineRule="auto"/>
        <w:outlineLvl w:val="2"/>
        <w:rPr>
          <w:rFonts w:ascii="宋体" w:hAnsi="宋体" w:cs="宋体"/>
          <w:bCs/>
          <w:sz w:val="24"/>
          <w:szCs w:val="24"/>
        </w:rPr>
      </w:pPr>
      <w:bookmarkStart w:id="228" w:name="_Toc6602"/>
      <w:bookmarkStart w:id="229" w:name="_Toc247513965"/>
      <w:bookmarkStart w:id="230" w:name="_Toc20842"/>
      <w:bookmarkStart w:id="231" w:name="_Toc13443"/>
      <w:bookmarkStart w:id="232" w:name="_Toc11568"/>
      <w:bookmarkStart w:id="233" w:name="_Toc247527566"/>
      <w:bookmarkStart w:id="234" w:name="_Toc18430"/>
      <w:bookmarkStart w:id="235" w:name="_Toc29868"/>
      <w:bookmarkStart w:id="236" w:name="_Toc485211050"/>
      <w:bookmarkStart w:id="237" w:name="_Toc13266"/>
      <w:bookmarkStart w:id="238" w:name="_Toc27670"/>
      <w:bookmarkStart w:id="239" w:name="_Toc32073"/>
      <w:bookmarkStart w:id="240" w:name="_Toc22035"/>
      <w:r>
        <w:rPr>
          <w:rFonts w:hint="eastAsia" w:ascii="宋体" w:hAnsi="宋体" w:cs="宋体"/>
          <w:bCs/>
          <w:sz w:val="24"/>
          <w:szCs w:val="24"/>
        </w:rPr>
        <w:t>1.12 偏离</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3CAF9DFA">
      <w:pPr>
        <w:spacing w:line="360" w:lineRule="auto"/>
        <w:ind w:firstLine="410" w:firstLineChars="171"/>
        <w:rPr>
          <w:rFonts w:ascii="宋体" w:hAnsi="宋体" w:cs="宋体"/>
          <w:sz w:val="24"/>
          <w:szCs w:val="24"/>
        </w:rPr>
      </w:pPr>
      <w:r>
        <w:rPr>
          <w:rFonts w:hint="eastAsia" w:ascii="宋体" w:hAnsi="宋体" w:cs="宋体"/>
          <w:sz w:val="24"/>
          <w:szCs w:val="24"/>
        </w:rPr>
        <w:t>《投标人须知前附表》允许投标文件偏离招标文件某些要求的，偏离应当符合招标文件规定的偏离范围和幅度。</w:t>
      </w:r>
    </w:p>
    <w:p w14:paraId="00125C49">
      <w:pPr>
        <w:keepNext/>
        <w:keepLines/>
        <w:spacing w:line="360" w:lineRule="auto"/>
        <w:outlineLvl w:val="1"/>
        <w:rPr>
          <w:rFonts w:ascii="宋体" w:hAnsi="宋体" w:cs="宋体"/>
          <w:b/>
          <w:bCs/>
          <w:sz w:val="28"/>
          <w:szCs w:val="28"/>
        </w:rPr>
      </w:pPr>
      <w:bookmarkStart w:id="241" w:name="_Toc18141"/>
      <w:bookmarkStart w:id="242" w:name="_Toc25604"/>
      <w:bookmarkStart w:id="243" w:name="_Toc144974510"/>
      <w:bookmarkStart w:id="244" w:name="_Toc3403"/>
      <w:bookmarkStart w:id="245" w:name="_Toc29206"/>
      <w:bookmarkStart w:id="246" w:name="_Toc485211051"/>
      <w:bookmarkStart w:id="247" w:name="_Toc247513966"/>
      <w:bookmarkStart w:id="248" w:name="_Toc2209"/>
      <w:bookmarkStart w:id="249" w:name="_Toc6093"/>
      <w:bookmarkStart w:id="250" w:name="_Toc12882"/>
      <w:bookmarkStart w:id="251" w:name="_Toc3075"/>
      <w:bookmarkStart w:id="252" w:name="_Toc152042318"/>
      <w:bookmarkStart w:id="253" w:name="_Toc29934"/>
      <w:bookmarkStart w:id="254" w:name="_Toc247527567"/>
      <w:bookmarkStart w:id="255" w:name="_Toc152045542"/>
      <w:bookmarkStart w:id="256" w:name="_Toc29050"/>
      <w:r>
        <w:rPr>
          <w:rFonts w:hint="eastAsia" w:ascii="宋体" w:hAnsi="宋体" w:cs="宋体"/>
          <w:b/>
          <w:bCs/>
          <w:sz w:val="28"/>
          <w:szCs w:val="28"/>
        </w:rPr>
        <w:t>2. 招标文件</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AA2A8EF">
      <w:pPr>
        <w:keepNext/>
        <w:keepLines/>
        <w:spacing w:line="360" w:lineRule="auto"/>
        <w:outlineLvl w:val="2"/>
        <w:rPr>
          <w:rFonts w:ascii="宋体" w:hAnsi="宋体" w:cs="宋体"/>
          <w:bCs/>
          <w:sz w:val="24"/>
          <w:szCs w:val="24"/>
        </w:rPr>
      </w:pPr>
      <w:bookmarkStart w:id="257" w:name="_Toc144974511"/>
      <w:bookmarkStart w:id="258" w:name="_Toc12359"/>
      <w:bookmarkStart w:id="259" w:name="_Toc152042319"/>
      <w:bookmarkStart w:id="260" w:name="_Toc247527568"/>
      <w:bookmarkStart w:id="261" w:name="_Toc15061"/>
      <w:bookmarkStart w:id="262" w:name="_Toc21925"/>
      <w:bookmarkStart w:id="263" w:name="_Toc4736"/>
      <w:bookmarkStart w:id="264" w:name="_Toc3440"/>
      <w:bookmarkStart w:id="265" w:name="_Toc23492"/>
      <w:bookmarkStart w:id="266" w:name="_Toc21592"/>
      <w:bookmarkStart w:id="267" w:name="_Toc152045543"/>
      <w:bookmarkStart w:id="268" w:name="_Toc11748"/>
      <w:bookmarkStart w:id="269" w:name="_Toc13776"/>
      <w:bookmarkStart w:id="270" w:name="_Toc485211052"/>
      <w:bookmarkStart w:id="271" w:name="_Toc23401"/>
      <w:bookmarkStart w:id="272" w:name="_Toc247513967"/>
      <w:r>
        <w:rPr>
          <w:rFonts w:hint="eastAsia" w:ascii="宋体" w:hAnsi="宋体" w:cs="宋体"/>
          <w:bCs/>
          <w:sz w:val="24"/>
          <w:szCs w:val="24"/>
        </w:rPr>
        <w:t>2.1 招标文件的组成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F422971">
      <w:pPr>
        <w:spacing w:line="360" w:lineRule="auto"/>
        <w:ind w:firstLine="480" w:firstLineChars="200"/>
        <w:rPr>
          <w:rFonts w:ascii="宋体" w:hAnsi="宋体" w:cs="宋体"/>
          <w:sz w:val="24"/>
          <w:szCs w:val="24"/>
        </w:rPr>
      </w:pPr>
      <w:r>
        <w:rPr>
          <w:rFonts w:hint="eastAsia" w:ascii="宋体" w:hAnsi="宋体" w:cs="宋体"/>
          <w:sz w:val="24"/>
          <w:szCs w:val="24"/>
        </w:rPr>
        <w:t>2.1.1本招标文件包括：</w:t>
      </w:r>
    </w:p>
    <w:p w14:paraId="645BFE8A">
      <w:pPr>
        <w:spacing w:line="360" w:lineRule="auto"/>
        <w:ind w:firstLine="480" w:firstLineChars="200"/>
        <w:rPr>
          <w:rFonts w:ascii="宋体" w:hAnsi="宋体" w:cs="宋体"/>
          <w:sz w:val="24"/>
          <w:szCs w:val="24"/>
        </w:rPr>
      </w:pPr>
      <w:r>
        <w:rPr>
          <w:rFonts w:hint="eastAsia" w:ascii="宋体" w:hAnsi="宋体" w:cs="宋体"/>
          <w:sz w:val="24"/>
          <w:szCs w:val="24"/>
        </w:rPr>
        <w:t>（1）投标人须知；</w:t>
      </w:r>
    </w:p>
    <w:p w14:paraId="32175287">
      <w:pPr>
        <w:spacing w:line="360" w:lineRule="auto"/>
        <w:ind w:firstLine="480" w:firstLineChars="200"/>
        <w:rPr>
          <w:rFonts w:ascii="宋体" w:hAnsi="宋体" w:cs="宋体"/>
          <w:sz w:val="24"/>
          <w:szCs w:val="24"/>
        </w:rPr>
      </w:pPr>
      <w:r>
        <w:rPr>
          <w:rFonts w:hint="eastAsia" w:ascii="宋体" w:hAnsi="宋体" w:cs="宋体"/>
          <w:sz w:val="24"/>
          <w:szCs w:val="24"/>
        </w:rPr>
        <w:t>（2）评标办法；</w:t>
      </w:r>
    </w:p>
    <w:p w14:paraId="778F1ACB">
      <w:pPr>
        <w:spacing w:line="360" w:lineRule="auto"/>
        <w:ind w:firstLine="480" w:firstLineChars="200"/>
        <w:rPr>
          <w:rFonts w:ascii="宋体" w:hAnsi="宋体" w:cs="宋体"/>
          <w:sz w:val="24"/>
          <w:szCs w:val="24"/>
        </w:rPr>
      </w:pPr>
      <w:r>
        <w:rPr>
          <w:rFonts w:hint="eastAsia" w:ascii="宋体" w:hAnsi="宋体" w:cs="宋体"/>
          <w:sz w:val="24"/>
          <w:szCs w:val="24"/>
        </w:rPr>
        <w:t>（3）合同条款及格式(另册)；</w:t>
      </w:r>
    </w:p>
    <w:p w14:paraId="2A253DFC">
      <w:pPr>
        <w:spacing w:line="360" w:lineRule="auto"/>
        <w:ind w:firstLine="480" w:firstLineChars="200"/>
        <w:rPr>
          <w:rFonts w:ascii="宋体" w:hAnsi="宋体" w:cs="宋体"/>
          <w:sz w:val="24"/>
          <w:szCs w:val="24"/>
        </w:rPr>
      </w:pPr>
      <w:r>
        <w:rPr>
          <w:rFonts w:hint="eastAsia" w:ascii="宋体" w:hAnsi="宋体" w:cs="宋体"/>
          <w:sz w:val="24"/>
          <w:szCs w:val="24"/>
        </w:rPr>
        <w:t>（4）发包人要求；</w:t>
      </w:r>
    </w:p>
    <w:p w14:paraId="74110215">
      <w:pPr>
        <w:spacing w:line="360" w:lineRule="auto"/>
        <w:ind w:firstLine="480" w:firstLineChars="200"/>
        <w:rPr>
          <w:rFonts w:ascii="宋体" w:hAnsi="宋体" w:cs="宋体"/>
          <w:sz w:val="24"/>
          <w:szCs w:val="24"/>
        </w:rPr>
      </w:pPr>
      <w:r>
        <w:rPr>
          <w:rFonts w:hint="eastAsia" w:ascii="宋体" w:hAnsi="宋体" w:cs="宋体"/>
          <w:sz w:val="24"/>
          <w:szCs w:val="24"/>
        </w:rPr>
        <w:t>（5）发包人提供的资料和条件(另册)；</w:t>
      </w:r>
    </w:p>
    <w:p w14:paraId="4D7EFC83">
      <w:pPr>
        <w:spacing w:line="360" w:lineRule="auto"/>
        <w:ind w:firstLine="480" w:firstLineChars="200"/>
        <w:rPr>
          <w:rFonts w:ascii="宋体" w:hAnsi="宋体" w:cs="宋体"/>
          <w:sz w:val="24"/>
          <w:szCs w:val="24"/>
        </w:rPr>
      </w:pPr>
      <w:r>
        <w:rPr>
          <w:rFonts w:hint="eastAsia" w:ascii="宋体" w:hAnsi="宋体" w:cs="宋体"/>
          <w:sz w:val="24"/>
          <w:szCs w:val="24"/>
        </w:rPr>
        <w:t>（6）投标文件格式；</w:t>
      </w:r>
    </w:p>
    <w:p w14:paraId="4816D619">
      <w:pPr>
        <w:spacing w:line="360" w:lineRule="auto"/>
        <w:ind w:firstLine="480" w:firstLineChars="200"/>
        <w:rPr>
          <w:rFonts w:ascii="宋体" w:hAnsi="宋体" w:cs="宋体"/>
          <w:sz w:val="24"/>
          <w:szCs w:val="24"/>
        </w:rPr>
      </w:pPr>
      <w:r>
        <w:rPr>
          <w:rFonts w:hint="eastAsia" w:ascii="宋体" w:hAnsi="宋体" w:cs="宋体"/>
          <w:sz w:val="24"/>
          <w:szCs w:val="24"/>
        </w:rPr>
        <w:t>（7）《投标人须知前附表》规定的其他资料。</w:t>
      </w:r>
    </w:p>
    <w:p w14:paraId="6090EA2C">
      <w:pPr>
        <w:spacing w:line="360" w:lineRule="auto"/>
        <w:ind w:firstLine="480" w:firstLineChars="200"/>
        <w:rPr>
          <w:rFonts w:ascii="宋体" w:hAnsi="宋体" w:cs="宋体"/>
          <w:sz w:val="24"/>
          <w:szCs w:val="24"/>
        </w:rPr>
      </w:pPr>
      <w:r>
        <w:rPr>
          <w:rFonts w:hint="eastAsia" w:ascii="宋体" w:hAnsi="宋体" w:cs="宋体"/>
          <w:sz w:val="24"/>
          <w:szCs w:val="24"/>
        </w:rPr>
        <w:t>2.1.2根据本章第2.2款和第2.3款对招标文件所作的澄清、修改，构成招标文件的组成部分。</w:t>
      </w:r>
      <w:r>
        <w:rPr>
          <w:rFonts w:hint="eastAsia" w:ascii="宋体" w:hAnsi="宋体" w:cs="宋体"/>
          <w:sz w:val="24"/>
          <w:szCs w:val="24"/>
          <w:u w:val="single"/>
        </w:rPr>
        <w:t>当招标文件的澄清、修改等在同一内容的表述不一致时，以最后发出的书面文件为准</w:t>
      </w:r>
      <w:r>
        <w:rPr>
          <w:rFonts w:hint="eastAsia" w:ascii="宋体" w:hAnsi="宋体" w:cs="宋体"/>
          <w:sz w:val="24"/>
          <w:szCs w:val="24"/>
        </w:rPr>
        <w:t>。</w:t>
      </w:r>
    </w:p>
    <w:p w14:paraId="01611962">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469293F6">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2.1.4投标人一旦中标，招标文件的内容对招标人和中标人双方均有约束力。</w:t>
      </w:r>
    </w:p>
    <w:p w14:paraId="0CDFBEA4">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2.1.5发布招标公告的同时，通过广州交易集团有限公司（广州公共资源交易中心）网站发布招标文件。</w:t>
      </w:r>
    </w:p>
    <w:p w14:paraId="0FD7B47A">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2.1.6招标文件一经在广州交易集团有限公司（广州公共资源交易中心）网站发布，视作已发放给所有投标人。</w:t>
      </w:r>
    </w:p>
    <w:p w14:paraId="1DB58A2E">
      <w:pPr>
        <w:spacing w:line="360" w:lineRule="auto"/>
        <w:ind w:firstLine="482" w:firstLineChars="200"/>
        <w:rPr>
          <w:rFonts w:ascii="宋体" w:hAnsi="宋体" w:cs="宋体"/>
          <w:b/>
          <w:bCs/>
          <w:sz w:val="24"/>
          <w:szCs w:val="24"/>
          <w:u w:val="single"/>
        </w:rPr>
      </w:pPr>
      <w:r>
        <w:rPr>
          <w:rFonts w:hint="eastAsia" w:ascii="宋体" w:hAnsi="宋体" w:cs="宋体"/>
          <w:b/>
          <w:bCs/>
          <w:sz w:val="24"/>
          <w:szCs w:val="24"/>
          <w:u w:val="single"/>
        </w:rPr>
        <w:t>注：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147E935D">
      <w:pPr>
        <w:keepNext/>
        <w:keepLines/>
        <w:spacing w:line="360" w:lineRule="auto"/>
        <w:outlineLvl w:val="2"/>
        <w:rPr>
          <w:rFonts w:ascii="宋体" w:hAnsi="宋体" w:cs="宋体"/>
          <w:bCs/>
          <w:sz w:val="24"/>
          <w:szCs w:val="24"/>
        </w:rPr>
      </w:pPr>
      <w:bookmarkStart w:id="273" w:name="_Toc8575"/>
      <w:bookmarkStart w:id="274" w:name="_Toc26751"/>
      <w:bookmarkStart w:id="275" w:name="_Toc485211053"/>
      <w:bookmarkStart w:id="276" w:name="_Toc247527569"/>
      <w:bookmarkStart w:id="277" w:name="_Toc23964"/>
      <w:bookmarkStart w:id="278" w:name="_Toc24492"/>
      <w:bookmarkStart w:id="279" w:name="_Toc13002"/>
      <w:bookmarkStart w:id="280" w:name="_Toc22464"/>
      <w:bookmarkStart w:id="281" w:name="_Toc247513968"/>
      <w:bookmarkStart w:id="282" w:name="_Toc30001"/>
      <w:bookmarkStart w:id="283" w:name="_Toc152045544"/>
      <w:bookmarkStart w:id="284" w:name="_Toc25303"/>
      <w:bookmarkStart w:id="285" w:name="_Toc144974512"/>
      <w:bookmarkStart w:id="286" w:name="_Toc152042320"/>
      <w:bookmarkStart w:id="287" w:name="_Toc21381"/>
      <w:bookmarkStart w:id="288" w:name="_Toc18331"/>
      <w:r>
        <w:rPr>
          <w:rFonts w:hint="eastAsia" w:ascii="宋体" w:hAnsi="宋体" w:cs="宋体"/>
          <w:bCs/>
          <w:sz w:val="24"/>
          <w:szCs w:val="24"/>
        </w:rPr>
        <w:t>2.2 招标文件的澄清</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CCDBA57">
      <w:pPr>
        <w:spacing w:line="360" w:lineRule="auto"/>
        <w:ind w:firstLine="480" w:firstLineChars="200"/>
        <w:rPr>
          <w:rFonts w:ascii="宋体" w:hAnsi="宋体" w:cs="宋体"/>
          <w:sz w:val="24"/>
          <w:szCs w:val="24"/>
          <w:u w:val="single"/>
        </w:rPr>
      </w:pPr>
      <w:r>
        <w:rPr>
          <w:rFonts w:hint="eastAsia" w:ascii="宋体" w:hAnsi="宋体" w:cs="宋体"/>
          <w:sz w:val="24"/>
          <w:szCs w:val="24"/>
        </w:rPr>
        <w:t>2.2.1 投标人应仔细阅读和检查招标文件的全部内容。如发现缺页或附件不全，应及时向招标人提出，以便补齐。如有疑问，</w:t>
      </w:r>
      <w:r>
        <w:rPr>
          <w:rFonts w:hint="eastAsia" w:ascii="宋体" w:hAnsi="宋体" w:cs="宋体"/>
          <w:sz w:val="24"/>
          <w:szCs w:val="24"/>
          <w:u w:val="single"/>
        </w:rPr>
        <w:t>可在规定的时间内通过广州交易集团有限公司（广州公共资源交易中心）网站进入提问区域将问题提交给招标人或招标代理人，提交问题时一律不得署名。</w:t>
      </w:r>
    </w:p>
    <w:p w14:paraId="0451A28E">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2.2.2招标人应在投标截止时间15日前解答投标人对招标文件提出的疑问，形成答疑纪要，方可在交易中心网站“项目查询(日程安排、答疑纪要)”专区发布。</w:t>
      </w:r>
    </w:p>
    <w:p w14:paraId="2CE4F13E">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2.2.3招标答疑纪要一经在广州交易集团有限公司（广州公共资源交易中心）网站发布，视作已发放给所有投标人。</w:t>
      </w:r>
    </w:p>
    <w:p w14:paraId="250582F8">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2.2.4招标答疑纪要为招标文件的一部分。投标人可在广州交易集团有限公司（广州公共资源交易中心）网站浏览、下载招标答疑纪要。</w:t>
      </w:r>
    </w:p>
    <w:p w14:paraId="78C509FF">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2.2.5若招标答疑纪要与招标文件有矛盾时，以广州交易集团有限公司（广州公共资源交易中心）网站最后发布的答疑纪要为准。</w:t>
      </w:r>
    </w:p>
    <w:p w14:paraId="1094DECB">
      <w:pPr>
        <w:keepNext/>
        <w:keepLines/>
        <w:spacing w:line="360" w:lineRule="auto"/>
        <w:outlineLvl w:val="2"/>
        <w:rPr>
          <w:rFonts w:ascii="宋体" w:hAnsi="宋体" w:cs="宋体"/>
          <w:bCs/>
          <w:sz w:val="24"/>
          <w:szCs w:val="24"/>
        </w:rPr>
      </w:pPr>
      <w:bookmarkStart w:id="289" w:name="_Toc144974513"/>
      <w:bookmarkStart w:id="290" w:name="_Toc6379"/>
      <w:bookmarkStart w:id="291" w:name="_Toc15828"/>
      <w:bookmarkStart w:id="292" w:name="_Toc485211054"/>
      <w:bookmarkStart w:id="293" w:name="_Toc247527570"/>
      <w:bookmarkStart w:id="294" w:name="_Toc152045545"/>
      <w:bookmarkStart w:id="295" w:name="_Toc30706"/>
      <w:bookmarkStart w:id="296" w:name="_Toc247513969"/>
      <w:bookmarkStart w:id="297" w:name="_Toc9598"/>
      <w:bookmarkStart w:id="298" w:name="_Toc152042321"/>
      <w:bookmarkStart w:id="299" w:name="_Toc13082"/>
      <w:bookmarkStart w:id="300" w:name="_Toc20966"/>
      <w:bookmarkStart w:id="301" w:name="_Toc27838"/>
      <w:bookmarkStart w:id="302" w:name="_Toc22060"/>
      <w:bookmarkStart w:id="303" w:name="_Toc22980"/>
      <w:bookmarkStart w:id="304" w:name="_Toc20025"/>
      <w:r>
        <w:rPr>
          <w:rFonts w:hint="eastAsia" w:ascii="宋体" w:hAnsi="宋体" w:cs="宋体"/>
          <w:bCs/>
          <w:sz w:val="24"/>
          <w:szCs w:val="24"/>
        </w:rPr>
        <w:t>2.3 招标文件的修改</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89E3DC8">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2.3.1招标文件发出后,在提交投标文件截止时间15日前，招标人可对招标文件进行必要的澄清或修改。</w:t>
      </w:r>
    </w:p>
    <w:p w14:paraId="2B87B1DE">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2.3.2招标文件的澄清或修改在广州交易集团有限公司（广州公共资源交易中心）网站上发布。招标文件的澄清或修改一经在广州交易集团有限公司（广州公共资源交易中心）网站发布，视作已发放给所有投标人，招标文件的修改内容作为招标文件的组成部分，具有约束作用。</w:t>
      </w:r>
    </w:p>
    <w:p w14:paraId="77BC195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60EC56C5">
      <w:pPr>
        <w:spacing w:line="360" w:lineRule="auto"/>
        <w:ind w:firstLine="480" w:firstLineChars="200"/>
        <w:rPr>
          <w:rFonts w:ascii="宋体" w:hAnsi="宋体" w:cs="宋体"/>
          <w:sz w:val="24"/>
          <w:szCs w:val="24"/>
        </w:rPr>
      </w:pPr>
      <w:r>
        <w:rPr>
          <w:rFonts w:hint="eastAsia" w:ascii="宋体" w:hAnsi="宋体" w:cs="宋体"/>
          <w:sz w:val="24"/>
          <w:szCs w:val="24"/>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472076D6">
      <w:pPr>
        <w:keepNext/>
        <w:keepLines/>
        <w:spacing w:line="360" w:lineRule="auto"/>
        <w:outlineLvl w:val="1"/>
        <w:rPr>
          <w:rFonts w:ascii="宋体" w:hAnsi="宋体" w:cs="宋体"/>
          <w:b/>
          <w:bCs/>
          <w:sz w:val="28"/>
          <w:szCs w:val="28"/>
        </w:rPr>
      </w:pPr>
      <w:bookmarkStart w:id="305" w:name="_Toc11716"/>
      <w:bookmarkStart w:id="306" w:name="_Toc13105"/>
      <w:bookmarkStart w:id="307" w:name="_Toc152045546"/>
      <w:bookmarkStart w:id="308" w:name="_Toc27747"/>
      <w:bookmarkStart w:id="309" w:name="_Toc485211055"/>
      <w:bookmarkStart w:id="310" w:name="_Toc247513970"/>
      <w:bookmarkStart w:id="311" w:name="_Toc144974514"/>
      <w:bookmarkStart w:id="312" w:name="_Toc247527571"/>
      <w:bookmarkStart w:id="313" w:name="_Toc30688"/>
      <w:bookmarkStart w:id="314" w:name="_Toc2293"/>
      <w:bookmarkStart w:id="315" w:name="_Toc152042322"/>
      <w:bookmarkStart w:id="316" w:name="_Toc18287"/>
      <w:bookmarkStart w:id="317" w:name="_Toc22993"/>
      <w:bookmarkStart w:id="318" w:name="_Toc20660"/>
      <w:bookmarkStart w:id="319" w:name="_Toc11146"/>
      <w:r>
        <w:rPr>
          <w:rFonts w:hint="eastAsia" w:ascii="宋体" w:hAnsi="宋体" w:cs="宋体"/>
          <w:b/>
          <w:bCs/>
          <w:sz w:val="28"/>
          <w:szCs w:val="28"/>
        </w:rPr>
        <w:t>3. 投标文件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0101EB6">
      <w:pPr>
        <w:keepNext/>
        <w:keepLines/>
        <w:spacing w:line="360" w:lineRule="auto"/>
        <w:outlineLvl w:val="2"/>
        <w:rPr>
          <w:rFonts w:ascii="宋体" w:hAnsi="宋体" w:cs="宋体"/>
          <w:b/>
          <w:sz w:val="24"/>
          <w:szCs w:val="24"/>
        </w:rPr>
      </w:pPr>
      <w:bookmarkStart w:id="320" w:name="_Toc10609"/>
      <w:bookmarkStart w:id="321" w:name="_Toc152042323"/>
      <w:bookmarkStart w:id="322" w:name="_Toc18769"/>
      <w:bookmarkStart w:id="323" w:name="_Toc16238"/>
      <w:bookmarkStart w:id="324" w:name="_Toc18043"/>
      <w:bookmarkStart w:id="325" w:name="_Toc152045547"/>
      <w:bookmarkStart w:id="326" w:name="_Toc144974515"/>
      <w:bookmarkStart w:id="327" w:name="_Toc3746"/>
      <w:bookmarkStart w:id="328" w:name="_Toc247527572"/>
      <w:bookmarkStart w:id="329" w:name="_Toc436834149"/>
      <w:bookmarkStart w:id="330" w:name="_Toc247513971"/>
      <w:bookmarkStart w:id="331" w:name="_Toc13959"/>
      <w:bookmarkStart w:id="332" w:name="_Toc31828"/>
      <w:bookmarkStart w:id="333" w:name="_Toc10975"/>
      <w:bookmarkStart w:id="334" w:name="_Toc485211056"/>
      <w:bookmarkStart w:id="335" w:name="_Toc678"/>
      <w:bookmarkStart w:id="336" w:name="_Toc19073"/>
      <w:bookmarkStart w:id="337" w:name="_Toc384759593"/>
      <w:bookmarkStart w:id="338" w:name="_Toc436834742"/>
      <w:r>
        <w:rPr>
          <w:rFonts w:hint="eastAsia" w:ascii="宋体" w:hAnsi="宋体" w:cs="宋体"/>
          <w:b/>
          <w:sz w:val="24"/>
          <w:szCs w:val="24"/>
        </w:rPr>
        <w:t>3.1 投标文件的组成</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BE4DADE">
      <w:pPr>
        <w:spacing w:line="360" w:lineRule="auto"/>
        <w:ind w:firstLine="480" w:firstLineChars="200"/>
        <w:rPr>
          <w:rFonts w:ascii="宋体" w:hAnsi="宋体" w:cs="宋体"/>
          <w:sz w:val="24"/>
          <w:szCs w:val="24"/>
        </w:rPr>
      </w:pPr>
      <w:r>
        <w:rPr>
          <w:rFonts w:hint="eastAsia" w:ascii="宋体" w:hAnsi="宋体" w:cs="宋体"/>
          <w:sz w:val="24"/>
          <w:szCs w:val="24"/>
        </w:rPr>
        <w:t xml:space="preserve">3.1.1 </w:t>
      </w:r>
      <w:r>
        <w:rPr>
          <w:rFonts w:hint="eastAsia" w:ascii="宋体" w:hAnsi="宋体" w:cs="宋体"/>
          <w:b/>
          <w:bCs/>
          <w:sz w:val="24"/>
          <w:szCs w:val="24"/>
          <w:u w:val="single"/>
        </w:rPr>
        <w:t>投标文件由资格审查文件、形式评审文件、工程总承包实施方案响应性评审文件、定标文件组成</w:t>
      </w:r>
      <w:r>
        <w:rPr>
          <w:rFonts w:hint="eastAsia" w:ascii="宋体" w:hAnsi="宋体" w:cs="宋体"/>
          <w:sz w:val="24"/>
          <w:szCs w:val="24"/>
        </w:rPr>
        <w:t>。如招标文件没有格式规定的，由投标人自行编制。</w:t>
      </w:r>
    </w:p>
    <w:p w14:paraId="097BD7CF">
      <w:pPr>
        <w:spacing w:line="360" w:lineRule="auto"/>
        <w:ind w:firstLine="482" w:firstLineChars="200"/>
        <w:rPr>
          <w:rFonts w:ascii="宋体" w:hAnsi="宋体" w:cs="宋体"/>
          <w:b/>
          <w:bCs/>
          <w:sz w:val="24"/>
          <w:szCs w:val="24"/>
          <w:u w:val="single"/>
        </w:rPr>
      </w:pPr>
      <w:r>
        <w:rPr>
          <w:rFonts w:hint="eastAsia" w:ascii="宋体" w:hAnsi="宋体" w:cs="宋体"/>
          <w:b/>
          <w:bCs/>
          <w:sz w:val="24"/>
          <w:szCs w:val="24"/>
          <w:u w:val="single"/>
        </w:rPr>
        <w:t>3.1.2资格审查文件包括但不限于下列内容：</w:t>
      </w:r>
    </w:p>
    <w:p w14:paraId="02056440">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（1）《法定代表人证明书》、《法定代表人授权委托书》（联合体投标的，由联合体牵头单位出具）；</w:t>
      </w:r>
    </w:p>
    <w:p w14:paraId="0D2B5874">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（3）企业营业执照扫描件或电子证照（联合体投标的，联合体各方均提供）；</w:t>
      </w:r>
    </w:p>
    <w:p w14:paraId="4134F090">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（4）企业资质证书扫描件或电子证照；（联合体投标的，联合体各方均提供）</w:t>
      </w:r>
    </w:p>
    <w:p w14:paraId="24F997F9">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（5）建筑施工企业安全生产许可证扫描件或电子证照（联合体投标的，由联合体牵头单位提供）；</w:t>
      </w:r>
    </w:p>
    <w:p w14:paraId="5B5FA84C">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（6）拟派项目负责人【（兼施工负责人，下同）联合体投标的，由联合体牵头单位提供】的有效期内的建造师注册证书扫描件或电子证书；</w:t>
      </w:r>
    </w:p>
    <w:p w14:paraId="1A9229A6">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（7）拟派项目负责人【（兼施工负责人，下同）联合体投标的，由联合体牵头单位提供】在有效期内的安全生产考核合格证书（B类）或建筑施工企业项目负责人安全生产考核合格证书扫描件或电子证书；</w:t>
      </w:r>
    </w:p>
    <w:p w14:paraId="1E02023C">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8）拟派设计负责人（联合体投标的，由承担设计任务方提供）注册证书；香港专业人士参与投标的，须提供在广东省住房和城乡建设主管部门备案且备案的业务范围符合本招标项目对设计负责人要求的证明材料；</w:t>
      </w:r>
    </w:p>
    <w:p w14:paraId="22C61296">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（9）拟派施工技术负责人（联合体投标的，由联合体牵头单位提供）职称证书；</w:t>
      </w:r>
    </w:p>
    <w:p w14:paraId="270221AF">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10）拟派专职安全员（按网上投标登记时选择拟投标的专职安全员，联合体投标的，由联合体牵头单位提供）在有效期内的安全考核合格证书（C类）或建筑施工企业专职安全生产管理人员安全生产考核合格证书（C3）扫描件或电子证书；</w:t>
      </w:r>
    </w:p>
    <w:p w14:paraId="1F570D25">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（11）投标人拟派本工程的项目负责人</w:t>
      </w:r>
      <w:r>
        <w:rPr>
          <w:rFonts w:hint="eastAsia" w:ascii="宋体" w:hAnsi="宋体" w:cs="宋体"/>
          <w:sz w:val="24"/>
          <w:szCs w:val="24"/>
          <w:u w:val="single"/>
        </w:rPr>
        <w:t>（兼施工负责人）</w:t>
      </w:r>
      <w:r>
        <w:rPr>
          <w:rFonts w:hint="eastAsia" w:ascii="宋体" w:hAnsi="宋体" w:cs="宋体"/>
          <w:kern w:val="0"/>
          <w:sz w:val="24"/>
          <w:szCs w:val="24"/>
          <w:u w:val="single"/>
        </w:rPr>
        <w:t>、设计负责人、施工技术负责人和专职安全员近一个月（2025年5月）的社保证明材料，社保证明需能反映参保人在相应单位（含分公司等分支机构）缴纳，若当地政策对缴纳社保有不同的规定，可提供2025年4月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p>
    <w:p w14:paraId="67E47FC0">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（12）《投标人声明》【按招标公告附件一要求编制（联合体投标的，由联合体牵头单位出具）】；</w:t>
      </w:r>
    </w:p>
    <w:p w14:paraId="1B5589F4">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（13）《联合体共同投标协议》（如有，可参考招标公告附件二编制，联合体投标的需提供）；</w:t>
      </w:r>
    </w:p>
    <w:p w14:paraId="50B4D9BF">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14）投标人（若为联合体投标，由牵头单位提供）须在广州市住建行业信用管理平台建立企业信用档案，及拟担任本项目的项目负责人（兼施工负责人）、专职安全人员是本企业信用档案中的在册人员。（信用档案办理详见《广州市住建行业信用管理平台企业信息录入指引》http://zfcj.gz.gov.cn/zwgk/zsdwxxgkzl/gzsjzyglfwzx/bszy/）。</w:t>
      </w:r>
    </w:p>
    <w:p w14:paraId="4A38D218">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投标人（若为联合体投标，由承接设计任务的成员方）须在广州交易集团有限公司（广州公共资源交易中心）企业库办理企业信息登记，拟担任本项目的设计负责人须是本企业信息登记中的在册人员。</w:t>
      </w:r>
    </w:p>
    <w:p w14:paraId="6BD3830A">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（15）投标人（联合体投标的，指联合体各方）未被列入拖欠农民工工资失信联合惩戒对象名单。</w:t>
      </w:r>
      <w:r>
        <w:rPr>
          <w:rFonts w:hint="eastAsia" w:ascii="宋体" w:hAnsi="宋体"/>
          <w:sz w:val="24"/>
          <w:szCs w:val="24"/>
          <w:u w:val="single"/>
        </w:rPr>
        <w:t>（本项评审投标人无需提供资料，按投标截止时间广州交易集团有限公司（广州公共资源交易中心）交易系统比对的结果进行评审）</w:t>
      </w:r>
    </w:p>
    <w:p w14:paraId="764B73D8">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（16）投标人认为需要提交的其他资料。</w:t>
      </w:r>
    </w:p>
    <w:p w14:paraId="30FF0DD3">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注：1.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67C69193">
      <w:pPr>
        <w:spacing w:line="360" w:lineRule="auto"/>
        <w:ind w:firstLine="482" w:firstLineChars="200"/>
        <w:rPr>
          <w:rFonts w:ascii="宋体" w:hAnsi="宋体" w:cs="宋体"/>
          <w:b/>
          <w:bCs/>
          <w:kern w:val="0"/>
          <w:sz w:val="24"/>
          <w:szCs w:val="24"/>
          <w:u w:val="single"/>
        </w:rPr>
      </w:pPr>
      <w:r>
        <w:rPr>
          <w:rFonts w:hint="eastAsia" w:ascii="宋体" w:hAnsi="宋体" w:cs="宋体"/>
          <w:b/>
          <w:bCs/>
          <w:kern w:val="0"/>
          <w:sz w:val="24"/>
          <w:szCs w:val="24"/>
          <w:u w:val="single"/>
        </w:rPr>
        <w:t>2.相关电子证书按规定需打印后手写本人签名的，应按照规定手写本人签名后再扫描提交。</w:t>
      </w:r>
    </w:p>
    <w:p w14:paraId="22F52A5A">
      <w:pPr>
        <w:spacing w:line="360" w:lineRule="auto"/>
        <w:ind w:firstLine="482" w:firstLineChars="200"/>
      </w:pPr>
      <w:r>
        <w:rPr>
          <w:rFonts w:hint="eastAsia" w:ascii="宋体" w:hAnsi="宋体" w:cs="宋体"/>
          <w:b/>
          <w:bCs/>
          <w:kern w:val="0"/>
          <w:sz w:val="24"/>
          <w:szCs w:val="24"/>
          <w:u w:val="single"/>
        </w:rPr>
        <w:t>3.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2875537">
      <w:pPr>
        <w:wordWrap w:val="0"/>
        <w:snapToGrid w:val="0"/>
        <w:spacing w:line="360" w:lineRule="auto"/>
        <w:ind w:firstLine="482" w:firstLineChars="200"/>
        <w:rPr>
          <w:rFonts w:ascii="宋体" w:hAnsi="宋体" w:cs="宋体"/>
          <w:b/>
          <w:bCs/>
          <w:sz w:val="24"/>
          <w:u w:val="single"/>
        </w:rPr>
      </w:pPr>
      <w:r>
        <w:rPr>
          <w:rFonts w:hint="eastAsia" w:ascii="宋体" w:hAnsi="宋体" w:cs="宋体"/>
          <w:b/>
          <w:bCs/>
          <w:sz w:val="24"/>
          <w:u w:val="single"/>
        </w:rPr>
        <w:t>3.1.3形式评审文件和响应性评审文件</w:t>
      </w:r>
      <w:r>
        <w:rPr>
          <w:rFonts w:hint="eastAsia" w:ascii="宋体" w:hAnsi="宋体" w:cs="宋体"/>
          <w:b/>
          <w:bCs/>
          <w:sz w:val="24"/>
          <w:szCs w:val="24"/>
          <w:u w:val="single"/>
        </w:rPr>
        <w:t>包括但不限于下列内容：</w:t>
      </w:r>
    </w:p>
    <w:p w14:paraId="5E29C939">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（1）投标承诺书（见招标文件第六章 格式二）；</w:t>
      </w:r>
    </w:p>
    <w:p w14:paraId="57171EB3">
      <w:pPr>
        <w:pStyle w:val="24"/>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（2）投标书</w:t>
      </w:r>
      <w:r>
        <w:rPr>
          <w:rFonts w:hint="eastAsia" w:ascii="宋体" w:hAnsi="宋体" w:cs="宋体"/>
          <w:kern w:val="0"/>
          <w:sz w:val="24"/>
          <w:szCs w:val="24"/>
          <w:u w:val="single"/>
        </w:rPr>
        <w:t>（见招标文件第六章 格式三）；</w:t>
      </w:r>
    </w:p>
    <w:p w14:paraId="052E1F9B">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（3）合同承诺书</w:t>
      </w:r>
      <w:r>
        <w:rPr>
          <w:rFonts w:hint="eastAsia" w:ascii="宋体" w:hAnsi="宋体" w:cs="宋体"/>
          <w:kern w:val="0"/>
          <w:sz w:val="24"/>
          <w:szCs w:val="24"/>
          <w:u w:val="single"/>
        </w:rPr>
        <w:t>（见招标文件第六章 格式五）；</w:t>
      </w:r>
    </w:p>
    <w:p w14:paraId="25FCCFA2">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（4）危险性较大的分部分项工程清单及超过一定规模的危险性较大的分部分项工程清单</w:t>
      </w:r>
      <w:r>
        <w:rPr>
          <w:rFonts w:hint="eastAsia" w:ascii="宋体" w:hAnsi="宋体" w:cs="宋体"/>
          <w:kern w:val="0"/>
          <w:sz w:val="24"/>
          <w:szCs w:val="24"/>
          <w:u w:val="single"/>
        </w:rPr>
        <w:t>（见招标文件第六章 格式六）；</w:t>
      </w:r>
    </w:p>
    <w:p w14:paraId="337D7129">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（5）投标报价（见招标文件第六章 格式七）；</w:t>
      </w:r>
    </w:p>
    <w:p w14:paraId="1ECA1A54">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（6）工程总承包项目管理团队人员信息表（见招标文件第六章 格式八）；</w:t>
      </w:r>
    </w:p>
    <w:p w14:paraId="77551B7A">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（7）</w:t>
      </w:r>
      <w:r>
        <w:rPr>
          <w:rFonts w:hint="eastAsia" w:ascii="宋体" w:hAnsi="宋体" w:cs="宋体"/>
          <w:sz w:val="24"/>
          <w:szCs w:val="24"/>
          <w:u w:val="single"/>
        </w:rPr>
        <w:t>参与编制投标文件人员名单</w:t>
      </w:r>
      <w:r>
        <w:rPr>
          <w:rFonts w:hint="eastAsia" w:ascii="宋体" w:hAnsi="宋体" w:cs="宋体"/>
          <w:kern w:val="0"/>
          <w:sz w:val="24"/>
          <w:szCs w:val="24"/>
          <w:u w:val="single"/>
        </w:rPr>
        <w:t>（见招标文件第六章 格式四）；</w:t>
      </w:r>
    </w:p>
    <w:p w14:paraId="7EBBAD3F">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（8）投标人根据招标文件要求认为需要提交的其它文件。</w:t>
      </w:r>
    </w:p>
    <w:p w14:paraId="50F67130">
      <w:pPr>
        <w:spacing w:line="360" w:lineRule="auto"/>
        <w:ind w:firstLine="482" w:firstLineChars="200"/>
        <w:rPr>
          <w:rFonts w:ascii="宋体" w:hAnsi="宋体" w:cs="宋体"/>
          <w:b/>
          <w:sz w:val="24"/>
          <w:szCs w:val="24"/>
          <w:u w:val="single"/>
        </w:rPr>
      </w:pPr>
      <w:r>
        <w:rPr>
          <w:rFonts w:hint="eastAsia" w:ascii="宋体" w:hAnsi="宋体" w:cs="宋体"/>
          <w:b/>
          <w:sz w:val="24"/>
          <w:szCs w:val="24"/>
          <w:u w:val="single"/>
        </w:rPr>
        <w:t>3.1.4定标文件包括但不限于下列内容：</w:t>
      </w:r>
    </w:p>
    <w:p w14:paraId="7A3A766F">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（1）投标报价；</w:t>
      </w:r>
    </w:p>
    <w:p w14:paraId="5E1531EB">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（2）项目管理团队；</w:t>
      </w:r>
    </w:p>
    <w:p w14:paraId="6F05C64D">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（3）工程总承包方案：</w:t>
      </w:r>
      <w:r>
        <w:rPr>
          <w:rFonts w:hint="eastAsia" w:ascii="宋体" w:hAnsi="宋体" w:cs="宋体"/>
          <w:b/>
          <w:bCs/>
          <w:sz w:val="24"/>
          <w:szCs w:val="24"/>
          <w:u w:val="single"/>
        </w:rPr>
        <w:t>投标人在编制方案时应按照招标文件的定标因素表要求，并针对本项目的关键技术、工艺、重点、难点以及拟在本项目采用的新工艺、新技术、新材料编制，应突出重点，标准、规范中已有的内容无需赘述，一般篇幅不宜超过150页；对于技术特别复杂，施工工艺超出国家标准的项目，方案的篇幅要求可适当放宽，但不宜超过200页。超过部分不予评审。</w:t>
      </w:r>
    </w:p>
    <w:p w14:paraId="08909ADE">
      <w:pPr>
        <w:spacing w:line="360" w:lineRule="auto"/>
        <w:ind w:firstLine="480" w:firstLineChars="200"/>
        <w:rPr>
          <w:rFonts w:ascii="宋体" w:hAnsi="宋体" w:cs="宋体"/>
          <w:kern w:val="0"/>
          <w:sz w:val="24"/>
          <w:szCs w:val="24"/>
          <w:u w:val="single"/>
        </w:rPr>
      </w:pPr>
      <w:r>
        <w:rPr>
          <w:rFonts w:hint="eastAsia" w:ascii="宋体" w:hAnsi="宋体" w:cs="宋体"/>
          <w:sz w:val="24"/>
          <w:szCs w:val="24"/>
          <w:u w:val="single"/>
        </w:rPr>
        <w:t>（4）按照《定标因素表》的要求或投标人</w:t>
      </w:r>
      <w:r>
        <w:rPr>
          <w:rFonts w:hint="eastAsia" w:ascii="宋体" w:hAnsi="宋体" w:cs="宋体"/>
          <w:kern w:val="0"/>
          <w:sz w:val="24"/>
          <w:szCs w:val="24"/>
          <w:u w:val="single"/>
        </w:rPr>
        <w:t>实施本项目的其他优势证明资料。</w:t>
      </w:r>
    </w:p>
    <w:p w14:paraId="42EAB3AD">
      <w:pPr>
        <w:spacing w:line="360" w:lineRule="auto"/>
        <w:ind w:firstLine="482" w:firstLineChars="200"/>
        <w:rPr>
          <w:rFonts w:ascii="宋体" w:hAnsi="宋体" w:cs="宋体"/>
          <w:b/>
          <w:sz w:val="24"/>
          <w:szCs w:val="24"/>
        </w:rPr>
      </w:pPr>
      <w:r>
        <w:rPr>
          <w:rFonts w:hint="eastAsia" w:ascii="宋体" w:hAnsi="宋体" w:cs="宋体"/>
          <w:b/>
          <w:sz w:val="24"/>
          <w:szCs w:val="24"/>
        </w:rPr>
        <w:t>注：投标人应根据电子招标文件中“定标文件”各模块对应上传定标因素资料。</w:t>
      </w:r>
    </w:p>
    <w:p w14:paraId="19E70C05">
      <w:pPr>
        <w:keepNext/>
        <w:keepLines/>
        <w:spacing w:line="360" w:lineRule="auto"/>
        <w:outlineLvl w:val="2"/>
        <w:rPr>
          <w:rFonts w:ascii="宋体" w:hAnsi="宋体" w:cs="宋体"/>
          <w:bCs/>
          <w:sz w:val="24"/>
          <w:szCs w:val="24"/>
        </w:rPr>
      </w:pPr>
      <w:bookmarkStart w:id="339" w:name="_Toc152045548"/>
      <w:bookmarkStart w:id="340" w:name="_Toc247527573"/>
      <w:bookmarkStart w:id="341" w:name="_Toc436834150"/>
      <w:bookmarkStart w:id="342" w:name="_Toc3423"/>
      <w:bookmarkStart w:id="343" w:name="_Toc485211057"/>
      <w:bookmarkStart w:id="344" w:name="_Toc24837"/>
      <w:bookmarkStart w:id="345" w:name="_Toc32164"/>
      <w:bookmarkStart w:id="346" w:name="_Toc8042"/>
      <w:bookmarkStart w:id="347" w:name="_Toc399165392"/>
      <w:bookmarkStart w:id="348" w:name="_Toc8600"/>
      <w:bookmarkStart w:id="349" w:name="_Toc152042324"/>
      <w:bookmarkStart w:id="350" w:name="_Toc436834743"/>
      <w:bookmarkStart w:id="351" w:name="_Toc247513972"/>
      <w:bookmarkStart w:id="352" w:name="_Toc12966"/>
      <w:bookmarkStart w:id="353" w:name="_Toc6661"/>
      <w:bookmarkStart w:id="354" w:name="_Toc19364"/>
      <w:bookmarkStart w:id="355" w:name="_Toc144974516"/>
      <w:bookmarkStart w:id="356" w:name="_Toc92"/>
      <w:bookmarkStart w:id="357" w:name="_Toc300834969"/>
      <w:bookmarkStart w:id="358" w:name="_Toc29223"/>
      <w:r>
        <w:rPr>
          <w:rFonts w:hint="eastAsia" w:ascii="宋体" w:hAnsi="宋体" w:cs="宋体"/>
          <w:bCs/>
          <w:sz w:val="24"/>
          <w:szCs w:val="24"/>
        </w:rPr>
        <w:t>3.2 投标报价</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CF3412E">
      <w:pPr>
        <w:spacing w:line="360" w:lineRule="auto"/>
        <w:ind w:firstLine="480" w:firstLineChars="200"/>
        <w:rPr>
          <w:rFonts w:ascii="宋体" w:hAnsi="宋体" w:cs="宋体"/>
          <w:sz w:val="24"/>
          <w:szCs w:val="24"/>
        </w:rPr>
      </w:pPr>
      <w:r>
        <w:rPr>
          <w:rFonts w:hint="eastAsia" w:ascii="宋体" w:hAnsi="宋体" w:cs="宋体"/>
          <w:sz w:val="24"/>
          <w:szCs w:val="24"/>
        </w:rPr>
        <w:t>3.2.1投标人应充分了解施工场地的位置、周边环境、道路、装卸、</w:t>
      </w:r>
    </w:p>
    <w:p w14:paraId="4597EFDE">
      <w:pPr>
        <w:spacing w:line="360" w:lineRule="auto"/>
        <w:ind w:firstLine="480" w:firstLineChars="200"/>
        <w:rPr>
          <w:rFonts w:ascii="宋体" w:hAnsi="宋体" w:cs="宋体"/>
          <w:sz w:val="24"/>
          <w:szCs w:val="24"/>
        </w:rPr>
      </w:pPr>
      <w:r>
        <w:rPr>
          <w:rFonts w:hint="eastAsia" w:ascii="宋体" w:hAnsi="宋体" w:cs="宋体"/>
          <w:sz w:val="24"/>
          <w:szCs w:val="24"/>
        </w:rPr>
        <w:t>保管、安装限制以及影响投标报价的其他要素。投标人根据投标设计，结合市场情况进行投标报价。</w:t>
      </w:r>
    </w:p>
    <w:p w14:paraId="0EF607E9">
      <w:pPr>
        <w:spacing w:line="360" w:lineRule="auto"/>
        <w:ind w:firstLine="480" w:firstLineChars="200"/>
        <w:rPr>
          <w:rFonts w:ascii="宋体" w:hAnsi="宋体" w:cs="宋体"/>
          <w:sz w:val="24"/>
          <w:szCs w:val="24"/>
        </w:rPr>
      </w:pPr>
      <w:r>
        <w:rPr>
          <w:rFonts w:hint="eastAsia" w:ascii="宋体" w:hAnsi="宋体" w:cs="宋体"/>
          <w:sz w:val="24"/>
          <w:szCs w:val="24"/>
        </w:rPr>
        <w:t>3.2.2招标人设有最高投标限价的，投标人的投标报价不得超过最高投标限价，最高投标限价或其计算方法在《投标人须知前附表》中载明。</w:t>
      </w:r>
    </w:p>
    <w:p w14:paraId="675B6FFA">
      <w:pPr>
        <w:spacing w:line="360" w:lineRule="auto"/>
        <w:ind w:firstLine="480" w:firstLineChars="200"/>
        <w:rPr>
          <w:rFonts w:ascii="宋体" w:hAnsi="宋体" w:cs="宋体"/>
          <w:sz w:val="24"/>
          <w:szCs w:val="24"/>
        </w:rPr>
      </w:pPr>
      <w:r>
        <w:rPr>
          <w:rFonts w:hint="eastAsia" w:ascii="宋体" w:hAnsi="宋体" w:cs="宋体"/>
          <w:sz w:val="24"/>
          <w:szCs w:val="24"/>
        </w:rPr>
        <w:t>3.2.3 投标报价的其他要求见《投标人须知前附表》。</w:t>
      </w:r>
    </w:p>
    <w:p w14:paraId="7E713D25">
      <w:pPr>
        <w:spacing w:line="360" w:lineRule="auto"/>
        <w:ind w:firstLine="480" w:firstLineChars="200"/>
        <w:rPr>
          <w:rFonts w:ascii="宋体" w:hAnsi="宋体" w:cs="宋体"/>
          <w:sz w:val="24"/>
          <w:szCs w:val="24"/>
        </w:rPr>
      </w:pPr>
      <w:r>
        <w:rPr>
          <w:rFonts w:hint="eastAsia" w:ascii="宋体" w:hAnsi="宋体" w:cs="宋体"/>
          <w:sz w:val="24"/>
          <w:szCs w:val="24"/>
        </w:rPr>
        <w:t>3.2.4 本工程的投标报价采用投标须知前附表第3.2.5条所规定的方式。</w:t>
      </w:r>
    </w:p>
    <w:p w14:paraId="75CFDD19">
      <w:pPr>
        <w:spacing w:line="360" w:lineRule="auto"/>
        <w:ind w:firstLine="480" w:firstLineChars="200"/>
        <w:rPr>
          <w:rFonts w:ascii="宋体" w:hAnsi="宋体" w:cs="宋体"/>
          <w:sz w:val="24"/>
          <w:szCs w:val="24"/>
        </w:rPr>
      </w:pPr>
      <w:r>
        <w:rPr>
          <w:rFonts w:hint="eastAsia" w:ascii="宋体" w:hAnsi="宋体" w:cs="宋体"/>
          <w:sz w:val="24"/>
          <w:szCs w:val="24"/>
        </w:rPr>
        <w:t>3.2.5投标人的投标报价，应是按照投标须知前附表第1.3.2条的工期要求，在投标须知前附表第1.1.5条的建设地点，完成投标须知前附表第1.3.1条的招标范围内列明工作的全部费用，包括但不限于完成工作的成本、利润、税金、技术措施费、大型机械进出场费、风险费以及政策性文件规定费用等，不得以任何理由予以重复计算。</w:t>
      </w:r>
    </w:p>
    <w:p w14:paraId="096CD098">
      <w:pPr>
        <w:spacing w:line="360" w:lineRule="auto"/>
        <w:ind w:firstLine="480" w:firstLineChars="200"/>
        <w:rPr>
          <w:rFonts w:ascii="宋体" w:hAnsi="宋体" w:cs="宋体"/>
          <w:sz w:val="24"/>
          <w:szCs w:val="24"/>
        </w:rPr>
      </w:pPr>
      <w:r>
        <w:rPr>
          <w:rFonts w:hint="eastAsia" w:ascii="宋体" w:hAnsi="宋体" w:cs="宋体"/>
          <w:sz w:val="24"/>
          <w:szCs w:val="24"/>
        </w:rPr>
        <w:t>3.2.6造价承包和变更结算方式详见合同条款。</w:t>
      </w:r>
    </w:p>
    <w:p w14:paraId="0650130E">
      <w:pPr>
        <w:spacing w:line="360" w:lineRule="auto"/>
        <w:ind w:firstLine="480" w:firstLineChars="200"/>
        <w:rPr>
          <w:rFonts w:ascii="宋体" w:hAnsi="宋体" w:cs="宋体"/>
          <w:sz w:val="24"/>
          <w:szCs w:val="24"/>
        </w:rPr>
      </w:pPr>
      <w:r>
        <w:rPr>
          <w:rFonts w:hint="eastAsia" w:ascii="宋体" w:hAnsi="宋体" w:cs="宋体"/>
          <w:sz w:val="24"/>
          <w:szCs w:val="24"/>
        </w:rPr>
        <w:t>3.2.7投标人可先到工地踏勘以充分了解工地位置、情况、道路、储存空间、装卸限制及任何其他足以影响承包价的情况，任何因忽视或误解工地情况而导致的索赔或工期延长申请将不被批准。</w:t>
      </w:r>
    </w:p>
    <w:p w14:paraId="693A70AF">
      <w:pPr>
        <w:keepNext/>
        <w:keepLines/>
        <w:spacing w:line="360" w:lineRule="auto"/>
        <w:outlineLvl w:val="2"/>
        <w:rPr>
          <w:rFonts w:ascii="宋体" w:hAnsi="宋体" w:cs="宋体"/>
          <w:b/>
          <w:sz w:val="24"/>
          <w:szCs w:val="24"/>
        </w:rPr>
      </w:pPr>
      <w:bookmarkStart w:id="359" w:name="_Toc436834151"/>
      <w:bookmarkStart w:id="360" w:name="_Toc4826"/>
      <w:bookmarkStart w:id="361" w:name="_Toc436834744"/>
      <w:bookmarkStart w:id="362" w:name="_Toc247513973"/>
      <w:bookmarkStart w:id="363" w:name="_Toc152045549"/>
      <w:bookmarkStart w:id="364" w:name="_Toc30468"/>
      <w:bookmarkStart w:id="365" w:name="_Toc152042325"/>
      <w:bookmarkStart w:id="366" w:name="_Toc13045"/>
      <w:bookmarkStart w:id="367" w:name="_Toc144974517"/>
      <w:bookmarkStart w:id="368" w:name="_Toc485211058"/>
      <w:bookmarkStart w:id="369" w:name="_Toc247527574"/>
      <w:bookmarkStart w:id="370" w:name="_Toc31054"/>
      <w:bookmarkStart w:id="371" w:name="_Toc22871"/>
      <w:bookmarkStart w:id="372" w:name="_Toc300834970"/>
      <w:bookmarkStart w:id="373" w:name="_Toc19098"/>
      <w:bookmarkStart w:id="374" w:name="_Toc399165393"/>
      <w:bookmarkStart w:id="375" w:name="_Toc13869"/>
      <w:bookmarkStart w:id="376" w:name="_Toc9600"/>
      <w:bookmarkStart w:id="377" w:name="_Toc10475"/>
      <w:bookmarkStart w:id="378" w:name="_Toc9785"/>
      <w:r>
        <w:rPr>
          <w:rFonts w:hint="eastAsia" w:ascii="宋体" w:hAnsi="宋体" w:cs="宋体"/>
          <w:b/>
          <w:sz w:val="24"/>
          <w:szCs w:val="24"/>
        </w:rPr>
        <w:t>3.3 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4C6DE32">
      <w:pPr>
        <w:spacing w:line="360" w:lineRule="auto"/>
        <w:ind w:firstLine="480" w:firstLineChars="200"/>
        <w:rPr>
          <w:rFonts w:ascii="宋体" w:hAnsi="宋体" w:cs="宋体"/>
          <w:sz w:val="24"/>
          <w:szCs w:val="24"/>
        </w:rPr>
      </w:pPr>
      <w:r>
        <w:rPr>
          <w:rFonts w:hint="eastAsia" w:ascii="宋体" w:hAnsi="宋体" w:cs="宋体"/>
          <w:sz w:val="24"/>
          <w:szCs w:val="24"/>
        </w:rPr>
        <w:t>3.3.1投标有效期按须知前附表的规定。</w:t>
      </w:r>
    </w:p>
    <w:p w14:paraId="76E4D0F4">
      <w:pPr>
        <w:spacing w:line="360" w:lineRule="auto"/>
        <w:ind w:firstLine="480" w:firstLineChars="200"/>
        <w:rPr>
          <w:rFonts w:ascii="宋体" w:hAnsi="宋体" w:cs="宋体"/>
          <w:sz w:val="24"/>
          <w:szCs w:val="24"/>
        </w:rPr>
      </w:pPr>
      <w:r>
        <w:rPr>
          <w:rFonts w:hint="eastAsia" w:ascii="宋体" w:hAnsi="宋体" w:cs="宋体"/>
          <w:sz w:val="24"/>
          <w:szCs w:val="24"/>
        </w:rPr>
        <w:t>3.3.2 在投标有效期内，投标人撤销或修改其投标文件的，应承担招标文件和法律规定的责任。</w:t>
      </w:r>
    </w:p>
    <w:p w14:paraId="2B48E164">
      <w:pPr>
        <w:spacing w:line="360" w:lineRule="auto"/>
        <w:ind w:firstLine="480" w:firstLineChars="200"/>
        <w:rPr>
          <w:rFonts w:ascii="宋体" w:hAnsi="宋体" w:cs="宋体"/>
          <w:sz w:val="24"/>
          <w:szCs w:val="24"/>
        </w:rPr>
      </w:pPr>
      <w:r>
        <w:rPr>
          <w:rFonts w:hint="eastAsia" w:ascii="宋体" w:hAnsi="宋体" w:cs="宋体"/>
          <w:sz w:val="24"/>
          <w:szCs w:val="24"/>
        </w:rPr>
        <w:t>3.3.3 出现特殊情况需要延长投标有效期的，招标人以书面形式通知所有投标人延长投标有效期。投标人同意延长的，不得要求或被允许修改或撤销其投标文件；投标人拒绝延长的，其投标失效。</w:t>
      </w:r>
    </w:p>
    <w:p w14:paraId="6E4EDC4D">
      <w:pPr>
        <w:keepNext/>
        <w:keepLines/>
        <w:spacing w:line="360" w:lineRule="auto"/>
        <w:outlineLvl w:val="2"/>
        <w:rPr>
          <w:rFonts w:ascii="宋体" w:hAnsi="宋体" w:cs="宋体"/>
          <w:b/>
          <w:sz w:val="24"/>
          <w:szCs w:val="24"/>
        </w:rPr>
      </w:pPr>
      <w:bookmarkStart w:id="379" w:name="_Toc152045550"/>
      <w:bookmarkStart w:id="380" w:name="_Toc26430"/>
      <w:bookmarkStart w:id="381" w:name="_Toc680"/>
      <w:bookmarkStart w:id="382" w:name="_Toc436834745"/>
      <w:bookmarkStart w:id="383" w:name="_Toc31634"/>
      <w:bookmarkStart w:id="384" w:name="_Toc152042326"/>
      <w:bookmarkStart w:id="385" w:name="_Toc247513974"/>
      <w:bookmarkStart w:id="386" w:name="_Toc399165394"/>
      <w:bookmarkStart w:id="387" w:name="_Toc13048"/>
      <w:bookmarkStart w:id="388" w:name="_Toc26267"/>
      <w:bookmarkStart w:id="389" w:name="_Toc13638"/>
      <w:bookmarkStart w:id="390" w:name="_Toc144974518"/>
      <w:bookmarkStart w:id="391" w:name="_Toc11120"/>
      <w:bookmarkStart w:id="392" w:name="_Toc436834152"/>
      <w:bookmarkStart w:id="393" w:name="_Toc300834971"/>
      <w:bookmarkStart w:id="394" w:name="_Toc29105"/>
      <w:bookmarkStart w:id="395" w:name="_Toc21972"/>
      <w:bookmarkStart w:id="396" w:name="_Toc485211059"/>
      <w:bookmarkStart w:id="397" w:name="_Toc247527575"/>
      <w:bookmarkStart w:id="398" w:name="_Toc6160"/>
      <w:r>
        <w:rPr>
          <w:rFonts w:hint="eastAsia" w:ascii="宋体" w:hAnsi="宋体" w:cs="宋体"/>
          <w:b/>
          <w:sz w:val="24"/>
          <w:szCs w:val="24"/>
        </w:rPr>
        <w:t>3.4 投标担保</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E75FE63">
      <w:pPr>
        <w:wordWrap w:val="0"/>
        <w:spacing w:line="360" w:lineRule="auto"/>
        <w:ind w:firstLine="480" w:firstLineChars="200"/>
        <w:rPr>
          <w:rFonts w:ascii="宋体" w:hAnsi="宋体" w:cs="宋体"/>
          <w:strike/>
          <w:sz w:val="24"/>
        </w:rPr>
      </w:pPr>
      <w:r>
        <w:rPr>
          <w:rFonts w:ascii="宋体" w:hAnsi="宋体" w:cs="宋体"/>
          <w:strike/>
          <w:sz w:val="24"/>
        </w:rPr>
        <w:t>3.4.1 投标人在递交投标文件的同时，应按投标人须知前附表规定的金额、担保形式递交投标担保，并作为其投标文件的组成部分。联合体投标的，其投标担保可由投标人(联合体</w:t>
      </w:r>
      <w:r>
        <w:rPr>
          <w:rFonts w:hint="eastAsia" w:ascii="宋体" w:hAnsi="宋体" w:cs="宋体"/>
          <w:strike/>
          <w:sz w:val="24"/>
        </w:rPr>
        <w:t>牵头单位</w:t>
      </w:r>
      <w:r>
        <w:rPr>
          <w:rFonts w:ascii="宋体" w:hAnsi="宋体" w:cs="宋体"/>
          <w:strike/>
          <w:sz w:val="24"/>
        </w:rPr>
        <w:t>)递交，并应符合投标人须知前附表的规定。</w:t>
      </w:r>
    </w:p>
    <w:p w14:paraId="0FDF6CD1">
      <w:pPr>
        <w:wordWrap w:val="0"/>
        <w:spacing w:line="360" w:lineRule="auto"/>
        <w:ind w:firstLine="480" w:firstLineChars="200"/>
        <w:rPr>
          <w:rFonts w:ascii="宋体" w:hAnsi="宋体" w:cs="宋体"/>
          <w:strike/>
          <w:sz w:val="24"/>
        </w:rPr>
      </w:pPr>
      <w:r>
        <w:rPr>
          <w:rFonts w:ascii="宋体" w:hAnsi="宋体" w:cs="宋体"/>
          <w:strike/>
          <w:sz w:val="24"/>
        </w:rPr>
        <w:t>3.4.2 投标人不按本章第3.4.1项要求提交投标担保的，将否决其投标。</w:t>
      </w:r>
    </w:p>
    <w:p w14:paraId="382C26F8">
      <w:pPr>
        <w:wordWrap w:val="0"/>
        <w:spacing w:line="360" w:lineRule="auto"/>
        <w:ind w:firstLine="480" w:firstLineChars="200"/>
        <w:rPr>
          <w:rFonts w:ascii="宋体" w:hAnsi="宋体" w:cs="宋体"/>
          <w:strike/>
          <w:sz w:val="24"/>
        </w:rPr>
      </w:pPr>
      <w:r>
        <w:rPr>
          <w:rFonts w:ascii="宋体" w:hAnsi="宋体" w:cs="宋体"/>
          <w:strike/>
          <w:sz w:val="24"/>
        </w:rPr>
        <w:t>3.4.3中标候选人以外的投标人的投标保证金将尽快退还，最迟不超过中标通知书发出之日起五日内。</w:t>
      </w:r>
    </w:p>
    <w:p w14:paraId="4DA354AC">
      <w:pPr>
        <w:wordWrap w:val="0"/>
        <w:spacing w:line="360" w:lineRule="auto"/>
        <w:ind w:firstLine="480" w:firstLineChars="200"/>
        <w:rPr>
          <w:rFonts w:ascii="宋体" w:hAnsi="宋体" w:cs="宋体"/>
          <w:strike/>
          <w:sz w:val="24"/>
        </w:rPr>
      </w:pPr>
      <w:r>
        <w:rPr>
          <w:rFonts w:ascii="宋体" w:hAnsi="宋体" w:cs="宋体"/>
          <w:strike/>
          <w:sz w:val="24"/>
        </w:rPr>
        <w:t>3.4.4中标人和其他中标候选人的投标保证金，在书面合同订立之日起五日内予以退还。</w:t>
      </w:r>
    </w:p>
    <w:p w14:paraId="1E748491">
      <w:pPr>
        <w:wordWrap w:val="0"/>
        <w:spacing w:line="360" w:lineRule="auto"/>
        <w:ind w:firstLine="480" w:firstLineChars="200"/>
        <w:rPr>
          <w:rFonts w:ascii="宋体" w:hAnsi="宋体" w:cs="宋体"/>
          <w:strike/>
          <w:sz w:val="24"/>
        </w:rPr>
      </w:pPr>
      <w:r>
        <w:rPr>
          <w:rFonts w:ascii="宋体" w:hAnsi="宋体" w:cs="宋体"/>
          <w:strike/>
          <w:sz w:val="24"/>
        </w:rPr>
        <w:t xml:space="preserve">3.4.5有下列情形之一的，投标担保将不予退还： </w:t>
      </w:r>
    </w:p>
    <w:p w14:paraId="4E5DE5FC">
      <w:pPr>
        <w:wordWrap w:val="0"/>
        <w:spacing w:line="360" w:lineRule="auto"/>
        <w:ind w:firstLine="480" w:firstLineChars="200"/>
        <w:rPr>
          <w:rFonts w:ascii="宋体" w:hAnsi="宋体" w:cs="宋体"/>
          <w:strike/>
          <w:sz w:val="24"/>
        </w:rPr>
      </w:pPr>
      <w:r>
        <w:rPr>
          <w:rFonts w:ascii="宋体" w:hAnsi="宋体" w:cs="宋体"/>
          <w:strike/>
          <w:sz w:val="24"/>
        </w:rPr>
        <w:t>（1）投标人在规定的投标有效期内撤销或修改其投标文件；</w:t>
      </w:r>
    </w:p>
    <w:p w14:paraId="6B218026">
      <w:pPr>
        <w:wordWrap w:val="0"/>
        <w:spacing w:line="360" w:lineRule="auto"/>
        <w:ind w:firstLine="480" w:firstLineChars="200"/>
        <w:rPr>
          <w:rFonts w:ascii="宋体" w:hAnsi="宋体" w:cs="宋体"/>
          <w:strike/>
          <w:sz w:val="24"/>
        </w:rPr>
      </w:pPr>
      <w:r>
        <w:rPr>
          <w:rFonts w:ascii="宋体" w:hAnsi="宋体" w:cs="宋体"/>
          <w:strike/>
          <w:sz w:val="24"/>
        </w:rPr>
        <w:t>（2）中标人在收到中标通知书后，无正当理由拒签合同或未按招标文件规定提交履约担保。</w:t>
      </w:r>
    </w:p>
    <w:p w14:paraId="208629CA">
      <w:pPr>
        <w:keepNext/>
        <w:keepLines/>
        <w:spacing w:line="360" w:lineRule="auto"/>
        <w:outlineLvl w:val="2"/>
        <w:rPr>
          <w:rFonts w:ascii="宋体" w:hAnsi="宋体" w:cs="宋体"/>
          <w:b/>
          <w:szCs w:val="21"/>
        </w:rPr>
      </w:pPr>
      <w:bookmarkStart w:id="399" w:name="_Toc10212"/>
      <w:bookmarkStart w:id="400" w:name="_Toc436834746"/>
      <w:bookmarkStart w:id="401" w:name="_Toc399165395"/>
      <w:bookmarkStart w:id="402" w:name="_Toc485211060"/>
      <w:bookmarkStart w:id="403" w:name="_Toc144974519"/>
      <w:bookmarkStart w:id="404" w:name="_Toc247513975"/>
      <w:bookmarkStart w:id="405" w:name="_Toc152042327"/>
      <w:bookmarkStart w:id="406" w:name="_Toc29352"/>
      <w:bookmarkStart w:id="407" w:name="_Toc247527576"/>
      <w:bookmarkStart w:id="408" w:name="_Toc24641"/>
      <w:bookmarkStart w:id="409" w:name="_Toc5399"/>
      <w:bookmarkStart w:id="410" w:name="_Toc22700"/>
      <w:bookmarkStart w:id="411" w:name="_Toc3053"/>
      <w:bookmarkStart w:id="412" w:name="_Toc436834153"/>
      <w:bookmarkStart w:id="413" w:name="_Toc32455"/>
      <w:bookmarkStart w:id="414" w:name="_Toc152045551"/>
      <w:bookmarkStart w:id="415" w:name="_Toc16018"/>
      <w:bookmarkStart w:id="416" w:name="_Toc432"/>
      <w:bookmarkStart w:id="417" w:name="_Toc300834972"/>
      <w:bookmarkStart w:id="418" w:name="_Toc26980"/>
      <w:r>
        <w:rPr>
          <w:rFonts w:hint="eastAsia" w:ascii="宋体" w:hAnsi="宋体" w:cs="宋体"/>
          <w:b/>
          <w:szCs w:val="21"/>
        </w:rPr>
        <w:t>3.5 资格审查资料</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5F6629A">
      <w:pPr>
        <w:spacing w:line="360" w:lineRule="auto"/>
        <w:ind w:firstLine="480" w:firstLineChars="200"/>
        <w:rPr>
          <w:rFonts w:ascii="宋体" w:hAnsi="宋体" w:cs="宋体"/>
          <w:sz w:val="24"/>
          <w:szCs w:val="24"/>
          <w:u w:val="single"/>
        </w:rPr>
      </w:pPr>
      <w:r>
        <w:rPr>
          <w:rFonts w:hint="eastAsia" w:ascii="宋体" w:hAnsi="宋体" w:cs="宋体"/>
          <w:kern w:val="0"/>
          <w:sz w:val="24"/>
          <w:szCs w:val="24"/>
          <w:u w:val="single"/>
        </w:rPr>
        <w:t>根据招标公告第3点投标人资格要求内容提供资料和投标人认为需要提交的其他资料。</w:t>
      </w:r>
    </w:p>
    <w:p w14:paraId="47DFB14B">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采用电子化资格后审</w:t>
      </w:r>
      <w:bookmarkStart w:id="419" w:name="_Toc439240619"/>
      <w:bookmarkStart w:id="420" w:name="_Toc356469198"/>
      <w:bookmarkStart w:id="421" w:name="_Toc439246018"/>
      <w:bookmarkStart w:id="422" w:name="_Toc357089532"/>
      <w:r>
        <w:rPr>
          <w:rFonts w:hint="eastAsia" w:ascii="宋体" w:hAnsi="宋体" w:cs="宋体"/>
          <w:sz w:val="24"/>
          <w:szCs w:val="24"/>
          <w:u w:val="single"/>
        </w:rPr>
        <w:t>，由综合评标委员会负</w:t>
      </w:r>
      <w:bookmarkEnd w:id="419"/>
      <w:bookmarkEnd w:id="420"/>
      <w:bookmarkEnd w:id="421"/>
      <w:bookmarkEnd w:id="422"/>
      <w:r>
        <w:rPr>
          <w:rFonts w:hint="eastAsia" w:ascii="宋体" w:hAnsi="宋体" w:cs="宋体"/>
          <w:sz w:val="24"/>
          <w:szCs w:val="24"/>
          <w:u w:val="single"/>
        </w:rPr>
        <w:t>责对投标人的资格进行审查，评标时只对通过资格审查的投标人进行下一阶段的评审。</w:t>
      </w:r>
    </w:p>
    <w:p w14:paraId="60D5BFFA">
      <w:pPr>
        <w:keepNext/>
        <w:keepLines/>
        <w:spacing w:line="360" w:lineRule="auto"/>
        <w:outlineLvl w:val="2"/>
        <w:rPr>
          <w:rFonts w:ascii="宋体" w:hAnsi="宋体" w:cs="宋体"/>
          <w:b/>
          <w:sz w:val="24"/>
          <w:szCs w:val="24"/>
        </w:rPr>
      </w:pPr>
      <w:bookmarkStart w:id="423" w:name="_Toc485211061"/>
      <w:bookmarkStart w:id="424" w:name="_Toc20485"/>
      <w:bookmarkStart w:id="425" w:name="_Toc247513977"/>
      <w:bookmarkStart w:id="426" w:name="_Toc21267"/>
      <w:bookmarkStart w:id="427" w:name="_Toc27106"/>
      <w:bookmarkStart w:id="428" w:name="_Toc19287"/>
      <w:bookmarkStart w:id="429" w:name="_Toc7912"/>
      <w:bookmarkStart w:id="430" w:name="_Toc247527578"/>
      <w:bookmarkStart w:id="431" w:name="_Toc300834974"/>
      <w:bookmarkStart w:id="432" w:name="_Toc21856"/>
      <w:bookmarkStart w:id="433" w:name="_Toc19123"/>
      <w:bookmarkStart w:id="434" w:name="_Toc436834747"/>
      <w:bookmarkStart w:id="435" w:name="_Toc152045553"/>
      <w:bookmarkStart w:id="436" w:name="_Toc399165396"/>
      <w:bookmarkStart w:id="437" w:name="_Toc14964"/>
      <w:bookmarkStart w:id="438" w:name="_Toc144974521"/>
      <w:bookmarkStart w:id="439" w:name="_Toc16473"/>
      <w:bookmarkStart w:id="440" w:name="_Toc436834154"/>
      <w:bookmarkStart w:id="441" w:name="_Toc152042329"/>
      <w:bookmarkStart w:id="442" w:name="_Toc30313"/>
      <w:r>
        <w:rPr>
          <w:rFonts w:hint="eastAsia" w:ascii="宋体" w:hAnsi="宋体" w:cs="宋体"/>
          <w:b/>
          <w:sz w:val="24"/>
          <w:szCs w:val="24"/>
        </w:rPr>
        <w:t>3.6 备选投标方案</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2BE4FC2">
      <w:pPr>
        <w:spacing w:line="360" w:lineRule="auto"/>
        <w:ind w:firstLine="480" w:firstLineChars="200"/>
        <w:rPr>
          <w:rFonts w:ascii="宋体" w:hAnsi="宋体" w:cs="宋体"/>
          <w:sz w:val="24"/>
          <w:szCs w:val="24"/>
        </w:rPr>
      </w:pPr>
      <w:r>
        <w:rPr>
          <w:rFonts w:hint="eastAsia" w:ascii="宋体" w:hAnsi="宋体" w:cs="宋体"/>
          <w:sz w:val="24"/>
          <w:szCs w:val="24"/>
        </w:rPr>
        <w:t>除《投标人须知前附表》另有规定外，投标人不得递交备选投标方案。</w:t>
      </w:r>
    </w:p>
    <w:p w14:paraId="10860690">
      <w:pPr>
        <w:keepNext/>
        <w:keepLines/>
        <w:spacing w:line="360" w:lineRule="auto"/>
        <w:outlineLvl w:val="2"/>
        <w:rPr>
          <w:rFonts w:ascii="宋体" w:hAnsi="宋体" w:cs="宋体"/>
          <w:b/>
          <w:sz w:val="24"/>
          <w:szCs w:val="24"/>
        </w:rPr>
      </w:pPr>
      <w:bookmarkStart w:id="443" w:name="_Toc399165397"/>
      <w:bookmarkStart w:id="444" w:name="_Toc152042330"/>
      <w:bookmarkStart w:id="445" w:name="_Toc247513978"/>
      <w:bookmarkStart w:id="446" w:name="_Toc12905"/>
      <w:bookmarkStart w:id="447" w:name="_Toc485211062"/>
      <w:bookmarkStart w:id="448" w:name="_Toc144974522"/>
      <w:bookmarkStart w:id="449" w:name="_Toc300834975"/>
      <w:bookmarkStart w:id="450" w:name="_Toc19858"/>
      <w:bookmarkStart w:id="451" w:name="_Toc18853"/>
      <w:bookmarkStart w:id="452" w:name="_Toc436834748"/>
      <w:bookmarkStart w:id="453" w:name="_Toc19573"/>
      <w:bookmarkStart w:id="454" w:name="_Toc28735"/>
      <w:bookmarkStart w:id="455" w:name="_Toc247527579"/>
      <w:bookmarkStart w:id="456" w:name="_Toc10840"/>
      <w:bookmarkStart w:id="457" w:name="_Toc21558"/>
      <w:bookmarkStart w:id="458" w:name="_Toc2357"/>
      <w:bookmarkStart w:id="459" w:name="_Toc152045554"/>
      <w:bookmarkStart w:id="460" w:name="_Toc9691"/>
      <w:bookmarkStart w:id="461" w:name="_Toc436834155"/>
      <w:bookmarkStart w:id="462" w:name="_Toc891"/>
      <w:r>
        <w:rPr>
          <w:rFonts w:hint="eastAsia" w:ascii="宋体" w:hAnsi="宋体" w:cs="宋体"/>
          <w:b/>
          <w:sz w:val="24"/>
          <w:szCs w:val="24"/>
        </w:rPr>
        <w:t>3.7 投标文件</w:t>
      </w:r>
      <w:r>
        <w:rPr>
          <w:rFonts w:hint="eastAsia" w:ascii="宋体" w:hAnsi="宋体" w:cs="宋体"/>
          <w:b/>
          <w:sz w:val="24"/>
          <w:szCs w:val="24"/>
          <w:u w:val="single"/>
        </w:rPr>
        <w:t>及定标文件</w:t>
      </w:r>
      <w:r>
        <w:rPr>
          <w:rFonts w:hint="eastAsia" w:ascii="宋体" w:hAnsi="宋体" w:cs="宋体"/>
          <w:b/>
          <w:sz w:val="24"/>
          <w:szCs w:val="24"/>
        </w:rPr>
        <w:t>的编制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2257DA31">
      <w:pPr>
        <w:spacing w:line="360" w:lineRule="auto"/>
        <w:ind w:firstLine="480" w:firstLineChars="200"/>
        <w:rPr>
          <w:rFonts w:ascii="宋体" w:hAnsi="宋体" w:cs="宋体"/>
          <w:sz w:val="24"/>
          <w:szCs w:val="24"/>
        </w:rPr>
      </w:pPr>
      <w:r>
        <w:rPr>
          <w:rFonts w:hint="eastAsia" w:ascii="宋体" w:hAnsi="宋体" w:cs="宋体"/>
          <w:sz w:val="24"/>
          <w:szCs w:val="24"/>
        </w:rPr>
        <w:t xml:space="preserve">3.7.1 </w:t>
      </w:r>
      <w:r>
        <w:rPr>
          <w:rFonts w:hint="eastAsia" w:ascii="宋体" w:hAnsi="宋体" w:cs="宋体"/>
          <w:sz w:val="24"/>
          <w:szCs w:val="24"/>
          <w:u w:val="single"/>
        </w:rPr>
        <w:t>招标文件第六章“投标文件格式”有提供格式要求的投标文件应按其进行编写盖章</w:t>
      </w:r>
      <w:r>
        <w:rPr>
          <w:rFonts w:hint="eastAsia" w:ascii="宋体" w:hAnsi="宋体" w:cs="宋体"/>
          <w:sz w:val="24"/>
          <w:szCs w:val="24"/>
        </w:rPr>
        <w:t>，如有必要，可以增加附页，作为投标文件的组成部分。其中，投标书在满足招标文件实质性要求的基础上，可以提出比招标文件要求更有利于招标人的承诺。</w:t>
      </w:r>
    </w:p>
    <w:p w14:paraId="25CD3AE6">
      <w:pPr>
        <w:spacing w:line="360" w:lineRule="auto"/>
        <w:ind w:firstLine="480" w:firstLineChars="200"/>
        <w:rPr>
          <w:rFonts w:ascii="宋体" w:hAnsi="宋体" w:cs="宋体"/>
          <w:sz w:val="24"/>
          <w:szCs w:val="24"/>
        </w:rPr>
      </w:pPr>
      <w:r>
        <w:rPr>
          <w:rFonts w:hint="eastAsia" w:ascii="宋体" w:hAnsi="宋体" w:cs="宋体"/>
          <w:sz w:val="24"/>
          <w:szCs w:val="24"/>
        </w:rPr>
        <w:t>3.7.2 投标文件应当对招标文件有关招标范围、投标有效期、工期、质量标准、发包人要求等实质性内容作出响应。</w:t>
      </w:r>
    </w:p>
    <w:p w14:paraId="15F09837">
      <w:pPr>
        <w:spacing w:line="360" w:lineRule="auto"/>
        <w:ind w:firstLine="480" w:firstLineChars="200"/>
        <w:rPr>
          <w:rFonts w:ascii="宋体" w:hAnsi="宋体" w:cs="宋体"/>
          <w:sz w:val="24"/>
          <w:szCs w:val="24"/>
        </w:rPr>
      </w:pPr>
      <w:r>
        <w:rPr>
          <w:rFonts w:hint="eastAsia" w:ascii="宋体" w:hAnsi="宋体" w:cs="宋体"/>
          <w:sz w:val="24"/>
          <w:szCs w:val="24"/>
        </w:rPr>
        <w:t>3.7.3投标人采用单位数字证书，按招标文件要求在相应位置加盖电子印章。投标文件中需个人签字或盖章的，应加盖个人电子印章或在线下完成后扫描上传。按照交易平台关于全流程电子化项目的相关指南进行操作；</w:t>
      </w:r>
    </w:p>
    <w:p w14:paraId="0EE8FE6D">
      <w:pPr>
        <w:spacing w:line="360" w:lineRule="auto"/>
        <w:ind w:firstLine="480" w:firstLineChars="200"/>
        <w:rPr>
          <w:rFonts w:ascii="宋体" w:hAnsi="宋体" w:cs="宋体"/>
          <w:sz w:val="24"/>
          <w:szCs w:val="24"/>
        </w:rPr>
      </w:pPr>
      <w:r>
        <w:rPr>
          <w:rFonts w:hint="eastAsia" w:ascii="宋体" w:hAnsi="宋体" w:cs="宋体"/>
          <w:sz w:val="24"/>
          <w:szCs w:val="24"/>
        </w:rPr>
        <w:t>联合体投标时，除《联合体共同投标协议》必须由联合体各方分别按要求进行签字、盖章[法定代表人证明书及授权委托书可由联合体牵头单位出具（其中“单位”一栏可只填写联合体牵头单位名称）]外，其他资料若需要签字或盖章的均可由联合体牵头单位签字或盖章；其他内容及落款中的“投标人”、“声明企业”应填写联合体各方的单位全称【格式示例：(主)单位全称(成)单位全称】，由联合体牵头单位按格式要求签字或盖章即可。</w:t>
      </w:r>
    </w:p>
    <w:p w14:paraId="7A28EB16">
      <w:pPr>
        <w:keepNext/>
        <w:keepLines/>
        <w:spacing w:line="360" w:lineRule="auto"/>
        <w:outlineLvl w:val="1"/>
        <w:rPr>
          <w:rFonts w:ascii="宋体" w:hAnsi="宋体" w:cs="宋体"/>
          <w:b/>
          <w:bCs/>
          <w:sz w:val="28"/>
          <w:szCs w:val="28"/>
        </w:rPr>
      </w:pPr>
      <w:bookmarkStart w:id="463" w:name="_Toc8135"/>
      <w:bookmarkStart w:id="464" w:name="_Toc436834156"/>
      <w:bookmarkStart w:id="465" w:name="_Toc436834749"/>
      <w:bookmarkStart w:id="466" w:name="_Toc152045555"/>
      <w:bookmarkStart w:id="467" w:name="_Toc19642"/>
      <w:bookmarkStart w:id="468" w:name="_Toc485211063"/>
      <w:bookmarkStart w:id="469" w:name="_Toc8014"/>
      <w:bookmarkStart w:id="470" w:name="_Toc22778"/>
      <w:bookmarkStart w:id="471" w:name="_Toc18477"/>
      <w:bookmarkStart w:id="472" w:name="_Toc19013"/>
      <w:bookmarkStart w:id="473" w:name="_Toc29511"/>
      <w:bookmarkStart w:id="474" w:name="_Toc384759600"/>
      <w:bookmarkStart w:id="475" w:name="_Toc4201"/>
      <w:bookmarkStart w:id="476" w:name="_Toc247527580"/>
      <w:bookmarkStart w:id="477" w:name="_Toc247513979"/>
      <w:bookmarkStart w:id="478" w:name="_Toc152042331"/>
      <w:bookmarkStart w:id="479" w:name="_Toc18915"/>
      <w:bookmarkStart w:id="480" w:name="_Toc5356"/>
      <w:bookmarkStart w:id="481" w:name="_Toc144974523"/>
      <w:bookmarkStart w:id="482" w:name="_Toc152045557"/>
      <w:bookmarkStart w:id="483" w:name="_Toc247513981"/>
      <w:bookmarkStart w:id="484" w:name="_Toc399165400"/>
      <w:bookmarkStart w:id="485" w:name="_Toc152042333"/>
      <w:bookmarkStart w:id="486" w:name="_Toc144974525"/>
      <w:bookmarkStart w:id="487" w:name="_Toc300834978"/>
      <w:bookmarkStart w:id="488" w:name="_Toc247527582"/>
      <w:r>
        <w:rPr>
          <w:rFonts w:hint="eastAsia" w:ascii="宋体" w:hAnsi="宋体" w:cs="宋体"/>
          <w:b/>
          <w:bCs/>
          <w:sz w:val="28"/>
          <w:szCs w:val="28"/>
        </w:rPr>
        <w:t>4. 投标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4885462">
      <w:pPr>
        <w:keepNext/>
        <w:keepLines/>
        <w:spacing w:line="360" w:lineRule="auto"/>
        <w:outlineLvl w:val="2"/>
        <w:rPr>
          <w:rFonts w:ascii="宋体" w:hAnsi="宋体" w:cs="宋体"/>
          <w:bCs/>
          <w:sz w:val="24"/>
          <w:szCs w:val="24"/>
        </w:rPr>
      </w:pPr>
      <w:bookmarkStart w:id="489" w:name="_Toc384759601"/>
      <w:bookmarkStart w:id="490" w:name="_Toc8390"/>
      <w:bookmarkStart w:id="491" w:name="_Toc24340"/>
      <w:bookmarkStart w:id="492" w:name="_Toc436834750"/>
      <w:bookmarkStart w:id="493" w:name="_Toc32403"/>
      <w:bookmarkStart w:id="494" w:name="_Toc152042332"/>
      <w:bookmarkStart w:id="495" w:name="_Toc14380"/>
      <w:bookmarkStart w:id="496" w:name="_Toc247513980"/>
      <w:bookmarkStart w:id="497" w:name="_Toc25808"/>
      <w:bookmarkStart w:id="498" w:name="_Toc152045556"/>
      <w:bookmarkStart w:id="499" w:name="_Toc12356"/>
      <w:bookmarkStart w:id="500" w:name="_Toc485211064"/>
      <w:bookmarkStart w:id="501" w:name="_Toc26252"/>
      <w:bookmarkStart w:id="502" w:name="_Toc28266"/>
      <w:bookmarkStart w:id="503" w:name="_Toc247527581"/>
      <w:bookmarkStart w:id="504" w:name="_Toc21175"/>
      <w:bookmarkStart w:id="505" w:name="_Toc144974524"/>
      <w:bookmarkStart w:id="506" w:name="_Toc436834157"/>
      <w:bookmarkStart w:id="507" w:name="_Toc26110"/>
      <w:r>
        <w:rPr>
          <w:rFonts w:hint="eastAsia" w:ascii="宋体" w:hAnsi="宋体" w:cs="宋体"/>
          <w:bCs/>
          <w:sz w:val="24"/>
          <w:szCs w:val="24"/>
        </w:rPr>
        <w:t>4.1 投标文件及定标文件的密封和标记</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4FBA4C3D">
      <w:pPr>
        <w:spacing w:line="360" w:lineRule="auto"/>
        <w:ind w:firstLine="480" w:firstLineChars="200"/>
        <w:rPr>
          <w:rFonts w:ascii="宋体" w:hAnsi="宋体" w:cs="宋体"/>
          <w:sz w:val="24"/>
          <w:szCs w:val="24"/>
        </w:rPr>
      </w:pPr>
      <w:r>
        <w:rPr>
          <w:rFonts w:hint="eastAsia" w:ascii="宋体" w:hAnsi="宋体" w:cs="宋体"/>
          <w:sz w:val="24"/>
          <w:szCs w:val="24"/>
        </w:rPr>
        <w:t>4.1.1投标人应当按照招标文件和电子招标投标交易平台的要求加密投标文件，具体操作详见《房屋建筑和市政基础设施工程全流程电子化项目专章》。</w:t>
      </w:r>
    </w:p>
    <w:p w14:paraId="4209387F">
      <w:pPr>
        <w:spacing w:line="360" w:lineRule="auto"/>
        <w:ind w:firstLine="480" w:firstLineChars="200"/>
        <w:rPr>
          <w:rFonts w:ascii="宋体" w:hAnsi="宋体" w:cs="宋体"/>
          <w:sz w:val="24"/>
          <w:szCs w:val="24"/>
        </w:rPr>
      </w:pPr>
      <w:r>
        <w:rPr>
          <w:rFonts w:hint="eastAsia" w:ascii="宋体" w:hAnsi="宋体" w:cs="宋体"/>
          <w:sz w:val="24"/>
          <w:szCs w:val="24"/>
        </w:rPr>
        <w:t>4.1.2 投标文件封套上应写明的内容见投标人须知前附表。</w:t>
      </w:r>
    </w:p>
    <w:p w14:paraId="762E9602">
      <w:pPr>
        <w:spacing w:line="360" w:lineRule="auto"/>
        <w:ind w:firstLine="480" w:firstLineChars="200"/>
        <w:rPr>
          <w:rFonts w:ascii="宋体" w:hAnsi="宋体" w:cs="宋体"/>
          <w:sz w:val="24"/>
          <w:szCs w:val="24"/>
        </w:rPr>
      </w:pPr>
      <w:r>
        <w:rPr>
          <w:rFonts w:hint="eastAsia" w:ascii="宋体" w:hAnsi="宋体" w:cs="宋体"/>
          <w:sz w:val="24"/>
          <w:szCs w:val="24"/>
        </w:rPr>
        <w:t>4.1.3 未按本章第4.1.1项或第4.1.2项要求密封和加写标记的投标文件，招标人不予受理。</w:t>
      </w:r>
    </w:p>
    <w:p w14:paraId="0154B266">
      <w:pPr>
        <w:keepNext/>
        <w:keepLines/>
        <w:spacing w:line="360" w:lineRule="auto"/>
        <w:outlineLvl w:val="2"/>
        <w:rPr>
          <w:rFonts w:ascii="宋体" w:hAnsi="宋体" w:cs="宋体"/>
          <w:bCs/>
          <w:sz w:val="24"/>
          <w:szCs w:val="24"/>
        </w:rPr>
      </w:pPr>
      <w:bookmarkStart w:id="508" w:name="_Toc485211065"/>
      <w:bookmarkStart w:id="509" w:name="_Toc436834751"/>
      <w:bookmarkStart w:id="510" w:name="_Toc18437"/>
      <w:bookmarkStart w:id="511" w:name="_Toc22154"/>
      <w:bookmarkStart w:id="512" w:name="_Toc436834158"/>
      <w:bookmarkStart w:id="513" w:name="_Toc20862"/>
      <w:bookmarkStart w:id="514" w:name="_Toc13525"/>
      <w:bookmarkStart w:id="515" w:name="_Toc8844"/>
      <w:bookmarkStart w:id="516" w:name="_Toc29781"/>
      <w:bookmarkStart w:id="517" w:name="_Toc10998"/>
      <w:bookmarkStart w:id="518" w:name="_Toc20463"/>
      <w:bookmarkStart w:id="519" w:name="_Toc26573"/>
      <w:bookmarkStart w:id="520" w:name="_Toc11665"/>
      <w:r>
        <w:rPr>
          <w:rFonts w:hint="eastAsia" w:ascii="宋体" w:hAnsi="宋体" w:cs="宋体"/>
          <w:bCs/>
          <w:sz w:val="24"/>
          <w:szCs w:val="24"/>
        </w:rPr>
        <w:t>4.2 投标文件</w:t>
      </w:r>
      <w:r>
        <w:rPr>
          <w:rFonts w:hint="eastAsia" w:ascii="宋体" w:hAnsi="宋体" w:cs="宋体"/>
          <w:bCs/>
          <w:sz w:val="24"/>
          <w:szCs w:val="24"/>
          <w:u w:val="single"/>
        </w:rPr>
        <w:t>及定标文件</w:t>
      </w:r>
      <w:r>
        <w:rPr>
          <w:rFonts w:hint="eastAsia" w:ascii="宋体" w:hAnsi="宋体" w:cs="宋体"/>
          <w:bCs/>
          <w:sz w:val="24"/>
          <w:szCs w:val="24"/>
        </w:rPr>
        <w:t>的递交</w:t>
      </w:r>
      <w:bookmarkEnd w:id="482"/>
      <w:bookmarkEnd w:id="483"/>
      <w:bookmarkEnd w:id="484"/>
      <w:bookmarkEnd w:id="485"/>
      <w:bookmarkEnd w:id="486"/>
      <w:bookmarkEnd w:id="487"/>
      <w:bookmarkEnd w:id="488"/>
      <w:bookmarkEnd w:id="508"/>
      <w:bookmarkEnd w:id="509"/>
      <w:bookmarkEnd w:id="510"/>
      <w:bookmarkEnd w:id="511"/>
      <w:bookmarkEnd w:id="512"/>
      <w:bookmarkEnd w:id="513"/>
      <w:bookmarkEnd w:id="514"/>
      <w:bookmarkEnd w:id="515"/>
      <w:bookmarkEnd w:id="516"/>
      <w:bookmarkEnd w:id="517"/>
      <w:bookmarkEnd w:id="518"/>
      <w:bookmarkEnd w:id="519"/>
      <w:bookmarkEnd w:id="520"/>
    </w:p>
    <w:p w14:paraId="494D4EC4">
      <w:pPr>
        <w:spacing w:line="360" w:lineRule="auto"/>
        <w:ind w:firstLine="480" w:firstLineChars="200"/>
        <w:rPr>
          <w:rFonts w:ascii="宋体" w:hAnsi="宋体" w:cs="宋体"/>
          <w:sz w:val="24"/>
          <w:szCs w:val="24"/>
        </w:rPr>
      </w:pPr>
      <w:bookmarkStart w:id="521" w:name="_Toc152045558"/>
      <w:bookmarkStart w:id="522" w:name="_Toc247513982"/>
      <w:bookmarkStart w:id="523" w:name="_Toc144974526"/>
      <w:bookmarkStart w:id="524" w:name="_Toc300834979"/>
      <w:bookmarkStart w:id="525" w:name="_Toc247527583"/>
      <w:bookmarkStart w:id="526" w:name="_Toc399165401"/>
      <w:bookmarkStart w:id="527" w:name="_Toc152042334"/>
      <w:r>
        <w:rPr>
          <w:rFonts w:hint="eastAsia" w:ascii="宋体" w:hAnsi="宋体" w:cs="宋体"/>
          <w:sz w:val="24"/>
          <w:szCs w:val="24"/>
        </w:rPr>
        <w:t>4.2.1 投标人应在第2.2.2项规定的投标截止时间前递交投标文件。</w:t>
      </w:r>
    </w:p>
    <w:p w14:paraId="67EFE9EE">
      <w:pPr>
        <w:spacing w:line="360" w:lineRule="auto"/>
        <w:ind w:firstLine="480" w:firstLineChars="200"/>
        <w:rPr>
          <w:rFonts w:ascii="宋体" w:hAnsi="宋体" w:cs="宋体"/>
          <w:sz w:val="24"/>
          <w:szCs w:val="24"/>
        </w:rPr>
      </w:pPr>
      <w:r>
        <w:rPr>
          <w:rFonts w:hint="eastAsia" w:ascii="宋体" w:hAnsi="宋体" w:cs="宋体"/>
          <w:sz w:val="24"/>
          <w:szCs w:val="24"/>
        </w:rPr>
        <w:t>4.2.2 投标人递交投标文件的地点：见投标人须知前附表。</w:t>
      </w:r>
    </w:p>
    <w:p w14:paraId="307118E2">
      <w:pPr>
        <w:spacing w:line="360" w:lineRule="auto"/>
        <w:ind w:firstLine="480" w:firstLineChars="200"/>
        <w:rPr>
          <w:rFonts w:ascii="宋体" w:hAnsi="宋体" w:cs="宋体"/>
          <w:sz w:val="24"/>
          <w:szCs w:val="24"/>
        </w:rPr>
      </w:pPr>
      <w:r>
        <w:rPr>
          <w:rFonts w:hint="eastAsia" w:ascii="宋体" w:hAnsi="宋体" w:cs="宋体"/>
          <w:sz w:val="24"/>
          <w:szCs w:val="24"/>
        </w:rPr>
        <w:t>4.2.3 除投标人须知前附表另有规定外，投标人所递交的投标文件不予退还。</w:t>
      </w:r>
    </w:p>
    <w:p w14:paraId="54542E90">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4.2.4 投</w:t>
      </w:r>
      <w:r>
        <w:rPr>
          <w:rFonts w:hint="eastAsia" w:ascii="宋体" w:hAnsi="宋体" w:cs="宋体"/>
          <w:spacing w:val="-2"/>
          <w:sz w:val="24"/>
          <w:szCs w:val="24"/>
          <w:u w:val="single"/>
        </w:rPr>
        <w:t>标</w:t>
      </w:r>
      <w:r>
        <w:rPr>
          <w:rFonts w:hint="eastAsia" w:ascii="宋体" w:hAnsi="宋体" w:cs="宋体"/>
          <w:sz w:val="24"/>
          <w:szCs w:val="24"/>
          <w:u w:val="single"/>
        </w:rPr>
        <w:t>人</w:t>
      </w:r>
      <w:r>
        <w:rPr>
          <w:rFonts w:hint="eastAsia" w:ascii="宋体" w:hAnsi="宋体" w:cs="宋体"/>
          <w:spacing w:val="-2"/>
          <w:sz w:val="24"/>
          <w:szCs w:val="24"/>
          <w:u w:val="single"/>
        </w:rPr>
        <w:t>完</w:t>
      </w:r>
      <w:r>
        <w:rPr>
          <w:rFonts w:hint="eastAsia" w:ascii="宋体" w:hAnsi="宋体" w:cs="宋体"/>
          <w:sz w:val="24"/>
          <w:szCs w:val="24"/>
          <w:u w:val="single"/>
        </w:rPr>
        <w:t>成</w:t>
      </w:r>
      <w:r>
        <w:rPr>
          <w:rFonts w:hint="eastAsia" w:ascii="宋体" w:hAnsi="宋体" w:cs="宋体"/>
          <w:spacing w:val="-2"/>
          <w:sz w:val="24"/>
          <w:szCs w:val="24"/>
          <w:u w:val="single"/>
        </w:rPr>
        <w:t>电</w:t>
      </w:r>
      <w:r>
        <w:rPr>
          <w:rFonts w:hint="eastAsia" w:ascii="宋体" w:hAnsi="宋体" w:cs="宋体"/>
          <w:sz w:val="24"/>
          <w:szCs w:val="24"/>
          <w:u w:val="single"/>
        </w:rPr>
        <w:t>子投</w:t>
      </w:r>
      <w:r>
        <w:rPr>
          <w:rFonts w:hint="eastAsia" w:ascii="宋体" w:hAnsi="宋体" w:cs="宋体"/>
          <w:spacing w:val="-2"/>
          <w:sz w:val="24"/>
          <w:szCs w:val="24"/>
          <w:u w:val="single"/>
        </w:rPr>
        <w:t>标</w:t>
      </w:r>
      <w:r>
        <w:rPr>
          <w:rFonts w:hint="eastAsia" w:ascii="宋体" w:hAnsi="宋体" w:cs="宋体"/>
          <w:sz w:val="24"/>
          <w:szCs w:val="24"/>
          <w:u w:val="single"/>
        </w:rPr>
        <w:t>文</w:t>
      </w:r>
      <w:r>
        <w:rPr>
          <w:rFonts w:hint="eastAsia" w:ascii="宋体" w:hAnsi="宋体" w:cs="宋体"/>
          <w:spacing w:val="-2"/>
          <w:sz w:val="24"/>
          <w:szCs w:val="24"/>
          <w:u w:val="single"/>
        </w:rPr>
        <w:t>件及定标文件</w:t>
      </w:r>
      <w:r>
        <w:rPr>
          <w:rFonts w:hint="eastAsia" w:ascii="宋体" w:hAnsi="宋体" w:cs="宋体"/>
          <w:sz w:val="24"/>
          <w:szCs w:val="24"/>
          <w:u w:val="single"/>
        </w:rPr>
        <w:t>上</w:t>
      </w:r>
      <w:r>
        <w:rPr>
          <w:rFonts w:hint="eastAsia" w:ascii="宋体" w:hAnsi="宋体" w:cs="宋体"/>
          <w:spacing w:val="-2"/>
          <w:sz w:val="24"/>
          <w:szCs w:val="24"/>
          <w:u w:val="single"/>
        </w:rPr>
        <w:t>传</w:t>
      </w:r>
      <w:r>
        <w:rPr>
          <w:rFonts w:hint="eastAsia" w:ascii="宋体" w:hAnsi="宋体" w:cs="宋体"/>
          <w:sz w:val="24"/>
          <w:szCs w:val="24"/>
          <w:u w:val="single"/>
        </w:rPr>
        <w:t>后</w:t>
      </w:r>
      <w:r>
        <w:rPr>
          <w:rFonts w:hint="eastAsia" w:ascii="宋体" w:hAnsi="宋体" w:cs="宋体"/>
          <w:spacing w:val="-5"/>
          <w:sz w:val="24"/>
          <w:szCs w:val="24"/>
          <w:u w:val="single"/>
        </w:rPr>
        <w:t>，</w:t>
      </w:r>
      <w:r>
        <w:rPr>
          <w:rFonts w:hint="eastAsia" w:ascii="宋体" w:hAnsi="宋体" w:cs="宋体"/>
          <w:sz w:val="24"/>
          <w:szCs w:val="24"/>
          <w:u w:val="single"/>
        </w:rPr>
        <w:t>电</w:t>
      </w:r>
      <w:r>
        <w:rPr>
          <w:rFonts w:hint="eastAsia" w:ascii="宋体" w:hAnsi="宋体" w:cs="宋体"/>
          <w:spacing w:val="-2"/>
          <w:sz w:val="24"/>
          <w:szCs w:val="24"/>
          <w:u w:val="single"/>
        </w:rPr>
        <w:t>子</w:t>
      </w:r>
      <w:r>
        <w:rPr>
          <w:rFonts w:hint="eastAsia" w:ascii="宋体" w:hAnsi="宋体" w:cs="宋体"/>
          <w:sz w:val="24"/>
          <w:szCs w:val="24"/>
          <w:u w:val="single"/>
        </w:rPr>
        <w:t>招标</w:t>
      </w:r>
      <w:r>
        <w:rPr>
          <w:rFonts w:hint="eastAsia" w:ascii="宋体" w:hAnsi="宋体" w:cs="宋体"/>
          <w:spacing w:val="-2"/>
          <w:sz w:val="24"/>
          <w:szCs w:val="24"/>
          <w:u w:val="single"/>
        </w:rPr>
        <w:t>投</w:t>
      </w:r>
      <w:r>
        <w:rPr>
          <w:rFonts w:hint="eastAsia" w:ascii="宋体" w:hAnsi="宋体" w:cs="宋体"/>
          <w:sz w:val="24"/>
          <w:szCs w:val="24"/>
          <w:u w:val="single"/>
        </w:rPr>
        <w:t>标</w:t>
      </w:r>
      <w:r>
        <w:rPr>
          <w:rFonts w:hint="eastAsia" w:ascii="宋体" w:hAnsi="宋体" w:cs="宋体"/>
          <w:spacing w:val="-2"/>
          <w:sz w:val="24"/>
          <w:szCs w:val="24"/>
          <w:u w:val="single"/>
        </w:rPr>
        <w:t>交</w:t>
      </w:r>
      <w:r>
        <w:rPr>
          <w:rFonts w:hint="eastAsia" w:ascii="宋体" w:hAnsi="宋体" w:cs="宋体"/>
          <w:sz w:val="24"/>
          <w:szCs w:val="24"/>
          <w:u w:val="single"/>
        </w:rPr>
        <w:t>易</w:t>
      </w:r>
      <w:r>
        <w:rPr>
          <w:rFonts w:hint="eastAsia" w:ascii="宋体" w:hAnsi="宋体" w:cs="宋体"/>
          <w:spacing w:val="-2"/>
          <w:sz w:val="24"/>
          <w:szCs w:val="24"/>
          <w:u w:val="single"/>
        </w:rPr>
        <w:t>平</w:t>
      </w:r>
      <w:r>
        <w:rPr>
          <w:rFonts w:hint="eastAsia" w:ascii="宋体" w:hAnsi="宋体" w:cs="宋体"/>
          <w:sz w:val="24"/>
          <w:szCs w:val="24"/>
          <w:u w:val="single"/>
        </w:rPr>
        <w:t>台</w:t>
      </w:r>
      <w:r>
        <w:rPr>
          <w:rFonts w:hint="eastAsia" w:ascii="宋体" w:hAnsi="宋体" w:cs="宋体"/>
          <w:spacing w:val="-2"/>
          <w:sz w:val="24"/>
          <w:szCs w:val="24"/>
          <w:u w:val="single"/>
        </w:rPr>
        <w:t>即</w:t>
      </w:r>
      <w:r>
        <w:rPr>
          <w:rFonts w:hint="eastAsia" w:ascii="宋体" w:hAnsi="宋体" w:cs="宋体"/>
          <w:sz w:val="24"/>
          <w:szCs w:val="24"/>
          <w:u w:val="single"/>
        </w:rPr>
        <w:t>时</w:t>
      </w:r>
      <w:r>
        <w:rPr>
          <w:rFonts w:hint="eastAsia" w:ascii="宋体" w:hAnsi="宋体" w:cs="宋体"/>
          <w:spacing w:val="-2"/>
          <w:sz w:val="24"/>
          <w:szCs w:val="24"/>
          <w:u w:val="single"/>
        </w:rPr>
        <w:t>向</w:t>
      </w:r>
      <w:r>
        <w:rPr>
          <w:rFonts w:hint="eastAsia" w:ascii="宋体" w:hAnsi="宋体" w:cs="宋体"/>
          <w:sz w:val="24"/>
          <w:szCs w:val="24"/>
          <w:u w:val="single"/>
        </w:rPr>
        <w:t>投标</w:t>
      </w:r>
      <w:r>
        <w:rPr>
          <w:rFonts w:hint="eastAsia" w:ascii="宋体" w:hAnsi="宋体" w:cs="宋体"/>
          <w:spacing w:val="-2"/>
          <w:sz w:val="24"/>
          <w:szCs w:val="24"/>
          <w:u w:val="single"/>
        </w:rPr>
        <w:t>人</w:t>
      </w:r>
      <w:r>
        <w:rPr>
          <w:rFonts w:hint="eastAsia" w:ascii="宋体" w:hAnsi="宋体" w:cs="宋体"/>
          <w:sz w:val="24"/>
          <w:szCs w:val="24"/>
          <w:u w:val="single"/>
        </w:rPr>
        <w:t>发</w:t>
      </w:r>
      <w:r>
        <w:rPr>
          <w:rFonts w:hint="eastAsia" w:ascii="宋体" w:hAnsi="宋体" w:cs="宋体"/>
          <w:spacing w:val="-2"/>
          <w:sz w:val="24"/>
          <w:szCs w:val="24"/>
          <w:u w:val="single"/>
        </w:rPr>
        <w:t>出</w:t>
      </w:r>
      <w:r>
        <w:rPr>
          <w:rFonts w:hint="eastAsia" w:ascii="宋体" w:hAnsi="宋体" w:cs="宋体"/>
          <w:sz w:val="24"/>
          <w:szCs w:val="24"/>
          <w:u w:val="single"/>
        </w:rPr>
        <w:t>递交回</w:t>
      </w:r>
      <w:r>
        <w:rPr>
          <w:rFonts w:hint="eastAsia" w:ascii="宋体" w:hAnsi="宋体" w:cs="宋体"/>
          <w:spacing w:val="-2"/>
          <w:sz w:val="24"/>
          <w:szCs w:val="24"/>
          <w:u w:val="single"/>
        </w:rPr>
        <w:t>执</w:t>
      </w:r>
      <w:r>
        <w:rPr>
          <w:rFonts w:hint="eastAsia" w:ascii="宋体" w:hAnsi="宋体" w:cs="宋体"/>
          <w:sz w:val="24"/>
          <w:szCs w:val="24"/>
          <w:u w:val="single"/>
        </w:rPr>
        <w:t>通</w:t>
      </w:r>
      <w:r>
        <w:rPr>
          <w:rFonts w:hint="eastAsia" w:ascii="宋体" w:hAnsi="宋体" w:cs="宋体"/>
          <w:spacing w:val="-3"/>
          <w:sz w:val="24"/>
          <w:szCs w:val="24"/>
          <w:u w:val="single"/>
        </w:rPr>
        <w:t>知</w:t>
      </w:r>
      <w:r>
        <w:rPr>
          <w:rFonts w:hint="eastAsia" w:ascii="宋体" w:hAnsi="宋体" w:cs="宋体"/>
          <w:sz w:val="24"/>
          <w:szCs w:val="24"/>
          <w:u w:val="single"/>
        </w:rPr>
        <w:t>。</w:t>
      </w:r>
      <w:r>
        <w:rPr>
          <w:rFonts w:hint="eastAsia" w:ascii="宋体" w:hAnsi="宋体" w:cs="宋体"/>
          <w:spacing w:val="-2"/>
          <w:sz w:val="24"/>
          <w:szCs w:val="24"/>
          <w:u w:val="single"/>
        </w:rPr>
        <w:t>递</w:t>
      </w:r>
      <w:r>
        <w:rPr>
          <w:rFonts w:hint="eastAsia" w:ascii="宋体" w:hAnsi="宋体" w:cs="宋体"/>
          <w:sz w:val="24"/>
          <w:szCs w:val="24"/>
          <w:u w:val="single"/>
        </w:rPr>
        <w:t>交</w:t>
      </w:r>
      <w:r>
        <w:rPr>
          <w:rFonts w:hint="eastAsia" w:ascii="宋体" w:hAnsi="宋体" w:cs="宋体"/>
          <w:spacing w:val="-2"/>
          <w:sz w:val="24"/>
          <w:szCs w:val="24"/>
          <w:u w:val="single"/>
        </w:rPr>
        <w:t>时</w:t>
      </w:r>
      <w:r>
        <w:rPr>
          <w:rFonts w:hint="eastAsia" w:ascii="宋体" w:hAnsi="宋体" w:cs="宋体"/>
          <w:sz w:val="24"/>
          <w:szCs w:val="24"/>
          <w:u w:val="single"/>
        </w:rPr>
        <w:t>间</w:t>
      </w:r>
      <w:r>
        <w:rPr>
          <w:rFonts w:hint="eastAsia" w:ascii="宋体" w:hAnsi="宋体" w:cs="宋体"/>
          <w:spacing w:val="-2"/>
          <w:sz w:val="24"/>
          <w:szCs w:val="24"/>
          <w:u w:val="single"/>
        </w:rPr>
        <w:t>以</w:t>
      </w:r>
      <w:r>
        <w:rPr>
          <w:rFonts w:hint="eastAsia" w:ascii="宋体" w:hAnsi="宋体" w:cs="宋体"/>
          <w:sz w:val="24"/>
          <w:szCs w:val="24"/>
          <w:u w:val="single"/>
        </w:rPr>
        <w:t>递交</w:t>
      </w:r>
      <w:r>
        <w:rPr>
          <w:rFonts w:hint="eastAsia" w:ascii="宋体" w:hAnsi="宋体" w:cs="宋体"/>
          <w:spacing w:val="-2"/>
          <w:sz w:val="24"/>
          <w:szCs w:val="24"/>
          <w:u w:val="single"/>
        </w:rPr>
        <w:t>回</w:t>
      </w:r>
      <w:r>
        <w:rPr>
          <w:rFonts w:hint="eastAsia" w:ascii="宋体" w:hAnsi="宋体" w:cs="宋体"/>
          <w:sz w:val="24"/>
          <w:szCs w:val="24"/>
          <w:u w:val="single"/>
        </w:rPr>
        <w:t>执</w:t>
      </w:r>
      <w:r>
        <w:rPr>
          <w:rFonts w:hint="eastAsia" w:ascii="宋体" w:hAnsi="宋体" w:cs="宋体"/>
          <w:spacing w:val="-2"/>
          <w:sz w:val="24"/>
          <w:szCs w:val="24"/>
          <w:u w:val="single"/>
        </w:rPr>
        <w:t>通</w:t>
      </w:r>
      <w:r>
        <w:rPr>
          <w:rFonts w:hint="eastAsia" w:ascii="宋体" w:hAnsi="宋体" w:cs="宋体"/>
          <w:sz w:val="24"/>
          <w:szCs w:val="24"/>
          <w:u w:val="single"/>
        </w:rPr>
        <w:t>知</w:t>
      </w:r>
      <w:r>
        <w:rPr>
          <w:rFonts w:hint="eastAsia" w:ascii="宋体" w:hAnsi="宋体" w:cs="宋体"/>
          <w:spacing w:val="-2"/>
          <w:sz w:val="24"/>
          <w:szCs w:val="24"/>
          <w:u w:val="single"/>
        </w:rPr>
        <w:t>载</w:t>
      </w:r>
      <w:r>
        <w:rPr>
          <w:rFonts w:hint="eastAsia" w:ascii="宋体" w:hAnsi="宋体" w:cs="宋体"/>
          <w:sz w:val="24"/>
          <w:szCs w:val="24"/>
          <w:u w:val="single"/>
        </w:rPr>
        <w:t>明</w:t>
      </w:r>
      <w:r>
        <w:rPr>
          <w:rFonts w:hint="eastAsia" w:ascii="宋体" w:hAnsi="宋体" w:cs="宋体"/>
          <w:spacing w:val="-2"/>
          <w:sz w:val="24"/>
          <w:szCs w:val="24"/>
          <w:u w:val="single"/>
        </w:rPr>
        <w:t>的</w:t>
      </w:r>
      <w:r>
        <w:rPr>
          <w:rFonts w:hint="eastAsia" w:ascii="宋体" w:hAnsi="宋体" w:cs="宋体"/>
          <w:sz w:val="24"/>
          <w:szCs w:val="24"/>
          <w:u w:val="single"/>
        </w:rPr>
        <w:t>传</w:t>
      </w:r>
      <w:r>
        <w:rPr>
          <w:rFonts w:hint="eastAsia" w:ascii="宋体" w:hAnsi="宋体" w:cs="宋体"/>
          <w:spacing w:val="-2"/>
          <w:sz w:val="24"/>
          <w:szCs w:val="24"/>
          <w:u w:val="single"/>
        </w:rPr>
        <w:t>输</w:t>
      </w:r>
      <w:r>
        <w:rPr>
          <w:rFonts w:hint="eastAsia" w:ascii="宋体" w:hAnsi="宋体" w:cs="宋体"/>
          <w:sz w:val="24"/>
          <w:szCs w:val="24"/>
          <w:u w:val="single"/>
        </w:rPr>
        <w:t>完成</w:t>
      </w:r>
      <w:r>
        <w:rPr>
          <w:rFonts w:hint="eastAsia" w:ascii="宋体" w:hAnsi="宋体" w:cs="宋体"/>
          <w:spacing w:val="-2"/>
          <w:sz w:val="24"/>
          <w:szCs w:val="24"/>
          <w:u w:val="single"/>
        </w:rPr>
        <w:t>时</w:t>
      </w:r>
      <w:r>
        <w:rPr>
          <w:rFonts w:hint="eastAsia" w:ascii="宋体" w:hAnsi="宋体" w:cs="宋体"/>
          <w:sz w:val="24"/>
          <w:szCs w:val="24"/>
          <w:u w:val="single"/>
        </w:rPr>
        <w:t>间</w:t>
      </w:r>
      <w:r>
        <w:rPr>
          <w:rFonts w:hint="eastAsia" w:ascii="宋体" w:hAnsi="宋体" w:cs="宋体"/>
          <w:spacing w:val="-2"/>
          <w:sz w:val="24"/>
          <w:szCs w:val="24"/>
          <w:u w:val="single"/>
        </w:rPr>
        <w:t>为</w:t>
      </w:r>
      <w:r>
        <w:rPr>
          <w:rFonts w:hint="eastAsia" w:ascii="宋体" w:hAnsi="宋体" w:cs="宋体"/>
          <w:sz w:val="24"/>
          <w:szCs w:val="24"/>
          <w:u w:val="single"/>
        </w:rPr>
        <w:t>准。</w:t>
      </w:r>
    </w:p>
    <w:p w14:paraId="2C681BCA">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 xml:space="preserve">4.2.5 </w:t>
      </w:r>
      <w:r>
        <w:rPr>
          <w:rFonts w:hint="eastAsia" w:ascii="宋体" w:hAnsi="宋体" w:cs="宋体"/>
          <w:spacing w:val="-2"/>
          <w:sz w:val="24"/>
          <w:szCs w:val="24"/>
          <w:u w:val="single"/>
        </w:rPr>
        <w:t>逾</w:t>
      </w:r>
      <w:r>
        <w:rPr>
          <w:rFonts w:hint="eastAsia" w:ascii="宋体" w:hAnsi="宋体" w:cs="宋体"/>
          <w:sz w:val="24"/>
          <w:szCs w:val="24"/>
          <w:u w:val="single"/>
        </w:rPr>
        <w:t>期</w:t>
      </w:r>
      <w:r>
        <w:rPr>
          <w:rFonts w:hint="eastAsia" w:ascii="宋体" w:hAnsi="宋体" w:cs="宋体"/>
          <w:spacing w:val="-2"/>
          <w:sz w:val="24"/>
          <w:szCs w:val="24"/>
          <w:u w:val="single"/>
        </w:rPr>
        <w:t>送</w:t>
      </w:r>
      <w:r>
        <w:rPr>
          <w:rFonts w:hint="eastAsia" w:ascii="宋体" w:hAnsi="宋体" w:cs="宋体"/>
          <w:sz w:val="24"/>
          <w:szCs w:val="24"/>
          <w:u w:val="single"/>
        </w:rPr>
        <w:t>达</w:t>
      </w:r>
      <w:r>
        <w:rPr>
          <w:rFonts w:hint="eastAsia" w:ascii="宋体" w:hAnsi="宋体" w:cs="宋体"/>
          <w:spacing w:val="-2"/>
          <w:sz w:val="24"/>
          <w:szCs w:val="24"/>
          <w:u w:val="single"/>
        </w:rPr>
        <w:t>的投</w:t>
      </w:r>
      <w:r>
        <w:rPr>
          <w:rFonts w:hint="eastAsia" w:ascii="宋体" w:hAnsi="宋体" w:cs="宋体"/>
          <w:sz w:val="24"/>
          <w:szCs w:val="24"/>
          <w:u w:val="single"/>
        </w:rPr>
        <w:t>标文</w:t>
      </w:r>
      <w:r>
        <w:rPr>
          <w:rFonts w:hint="eastAsia" w:ascii="宋体" w:hAnsi="宋体" w:cs="宋体"/>
          <w:spacing w:val="-2"/>
          <w:sz w:val="24"/>
          <w:szCs w:val="24"/>
          <w:u w:val="single"/>
        </w:rPr>
        <w:t>件及定标文件</w:t>
      </w:r>
      <w:r>
        <w:rPr>
          <w:rFonts w:hint="eastAsia" w:ascii="宋体" w:hAnsi="宋体" w:cs="宋体"/>
          <w:sz w:val="24"/>
          <w:szCs w:val="24"/>
          <w:u w:val="single"/>
        </w:rPr>
        <w:t>，</w:t>
      </w:r>
      <w:r>
        <w:rPr>
          <w:rFonts w:hint="eastAsia" w:ascii="宋体" w:hAnsi="宋体" w:cs="宋体"/>
          <w:spacing w:val="-2"/>
          <w:sz w:val="24"/>
          <w:szCs w:val="24"/>
          <w:u w:val="single"/>
        </w:rPr>
        <w:t>电</w:t>
      </w:r>
      <w:r>
        <w:rPr>
          <w:rFonts w:hint="eastAsia" w:ascii="宋体" w:hAnsi="宋体" w:cs="宋体"/>
          <w:sz w:val="24"/>
          <w:szCs w:val="24"/>
          <w:u w:val="single"/>
        </w:rPr>
        <w:t>子</w:t>
      </w:r>
      <w:r>
        <w:rPr>
          <w:rFonts w:hint="eastAsia" w:ascii="宋体" w:hAnsi="宋体" w:cs="宋体"/>
          <w:spacing w:val="-2"/>
          <w:sz w:val="24"/>
          <w:szCs w:val="24"/>
          <w:u w:val="single"/>
        </w:rPr>
        <w:t>招</w:t>
      </w:r>
      <w:r>
        <w:rPr>
          <w:rFonts w:hint="eastAsia" w:ascii="宋体" w:hAnsi="宋体" w:cs="宋体"/>
          <w:sz w:val="24"/>
          <w:szCs w:val="24"/>
          <w:u w:val="single"/>
        </w:rPr>
        <w:t>标</w:t>
      </w:r>
      <w:r>
        <w:rPr>
          <w:rFonts w:hint="eastAsia" w:ascii="宋体" w:hAnsi="宋体" w:cs="宋体"/>
          <w:spacing w:val="-2"/>
          <w:sz w:val="24"/>
          <w:szCs w:val="24"/>
          <w:u w:val="single"/>
        </w:rPr>
        <w:t>投</w:t>
      </w:r>
      <w:r>
        <w:rPr>
          <w:rFonts w:hint="eastAsia" w:ascii="宋体" w:hAnsi="宋体" w:cs="宋体"/>
          <w:sz w:val="24"/>
          <w:szCs w:val="24"/>
          <w:u w:val="single"/>
        </w:rPr>
        <w:t>标</w:t>
      </w:r>
      <w:r>
        <w:rPr>
          <w:rFonts w:hint="eastAsia" w:ascii="宋体" w:hAnsi="宋体" w:cs="宋体"/>
          <w:spacing w:val="-2"/>
          <w:sz w:val="24"/>
          <w:szCs w:val="24"/>
          <w:u w:val="single"/>
        </w:rPr>
        <w:t>交</w:t>
      </w:r>
      <w:r>
        <w:rPr>
          <w:rFonts w:hint="eastAsia" w:ascii="宋体" w:hAnsi="宋体" w:cs="宋体"/>
          <w:sz w:val="24"/>
          <w:szCs w:val="24"/>
          <w:u w:val="single"/>
        </w:rPr>
        <w:t>易平</w:t>
      </w:r>
      <w:r>
        <w:rPr>
          <w:rFonts w:hint="eastAsia" w:ascii="宋体" w:hAnsi="宋体" w:cs="宋体"/>
          <w:spacing w:val="-2"/>
          <w:sz w:val="24"/>
          <w:szCs w:val="24"/>
          <w:u w:val="single"/>
        </w:rPr>
        <w:t>台</w:t>
      </w:r>
      <w:r>
        <w:rPr>
          <w:rFonts w:hint="eastAsia" w:ascii="宋体" w:hAnsi="宋体" w:cs="宋体"/>
          <w:sz w:val="24"/>
          <w:szCs w:val="24"/>
          <w:u w:val="single"/>
        </w:rPr>
        <w:t>将</w:t>
      </w:r>
      <w:r>
        <w:rPr>
          <w:rFonts w:hint="eastAsia" w:ascii="宋体" w:hAnsi="宋体" w:cs="宋体"/>
          <w:spacing w:val="-2"/>
          <w:sz w:val="24"/>
          <w:szCs w:val="24"/>
          <w:u w:val="single"/>
        </w:rPr>
        <w:t>予</w:t>
      </w:r>
      <w:r>
        <w:rPr>
          <w:rFonts w:hint="eastAsia" w:ascii="宋体" w:hAnsi="宋体" w:cs="宋体"/>
          <w:sz w:val="24"/>
          <w:szCs w:val="24"/>
          <w:u w:val="single"/>
        </w:rPr>
        <w:t>以</w:t>
      </w:r>
      <w:r>
        <w:rPr>
          <w:rFonts w:hint="eastAsia" w:ascii="宋体" w:hAnsi="宋体" w:cs="宋体"/>
          <w:spacing w:val="-2"/>
          <w:sz w:val="24"/>
          <w:szCs w:val="24"/>
          <w:u w:val="single"/>
        </w:rPr>
        <w:t>拒</w:t>
      </w:r>
      <w:r>
        <w:rPr>
          <w:rFonts w:hint="eastAsia" w:ascii="宋体" w:hAnsi="宋体" w:cs="宋体"/>
          <w:sz w:val="24"/>
          <w:szCs w:val="24"/>
          <w:u w:val="single"/>
        </w:rPr>
        <w:t>收。</w:t>
      </w:r>
    </w:p>
    <w:p w14:paraId="0623B323">
      <w:pPr>
        <w:spacing w:line="360" w:lineRule="auto"/>
        <w:ind w:firstLine="480" w:firstLineChars="200"/>
        <w:rPr>
          <w:rFonts w:ascii="宋体" w:hAnsi="宋体" w:cs="宋体"/>
          <w:sz w:val="24"/>
          <w:szCs w:val="24"/>
        </w:rPr>
      </w:pPr>
      <w:r>
        <w:rPr>
          <w:rFonts w:hint="eastAsia" w:ascii="宋体" w:hAnsi="宋体" w:cs="宋体"/>
          <w:sz w:val="24"/>
          <w:szCs w:val="24"/>
        </w:rPr>
        <w:t>4.2.6到投标截止时间止，若收到的投标文件少于3</w:t>
      </w:r>
      <w:r>
        <w:rPr>
          <w:rFonts w:hint="eastAsia" w:ascii="宋体" w:hAnsi="宋体" w:cs="宋体"/>
          <w:b/>
          <w:bCs/>
          <w:sz w:val="24"/>
          <w:szCs w:val="24"/>
        </w:rPr>
        <w:t>家</w:t>
      </w:r>
      <w:r>
        <w:rPr>
          <w:rFonts w:hint="eastAsia" w:ascii="宋体" w:hAnsi="宋体" w:cs="宋体"/>
          <w:sz w:val="24"/>
          <w:szCs w:val="24"/>
        </w:rPr>
        <w:t>的，则招标失败，将依法重新招标。</w:t>
      </w:r>
    </w:p>
    <w:p w14:paraId="1331788B">
      <w:pPr>
        <w:keepNext/>
        <w:keepLines/>
        <w:spacing w:line="360" w:lineRule="auto"/>
        <w:outlineLvl w:val="2"/>
        <w:rPr>
          <w:rFonts w:ascii="宋体" w:hAnsi="宋体" w:cs="宋体"/>
          <w:bCs/>
          <w:sz w:val="24"/>
          <w:szCs w:val="24"/>
        </w:rPr>
      </w:pPr>
      <w:bookmarkStart w:id="528" w:name="_Toc8164"/>
      <w:bookmarkStart w:id="529" w:name="_Toc436834752"/>
      <w:bookmarkStart w:id="530" w:name="_Toc436834159"/>
      <w:bookmarkStart w:id="531" w:name="_Toc12422"/>
      <w:bookmarkStart w:id="532" w:name="_Toc27403"/>
      <w:bookmarkStart w:id="533" w:name="_Toc29112"/>
      <w:bookmarkStart w:id="534" w:name="_Toc7320"/>
      <w:bookmarkStart w:id="535" w:name="_Toc485211066"/>
      <w:bookmarkStart w:id="536" w:name="_Toc14142"/>
      <w:bookmarkStart w:id="537" w:name="_Toc27723"/>
      <w:bookmarkStart w:id="538" w:name="_Toc2195"/>
      <w:bookmarkStart w:id="539" w:name="_Toc1087"/>
      <w:bookmarkStart w:id="540" w:name="_Toc13787"/>
      <w:r>
        <w:rPr>
          <w:rFonts w:hint="eastAsia" w:ascii="宋体" w:hAnsi="宋体" w:cs="宋体"/>
          <w:bCs/>
          <w:sz w:val="24"/>
          <w:szCs w:val="24"/>
        </w:rPr>
        <w:t>4.3 投标文件的修改与撤回</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2E442886">
      <w:pPr>
        <w:spacing w:line="360" w:lineRule="auto"/>
        <w:ind w:firstLine="480" w:firstLineChars="200"/>
        <w:rPr>
          <w:rFonts w:ascii="宋体" w:hAnsi="宋体" w:cs="宋体"/>
          <w:sz w:val="24"/>
          <w:szCs w:val="24"/>
        </w:rPr>
      </w:pPr>
      <w:r>
        <w:rPr>
          <w:rFonts w:hint="eastAsia" w:ascii="宋体" w:hAnsi="宋体" w:cs="宋体"/>
          <w:sz w:val="24"/>
          <w:szCs w:val="24"/>
        </w:rPr>
        <w:t>4.3.1 在本章第4.2.1项规定的投标截止时间前，投标人可以修改或撤回已递交的投标文件，但应以书面形式通知招标人。</w:t>
      </w:r>
    </w:p>
    <w:p w14:paraId="4BCF478A">
      <w:pPr>
        <w:spacing w:line="360" w:lineRule="auto"/>
        <w:ind w:firstLine="480" w:firstLineChars="200"/>
        <w:rPr>
          <w:rFonts w:ascii="宋体" w:hAnsi="宋体" w:cs="宋体"/>
          <w:sz w:val="24"/>
          <w:szCs w:val="24"/>
        </w:rPr>
      </w:pPr>
      <w:r>
        <w:rPr>
          <w:rFonts w:hint="eastAsia" w:ascii="宋体" w:hAnsi="宋体" w:cs="宋体"/>
          <w:sz w:val="24"/>
          <w:szCs w:val="24"/>
        </w:rPr>
        <w:t xml:space="preserve">4.3.2 </w:t>
      </w:r>
      <w:r>
        <w:rPr>
          <w:rFonts w:hint="eastAsia" w:ascii="宋体" w:hAnsi="宋体" w:cs="宋体"/>
          <w:sz w:val="24"/>
          <w:szCs w:val="24"/>
          <w:u w:val="single"/>
        </w:rPr>
        <w:t>投标人修改或撤回已递交投标文件的通知，应按照本章第3.7.3项的要求加盖电子印章。电子招标投标交易平台收到通知后，即时向投标人发出确认回执通知。</w:t>
      </w:r>
    </w:p>
    <w:p w14:paraId="4CCC9905">
      <w:pPr>
        <w:spacing w:line="360" w:lineRule="auto"/>
        <w:ind w:firstLine="480" w:firstLineChars="200"/>
        <w:rPr>
          <w:rFonts w:ascii="宋体" w:hAnsi="宋体" w:cs="宋体"/>
          <w:sz w:val="24"/>
          <w:szCs w:val="24"/>
        </w:rPr>
      </w:pPr>
      <w:r>
        <w:rPr>
          <w:rFonts w:hint="eastAsia" w:ascii="宋体" w:hAnsi="宋体" w:cs="宋体"/>
          <w:sz w:val="24"/>
          <w:szCs w:val="24"/>
        </w:rPr>
        <w:t>4.3.3 修改的内容为投标文件的组成部分。修改的投标文件应按照本章第3条、第4条规定进行编制、密封、标记和递交，并标明“修改”字样。</w:t>
      </w:r>
    </w:p>
    <w:p w14:paraId="1C710F6A">
      <w:pPr>
        <w:spacing w:line="360" w:lineRule="auto"/>
        <w:ind w:firstLine="480" w:firstLineChars="200"/>
        <w:rPr>
          <w:rFonts w:ascii="宋体" w:hAnsi="宋体" w:cs="宋体"/>
          <w:sz w:val="24"/>
          <w:szCs w:val="24"/>
        </w:rPr>
      </w:pPr>
      <w:r>
        <w:rPr>
          <w:rFonts w:hint="eastAsia" w:ascii="宋体" w:hAnsi="宋体" w:cs="宋体"/>
          <w:sz w:val="24"/>
          <w:szCs w:val="24"/>
        </w:rPr>
        <w:t>4.3.4 在投标截止时间之后，投标人不得补充、修改和更换投标文件。</w:t>
      </w:r>
    </w:p>
    <w:p w14:paraId="507FFE2F">
      <w:pPr>
        <w:keepNext/>
        <w:keepLines/>
        <w:spacing w:line="360" w:lineRule="auto"/>
        <w:outlineLvl w:val="1"/>
        <w:rPr>
          <w:rFonts w:ascii="宋体" w:hAnsi="宋体" w:cs="宋体"/>
          <w:b/>
          <w:bCs/>
          <w:sz w:val="28"/>
          <w:szCs w:val="28"/>
        </w:rPr>
      </w:pPr>
      <w:bookmarkStart w:id="541" w:name="_Toc485211067"/>
      <w:bookmarkStart w:id="542" w:name="_Toc26618"/>
      <w:bookmarkStart w:id="543" w:name="_Toc12170"/>
      <w:bookmarkStart w:id="544" w:name="_Toc152045559"/>
      <w:bookmarkStart w:id="545" w:name="_Toc4459"/>
      <w:bookmarkStart w:id="546" w:name="_Toc247513983"/>
      <w:bookmarkStart w:id="547" w:name="_Toc436834753"/>
      <w:bookmarkStart w:id="548" w:name="_Toc20349"/>
      <w:bookmarkStart w:id="549" w:name="_Toc247527584"/>
      <w:bookmarkStart w:id="550" w:name="_Toc144974527"/>
      <w:bookmarkStart w:id="551" w:name="_Toc30507"/>
      <w:bookmarkStart w:id="552" w:name="_Toc17608"/>
      <w:bookmarkStart w:id="553" w:name="_Toc16642"/>
      <w:bookmarkStart w:id="554" w:name="_Toc300834980"/>
      <w:bookmarkStart w:id="555" w:name="_Toc152042335"/>
      <w:bookmarkStart w:id="556" w:name="_Toc6364"/>
      <w:bookmarkStart w:id="557" w:name="_Toc436834160"/>
      <w:bookmarkStart w:id="558" w:name="_Toc31450"/>
      <w:bookmarkStart w:id="559" w:name="_Toc399165402"/>
      <w:bookmarkStart w:id="560" w:name="_Toc5421"/>
      <w:r>
        <w:rPr>
          <w:rFonts w:hint="eastAsia" w:ascii="宋体" w:hAnsi="宋体" w:cs="宋体"/>
          <w:b/>
          <w:bCs/>
          <w:sz w:val="28"/>
          <w:szCs w:val="28"/>
        </w:rPr>
        <w:t>5. 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Start w:id="561" w:name="_Toc6981"/>
      <w:bookmarkStart w:id="562" w:name="_Toc152042336"/>
      <w:bookmarkStart w:id="563" w:name="_Toc152045560"/>
      <w:bookmarkStart w:id="564" w:name="_Toc18579"/>
      <w:bookmarkStart w:id="565" w:name="_Toc436834754"/>
      <w:bookmarkStart w:id="566" w:name="_Toc22565"/>
      <w:bookmarkStart w:id="567" w:name="_Toc247527585"/>
      <w:bookmarkStart w:id="568" w:name="_Toc300834981"/>
      <w:bookmarkStart w:id="569" w:name="_Toc436834161"/>
      <w:bookmarkStart w:id="570" w:name="_Toc24693"/>
      <w:bookmarkStart w:id="571" w:name="_Toc399165403"/>
      <w:bookmarkStart w:id="572" w:name="_Toc29641"/>
      <w:bookmarkStart w:id="573" w:name="_Toc485211068"/>
      <w:bookmarkStart w:id="574" w:name="_Toc144974528"/>
      <w:bookmarkStart w:id="575" w:name="_Toc247513984"/>
      <w:bookmarkStart w:id="576" w:name="_Toc10949"/>
      <w:bookmarkStart w:id="577" w:name="_Toc24982"/>
      <w:bookmarkStart w:id="578" w:name="_Toc19541"/>
      <w:bookmarkStart w:id="579" w:name="_Toc4802"/>
      <w:bookmarkStart w:id="580" w:name="_Toc7901"/>
    </w:p>
    <w:p w14:paraId="6A4B6EFB">
      <w:pPr>
        <w:keepNext/>
        <w:keepLines/>
        <w:spacing w:line="360" w:lineRule="auto"/>
        <w:outlineLvl w:val="2"/>
        <w:rPr>
          <w:rFonts w:ascii="宋体" w:hAnsi="宋体" w:cs="宋体"/>
          <w:bCs/>
          <w:sz w:val="24"/>
          <w:szCs w:val="24"/>
        </w:rPr>
      </w:pPr>
      <w:r>
        <w:rPr>
          <w:rFonts w:hint="eastAsia" w:ascii="宋体" w:hAnsi="宋体" w:cs="宋体"/>
          <w:bCs/>
          <w:sz w:val="24"/>
          <w:szCs w:val="24"/>
        </w:rPr>
        <w:t>5.1 开标时间和地点</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ABDA2A6">
      <w:pPr>
        <w:spacing w:line="360" w:lineRule="auto"/>
        <w:ind w:firstLine="480" w:firstLineChars="200"/>
        <w:rPr>
          <w:rFonts w:ascii="宋体" w:hAnsi="宋体" w:cs="宋体"/>
          <w:sz w:val="24"/>
          <w:szCs w:val="24"/>
        </w:rPr>
      </w:pPr>
      <w:r>
        <w:rPr>
          <w:rFonts w:hint="eastAsia" w:ascii="宋体" w:hAnsi="宋体" w:cs="宋体"/>
          <w:sz w:val="24"/>
          <w:szCs w:val="24"/>
        </w:rPr>
        <w:t>招标人在本章第4.2.1项规定的投标截止时间（开标时间）和《投标人须知前附表》规定的地点公开开标。</w:t>
      </w:r>
      <w:r>
        <w:rPr>
          <w:rFonts w:hint="eastAsia" w:ascii="宋体" w:hAnsi="宋体" w:cs="宋体"/>
          <w:sz w:val="24"/>
          <w:szCs w:val="24"/>
          <w:u w:val="single"/>
        </w:rPr>
        <w:t>投标人（法定代表人或其委托代理人）可自行决定是否参加开标。投标人不参加的，视为认可开标过程及结果</w:t>
      </w:r>
      <w:r>
        <w:rPr>
          <w:rFonts w:hint="eastAsia" w:ascii="宋体" w:hAnsi="宋体" w:cs="宋体"/>
          <w:sz w:val="24"/>
          <w:szCs w:val="24"/>
        </w:rPr>
        <w:t>。</w:t>
      </w:r>
      <w:bookmarkStart w:id="581" w:name="_Toc399165404"/>
      <w:bookmarkStart w:id="582" w:name="_Toc152045561"/>
      <w:bookmarkStart w:id="583" w:name="_Toc144974529"/>
      <w:bookmarkStart w:id="584" w:name="_Toc1215"/>
      <w:bookmarkStart w:id="585" w:name="_Toc29350"/>
      <w:bookmarkStart w:id="586" w:name="_Toc436834162"/>
      <w:bookmarkStart w:id="587" w:name="_Toc300834982"/>
      <w:bookmarkStart w:id="588" w:name="_Toc2356"/>
      <w:bookmarkStart w:id="589" w:name="_Toc21731"/>
      <w:bookmarkStart w:id="590" w:name="_Toc247513985"/>
      <w:bookmarkStart w:id="591" w:name="_Toc13039"/>
      <w:bookmarkStart w:id="592" w:name="_Toc247527586"/>
      <w:bookmarkStart w:id="593" w:name="_Toc149"/>
      <w:bookmarkStart w:id="594" w:name="_Toc436834755"/>
      <w:bookmarkStart w:id="595" w:name="_Toc1228"/>
      <w:bookmarkStart w:id="596" w:name="_Toc22128"/>
      <w:bookmarkStart w:id="597" w:name="_Toc152042337"/>
      <w:bookmarkStart w:id="598" w:name="_Toc485211069"/>
      <w:bookmarkStart w:id="599" w:name="_Toc32550"/>
      <w:bookmarkStart w:id="600" w:name="_Toc11280"/>
      <w:bookmarkStart w:id="601" w:name="_Toc300834983"/>
      <w:bookmarkStart w:id="602" w:name="_Toc399165405"/>
    </w:p>
    <w:p w14:paraId="31130B46">
      <w:pPr>
        <w:keepNext/>
        <w:keepLines/>
        <w:spacing w:line="360" w:lineRule="auto"/>
        <w:outlineLvl w:val="2"/>
        <w:rPr>
          <w:rFonts w:ascii="宋体" w:hAnsi="宋体" w:cs="宋体"/>
          <w:bCs/>
          <w:sz w:val="24"/>
          <w:szCs w:val="24"/>
        </w:rPr>
      </w:pPr>
      <w:r>
        <w:rPr>
          <w:rFonts w:hint="eastAsia" w:ascii="宋体" w:hAnsi="宋体" w:cs="宋体"/>
          <w:bCs/>
          <w:sz w:val="24"/>
          <w:szCs w:val="24"/>
        </w:rPr>
        <w:t>5.2 开标程序</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D314988">
      <w:pPr>
        <w:spacing w:line="360" w:lineRule="auto"/>
        <w:ind w:firstLine="480" w:firstLineChars="200"/>
        <w:rPr>
          <w:rFonts w:ascii="宋体" w:hAnsi="宋体" w:cs="宋体"/>
          <w:sz w:val="24"/>
          <w:szCs w:val="24"/>
          <w:u w:val="single"/>
        </w:rPr>
      </w:pPr>
      <w:bookmarkStart w:id="603" w:name="_Toc4656"/>
      <w:r>
        <w:rPr>
          <w:rFonts w:hint="eastAsia" w:ascii="宋体" w:hAnsi="宋体" w:cs="宋体"/>
          <w:sz w:val="24"/>
          <w:szCs w:val="24"/>
          <w:u w:val="single"/>
        </w:rPr>
        <w:t>主持人按下列程序进行开标：</w:t>
      </w:r>
      <w:bookmarkEnd w:id="603"/>
    </w:p>
    <w:p w14:paraId="650B088E">
      <w:pPr>
        <w:spacing w:line="360" w:lineRule="auto"/>
        <w:ind w:firstLine="480" w:firstLineChars="200"/>
        <w:rPr>
          <w:rFonts w:ascii="宋体" w:hAnsi="宋体" w:cs="宋体"/>
          <w:sz w:val="24"/>
          <w:szCs w:val="24"/>
          <w:u w:val="single"/>
        </w:rPr>
      </w:pPr>
      <w:bookmarkStart w:id="604" w:name="_Toc31709"/>
      <w:r>
        <w:rPr>
          <w:rFonts w:hint="eastAsia" w:ascii="宋体" w:hAnsi="宋体" w:cs="宋体"/>
          <w:sz w:val="24"/>
          <w:szCs w:val="24"/>
          <w:u w:val="single"/>
        </w:rPr>
        <w:t>（1）宣布开标纪律；</w:t>
      </w:r>
      <w:bookmarkEnd w:id="604"/>
    </w:p>
    <w:p w14:paraId="548DC5B0">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（2）在投标截止时间后</w:t>
      </w:r>
      <w:r>
        <w:rPr>
          <w:rFonts w:hint="eastAsia" w:ascii="宋体" w:hAnsi="宋体" w:cs="宋体"/>
          <w:b/>
          <w:bCs/>
          <w:sz w:val="24"/>
          <w:szCs w:val="24"/>
          <w:u w:val="single"/>
        </w:rPr>
        <w:t>一小时</w:t>
      </w:r>
      <w:r>
        <w:rPr>
          <w:rFonts w:hint="eastAsia" w:ascii="宋体" w:hAnsi="宋体" w:cs="宋体"/>
          <w:sz w:val="24"/>
          <w:szCs w:val="24"/>
          <w:u w:val="single"/>
        </w:rPr>
        <w:t>内，投标人通过递交投标文件及定标文件的交易平台对已递交的电子投标文件及定标文件进行解密。投标人完成解密后，再由招标人进行解密（投标人只用执行一次解密，招标人执行解密次数根据招标文件开标次数确定）。</w:t>
      </w:r>
    </w:p>
    <w:p w14:paraId="5AF95A0A">
      <w:pPr>
        <w:spacing w:line="360" w:lineRule="auto"/>
        <w:ind w:firstLine="480" w:firstLineChars="200"/>
        <w:rPr>
          <w:rFonts w:ascii="宋体" w:hAnsi="宋体" w:cs="宋体"/>
          <w:sz w:val="24"/>
          <w:szCs w:val="24"/>
          <w:u w:val="single"/>
        </w:rPr>
      </w:pPr>
      <w:bookmarkStart w:id="605" w:name="_Toc5578"/>
      <w:r>
        <w:rPr>
          <w:rFonts w:hint="eastAsia" w:ascii="宋体" w:hAnsi="宋体" w:cs="宋体"/>
          <w:sz w:val="24"/>
          <w:szCs w:val="24"/>
          <w:u w:val="single"/>
        </w:rPr>
        <w:t>（3）解密完成后，公布：a投标人名称；b投标文件递交情况；c投标文件解密情况；d项目负责人(</w:t>
      </w:r>
      <w:r>
        <w:rPr>
          <w:rFonts w:hint="eastAsia" w:ascii="宋体" w:hAnsi="宋体" w:cs="宋体"/>
          <w:sz w:val="24"/>
          <w:u w:val="single"/>
        </w:rPr>
        <w:t>兼施工负责人</w:t>
      </w:r>
      <w:r>
        <w:rPr>
          <w:rFonts w:hint="eastAsia" w:ascii="宋体" w:hAnsi="宋体" w:cs="宋体"/>
          <w:sz w:val="24"/>
          <w:szCs w:val="24"/>
          <w:u w:val="single"/>
        </w:rPr>
        <w:t>)、设计负责人、专职安全员；e投标报价；f工期；g质量标准等主要内容，并记录在案。未在规定时间内解密的投标文件不参与开标、评标。</w:t>
      </w:r>
      <w:bookmarkEnd w:id="605"/>
    </w:p>
    <w:p w14:paraId="1958D800">
      <w:pPr>
        <w:spacing w:line="360" w:lineRule="auto"/>
        <w:ind w:firstLine="480" w:firstLineChars="200"/>
        <w:rPr>
          <w:rFonts w:ascii="宋体" w:hAnsi="宋体" w:cs="宋体"/>
          <w:sz w:val="24"/>
          <w:szCs w:val="24"/>
          <w:u w:val="single"/>
        </w:rPr>
      </w:pPr>
      <w:bookmarkStart w:id="606" w:name="_Toc25551"/>
      <w:r>
        <w:rPr>
          <w:rFonts w:hint="eastAsia" w:ascii="宋体" w:hAnsi="宋体" w:cs="宋体"/>
          <w:sz w:val="24"/>
          <w:szCs w:val="24"/>
          <w:u w:val="single"/>
        </w:rPr>
        <w:t>（4）截标后，开标开始时间因故推迟的，相关评标信息仍以原定的开标开始时间的信息为准。</w:t>
      </w:r>
      <w:bookmarkEnd w:id="606"/>
    </w:p>
    <w:p w14:paraId="36EC4A9B">
      <w:pPr>
        <w:spacing w:line="360" w:lineRule="auto"/>
        <w:ind w:firstLine="480" w:firstLineChars="200"/>
        <w:rPr>
          <w:rFonts w:ascii="宋体" w:hAnsi="宋体" w:cs="宋体"/>
          <w:sz w:val="24"/>
          <w:szCs w:val="24"/>
          <w:u w:val="single"/>
        </w:rPr>
      </w:pPr>
      <w:bookmarkStart w:id="607" w:name="_Toc31329"/>
      <w:r>
        <w:rPr>
          <w:rFonts w:hint="eastAsia" w:ascii="宋体" w:hAnsi="宋体" w:cs="宋体"/>
          <w:sz w:val="24"/>
          <w:szCs w:val="24"/>
          <w:u w:val="single"/>
        </w:rPr>
        <w:t>（5）备用光盘的读取按“10 电子招标投标”第6点的规定执行。</w:t>
      </w:r>
      <w:bookmarkEnd w:id="607"/>
    </w:p>
    <w:p w14:paraId="6D3377AE">
      <w:pPr>
        <w:spacing w:line="360" w:lineRule="auto"/>
        <w:ind w:firstLine="480" w:firstLineChars="200"/>
        <w:rPr>
          <w:rFonts w:ascii="宋体" w:hAnsi="宋体" w:cs="宋体"/>
          <w:sz w:val="24"/>
          <w:szCs w:val="24"/>
          <w:u w:val="single"/>
        </w:rPr>
      </w:pPr>
      <w:bookmarkStart w:id="608" w:name="_Toc1467"/>
      <w:r>
        <w:rPr>
          <w:rFonts w:hint="eastAsia" w:ascii="宋体" w:hAnsi="宋体" w:cs="宋体"/>
          <w:sz w:val="24"/>
          <w:szCs w:val="24"/>
          <w:u w:val="singl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bookmarkEnd w:id="608"/>
    </w:p>
    <w:p w14:paraId="05B92693">
      <w:pPr>
        <w:spacing w:line="360" w:lineRule="auto"/>
        <w:ind w:firstLine="480" w:firstLineChars="200"/>
        <w:rPr>
          <w:rFonts w:ascii="宋体" w:hAnsi="宋体" w:cs="宋体"/>
          <w:sz w:val="24"/>
          <w:szCs w:val="24"/>
          <w:u w:val="single"/>
        </w:rPr>
      </w:pPr>
      <w:bookmarkStart w:id="609" w:name="_Toc17321"/>
      <w:r>
        <w:rPr>
          <w:rFonts w:hint="eastAsia" w:ascii="宋体" w:hAnsi="宋体" w:cs="宋体"/>
          <w:sz w:val="24"/>
          <w:szCs w:val="24"/>
          <w:u w:val="single"/>
        </w:rPr>
        <w:t>（7）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609"/>
    </w:p>
    <w:p w14:paraId="5A325D87">
      <w:pPr>
        <w:spacing w:line="360" w:lineRule="auto"/>
        <w:ind w:firstLine="480" w:firstLineChars="200"/>
        <w:rPr>
          <w:rFonts w:ascii="宋体" w:hAnsi="宋体" w:cs="宋体"/>
          <w:sz w:val="24"/>
          <w:szCs w:val="24"/>
          <w:u w:val="single"/>
        </w:rPr>
      </w:pPr>
      <w:bookmarkStart w:id="610" w:name="_Toc16988"/>
      <w:r>
        <w:rPr>
          <w:rFonts w:hint="eastAsia" w:ascii="宋体" w:hAnsi="宋体" w:cs="宋体"/>
          <w:sz w:val="24"/>
          <w:szCs w:val="24"/>
          <w:u w:val="single"/>
        </w:rPr>
        <w:t>（8）投标人未参加开标或在规定的时间内未提出异议的，视为对开标无异议。</w:t>
      </w:r>
      <w:bookmarkEnd w:id="610"/>
    </w:p>
    <w:p w14:paraId="6E4A88FF">
      <w:pPr>
        <w:spacing w:line="360" w:lineRule="auto"/>
        <w:ind w:firstLine="480" w:firstLineChars="200"/>
        <w:rPr>
          <w:rFonts w:ascii="宋体" w:hAnsi="宋体" w:cs="宋体"/>
          <w:sz w:val="24"/>
          <w:szCs w:val="24"/>
          <w:u w:val="single"/>
        </w:rPr>
      </w:pPr>
      <w:bookmarkStart w:id="611" w:name="_Toc21370"/>
      <w:r>
        <w:rPr>
          <w:rFonts w:hint="eastAsia" w:ascii="宋体" w:hAnsi="宋体" w:cs="宋体"/>
          <w:sz w:val="24"/>
          <w:szCs w:val="24"/>
          <w:u w:val="single"/>
        </w:rPr>
        <w:t>（9）开标时，两个（含两个）以上的投标人加密打包投标文件电脑机器特征码一致的，不参与下一程序，并由评标委员会否决其投标。</w:t>
      </w:r>
      <w:bookmarkEnd w:id="611"/>
    </w:p>
    <w:p w14:paraId="0AE5D224">
      <w:pPr>
        <w:spacing w:line="360" w:lineRule="auto"/>
        <w:ind w:firstLine="480" w:firstLineChars="200"/>
        <w:rPr>
          <w:rFonts w:ascii="宋体" w:hAnsi="宋体" w:cs="宋体"/>
          <w:sz w:val="24"/>
          <w:szCs w:val="24"/>
          <w:u w:val="single"/>
        </w:rPr>
      </w:pPr>
      <w:bookmarkStart w:id="612" w:name="_Toc5231"/>
      <w:r>
        <w:rPr>
          <w:rFonts w:hint="eastAsia" w:ascii="宋体" w:hAnsi="宋体" w:cs="宋体"/>
          <w:sz w:val="24"/>
          <w:szCs w:val="24"/>
          <w:u w:val="single"/>
        </w:rPr>
        <w:t>（10）</w:t>
      </w:r>
      <w:bookmarkEnd w:id="612"/>
      <w:bookmarkStart w:id="613" w:name="_Toc24790"/>
      <w:r>
        <w:rPr>
          <w:rFonts w:hint="eastAsia" w:ascii="宋体" w:hAnsi="宋体" w:cs="宋体"/>
          <w:sz w:val="24"/>
          <w:szCs w:val="24"/>
          <w:u w:val="single"/>
        </w:rPr>
        <w:t>投标人代表、招标人代表、监标人、记录人等有关人员在开标记录上签字确认；若有关人员不签字的，不影响开标程序</w:t>
      </w:r>
      <w:bookmarkEnd w:id="613"/>
      <w:r>
        <w:rPr>
          <w:rFonts w:hint="eastAsia" w:ascii="宋体" w:hAnsi="宋体" w:cs="宋体"/>
          <w:sz w:val="24"/>
          <w:szCs w:val="24"/>
          <w:u w:val="single"/>
        </w:rPr>
        <w:t>。</w:t>
      </w:r>
    </w:p>
    <w:p w14:paraId="7CF37161">
      <w:pPr>
        <w:spacing w:line="360" w:lineRule="auto"/>
        <w:ind w:firstLine="480" w:firstLineChars="200"/>
        <w:rPr>
          <w:rFonts w:ascii="宋体" w:hAnsi="宋体" w:cs="宋体"/>
          <w:sz w:val="24"/>
          <w:szCs w:val="24"/>
        </w:rPr>
      </w:pPr>
      <w:r>
        <w:rPr>
          <w:rFonts w:hint="eastAsia" w:ascii="宋体" w:hAnsi="宋体" w:cs="宋体"/>
          <w:sz w:val="24"/>
          <w:szCs w:val="24"/>
          <w:u w:val="single"/>
        </w:rPr>
        <w:t>（11）开标结束</w:t>
      </w:r>
      <w:r>
        <w:rPr>
          <w:rFonts w:hint="eastAsia" w:ascii="宋体" w:hAnsi="宋体" w:cs="宋体"/>
          <w:sz w:val="24"/>
          <w:szCs w:val="24"/>
        </w:rPr>
        <w:t>。</w:t>
      </w:r>
      <w:bookmarkStart w:id="614" w:name="_Toc3636"/>
      <w:bookmarkStart w:id="615" w:name="_Toc30580"/>
      <w:bookmarkStart w:id="616" w:name="_Toc20459"/>
      <w:bookmarkStart w:id="617" w:name="_Toc436834756"/>
      <w:bookmarkStart w:id="618" w:name="_Toc28564"/>
      <w:bookmarkStart w:id="619" w:name="_Toc27243"/>
      <w:bookmarkStart w:id="620" w:name="_Toc436834163"/>
      <w:bookmarkStart w:id="621" w:name="_Toc1755"/>
      <w:bookmarkStart w:id="622" w:name="_Toc19375"/>
      <w:bookmarkStart w:id="623" w:name="_Toc485211070"/>
      <w:bookmarkStart w:id="624" w:name="_Toc11445"/>
    </w:p>
    <w:p w14:paraId="07D680CC">
      <w:pPr>
        <w:keepNext/>
        <w:keepLines/>
        <w:spacing w:line="360" w:lineRule="auto"/>
        <w:outlineLvl w:val="2"/>
        <w:rPr>
          <w:rFonts w:ascii="宋体" w:hAnsi="宋体" w:cs="宋体"/>
          <w:bCs/>
          <w:sz w:val="24"/>
          <w:szCs w:val="24"/>
        </w:rPr>
      </w:pPr>
      <w:bookmarkStart w:id="625" w:name="_Toc30018"/>
      <w:bookmarkStart w:id="626" w:name="_Toc18744"/>
      <w:r>
        <w:rPr>
          <w:rFonts w:hint="eastAsia" w:ascii="宋体" w:hAnsi="宋体" w:cs="宋体"/>
          <w:bCs/>
          <w:sz w:val="24"/>
          <w:szCs w:val="24"/>
        </w:rPr>
        <w:t>5.3 开标异议</w:t>
      </w:r>
      <w:bookmarkEnd w:id="601"/>
      <w:bookmarkEnd w:id="602"/>
      <w:bookmarkEnd w:id="614"/>
      <w:bookmarkEnd w:id="615"/>
      <w:bookmarkEnd w:id="616"/>
      <w:bookmarkEnd w:id="617"/>
      <w:bookmarkEnd w:id="618"/>
      <w:bookmarkEnd w:id="619"/>
      <w:bookmarkEnd w:id="620"/>
      <w:bookmarkEnd w:id="621"/>
      <w:bookmarkEnd w:id="622"/>
      <w:bookmarkEnd w:id="623"/>
      <w:bookmarkEnd w:id="624"/>
      <w:bookmarkEnd w:id="625"/>
      <w:bookmarkEnd w:id="626"/>
    </w:p>
    <w:p w14:paraId="5D098B2E">
      <w:pPr>
        <w:spacing w:line="360" w:lineRule="auto"/>
        <w:ind w:firstLine="480" w:firstLineChars="200"/>
        <w:rPr>
          <w:rFonts w:ascii="宋体" w:hAnsi="宋体" w:cs="宋体"/>
          <w:sz w:val="24"/>
          <w:szCs w:val="24"/>
        </w:rPr>
      </w:pPr>
      <w:r>
        <w:rPr>
          <w:rFonts w:hint="eastAsia" w:ascii="宋体" w:hAnsi="宋体" w:cs="宋体"/>
          <w:sz w:val="24"/>
          <w:szCs w:val="24"/>
        </w:rPr>
        <w:t>投标人对开标有异议的，应当在</w:t>
      </w:r>
      <w:r>
        <w:rPr>
          <w:rFonts w:hint="eastAsia" w:ascii="宋体" w:hAnsi="宋体" w:cs="宋体"/>
          <w:sz w:val="24"/>
          <w:szCs w:val="24"/>
          <w:u w:val="single"/>
        </w:rPr>
        <w:t>交易平台规定的时间内</w:t>
      </w:r>
      <w:r>
        <w:rPr>
          <w:rFonts w:hint="eastAsia" w:ascii="宋体" w:hAnsi="宋体" w:cs="宋体"/>
          <w:sz w:val="24"/>
          <w:szCs w:val="24"/>
        </w:rPr>
        <w:t>提出，招标人当场作出答复，并制作记录。</w:t>
      </w:r>
    </w:p>
    <w:p w14:paraId="6E56584B">
      <w:pPr>
        <w:keepNext/>
        <w:keepLines/>
        <w:spacing w:line="360" w:lineRule="auto"/>
        <w:outlineLvl w:val="1"/>
        <w:rPr>
          <w:rFonts w:ascii="宋体" w:hAnsi="宋体" w:cs="宋体"/>
          <w:b/>
          <w:bCs/>
          <w:sz w:val="28"/>
          <w:szCs w:val="28"/>
        </w:rPr>
      </w:pPr>
      <w:bookmarkStart w:id="627" w:name="_Toc791"/>
      <w:bookmarkStart w:id="628" w:name="_Toc29634"/>
      <w:bookmarkStart w:id="629" w:name="_Toc17424"/>
      <w:bookmarkStart w:id="630" w:name="_Toc144974530"/>
      <w:bookmarkStart w:id="631" w:name="_Toc21872"/>
      <w:bookmarkStart w:id="632" w:name="_Toc436834757"/>
      <w:bookmarkStart w:id="633" w:name="_Toc247513986"/>
      <w:bookmarkStart w:id="634" w:name="_Toc6781"/>
      <w:bookmarkStart w:id="635" w:name="_Toc485211071"/>
      <w:bookmarkStart w:id="636" w:name="_Toc2702"/>
      <w:bookmarkStart w:id="637" w:name="_Toc247527587"/>
      <w:bookmarkStart w:id="638" w:name="_Toc29948"/>
      <w:bookmarkStart w:id="639" w:name="_Toc300834984"/>
      <w:bookmarkStart w:id="640" w:name="_Toc27065"/>
      <w:bookmarkStart w:id="641" w:name="_Toc436834164"/>
      <w:bookmarkStart w:id="642" w:name="_Toc152042338"/>
      <w:bookmarkStart w:id="643" w:name="_Toc152045562"/>
      <w:bookmarkStart w:id="644" w:name="_Toc3138"/>
      <w:bookmarkStart w:id="645" w:name="_Toc399165406"/>
      <w:bookmarkStart w:id="646" w:name="_Toc16899"/>
      <w:r>
        <w:rPr>
          <w:rFonts w:hint="eastAsia" w:ascii="宋体" w:hAnsi="宋体" w:cs="宋体"/>
          <w:b/>
          <w:bCs/>
          <w:sz w:val="28"/>
          <w:szCs w:val="28"/>
        </w:rPr>
        <w:t>6. 评标</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72E561CB">
      <w:pPr>
        <w:keepNext/>
        <w:keepLines/>
        <w:spacing w:line="360" w:lineRule="auto"/>
        <w:outlineLvl w:val="2"/>
        <w:rPr>
          <w:rFonts w:ascii="宋体" w:hAnsi="宋体" w:cs="宋体"/>
          <w:bCs/>
          <w:sz w:val="24"/>
          <w:szCs w:val="24"/>
        </w:rPr>
      </w:pPr>
      <w:bookmarkStart w:id="647" w:name="_Toc247527588"/>
      <w:bookmarkStart w:id="648" w:name="_Toc16102"/>
      <w:bookmarkStart w:id="649" w:name="_Toc6630"/>
      <w:bookmarkStart w:id="650" w:name="_Toc399165407"/>
      <w:bookmarkStart w:id="651" w:name="_Toc152045563"/>
      <w:bookmarkStart w:id="652" w:name="_Toc1432"/>
      <w:bookmarkStart w:id="653" w:name="_Toc16779"/>
      <w:bookmarkStart w:id="654" w:name="_Toc25490"/>
      <w:bookmarkStart w:id="655" w:name="_Toc12762"/>
      <w:bookmarkStart w:id="656" w:name="_Toc300834985"/>
      <w:bookmarkStart w:id="657" w:name="_Toc485211072"/>
      <w:bookmarkStart w:id="658" w:name="_Toc144974531"/>
      <w:bookmarkStart w:id="659" w:name="_Toc436834165"/>
      <w:bookmarkStart w:id="660" w:name="_Toc29291"/>
      <w:bookmarkStart w:id="661" w:name="_Toc436834758"/>
      <w:bookmarkStart w:id="662" w:name="_Toc152042339"/>
      <w:bookmarkStart w:id="663" w:name="_Toc247513987"/>
      <w:bookmarkStart w:id="664" w:name="_Toc9770"/>
      <w:bookmarkStart w:id="665" w:name="_Toc26166"/>
      <w:bookmarkStart w:id="666" w:name="_Toc22048"/>
      <w:r>
        <w:rPr>
          <w:rFonts w:hint="eastAsia" w:ascii="宋体" w:hAnsi="宋体" w:cs="宋体"/>
          <w:bCs/>
          <w:sz w:val="24"/>
          <w:szCs w:val="24"/>
        </w:rPr>
        <w:t>6.1 评标委员会</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50AF420">
      <w:pPr>
        <w:spacing w:line="360" w:lineRule="auto"/>
        <w:ind w:firstLine="480" w:firstLineChars="200"/>
        <w:rPr>
          <w:rFonts w:ascii="宋体" w:hAnsi="宋体" w:cs="宋体"/>
          <w:sz w:val="24"/>
          <w:szCs w:val="24"/>
        </w:rPr>
      </w:pPr>
      <w:r>
        <w:rPr>
          <w:rFonts w:hint="eastAsia" w:ascii="宋体" w:hAnsi="宋体" w:cs="宋体"/>
          <w:sz w:val="24"/>
          <w:szCs w:val="24"/>
        </w:rPr>
        <w:t>6.1.1评标由招标人依法组建的评标委员会负责，评标委员会</w:t>
      </w:r>
      <w:r>
        <w:rPr>
          <w:rFonts w:hint="eastAsia" w:ascii="宋体" w:hAnsi="宋体" w:cs="宋体"/>
          <w:sz w:val="24"/>
          <w:szCs w:val="24"/>
          <w:u w:val="single"/>
        </w:rPr>
        <w:t>由招标人依法组建</w:t>
      </w:r>
      <w:r>
        <w:rPr>
          <w:rFonts w:hint="eastAsia" w:ascii="宋体" w:hAnsi="宋体" w:cs="宋体"/>
          <w:sz w:val="24"/>
          <w:szCs w:val="24"/>
        </w:rPr>
        <w:t>。</w:t>
      </w:r>
      <w:bookmarkStart w:id="667" w:name="_Toc247513988"/>
      <w:bookmarkStart w:id="668" w:name="_Toc399165408"/>
      <w:bookmarkStart w:id="669" w:name="_Toc152042340"/>
      <w:bookmarkStart w:id="670" w:name="_Toc247527589"/>
      <w:bookmarkStart w:id="671" w:name="_Toc152045564"/>
      <w:bookmarkStart w:id="672" w:name="_Toc144974532"/>
      <w:bookmarkStart w:id="673" w:name="_Toc300834986"/>
    </w:p>
    <w:p w14:paraId="4B5E35C0">
      <w:pPr>
        <w:spacing w:line="360" w:lineRule="auto"/>
        <w:ind w:firstLine="480" w:firstLineChars="200"/>
        <w:rPr>
          <w:rFonts w:ascii="宋体" w:hAnsi="宋体" w:cs="宋体"/>
          <w:sz w:val="24"/>
          <w:szCs w:val="24"/>
        </w:rPr>
      </w:pPr>
      <w:r>
        <w:rPr>
          <w:rFonts w:hint="eastAsia" w:ascii="宋体" w:hAnsi="宋体" w:cs="宋体"/>
          <w:sz w:val="24"/>
          <w:szCs w:val="24"/>
        </w:rPr>
        <w:t>6.1.2 评标委员会成员有下列情形之一的，应当回避：</w:t>
      </w:r>
    </w:p>
    <w:p w14:paraId="26F60DF5">
      <w:pPr>
        <w:spacing w:line="360" w:lineRule="auto"/>
        <w:ind w:firstLine="480" w:firstLineChars="200"/>
        <w:rPr>
          <w:rFonts w:ascii="宋体" w:hAnsi="宋体" w:cs="宋体"/>
          <w:sz w:val="24"/>
          <w:szCs w:val="24"/>
        </w:rPr>
      </w:pPr>
      <w:r>
        <w:rPr>
          <w:rFonts w:hint="eastAsia" w:ascii="宋体" w:hAnsi="宋体" w:cs="宋体"/>
          <w:sz w:val="24"/>
          <w:szCs w:val="24"/>
        </w:rPr>
        <w:t>（1）投标人或投标人主要负责人的近亲属；</w:t>
      </w:r>
    </w:p>
    <w:p w14:paraId="4F780050">
      <w:pPr>
        <w:spacing w:line="360" w:lineRule="auto"/>
        <w:ind w:firstLine="480" w:firstLineChars="200"/>
        <w:rPr>
          <w:rFonts w:ascii="宋体" w:hAnsi="宋体" w:cs="宋体"/>
          <w:sz w:val="24"/>
          <w:szCs w:val="24"/>
        </w:rPr>
      </w:pPr>
      <w:r>
        <w:rPr>
          <w:rFonts w:hint="eastAsia" w:ascii="宋体" w:hAnsi="宋体" w:cs="宋体"/>
          <w:sz w:val="24"/>
          <w:szCs w:val="24"/>
        </w:rPr>
        <w:t>（2）项目主管部门或者行政监督部门的人员；</w:t>
      </w:r>
    </w:p>
    <w:p w14:paraId="7649875D">
      <w:pPr>
        <w:spacing w:line="360" w:lineRule="auto"/>
        <w:ind w:firstLine="480" w:firstLineChars="200"/>
        <w:rPr>
          <w:rFonts w:ascii="宋体" w:hAnsi="宋体" w:cs="宋体"/>
          <w:sz w:val="24"/>
          <w:szCs w:val="24"/>
        </w:rPr>
      </w:pPr>
      <w:r>
        <w:rPr>
          <w:rFonts w:hint="eastAsia" w:ascii="宋体" w:hAnsi="宋体" w:cs="宋体"/>
          <w:sz w:val="24"/>
          <w:szCs w:val="24"/>
        </w:rPr>
        <w:t>（3）与投标人有经济利益关系，可能影响对投标公正评审的；</w:t>
      </w:r>
    </w:p>
    <w:p w14:paraId="0D944A9C">
      <w:pPr>
        <w:spacing w:line="360" w:lineRule="auto"/>
        <w:ind w:firstLine="480" w:firstLineChars="200"/>
        <w:rPr>
          <w:rFonts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14:paraId="3A96DB62">
      <w:pPr>
        <w:spacing w:line="360" w:lineRule="auto"/>
        <w:ind w:firstLine="480" w:firstLineChars="200"/>
        <w:rPr>
          <w:rFonts w:ascii="宋体" w:hAnsi="宋体" w:cs="宋体"/>
          <w:sz w:val="24"/>
          <w:szCs w:val="24"/>
        </w:rPr>
      </w:pPr>
      <w:r>
        <w:rPr>
          <w:rFonts w:hint="eastAsia" w:ascii="宋体" w:hAnsi="宋体" w:cs="宋体"/>
          <w:sz w:val="24"/>
          <w:szCs w:val="24"/>
        </w:rPr>
        <w:t>（5）与投标人有其他利害关系。</w:t>
      </w:r>
    </w:p>
    <w:p w14:paraId="3908407B">
      <w:pPr>
        <w:pStyle w:val="20"/>
        <w:ind w:firstLine="482"/>
      </w:pPr>
      <w:r>
        <w:rPr>
          <w:rFonts w:hint="eastAsia" w:ascii="宋体" w:hAnsi="宋体" w:cs="宋体"/>
          <w:b/>
          <w:bCs/>
        </w:rPr>
        <w:t>6.1.3 评标委员会在开始评标前，应了解评标专家的职责及守则，认真阅读附件五《评标委员会成员声明》的内容并签名，签字后方可进行评标；</w:t>
      </w:r>
    </w:p>
    <w:p w14:paraId="5157D172">
      <w:pPr>
        <w:keepNext/>
        <w:keepLines/>
        <w:spacing w:line="360" w:lineRule="auto"/>
        <w:outlineLvl w:val="2"/>
        <w:rPr>
          <w:rFonts w:ascii="宋体" w:hAnsi="宋体" w:cs="宋体"/>
          <w:bCs/>
          <w:sz w:val="24"/>
          <w:szCs w:val="24"/>
        </w:rPr>
      </w:pPr>
      <w:bookmarkStart w:id="674" w:name="_Toc12018"/>
      <w:bookmarkStart w:id="675" w:name="_Toc7385"/>
      <w:bookmarkStart w:id="676" w:name="_Toc485211073"/>
      <w:bookmarkStart w:id="677" w:name="_Toc22045"/>
      <w:bookmarkStart w:id="678" w:name="_Toc1675"/>
      <w:bookmarkStart w:id="679" w:name="_Toc10755"/>
      <w:bookmarkStart w:id="680" w:name="_Toc28088"/>
      <w:bookmarkStart w:id="681" w:name="_Toc436834166"/>
      <w:bookmarkStart w:id="682" w:name="_Toc14481"/>
      <w:bookmarkStart w:id="683" w:name="_Toc436834759"/>
      <w:bookmarkStart w:id="684" w:name="_Toc30304"/>
      <w:bookmarkStart w:id="685" w:name="_Toc23158"/>
      <w:bookmarkStart w:id="686" w:name="_Toc29188"/>
      <w:r>
        <w:rPr>
          <w:rFonts w:hint="eastAsia" w:ascii="宋体" w:hAnsi="宋体" w:cs="宋体"/>
          <w:bCs/>
          <w:sz w:val="24"/>
          <w:szCs w:val="24"/>
        </w:rPr>
        <w:t>6.2 评标原则</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8187F37">
      <w:pPr>
        <w:spacing w:line="360" w:lineRule="auto"/>
        <w:ind w:firstLine="480" w:firstLineChars="200"/>
        <w:rPr>
          <w:rFonts w:ascii="宋体" w:hAnsi="宋体" w:cs="宋体"/>
          <w:sz w:val="24"/>
          <w:szCs w:val="24"/>
        </w:rPr>
      </w:pPr>
      <w:r>
        <w:rPr>
          <w:rFonts w:hint="eastAsia" w:ascii="宋体" w:hAnsi="宋体" w:cs="宋体"/>
          <w:sz w:val="24"/>
          <w:szCs w:val="24"/>
        </w:rPr>
        <w:t>评标活动遵循公平、公正、科学和择优的原则。</w:t>
      </w:r>
    </w:p>
    <w:p w14:paraId="4EE26345">
      <w:pPr>
        <w:keepNext/>
        <w:keepLines/>
        <w:spacing w:line="360" w:lineRule="auto"/>
        <w:outlineLvl w:val="2"/>
        <w:rPr>
          <w:rFonts w:ascii="宋体" w:hAnsi="宋体" w:cs="宋体"/>
          <w:bCs/>
          <w:sz w:val="24"/>
          <w:szCs w:val="24"/>
        </w:rPr>
      </w:pPr>
      <w:bookmarkStart w:id="687" w:name="_Toc24080"/>
      <w:bookmarkStart w:id="688" w:name="_Toc247527590"/>
      <w:bookmarkStart w:id="689" w:name="_Toc22884"/>
      <w:bookmarkStart w:id="690" w:name="_Toc21087"/>
      <w:bookmarkStart w:id="691" w:name="_Toc18962"/>
      <w:bookmarkStart w:id="692" w:name="_Toc436834167"/>
      <w:bookmarkStart w:id="693" w:name="_Toc23921"/>
      <w:bookmarkStart w:id="694" w:name="_Toc152045565"/>
      <w:bookmarkStart w:id="695" w:name="_Toc22925"/>
      <w:bookmarkStart w:id="696" w:name="_Toc485211074"/>
      <w:bookmarkStart w:id="697" w:name="_Toc399165409"/>
      <w:bookmarkStart w:id="698" w:name="_Toc247513989"/>
      <w:bookmarkStart w:id="699" w:name="_Toc6398"/>
      <w:bookmarkStart w:id="700" w:name="_Toc144974533"/>
      <w:bookmarkStart w:id="701" w:name="_Toc14592"/>
      <w:bookmarkStart w:id="702" w:name="_Toc18940"/>
      <w:bookmarkStart w:id="703" w:name="_Toc300834987"/>
      <w:bookmarkStart w:id="704" w:name="_Toc19074"/>
      <w:bookmarkStart w:id="705" w:name="_Toc436834760"/>
      <w:bookmarkStart w:id="706" w:name="_Toc152042341"/>
      <w:r>
        <w:rPr>
          <w:rFonts w:hint="eastAsia" w:ascii="宋体" w:hAnsi="宋体" w:cs="宋体"/>
          <w:bCs/>
          <w:sz w:val="24"/>
          <w:szCs w:val="24"/>
        </w:rPr>
        <w:t>6.3 评标</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38C06214">
      <w:pPr>
        <w:spacing w:line="360" w:lineRule="auto"/>
        <w:ind w:firstLine="480" w:firstLineChars="200"/>
        <w:rPr>
          <w:rFonts w:ascii="宋体" w:hAnsi="宋体" w:cs="宋体"/>
          <w:sz w:val="24"/>
          <w:szCs w:val="24"/>
        </w:rPr>
      </w:pPr>
      <w:r>
        <w:rPr>
          <w:rFonts w:hint="eastAsia" w:ascii="宋体" w:hAnsi="宋体" w:cs="宋体"/>
          <w:sz w:val="24"/>
          <w:szCs w:val="24"/>
        </w:rPr>
        <w:t>评标委员会按照第二章“评标和定标办法”规定的方法、评审因素、标准和程序对投标文件进行评审。第二章“评标和定标办法”没有规定的方法、评审因素和标准，不作为评标依据。</w:t>
      </w:r>
      <w:bookmarkStart w:id="707" w:name="_Toc9325"/>
      <w:bookmarkStart w:id="708" w:name="_Toc16775"/>
      <w:bookmarkStart w:id="709" w:name="_Toc19417"/>
      <w:bookmarkStart w:id="710" w:name="_Toc27113"/>
      <w:bookmarkStart w:id="711" w:name="_Toc485211075"/>
      <w:bookmarkStart w:id="712" w:name="_Toc436834168"/>
      <w:bookmarkStart w:id="713" w:name="_Toc144974534"/>
      <w:bookmarkStart w:id="714" w:name="_Toc152042342"/>
      <w:bookmarkStart w:id="715" w:name="_Toc20501"/>
      <w:bookmarkStart w:id="716" w:name="_Toc247527591"/>
      <w:bookmarkStart w:id="717" w:name="_Toc152045566"/>
      <w:bookmarkStart w:id="718" w:name="_Toc300834988"/>
      <w:bookmarkStart w:id="719" w:name="_Toc247513990"/>
      <w:bookmarkStart w:id="720" w:name="_Toc30169"/>
      <w:bookmarkStart w:id="721" w:name="_Toc15814"/>
      <w:bookmarkStart w:id="722" w:name="_Toc6048"/>
      <w:bookmarkStart w:id="723" w:name="_Toc1457"/>
      <w:bookmarkStart w:id="724" w:name="_Toc436834761"/>
      <w:bookmarkStart w:id="725" w:name="_Toc399165410"/>
      <w:bookmarkStart w:id="726" w:name="_Toc26489"/>
    </w:p>
    <w:p w14:paraId="4B2436AB">
      <w:pPr>
        <w:keepNext/>
        <w:keepLines/>
        <w:spacing w:line="360" w:lineRule="auto"/>
        <w:outlineLvl w:val="1"/>
        <w:rPr>
          <w:rFonts w:ascii="宋体" w:hAnsi="宋体" w:cs="宋体"/>
          <w:b/>
          <w:bCs/>
          <w:sz w:val="28"/>
          <w:szCs w:val="28"/>
        </w:rPr>
      </w:pPr>
      <w:r>
        <w:rPr>
          <w:rFonts w:hint="eastAsia" w:ascii="宋体" w:hAnsi="宋体" w:cs="宋体"/>
          <w:b/>
          <w:bCs/>
          <w:sz w:val="28"/>
          <w:szCs w:val="28"/>
        </w:rPr>
        <w:t>7. 合同授予</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Start w:id="727" w:name="_Toc23658"/>
      <w:bookmarkStart w:id="728" w:name="_Toc126"/>
      <w:bookmarkStart w:id="729" w:name="_Toc17516"/>
      <w:bookmarkStart w:id="730" w:name="_Toc24540"/>
      <w:bookmarkStart w:id="731" w:name="_Toc152042343"/>
      <w:bookmarkStart w:id="732" w:name="_Toc3151"/>
      <w:bookmarkStart w:id="733" w:name="_Toc247513991"/>
      <w:bookmarkStart w:id="734" w:name="_Toc436834762"/>
      <w:bookmarkStart w:id="735" w:name="_Toc247527592"/>
      <w:bookmarkStart w:id="736" w:name="_Toc144974535"/>
      <w:bookmarkStart w:id="737" w:name="_Toc152045567"/>
      <w:bookmarkStart w:id="738" w:name="_Toc300834989"/>
      <w:bookmarkStart w:id="739" w:name="_Toc436834169"/>
      <w:bookmarkStart w:id="740" w:name="_Toc399165411"/>
      <w:bookmarkStart w:id="741" w:name="_Toc32320"/>
      <w:bookmarkStart w:id="742" w:name="_Toc485211076"/>
      <w:bookmarkStart w:id="743" w:name="_Toc15433"/>
      <w:bookmarkStart w:id="744" w:name="_Toc14648"/>
      <w:bookmarkStart w:id="745" w:name="_Toc4558"/>
      <w:bookmarkStart w:id="746" w:name="_Toc26639"/>
    </w:p>
    <w:p w14:paraId="414F958F">
      <w:pPr>
        <w:keepNext/>
        <w:keepLines/>
        <w:spacing w:line="360" w:lineRule="auto"/>
        <w:outlineLvl w:val="2"/>
        <w:rPr>
          <w:rFonts w:ascii="宋体" w:hAnsi="宋体" w:cs="宋体"/>
          <w:b/>
          <w:sz w:val="24"/>
          <w:szCs w:val="24"/>
        </w:rPr>
      </w:pPr>
      <w:r>
        <w:rPr>
          <w:rFonts w:hint="eastAsia" w:ascii="宋体" w:hAnsi="宋体" w:cs="宋体"/>
          <w:b/>
          <w:sz w:val="24"/>
          <w:szCs w:val="24"/>
        </w:rPr>
        <w:t>7.1 定标方式</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93ABE15">
      <w:pPr>
        <w:spacing w:line="360" w:lineRule="auto"/>
        <w:ind w:firstLine="480" w:firstLineChars="200"/>
        <w:rPr>
          <w:rFonts w:ascii="宋体" w:hAnsi="宋体" w:cs="宋体"/>
          <w:sz w:val="24"/>
          <w:szCs w:val="24"/>
        </w:rPr>
      </w:pPr>
      <w:r>
        <w:rPr>
          <w:rFonts w:hint="eastAsia" w:ascii="宋体" w:hAnsi="宋体" w:cs="宋体"/>
          <w:sz w:val="24"/>
          <w:szCs w:val="24"/>
        </w:rPr>
        <w:t>7.1.1合格的中标候选人公示结束后10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公示中标结果公示。</w:t>
      </w:r>
    </w:p>
    <w:p w14:paraId="5B661734">
      <w:pPr>
        <w:spacing w:line="360" w:lineRule="auto"/>
        <w:ind w:firstLine="480" w:firstLineChars="200"/>
        <w:rPr>
          <w:rFonts w:ascii="宋体" w:hAnsi="宋体" w:cs="宋体"/>
          <w:sz w:val="24"/>
          <w:szCs w:val="24"/>
        </w:rPr>
      </w:pPr>
      <w:r>
        <w:rPr>
          <w:rFonts w:hint="eastAsia" w:ascii="宋体" w:hAnsi="宋体" w:cs="宋体"/>
          <w:sz w:val="24"/>
          <w:szCs w:val="24"/>
          <w:u w:val="single"/>
        </w:rPr>
        <w:t>7.1.2定标后出现中标人不符合法定情形的，招标人可从其他合格的中标候选人中采用原定标办法，由原定标委员会确定中标人，也可以重新招标</w:t>
      </w:r>
      <w:r>
        <w:rPr>
          <w:rFonts w:hint="eastAsia" w:ascii="宋体" w:hAnsi="宋体" w:cs="宋体"/>
          <w:sz w:val="24"/>
          <w:szCs w:val="24"/>
        </w:rPr>
        <w:t>。</w:t>
      </w:r>
    </w:p>
    <w:p w14:paraId="635C1B1D">
      <w:pPr>
        <w:keepNext/>
        <w:keepLines/>
        <w:spacing w:line="360" w:lineRule="auto"/>
        <w:outlineLvl w:val="2"/>
        <w:rPr>
          <w:rFonts w:ascii="宋体" w:hAnsi="宋体" w:cs="宋体"/>
          <w:b/>
          <w:sz w:val="24"/>
          <w:szCs w:val="24"/>
        </w:rPr>
      </w:pPr>
      <w:bookmarkStart w:id="747" w:name="_Toc8456"/>
      <w:bookmarkStart w:id="748" w:name="_Toc300834990"/>
      <w:bookmarkStart w:id="749" w:name="_Toc485211077"/>
      <w:bookmarkStart w:id="750" w:name="_Toc436834170"/>
      <w:bookmarkStart w:id="751" w:name="_Toc11008"/>
      <w:bookmarkStart w:id="752" w:name="_Toc23065"/>
      <w:bookmarkStart w:id="753" w:name="_Toc1391"/>
      <w:bookmarkStart w:id="754" w:name="_Toc455"/>
      <w:bookmarkStart w:id="755" w:name="_Toc18148"/>
      <w:bookmarkStart w:id="756" w:name="_Toc399165412"/>
      <w:bookmarkStart w:id="757" w:name="_Toc436834763"/>
      <w:bookmarkStart w:id="758" w:name="_Toc20879"/>
      <w:bookmarkStart w:id="759" w:name="_Toc8769"/>
      <w:bookmarkStart w:id="760" w:name="_Toc30794"/>
      <w:bookmarkStart w:id="761" w:name="_Toc1089"/>
      <w:r>
        <w:rPr>
          <w:rFonts w:hint="eastAsia" w:ascii="宋体" w:hAnsi="宋体" w:cs="宋体"/>
          <w:b/>
          <w:sz w:val="24"/>
          <w:szCs w:val="24"/>
        </w:rPr>
        <w:t>7.2 合格的中标候选人公示</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Pr>
          <w:rFonts w:hint="eastAsia" w:ascii="宋体" w:hAnsi="宋体" w:cs="宋体"/>
          <w:b/>
          <w:sz w:val="24"/>
          <w:szCs w:val="24"/>
        </w:rPr>
        <w:t>及中标结果公示</w:t>
      </w:r>
    </w:p>
    <w:p w14:paraId="6FDE7D23">
      <w:pPr>
        <w:spacing w:line="360" w:lineRule="auto"/>
        <w:ind w:firstLine="480" w:firstLineChars="200"/>
        <w:rPr>
          <w:rFonts w:ascii="宋体" w:hAnsi="宋体" w:cs="宋体"/>
          <w:sz w:val="24"/>
          <w:szCs w:val="24"/>
        </w:rPr>
      </w:pPr>
      <w:r>
        <w:rPr>
          <w:rFonts w:hint="eastAsia" w:ascii="宋体" w:hAnsi="宋体" w:cs="宋体"/>
          <w:sz w:val="24"/>
          <w:szCs w:val="24"/>
        </w:rPr>
        <w:t>7.2.1招标人在投标人须知前附表规定的媒介公示合格的中标候选人【不排序，按统一社会信用代码后4位（除校验码外）大小排位，如统一社会信用代码后4位出现字母情况的，字母以“0”进行代替大小排位；如出现后4位（除校验码外）大小一致的，则随机排位】。投标人或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w:t>
      </w:r>
    </w:p>
    <w:p w14:paraId="6A496AA4">
      <w:pPr>
        <w:spacing w:line="360" w:lineRule="auto"/>
        <w:ind w:firstLine="480" w:firstLineChars="200"/>
        <w:rPr>
          <w:rFonts w:ascii="宋体" w:hAnsi="宋体"/>
          <w:sz w:val="24"/>
          <w:szCs w:val="24"/>
        </w:rPr>
      </w:pPr>
      <w:r>
        <w:rPr>
          <w:rFonts w:hint="eastAsia" w:ascii="宋体" w:hAnsi="宋体"/>
          <w:sz w:val="24"/>
          <w:szCs w:val="24"/>
        </w:rPr>
        <w:t>7.2.2在产生合格的中标候选人后，招标人将合格的中标候选人的投标文件商务部分文件的所有内容（包括人员、业绩、奖项等资料）在广州交易集团有限公司（广州公共资源交易中心）、广东省招标投标监管网公开。</w:t>
      </w:r>
    </w:p>
    <w:p w14:paraId="2A79FF7F">
      <w:pPr>
        <w:spacing w:line="360" w:lineRule="auto"/>
        <w:ind w:firstLine="480" w:firstLineChars="200"/>
        <w:rPr>
          <w:rFonts w:ascii="宋体" w:hAnsi="宋体" w:cs="宋体"/>
          <w:sz w:val="24"/>
          <w:szCs w:val="24"/>
          <w:u w:val="single"/>
        </w:rPr>
      </w:pPr>
      <w:r>
        <w:rPr>
          <w:rFonts w:hint="eastAsia" w:ascii="宋体" w:hAnsi="宋体" w:cs="宋体"/>
          <w:sz w:val="24"/>
          <w:szCs w:val="24"/>
        </w:rPr>
        <w:t>7.2.3完成定标工作后，招标人将在广州交易集团有限公司（广州公共资源交易中心）交易平台、广东省招标投标监管网和中国招标投标公共服务平台公示中标结果，定标后出现中标人不符合法定情形被取消中标资格的，招标人有权组织重新进行评分确定中标人，也有权重新招标。</w:t>
      </w:r>
    </w:p>
    <w:p w14:paraId="1FEBD34A">
      <w:pPr>
        <w:keepNext/>
        <w:keepLines/>
        <w:spacing w:line="360" w:lineRule="auto"/>
        <w:outlineLvl w:val="2"/>
        <w:rPr>
          <w:rFonts w:ascii="宋体" w:hAnsi="宋体" w:cs="宋体"/>
          <w:b/>
          <w:sz w:val="24"/>
          <w:szCs w:val="24"/>
        </w:rPr>
      </w:pPr>
      <w:bookmarkStart w:id="762" w:name="_Toc28986"/>
      <w:bookmarkStart w:id="763" w:name="_Toc3310"/>
      <w:bookmarkStart w:id="764" w:name="_Toc15766"/>
      <w:bookmarkStart w:id="765" w:name="_Toc27933"/>
      <w:bookmarkStart w:id="766" w:name="_Toc17946"/>
      <w:bookmarkStart w:id="767" w:name="_Toc144974536"/>
      <w:bookmarkStart w:id="768" w:name="_Toc436834764"/>
      <w:bookmarkStart w:id="769" w:name="_Toc8002"/>
      <w:bookmarkStart w:id="770" w:name="_Toc152045568"/>
      <w:bookmarkStart w:id="771" w:name="_Toc20160"/>
      <w:bookmarkStart w:id="772" w:name="_Toc436834171"/>
      <w:bookmarkStart w:id="773" w:name="_Toc31317"/>
      <w:bookmarkStart w:id="774" w:name="_Toc399165413"/>
      <w:bookmarkStart w:id="775" w:name="_Toc247527593"/>
      <w:bookmarkStart w:id="776" w:name="_Toc247513992"/>
      <w:bookmarkStart w:id="777" w:name="_Toc300834991"/>
      <w:bookmarkStart w:id="778" w:name="_Toc5132"/>
      <w:bookmarkStart w:id="779" w:name="_Toc19952"/>
      <w:bookmarkStart w:id="780" w:name="_Toc152042344"/>
      <w:bookmarkStart w:id="781" w:name="_Toc485211078"/>
      <w:r>
        <w:rPr>
          <w:rFonts w:hint="eastAsia" w:ascii="宋体" w:hAnsi="宋体" w:cs="宋体"/>
          <w:b/>
          <w:sz w:val="24"/>
          <w:szCs w:val="24"/>
        </w:rPr>
        <w:t>7.3 中标通知</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3B965B1A">
      <w:pPr>
        <w:spacing w:line="360" w:lineRule="auto"/>
        <w:ind w:firstLine="480" w:firstLineChars="200"/>
        <w:rPr>
          <w:rFonts w:ascii="宋体" w:hAnsi="宋体" w:cs="宋体"/>
          <w:sz w:val="24"/>
          <w:szCs w:val="24"/>
        </w:rPr>
      </w:pPr>
      <w:r>
        <w:rPr>
          <w:rFonts w:hint="eastAsia" w:ascii="宋体" w:hAnsi="宋体" w:cs="宋体"/>
          <w:sz w:val="24"/>
          <w:szCs w:val="24"/>
        </w:rPr>
        <w:t>7.3.1在本章第3.3.1款规定的投标有效期内，招标人以书面形式向中标人发出中标通知书。中标通知书按本章附表格式填写。</w:t>
      </w:r>
    </w:p>
    <w:p w14:paraId="2778E5CF">
      <w:pPr>
        <w:spacing w:line="360" w:lineRule="auto"/>
        <w:ind w:firstLine="480" w:firstLineChars="200"/>
        <w:rPr>
          <w:rFonts w:ascii="宋体" w:hAnsi="宋体" w:cs="宋体"/>
          <w:sz w:val="24"/>
          <w:szCs w:val="24"/>
        </w:rPr>
      </w:pPr>
      <w:r>
        <w:rPr>
          <w:rFonts w:hint="eastAsia" w:ascii="宋体" w:hAnsi="宋体" w:cs="宋体"/>
          <w:sz w:val="24"/>
          <w:szCs w:val="24"/>
        </w:rPr>
        <w:t>7.3.2招标人应当自确定中标人后，向招投标监管机构提交招标投标情况的书面报告；经招投标监管机构备案后，方可发出中标通知书。中标通知书由招标人颁发，并经广州交易集团有限公司（广州公共资源交易中心）确认。</w:t>
      </w:r>
    </w:p>
    <w:p w14:paraId="46C2E3AB">
      <w:pPr>
        <w:keepNext/>
        <w:keepLines/>
        <w:spacing w:line="360" w:lineRule="auto"/>
        <w:outlineLvl w:val="2"/>
        <w:rPr>
          <w:rFonts w:ascii="宋体" w:hAnsi="宋体" w:cs="宋体"/>
          <w:b/>
          <w:sz w:val="24"/>
          <w:szCs w:val="24"/>
        </w:rPr>
      </w:pPr>
      <w:bookmarkStart w:id="782" w:name="_Toc29469"/>
      <w:bookmarkStart w:id="783" w:name="_Toc19408"/>
      <w:bookmarkStart w:id="784" w:name="_Toc399165414"/>
      <w:bookmarkStart w:id="785" w:name="_Toc32175"/>
      <w:bookmarkStart w:id="786" w:name="_Toc28701"/>
      <w:bookmarkStart w:id="787" w:name="_Toc485211079"/>
      <w:bookmarkStart w:id="788" w:name="_Toc436834172"/>
      <w:bookmarkStart w:id="789" w:name="_Toc7052"/>
      <w:bookmarkStart w:id="790" w:name="_Toc11792"/>
      <w:bookmarkStart w:id="791" w:name="_Toc15332"/>
      <w:bookmarkStart w:id="792" w:name="_Toc20415"/>
      <w:bookmarkStart w:id="793" w:name="_Toc436834765"/>
      <w:bookmarkStart w:id="794" w:name="_Toc300834992"/>
      <w:bookmarkStart w:id="795" w:name="_Toc247527594"/>
      <w:bookmarkStart w:id="796" w:name="_Toc247513993"/>
      <w:bookmarkStart w:id="797" w:name="_Toc14040"/>
      <w:bookmarkStart w:id="798" w:name="_Toc152045569"/>
      <w:bookmarkStart w:id="799" w:name="_Toc152042345"/>
      <w:bookmarkStart w:id="800" w:name="_Toc144974537"/>
      <w:bookmarkStart w:id="801" w:name="_Toc16658"/>
      <w:r>
        <w:rPr>
          <w:rFonts w:hint="eastAsia" w:ascii="宋体" w:hAnsi="宋体" w:cs="宋体"/>
          <w:b/>
          <w:sz w:val="24"/>
          <w:szCs w:val="24"/>
        </w:rPr>
        <w:t>7.4 履约担保</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07FE6060">
      <w:pPr>
        <w:spacing w:line="360" w:lineRule="auto"/>
        <w:ind w:firstLine="480" w:firstLineChars="200"/>
        <w:rPr>
          <w:rFonts w:ascii="宋体" w:hAnsi="宋体" w:cs="宋体"/>
          <w:sz w:val="24"/>
          <w:szCs w:val="24"/>
        </w:rPr>
      </w:pPr>
      <w:r>
        <w:rPr>
          <w:rFonts w:hint="eastAsia" w:ascii="宋体" w:hAnsi="宋体" w:cs="宋体"/>
          <w:sz w:val="24"/>
          <w:szCs w:val="24"/>
        </w:rPr>
        <w:t>7.4.1 在签订合同前，中标人应按《投标人须知前附表》规定的担保形式和招标文件第三章“合同条款及格式”规定的或者事先经过招标人书面认可的履约担保格式向招标人提交履约担保（如有约定）。</w:t>
      </w:r>
    </w:p>
    <w:p w14:paraId="5C44FF98">
      <w:pPr>
        <w:spacing w:line="360" w:lineRule="auto"/>
        <w:ind w:firstLine="480" w:firstLineChars="200"/>
        <w:rPr>
          <w:rFonts w:ascii="宋体" w:hAnsi="宋体" w:cs="宋体"/>
          <w:sz w:val="24"/>
          <w:szCs w:val="24"/>
        </w:rPr>
      </w:pPr>
      <w:r>
        <w:rPr>
          <w:rFonts w:hint="eastAsia" w:ascii="宋体" w:hAnsi="宋体" w:cs="宋体"/>
          <w:sz w:val="24"/>
          <w:szCs w:val="24"/>
        </w:rPr>
        <w:t>7.4.2 中标人不能按本章第7.4.1项要求提交履约担保的，视为放弃中标，给招标人造成的损失的，中标人还应当予以赔偿。</w:t>
      </w:r>
      <w:bookmarkStart w:id="802" w:name="_Toc300834993"/>
      <w:bookmarkStart w:id="803" w:name="_Toc247513994"/>
      <w:bookmarkStart w:id="804" w:name="_Toc29811"/>
      <w:bookmarkStart w:id="805" w:name="_Toc30893"/>
      <w:bookmarkStart w:id="806" w:name="_Toc5465"/>
      <w:bookmarkStart w:id="807" w:name="_Toc10427"/>
      <w:bookmarkStart w:id="808" w:name="_Toc1426"/>
      <w:bookmarkStart w:id="809" w:name="_Toc152042346"/>
      <w:bookmarkStart w:id="810" w:name="_Toc152045570"/>
      <w:bookmarkStart w:id="811" w:name="_Toc13654"/>
      <w:bookmarkStart w:id="812" w:name="_Toc436834173"/>
      <w:bookmarkStart w:id="813" w:name="_Toc436834766"/>
      <w:bookmarkStart w:id="814" w:name="_Toc16750"/>
      <w:bookmarkStart w:id="815" w:name="_Toc485211080"/>
      <w:bookmarkStart w:id="816" w:name="_Toc399165415"/>
      <w:bookmarkStart w:id="817" w:name="_Toc247527595"/>
      <w:bookmarkStart w:id="818" w:name="_Toc26297"/>
      <w:bookmarkStart w:id="819" w:name="_Toc24472"/>
      <w:bookmarkStart w:id="820" w:name="_Toc13224"/>
      <w:bookmarkStart w:id="821" w:name="_Toc144974538"/>
    </w:p>
    <w:p w14:paraId="2A01CE55">
      <w:pPr>
        <w:keepNext/>
        <w:keepLines/>
        <w:spacing w:line="360" w:lineRule="auto"/>
        <w:outlineLvl w:val="2"/>
        <w:rPr>
          <w:rFonts w:ascii="宋体" w:hAnsi="宋体" w:cs="宋体"/>
          <w:b/>
          <w:sz w:val="24"/>
          <w:szCs w:val="24"/>
        </w:rPr>
      </w:pPr>
      <w:r>
        <w:rPr>
          <w:rFonts w:hint="eastAsia" w:ascii="宋体" w:hAnsi="宋体" w:cs="宋体"/>
          <w:b/>
          <w:sz w:val="24"/>
          <w:szCs w:val="24"/>
        </w:rPr>
        <w:t>7.5 签订合同</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1DB9614">
      <w:pPr>
        <w:spacing w:line="360" w:lineRule="auto"/>
        <w:ind w:firstLine="480" w:firstLineChars="200"/>
        <w:rPr>
          <w:rFonts w:ascii="宋体" w:hAnsi="宋体" w:cs="宋体"/>
          <w:sz w:val="24"/>
          <w:szCs w:val="24"/>
        </w:rPr>
      </w:pPr>
      <w:r>
        <w:rPr>
          <w:rFonts w:hint="eastAsia" w:ascii="宋体" w:hAnsi="宋体" w:cs="宋体"/>
          <w:sz w:val="24"/>
          <w:szCs w:val="24"/>
        </w:rPr>
        <w:t>7.5.1 招标人和中标人应当自中标通知书发出之日起30天内，根据招标文件和中标人的投标文件及定标文件订立书面合同。中标人无正当理由拒签合同的，招标人取消其中标资格；给招标人造成损失的，中标人还应当对损失部分予以赔偿。</w:t>
      </w:r>
    </w:p>
    <w:p w14:paraId="739B3681">
      <w:pPr>
        <w:spacing w:line="360" w:lineRule="auto"/>
        <w:ind w:firstLine="480" w:firstLineChars="200"/>
        <w:rPr>
          <w:rFonts w:ascii="宋体" w:hAnsi="宋体" w:cs="宋体"/>
          <w:sz w:val="24"/>
          <w:szCs w:val="24"/>
        </w:rPr>
      </w:pPr>
      <w:r>
        <w:rPr>
          <w:rFonts w:hint="eastAsia" w:ascii="宋体" w:hAnsi="宋体" w:cs="宋体"/>
          <w:sz w:val="24"/>
          <w:szCs w:val="24"/>
        </w:rPr>
        <w:t>7.5.2 发出中标通知书后，招标人无正当理由拒签合同的，给中标人造成损失的，还应当赔偿损失。</w:t>
      </w:r>
    </w:p>
    <w:p w14:paraId="25926B2F">
      <w:pPr>
        <w:spacing w:line="360" w:lineRule="auto"/>
        <w:ind w:firstLine="480" w:firstLineChars="200"/>
        <w:rPr>
          <w:rFonts w:ascii="宋体" w:hAnsi="宋体" w:cs="宋体"/>
          <w:sz w:val="24"/>
          <w:szCs w:val="24"/>
        </w:rPr>
      </w:pPr>
      <w:r>
        <w:rPr>
          <w:rFonts w:hint="eastAsia" w:ascii="宋体" w:hAnsi="宋体" w:cs="宋体"/>
          <w:sz w:val="24"/>
          <w:szCs w:val="24"/>
        </w:rPr>
        <w:t>7.5.3 非经招标人同意，中标人在投标过程中使用的银行名称及账号至完成竣工结算不得变更，否则招标人有权停止工程款项的拨付及至解除合同，由此造成的一切责任由中标人承担。</w:t>
      </w:r>
    </w:p>
    <w:p w14:paraId="11D2CC20">
      <w:pPr>
        <w:spacing w:line="360" w:lineRule="auto"/>
        <w:ind w:firstLine="480" w:firstLineChars="200"/>
        <w:rPr>
          <w:rFonts w:ascii="宋体" w:hAnsi="宋体" w:cs="宋体"/>
          <w:sz w:val="24"/>
          <w:szCs w:val="24"/>
        </w:rPr>
      </w:pPr>
      <w:r>
        <w:rPr>
          <w:rFonts w:hint="eastAsia" w:ascii="宋体" w:hAnsi="宋体" w:cs="宋体"/>
          <w:sz w:val="24"/>
          <w:szCs w:val="24"/>
        </w:rPr>
        <w:t>7.5.4 招标人支付工程款时，中标人应</w:t>
      </w:r>
      <w:r>
        <w:rPr>
          <w:rFonts w:hint="eastAsia" w:ascii="宋体" w:hAnsi="宋体" w:cs="宋体"/>
          <w:sz w:val="24"/>
          <w:szCs w:val="24"/>
          <w:u w:val="single"/>
        </w:rPr>
        <w:t>按规定开具发票</w:t>
      </w:r>
      <w:r>
        <w:rPr>
          <w:rFonts w:hint="eastAsia" w:ascii="宋体" w:hAnsi="宋体" w:cs="宋体"/>
          <w:sz w:val="24"/>
          <w:szCs w:val="24"/>
        </w:rPr>
        <w:t>。</w:t>
      </w:r>
    </w:p>
    <w:p w14:paraId="0087F88A">
      <w:pPr>
        <w:keepNext/>
        <w:keepLines/>
        <w:spacing w:line="360" w:lineRule="auto"/>
        <w:outlineLvl w:val="1"/>
        <w:rPr>
          <w:rFonts w:ascii="宋体" w:hAnsi="宋体" w:cs="宋体"/>
          <w:b/>
          <w:bCs/>
          <w:sz w:val="28"/>
          <w:szCs w:val="28"/>
        </w:rPr>
      </w:pPr>
      <w:bookmarkStart w:id="822" w:name="_Toc247527596"/>
      <w:bookmarkStart w:id="823" w:name="_Toc152042347"/>
      <w:bookmarkStart w:id="824" w:name="_Toc144974539"/>
      <w:bookmarkStart w:id="825" w:name="_Toc152045571"/>
      <w:bookmarkStart w:id="826" w:name="_Toc247513995"/>
      <w:bookmarkStart w:id="827" w:name="_Toc23073"/>
      <w:bookmarkStart w:id="828" w:name="_Toc485211081"/>
      <w:bookmarkStart w:id="829" w:name="_Toc300834994"/>
      <w:bookmarkStart w:id="830" w:name="_Toc18789"/>
      <w:bookmarkStart w:id="831" w:name="_Toc399165416"/>
      <w:bookmarkStart w:id="832" w:name="_Toc5708"/>
      <w:bookmarkStart w:id="833" w:name="_Toc436834767"/>
      <w:bookmarkStart w:id="834" w:name="_Toc25566"/>
      <w:bookmarkStart w:id="835" w:name="_Toc11110"/>
      <w:bookmarkStart w:id="836" w:name="_Toc29250"/>
      <w:bookmarkStart w:id="837" w:name="_Toc18486"/>
      <w:bookmarkStart w:id="838" w:name="_Toc436834174"/>
      <w:bookmarkStart w:id="839" w:name="_Toc7834"/>
      <w:bookmarkStart w:id="840" w:name="_Toc6337"/>
      <w:bookmarkStart w:id="841" w:name="_Toc28927"/>
      <w:r>
        <w:rPr>
          <w:rFonts w:hint="eastAsia" w:ascii="宋体" w:hAnsi="宋体" w:cs="宋体"/>
          <w:b/>
          <w:bCs/>
          <w:sz w:val="28"/>
          <w:szCs w:val="28"/>
        </w:rPr>
        <w:t>8.</w:t>
      </w:r>
      <w:bookmarkEnd w:id="822"/>
      <w:bookmarkEnd w:id="823"/>
      <w:bookmarkEnd w:id="824"/>
      <w:bookmarkEnd w:id="825"/>
      <w:bookmarkEnd w:id="826"/>
      <w:bookmarkStart w:id="842" w:name="_Toc144974542"/>
      <w:bookmarkStart w:id="843" w:name="_Toc152045574"/>
      <w:bookmarkStart w:id="844" w:name="_Toc152042350"/>
      <w:bookmarkStart w:id="845" w:name="_Toc247513998"/>
      <w:bookmarkStart w:id="846" w:name="_Toc247527599"/>
      <w:r>
        <w:rPr>
          <w:rFonts w:hint="eastAsia" w:ascii="宋体" w:hAnsi="宋体" w:cs="宋体"/>
          <w:b/>
          <w:bCs/>
          <w:sz w:val="28"/>
          <w:szCs w:val="28"/>
        </w:rPr>
        <w:t xml:space="preserve"> 纪律和监督</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1F6828C2">
      <w:pPr>
        <w:keepNext/>
        <w:keepLines/>
        <w:spacing w:line="360" w:lineRule="auto"/>
        <w:outlineLvl w:val="2"/>
        <w:rPr>
          <w:rFonts w:ascii="宋体" w:hAnsi="宋体" w:cs="宋体"/>
          <w:bCs/>
          <w:sz w:val="24"/>
          <w:szCs w:val="24"/>
        </w:rPr>
      </w:pPr>
      <w:bookmarkStart w:id="847" w:name="_Toc152045575"/>
      <w:bookmarkStart w:id="848" w:name="_Toc1452"/>
      <w:bookmarkStart w:id="849" w:name="_Toc10936"/>
      <w:bookmarkStart w:id="850" w:name="_Toc3121"/>
      <w:bookmarkStart w:id="851" w:name="_Toc25574"/>
      <w:bookmarkStart w:id="852" w:name="_Toc247513999"/>
      <w:bookmarkStart w:id="853" w:name="_Toc152042351"/>
      <w:bookmarkStart w:id="854" w:name="_Toc436834768"/>
      <w:bookmarkStart w:id="855" w:name="_Toc26815"/>
      <w:bookmarkStart w:id="856" w:name="_Toc5172"/>
      <w:bookmarkStart w:id="857" w:name="_Toc300834995"/>
      <w:bookmarkStart w:id="858" w:name="_Toc436834175"/>
      <w:bookmarkStart w:id="859" w:name="_Toc399165417"/>
      <w:bookmarkStart w:id="860" w:name="_Toc25919"/>
      <w:bookmarkStart w:id="861" w:name="_Toc1360"/>
      <w:bookmarkStart w:id="862" w:name="_Toc144974543"/>
      <w:bookmarkStart w:id="863" w:name="_Toc24913"/>
      <w:bookmarkStart w:id="864" w:name="_Toc8648"/>
      <w:bookmarkStart w:id="865" w:name="_Toc247527600"/>
      <w:bookmarkStart w:id="866" w:name="_Toc485211082"/>
      <w:r>
        <w:rPr>
          <w:rFonts w:hint="eastAsia" w:ascii="宋体" w:hAnsi="宋体" w:cs="宋体"/>
          <w:bCs/>
          <w:sz w:val="24"/>
          <w:szCs w:val="24"/>
        </w:rPr>
        <w:t>8.1 对招标人的纪律要求</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7D733632">
      <w:pPr>
        <w:spacing w:line="360" w:lineRule="auto"/>
        <w:ind w:firstLine="480" w:firstLineChars="200"/>
        <w:rPr>
          <w:rFonts w:ascii="宋体" w:hAnsi="宋体" w:cs="宋体"/>
          <w:sz w:val="24"/>
          <w:szCs w:val="24"/>
        </w:rPr>
      </w:pPr>
      <w:r>
        <w:rPr>
          <w:rFonts w:hint="eastAsia" w:ascii="宋体" w:hAnsi="宋体" w:cs="宋体"/>
          <w:sz w:val="24"/>
          <w:szCs w:val="24"/>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招标人不得泄漏招标投标活动中应当保密的情况和资料，不得与投标人串通损害国家利益、社会公共利益或者他人合法权益。</w:t>
      </w:r>
    </w:p>
    <w:p w14:paraId="4E71EE83">
      <w:pPr>
        <w:keepNext/>
        <w:keepLines/>
        <w:spacing w:line="360" w:lineRule="auto"/>
        <w:outlineLvl w:val="2"/>
        <w:rPr>
          <w:rFonts w:ascii="宋体" w:hAnsi="宋体" w:cs="宋体"/>
          <w:bCs/>
          <w:sz w:val="24"/>
          <w:szCs w:val="24"/>
        </w:rPr>
      </w:pPr>
      <w:bookmarkStart w:id="867" w:name="_Toc399165418"/>
      <w:bookmarkStart w:id="868" w:name="_Toc152045576"/>
      <w:bookmarkStart w:id="869" w:name="_Toc436834176"/>
      <w:bookmarkStart w:id="870" w:name="_Toc485211083"/>
      <w:bookmarkStart w:id="871" w:name="_Toc24737"/>
      <w:bookmarkStart w:id="872" w:name="_Toc247527601"/>
      <w:bookmarkStart w:id="873" w:name="_Toc28773"/>
      <w:bookmarkStart w:id="874" w:name="_Toc11497"/>
      <w:bookmarkStart w:id="875" w:name="_Toc3971"/>
      <w:bookmarkStart w:id="876" w:name="_Toc21852"/>
      <w:bookmarkStart w:id="877" w:name="_Toc9604"/>
      <w:bookmarkStart w:id="878" w:name="_Toc144974544"/>
      <w:bookmarkStart w:id="879" w:name="_Toc300834996"/>
      <w:bookmarkStart w:id="880" w:name="_Toc247514000"/>
      <w:bookmarkStart w:id="881" w:name="_Toc152042352"/>
      <w:bookmarkStart w:id="882" w:name="_Toc25854"/>
      <w:bookmarkStart w:id="883" w:name="_Toc436834769"/>
      <w:bookmarkStart w:id="884" w:name="_Toc21966"/>
      <w:bookmarkStart w:id="885" w:name="_Toc7734"/>
      <w:bookmarkStart w:id="886" w:name="_Toc10085"/>
      <w:r>
        <w:rPr>
          <w:rFonts w:hint="eastAsia" w:ascii="宋体" w:hAnsi="宋体" w:cs="宋体"/>
          <w:bCs/>
          <w:sz w:val="24"/>
          <w:szCs w:val="24"/>
        </w:rPr>
        <w:t>8.2 对投标人的纪律要求</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2785FDE0">
      <w:pPr>
        <w:spacing w:line="360" w:lineRule="auto"/>
        <w:ind w:firstLine="480" w:firstLineChars="200"/>
        <w:rPr>
          <w:rFonts w:ascii="宋体" w:hAnsi="宋体" w:cs="宋体"/>
          <w:sz w:val="24"/>
          <w:szCs w:val="24"/>
        </w:rPr>
      </w:pPr>
      <w:r>
        <w:rPr>
          <w:rFonts w:hint="eastAsia" w:ascii="宋体"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FB39367">
      <w:pPr>
        <w:spacing w:line="360" w:lineRule="auto"/>
        <w:ind w:firstLine="480" w:firstLineChars="200"/>
        <w:rPr>
          <w:rFonts w:ascii="宋体" w:hAnsi="宋体" w:cs="宋体"/>
          <w:sz w:val="24"/>
          <w:szCs w:val="24"/>
        </w:rPr>
      </w:pPr>
      <w:r>
        <w:rPr>
          <w:rFonts w:hint="eastAsia" w:ascii="宋体" w:hAnsi="宋体" w:cs="宋体"/>
          <w:sz w:val="24"/>
          <w:szCs w:val="24"/>
        </w:rPr>
        <w:t>投标人如在本项目中存在串通投标、弄虚作假骗取中标、行贿情形的，中标无效，行政监督部门将对其违法行为进行政处罚。该投标人将被招标人列入黑名单并限制其参与招标人后续项目的投标。</w:t>
      </w:r>
    </w:p>
    <w:p w14:paraId="6EFA7E07">
      <w:pPr>
        <w:keepNext/>
        <w:keepLines/>
        <w:spacing w:line="360" w:lineRule="auto"/>
        <w:outlineLvl w:val="2"/>
        <w:rPr>
          <w:rFonts w:ascii="宋体" w:hAnsi="宋体" w:cs="宋体"/>
          <w:bCs/>
          <w:sz w:val="24"/>
          <w:szCs w:val="24"/>
        </w:rPr>
      </w:pPr>
      <w:bookmarkStart w:id="887" w:name="_Toc7942"/>
      <w:bookmarkStart w:id="888" w:name="_Toc9452"/>
      <w:bookmarkStart w:id="889" w:name="_Toc20671"/>
      <w:bookmarkStart w:id="890" w:name="_Toc247527602"/>
      <w:bookmarkStart w:id="891" w:name="_Toc13115"/>
      <w:bookmarkStart w:id="892" w:name="_Toc152045577"/>
      <w:bookmarkStart w:id="893" w:name="_Toc152042353"/>
      <w:bookmarkStart w:id="894" w:name="_Toc485211084"/>
      <w:bookmarkStart w:id="895" w:name="_Toc300834997"/>
      <w:bookmarkStart w:id="896" w:name="_Toc16502"/>
      <w:bookmarkStart w:id="897" w:name="_Toc436834177"/>
      <w:bookmarkStart w:id="898" w:name="_Toc144974545"/>
      <w:bookmarkStart w:id="899" w:name="_Toc12847"/>
      <w:bookmarkStart w:id="900" w:name="_Toc9436"/>
      <w:bookmarkStart w:id="901" w:name="_Toc399165419"/>
      <w:bookmarkStart w:id="902" w:name="_Toc247514001"/>
      <w:bookmarkStart w:id="903" w:name="_Toc18726"/>
      <w:bookmarkStart w:id="904" w:name="_Toc14578"/>
      <w:bookmarkStart w:id="905" w:name="_Toc1764"/>
      <w:bookmarkStart w:id="906" w:name="_Toc436834770"/>
      <w:r>
        <w:rPr>
          <w:rFonts w:hint="eastAsia" w:ascii="宋体" w:hAnsi="宋体" w:cs="宋体"/>
          <w:bCs/>
          <w:sz w:val="24"/>
          <w:szCs w:val="24"/>
        </w:rPr>
        <w:t>8.3 对评标委员会及定标委员会成员的纪律要求</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2EBD9044">
      <w:pPr>
        <w:spacing w:line="360" w:lineRule="auto"/>
        <w:ind w:firstLine="480" w:firstLineChars="200"/>
        <w:rPr>
          <w:rFonts w:ascii="宋体" w:hAnsi="宋体" w:cs="宋体"/>
          <w:sz w:val="24"/>
          <w:szCs w:val="24"/>
        </w:rPr>
      </w:pPr>
      <w:r>
        <w:rPr>
          <w:rFonts w:hint="eastAsia" w:ascii="宋体" w:hAnsi="宋体" w:cs="宋体"/>
          <w:sz w:val="24"/>
          <w:szCs w:val="24"/>
        </w:rPr>
        <w:t>评标委员会</w:t>
      </w:r>
      <w:r>
        <w:rPr>
          <w:rFonts w:hint="eastAsia" w:ascii="宋体" w:hAnsi="宋体" w:cs="宋体"/>
          <w:bCs/>
          <w:sz w:val="24"/>
          <w:szCs w:val="24"/>
          <w:u w:val="single"/>
        </w:rPr>
        <w:t>及定标委员会</w:t>
      </w:r>
      <w:r>
        <w:rPr>
          <w:rFonts w:hint="eastAsia" w:ascii="宋体" w:hAnsi="宋体" w:cs="宋体"/>
          <w:sz w:val="24"/>
          <w:szCs w:val="24"/>
        </w:rPr>
        <w:t>成员不得收受他人的财物或者其他好处，不得向他人透漏对投标文件</w:t>
      </w:r>
      <w:r>
        <w:rPr>
          <w:rFonts w:hint="eastAsia" w:ascii="宋体" w:hAnsi="宋体" w:cs="宋体"/>
          <w:sz w:val="24"/>
          <w:szCs w:val="24"/>
          <w:u w:val="single"/>
        </w:rPr>
        <w:t>及定标文件</w:t>
      </w:r>
      <w:r>
        <w:rPr>
          <w:rFonts w:hint="eastAsia" w:ascii="宋体" w:hAnsi="宋体" w:cs="宋体"/>
          <w:sz w:val="24"/>
          <w:szCs w:val="24"/>
        </w:rPr>
        <w:t>的评审和比较、</w:t>
      </w:r>
      <w:r>
        <w:rPr>
          <w:rFonts w:hint="eastAsia" w:ascii="宋体" w:hAnsi="宋体" w:cs="宋体"/>
          <w:sz w:val="24"/>
          <w:szCs w:val="24"/>
          <w:u w:val="single"/>
        </w:rPr>
        <w:t>合格的</w:t>
      </w:r>
      <w:r>
        <w:rPr>
          <w:rFonts w:hint="eastAsia" w:ascii="宋体" w:hAnsi="宋体" w:cs="宋体"/>
          <w:sz w:val="24"/>
          <w:szCs w:val="24"/>
        </w:rPr>
        <w:t>中标候选人的推荐情况以及评标</w:t>
      </w:r>
      <w:r>
        <w:rPr>
          <w:rFonts w:hint="eastAsia" w:ascii="宋体" w:hAnsi="宋体" w:cs="宋体"/>
          <w:sz w:val="24"/>
          <w:szCs w:val="24"/>
          <w:u w:val="single"/>
        </w:rPr>
        <w:t>及定标</w:t>
      </w:r>
      <w:r>
        <w:rPr>
          <w:rFonts w:hint="eastAsia" w:ascii="宋体" w:hAnsi="宋体" w:cs="宋体"/>
          <w:sz w:val="24"/>
          <w:szCs w:val="24"/>
        </w:rPr>
        <w:t>有关的其他情况。在评标活动中，评标委员会成员应当客观、公正地履行职责，遵守职业道德，不得擅离职守，影响评标程序正常进行，不得使用第二章“评标和定标办法”没有规定的评审因素和标准进行评标。</w:t>
      </w:r>
    </w:p>
    <w:p w14:paraId="211FFAE3">
      <w:pPr>
        <w:keepNext/>
        <w:keepLines/>
        <w:spacing w:line="360" w:lineRule="auto"/>
        <w:outlineLvl w:val="2"/>
        <w:rPr>
          <w:rFonts w:ascii="宋体" w:hAnsi="宋体" w:cs="宋体"/>
          <w:bCs/>
          <w:sz w:val="24"/>
          <w:szCs w:val="24"/>
        </w:rPr>
      </w:pPr>
      <w:bookmarkStart w:id="907" w:name="_Toc9582"/>
      <w:bookmarkStart w:id="908" w:name="_Toc485211085"/>
      <w:bookmarkStart w:id="909" w:name="_Toc9761"/>
      <w:bookmarkStart w:id="910" w:name="_Toc436834771"/>
      <w:bookmarkStart w:id="911" w:name="_Toc399165420"/>
      <w:bookmarkStart w:id="912" w:name="_Toc152042354"/>
      <w:bookmarkStart w:id="913" w:name="_Toc2073"/>
      <w:bookmarkStart w:id="914" w:name="_Toc247527603"/>
      <w:bookmarkStart w:id="915" w:name="_Toc28465"/>
      <w:bookmarkStart w:id="916" w:name="_Toc13534"/>
      <w:bookmarkStart w:id="917" w:name="_Toc23424"/>
      <w:bookmarkStart w:id="918" w:name="_Toc247514002"/>
      <w:bookmarkStart w:id="919" w:name="_Toc152045578"/>
      <w:bookmarkStart w:id="920" w:name="_Toc436834178"/>
      <w:bookmarkStart w:id="921" w:name="_Toc300834998"/>
      <w:bookmarkStart w:id="922" w:name="_Toc6372"/>
      <w:bookmarkStart w:id="923" w:name="_Toc15426"/>
      <w:bookmarkStart w:id="924" w:name="_Toc24670"/>
      <w:bookmarkStart w:id="925" w:name="_Toc13233"/>
      <w:bookmarkStart w:id="926" w:name="_Toc144974546"/>
      <w:r>
        <w:rPr>
          <w:rFonts w:hint="eastAsia" w:ascii="宋体" w:hAnsi="宋体" w:cs="宋体"/>
          <w:bCs/>
          <w:sz w:val="24"/>
          <w:szCs w:val="24"/>
        </w:rPr>
        <w:t>8.4 对与评标活动有关的工作人员的纪律要求</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116F6832">
      <w:pPr>
        <w:spacing w:line="360" w:lineRule="auto"/>
        <w:ind w:firstLine="480" w:firstLineChars="200"/>
        <w:rPr>
          <w:rFonts w:ascii="宋体" w:hAnsi="宋体" w:cs="宋体"/>
          <w:sz w:val="24"/>
          <w:szCs w:val="24"/>
        </w:rPr>
      </w:pPr>
      <w:bookmarkStart w:id="927" w:name="_Toc152042355"/>
      <w:r>
        <w:rPr>
          <w:rFonts w:hint="eastAsia" w:ascii="宋体" w:hAnsi="宋体" w:cs="宋体"/>
          <w:sz w:val="24"/>
          <w:szCs w:val="24"/>
        </w:rPr>
        <w:t>与评标活动有关的工作人员不得收受他人的财物或者其他好处，不得向他人透漏对投标文件的评审和比较、合格的中标候选人的推荐情况以及评标有关的其他情况。在评标活动中，与评标活动有关的工作人员不得擅离职守，影响评标程序正常进行。</w:t>
      </w:r>
      <w:bookmarkEnd w:id="927"/>
    </w:p>
    <w:p w14:paraId="6B0900AC">
      <w:pPr>
        <w:keepNext/>
        <w:keepLines/>
        <w:spacing w:line="360" w:lineRule="auto"/>
        <w:outlineLvl w:val="2"/>
        <w:rPr>
          <w:rFonts w:ascii="宋体" w:hAnsi="宋体" w:cs="宋体"/>
          <w:bCs/>
          <w:sz w:val="24"/>
          <w:szCs w:val="24"/>
        </w:rPr>
      </w:pPr>
      <w:bookmarkStart w:id="928" w:name="_Toc247527604"/>
      <w:bookmarkStart w:id="929" w:name="_Toc27663"/>
      <w:bookmarkStart w:id="930" w:name="_Toc152042356"/>
      <w:bookmarkStart w:id="931" w:name="_Toc5216"/>
      <w:bookmarkStart w:id="932" w:name="_Toc15882"/>
      <w:bookmarkStart w:id="933" w:name="_Toc485211086"/>
      <w:bookmarkStart w:id="934" w:name="_Toc399165421"/>
      <w:bookmarkStart w:id="935" w:name="_Toc22999"/>
      <w:bookmarkStart w:id="936" w:name="_Toc436834179"/>
      <w:bookmarkStart w:id="937" w:name="_Toc8527"/>
      <w:bookmarkStart w:id="938" w:name="_Toc247514003"/>
      <w:bookmarkStart w:id="939" w:name="_Toc436834772"/>
      <w:bookmarkStart w:id="940" w:name="_Toc5305"/>
      <w:bookmarkStart w:id="941" w:name="_Toc738"/>
      <w:bookmarkStart w:id="942" w:name="_Toc300834999"/>
      <w:bookmarkStart w:id="943" w:name="_Toc10059"/>
      <w:bookmarkStart w:id="944" w:name="_Toc152045579"/>
      <w:bookmarkStart w:id="945" w:name="_Toc28353"/>
      <w:bookmarkStart w:id="946" w:name="_Toc2374"/>
      <w:r>
        <w:rPr>
          <w:rFonts w:hint="eastAsia" w:ascii="宋体" w:hAnsi="宋体" w:cs="宋体"/>
          <w:bCs/>
          <w:sz w:val="24"/>
          <w:szCs w:val="24"/>
        </w:rPr>
        <w:t>8.5 投诉</w:t>
      </w:r>
      <w:bookmarkEnd w:id="926"/>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23A43A60">
      <w:pPr>
        <w:spacing w:line="360" w:lineRule="auto"/>
        <w:ind w:firstLine="480" w:firstLineChars="200"/>
        <w:rPr>
          <w:rFonts w:ascii="宋体" w:hAnsi="宋体" w:cs="宋体"/>
          <w:sz w:val="24"/>
          <w:szCs w:val="24"/>
        </w:rPr>
      </w:pPr>
      <w:r>
        <w:rPr>
          <w:rFonts w:hint="eastAsia" w:ascii="宋体" w:hAnsi="宋体" w:cs="宋体"/>
          <w:sz w:val="24"/>
          <w:szCs w:val="24"/>
        </w:rPr>
        <w:t>投标人和其他利害关系人认为本次招标活动违反法律、法规和规章规定的，有权向有关行政监督部门投诉。</w:t>
      </w:r>
    </w:p>
    <w:p w14:paraId="174FD31F">
      <w:pPr>
        <w:keepNext/>
        <w:keepLines/>
        <w:spacing w:line="360" w:lineRule="auto"/>
        <w:outlineLvl w:val="1"/>
        <w:rPr>
          <w:rFonts w:ascii="宋体" w:hAnsi="宋体" w:cs="宋体"/>
          <w:b/>
          <w:bCs/>
          <w:sz w:val="28"/>
          <w:szCs w:val="28"/>
        </w:rPr>
      </w:pPr>
      <w:bookmarkStart w:id="947" w:name="_Toc5380"/>
      <w:bookmarkStart w:id="948" w:name="_Toc247514004"/>
      <w:bookmarkStart w:id="949" w:name="_Toc152042357"/>
      <w:bookmarkStart w:id="950" w:name="_Toc436834180"/>
      <w:bookmarkStart w:id="951" w:name="_Toc9615"/>
      <w:bookmarkStart w:id="952" w:name="_Toc144974547"/>
      <w:bookmarkStart w:id="953" w:name="_Toc152045580"/>
      <w:bookmarkStart w:id="954" w:name="_Toc399165422"/>
      <w:bookmarkStart w:id="955" w:name="_Toc11995"/>
      <w:bookmarkStart w:id="956" w:name="_Toc436834773"/>
      <w:bookmarkStart w:id="957" w:name="_Toc247527605"/>
      <w:bookmarkStart w:id="958" w:name="_Toc22770"/>
      <w:bookmarkStart w:id="959" w:name="_Toc22539"/>
      <w:bookmarkStart w:id="960" w:name="_Toc300835000"/>
      <w:bookmarkStart w:id="961" w:name="_Toc13569"/>
      <w:bookmarkStart w:id="962" w:name="_Toc6670"/>
      <w:bookmarkStart w:id="963" w:name="_Toc18590"/>
      <w:bookmarkStart w:id="964" w:name="_Toc485211087"/>
      <w:bookmarkStart w:id="965" w:name="_Toc1548"/>
      <w:bookmarkStart w:id="966" w:name="_Toc28528"/>
      <w:r>
        <w:rPr>
          <w:rFonts w:hint="eastAsia" w:ascii="宋体" w:hAnsi="宋体" w:cs="宋体"/>
          <w:b/>
          <w:bCs/>
          <w:sz w:val="28"/>
          <w:szCs w:val="28"/>
        </w:rPr>
        <w:t>9. 需要补充的其他内容</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045CE2F5">
      <w:pPr>
        <w:spacing w:line="360" w:lineRule="auto"/>
        <w:ind w:firstLine="480" w:firstLineChars="200"/>
        <w:rPr>
          <w:rFonts w:ascii="宋体" w:hAnsi="宋体" w:cs="宋体"/>
          <w:sz w:val="24"/>
          <w:szCs w:val="24"/>
        </w:rPr>
      </w:pPr>
      <w:r>
        <w:rPr>
          <w:rFonts w:hint="eastAsia" w:ascii="宋体" w:hAnsi="宋体" w:cs="宋体"/>
          <w:sz w:val="24"/>
          <w:szCs w:val="24"/>
        </w:rPr>
        <w:t>需要补充的其他内容：见《投标人须知前附表》。</w:t>
      </w:r>
    </w:p>
    <w:p w14:paraId="497AFCEF">
      <w:pPr>
        <w:keepNext/>
        <w:keepLines/>
        <w:spacing w:line="360" w:lineRule="auto"/>
        <w:outlineLvl w:val="1"/>
        <w:rPr>
          <w:rFonts w:ascii="宋体" w:hAnsi="宋体" w:cs="宋体"/>
          <w:b/>
          <w:bCs/>
          <w:sz w:val="28"/>
          <w:szCs w:val="28"/>
        </w:rPr>
      </w:pPr>
      <w:bookmarkStart w:id="967" w:name="_Toc4044"/>
      <w:bookmarkStart w:id="968" w:name="_Toc21545"/>
      <w:bookmarkStart w:id="969" w:name="_Toc399165423"/>
      <w:bookmarkStart w:id="970" w:name="_Toc144"/>
      <w:bookmarkStart w:id="971" w:name="_Toc19525"/>
      <w:bookmarkStart w:id="972" w:name="_Toc29749"/>
      <w:bookmarkStart w:id="973" w:name="_Toc18743"/>
      <w:bookmarkStart w:id="974" w:name="_Toc436834774"/>
      <w:bookmarkStart w:id="975" w:name="_Toc29306"/>
      <w:bookmarkStart w:id="976" w:name="_Toc5960"/>
      <w:bookmarkStart w:id="977" w:name="_Toc15755"/>
      <w:bookmarkStart w:id="978" w:name="_Toc436834181"/>
      <w:bookmarkStart w:id="979" w:name="_Toc485211088"/>
      <w:bookmarkStart w:id="980" w:name="_Toc300835001"/>
      <w:bookmarkStart w:id="981" w:name="_Toc10015"/>
      <w:r>
        <w:rPr>
          <w:rFonts w:hint="eastAsia" w:ascii="宋体" w:hAnsi="宋体" w:cs="宋体"/>
          <w:b/>
          <w:bCs/>
          <w:sz w:val="28"/>
          <w:szCs w:val="28"/>
        </w:rPr>
        <w:t>10. 电子招标投标</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75E1E393">
      <w:pPr>
        <w:spacing w:line="360" w:lineRule="auto"/>
        <w:ind w:firstLine="480" w:firstLineChars="200"/>
        <w:rPr>
          <w:rFonts w:ascii="宋体" w:hAnsi="宋体" w:cs="宋体"/>
          <w:szCs w:val="24"/>
        </w:rPr>
      </w:pPr>
      <w:r>
        <w:rPr>
          <w:rFonts w:hint="eastAsia" w:ascii="宋体" w:hAnsi="宋体" w:cs="宋体"/>
          <w:sz w:val="24"/>
          <w:szCs w:val="24"/>
        </w:rPr>
        <w:t>如采用电子招标投标，对投标文件的编制、密封和标记、递交、开标、评标等具体要求，见《投标人须知前附表》。</w:t>
      </w:r>
    </w:p>
    <w:p w14:paraId="410DC2A5">
      <w:pPr>
        <w:spacing w:line="360" w:lineRule="auto"/>
        <w:ind w:firstLine="420" w:firstLineChars="200"/>
        <w:rPr>
          <w:rFonts w:ascii="宋体" w:hAnsi="宋体" w:cs="宋体"/>
          <w:szCs w:val="24"/>
        </w:rPr>
        <w:sectPr>
          <w:headerReference r:id="rId5" w:type="default"/>
          <w:footerReference r:id="rId6" w:type="default"/>
          <w:pgSz w:w="11905" w:h="16838"/>
          <w:pgMar w:top="1440" w:right="1080" w:bottom="1440" w:left="1080" w:header="850" w:footer="850" w:gutter="0"/>
          <w:pgNumType w:start="1"/>
          <w:cols w:space="720" w:num="1"/>
          <w:docGrid w:linePitch="312" w:charSpace="0"/>
        </w:sectPr>
      </w:pPr>
    </w:p>
    <w:p w14:paraId="19D1CBB2">
      <w:pPr>
        <w:keepNext/>
        <w:keepLines/>
        <w:spacing w:line="360" w:lineRule="auto"/>
        <w:outlineLvl w:val="1"/>
        <w:rPr>
          <w:rFonts w:ascii="宋体" w:hAnsi="宋体" w:cs="宋体"/>
          <w:b/>
          <w:bCs/>
          <w:sz w:val="28"/>
          <w:szCs w:val="28"/>
        </w:rPr>
      </w:pPr>
      <w:bookmarkStart w:id="982" w:name="_Toc32530"/>
      <w:bookmarkStart w:id="983" w:name="_Toc152042358"/>
      <w:bookmarkStart w:id="984" w:name="_Toc14581"/>
      <w:bookmarkStart w:id="985" w:name="_Toc17173"/>
      <w:bookmarkStart w:id="986" w:name="_Toc13480"/>
      <w:bookmarkStart w:id="987" w:name="_Toc485211089"/>
      <w:bookmarkStart w:id="988" w:name="_Toc144974548"/>
      <w:bookmarkStart w:id="989" w:name="_Toc152045581"/>
      <w:bookmarkStart w:id="990" w:name="_Toc28995"/>
      <w:bookmarkStart w:id="991" w:name="_Toc247514005"/>
      <w:bookmarkStart w:id="992" w:name="_Toc247527606"/>
      <w:bookmarkStart w:id="993" w:name="_Toc3477"/>
      <w:bookmarkStart w:id="994" w:name="_Toc1292"/>
      <w:bookmarkStart w:id="995" w:name="_Toc3212"/>
      <w:bookmarkStart w:id="996" w:name="_Toc12839"/>
      <w:bookmarkStart w:id="997" w:name="_Toc16275"/>
      <w:r>
        <w:rPr>
          <w:rFonts w:hint="eastAsia" w:ascii="宋体" w:hAnsi="宋体" w:cs="宋体"/>
          <w:b/>
          <w:bCs/>
          <w:sz w:val="28"/>
          <w:szCs w:val="28"/>
        </w:rPr>
        <w:t>附件一：开标记录表</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6658CDF2">
      <w:pPr>
        <w:spacing w:line="360" w:lineRule="auto"/>
        <w:ind w:firstLine="480" w:firstLineChars="200"/>
        <w:rPr>
          <w:rFonts w:ascii="宋体" w:hAnsi="宋体" w:cs="宋体"/>
          <w:szCs w:val="21"/>
        </w:rPr>
      </w:pPr>
      <w:r>
        <w:rPr>
          <w:rFonts w:hint="eastAsia" w:ascii="宋体" w:hAnsi="宋体" w:cs="宋体"/>
          <w:sz w:val="24"/>
          <w:szCs w:val="24"/>
        </w:rPr>
        <w:t>开标记录表采用广州交易集团有限公司（广州公共资源交易中心）系统生成格式。</w:t>
      </w:r>
    </w:p>
    <w:p w14:paraId="09E3104E">
      <w:pPr>
        <w:spacing w:line="360" w:lineRule="auto"/>
        <w:rPr>
          <w:rFonts w:ascii="宋体" w:hAnsi="宋体" w:cs="宋体"/>
          <w:b/>
          <w:bCs/>
          <w:sz w:val="28"/>
          <w:szCs w:val="28"/>
        </w:rPr>
      </w:pPr>
      <w:r>
        <w:rPr>
          <w:rFonts w:hint="eastAsia" w:ascii="宋体" w:hAnsi="宋体" w:cs="宋体"/>
          <w:szCs w:val="21"/>
        </w:rPr>
        <w:br w:type="page"/>
      </w:r>
      <w:bookmarkStart w:id="998" w:name="_Toc7096"/>
      <w:bookmarkStart w:id="999" w:name="_Toc485211090"/>
      <w:bookmarkStart w:id="1000" w:name="_Toc247527607"/>
      <w:bookmarkStart w:id="1001" w:name="_Toc247514006"/>
      <w:bookmarkStart w:id="1002" w:name="_Toc8530"/>
      <w:bookmarkStart w:id="1003" w:name="_Toc22267"/>
      <w:bookmarkStart w:id="1004" w:name="_Toc144974549"/>
      <w:bookmarkStart w:id="1005" w:name="_Toc22250"/>
      <w:bookmarkStart w:id="1006" w:name="_Toc12992"/>
      <w:bookmarkStart w:id="1007" w:name="_Toc22367"/>
      <w:bookmarkStart w:id="1008" w:name="_Toc23946"/>
      <w:bookmarkStart w:id="1009" w:name="_Toc152045582"/>
      <w:bookmarkStart w:id="1010" w:name="_Toc152042359"/>
      <w:bookmarkStart w:id="1011" w:name="_Toc26951"/>
      <w:bookmarkStart w:id="1012" w:name="_Toc20609"/>
      <w:r>
        <w:rPr>
          <w:rFonts w:hint="eastAsia" w:ascii="宋体" w:hAnsi="宋体" w:cs="宋体"/>
          <w:b/>
          <w:bCs/>
          <w:sz w:val="28"/>
          <w:szCs w:val="28"/>
        </w:rPr>
        <w:t>附件二：问题澄清通知</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6D73A4BD">
      <w:pPr>
        <w:spacing w:line="360" w:lineRule="auto"/>
        <w:jc w:val="center"/>
        <w:rPr>
          <w:rFonts w:ascii="宋体" w:hAnsi="宋体" w:cs="宋体"/>
          <w:szCs w:val="21"/>
        </w:rPr>
      </w:pPr>
    </w:p>
    <w:p w14:paraId="3EC46B52">
      <w:pPr>
        <w:spacing w:line="360" w:lineRule="auto"/>
        <w:jc w:val="center"/>
        <w:rPr>
          <w:rFonts w:ascii="宋体" w:hAnsi="宋体" w:cs="宋体"/>
          <w:sz w:val="24"/>
          <w:szCs w:val="24"/>
        </w:rPr>
      </w:pPr>
      <w:r>
        <w:rPr>
          <w:rFonts w:hint="eastAsia" w:ascii="宋体" w:hAnsi="宋体" w:cs="宋体"/>
          <w:sz w:val="24"/>
          <w:szCs w:val="24"/>
        </w:rPr>
        <w:t>问题澄清通知</w:t>
      </w:r>
    </w:p>
    <w:p w14:paraId="5121C0DC">
      <w:pPr>
        <w:spacing w:line="360" w:lineRule="auto"/>
        <w:rPr>
          <w:rFonts w:ascii="宋体" w:hAnsi="宋体" w:cs="宋体"/>
          <w:sz w:val="24"/>
          <w:szCs w:val="24"/>
        </w:rPr>
      </w:pPr>
      <w:r>
        <w:rPr>
          <w:rFonts w:hint="eastAsia" w:ascii="宋体" w:hAnsi="宋体" w:cs="宋体"/>
          <w:sz w:val="24"/>
          <w:szCs w:val="24"/>
        </w:rPr>
        <w:t xml:space="preserve">                                                      编号：</w:t>
      </w:r>
      <w:r>
        <w:rPr>
          <w:rFonts w:hint="eastAsia" w:ascii="宋体" w:hAnsi="宋体" w:cs="宋体"/>
          <w:sz w:val="24"/>
          <w:szCs w:val="24"/>
          <w:u w:val="single"/>
        </w:rPr>
        <w:t xml:space="preserve"> </w:t>
      </w:r>
      <w:r>
        <w:rPr>
          <w:rFonts w:ascii="宋体" w:hAnsi="宋体" w:cs="宋体"/>
          <w:sz w:val="24"/>
          <w:szCs w:val="24"/>
          <w:u w:val="single"/>
        </w:rPr>
        <w:t xml:space="preserve">         </w:t>
      </w:r>
    </w:p>
    <w:p w14:paraId="3355B35A">
      <w:pPr>
        <w:spacing w:line="360" w:lineRule="auto"/>
        <w:rPr>
          <w:rFonts w:ascii="宋体" w:hAnsi="宋体" w:cs="宋体"/>
          <w:sz w:val="24"/>
          <w:szCs w:val="24"/>
        </w:rPr>
      </w:pPr>
    </w:p>
    <w:p w14:paraId="17054D86">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（投标人名称）：</w:t>
      </w:r>
    </w:p>
    <w:p w14:paraId="5157CBF9">
      <w:pPr>
        <w:spacing w:line="360" w:lineRule="auto"/>
        <w:rPr>
          <w:rFonts w:ascii="宋体" w:hAnsi="宋体" w:cs="宋体"/>
          <w:sz w:val="24"/>
          <w:szCs w:val="24"/>
        </w:rPr>
      </w:pPr>
    </w:p>
    <w:p w14:paraId="78981CCB">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招标的评标委员会，对你方的投标文件进行了仔细的审查，现需你方对下列问题以书面形式予以澄清：</w:t>
      </w:r>
    </w:p>
    <w:p w14:paraId="01185F90">
      <w:pPr>
        <w:spacing w:line="360" w:lineRule="auto"/>
        <w:rPr>
          <w:rFonts w:ascii="宋体" w:hAnsi="宋体" w:cs="宋体"/>
          <w:sz w:val="24"/>
          <w:szCs w:val="24"/>
        </w:rPr>
      </w:pPr>
    </w:p>
    <w:p w14:paraId="20A97E77">
      <w:pPr>
        <w:spacing w:line="360" w:lineRule="auto"/>
        <w:rPr>
          <w:rFonts w:ascii="宋体" w:hAnsi="宋体" w:cs="宋体"/>
          <w:sz w:val="24"/>
          <w:szCs w:val="24"/>
        </w:rPr>
      </w:pPr>
      <w:r>
        <w:rPr>
          <w:rFonts w:hint="eastAsia" w:ascii="宋体" w:hAnsi="宋体" w:cs="宋体"/>
          <w:sz w:val="24"/>
          <w:szCs w:val="24"/>
        </w:rPr>
        <w:t xml:space="preserve">    1.</w:t>
      </w:r>
    </w:p>
    <w:p w14:paraId="0BA5496A">
      <w:pPr>
        <w:spacing w:line="360" w:lineRule="auto"/>
        <w:rPr>
          <w:rFonts w:ascii="宋体" w:hAnsi="宋体" w:cs="宋体"/>
          <w:sz w:val="24"/>
          <w:szCs w:val="24"/>
        </w:rPr>
      </w:pPr>
      <w:r>
        <w:rPr>
          <w:rFonts w:hint="eastAsia" w:ascii="宋体" w:hAnsi="宋体" w:cs="宋体"/>
          <w:sz w:val="24"/>
          <w:szCs w:val="24"/>
        </w:rPr>
        <w:t xml:space="preserve">    2.</w:t>
      </w:r>
    </w:p>
    <w:p w14:paraId="3494E332">
      <w:pPr>
        <w:spacing w:line="360" w:lineRule="auto"/>
        <w:rPr>
          <w:rFonts w:ascii="宋体" w:hAnsi="宋体" w:cs="宋体"/>
          <w:sz w:val="24"/>
          <w:szCs w:val="24"/>
        </w:rPr>
      </w:pPr>
      <w:r>
        <w:rPr>
          <w:rFonts w:hint="eastAsia" w:ascii="宋体" w:hAnsi="宋体" w:cs="宋体"/>
          <w:sz w:val="24"/>
          <w:szCs w:val="24"/>
        </w:rPr>
        <w:t xml:space="preserve">     ......</w:t>
      </w:r>
    </w:p>
    <w:p w14:paraId="6F9750F7">
      <w:pPr>
        <w:spacing w:line="360" w:lineRule="auto"/>
        <w:rPr>
          <w:rFonts w:ascii="宋体" w:hAnsi="宋体" w:cs="宋体"/>
          <w:sz w:val="24"/>
          <w:szCs w:val="24"/>
        </w:rPr>
      </w:pPr>
    </w:p>
    <w:p w14:paraId="2BE6699A">
      <w:pPr>
        <w:spacing w:line="360" w:lineRule="auto"/>
        <w:rPr>
          <w:rFonts w:ascii="宋体" w:hAnsi="宋体" w:cs="宋体"/>
          <w:sz w:val="24"/>
          <w:szCs w:val="24"/>
        </w:rPr>
      </w:pPr>
      <w:r>
        <w:rPr>
          <w:rFonts w:hint="eastAsia" w:ascii="宋体" w:hAnsi="宋体" w:cs="宋体"/>
          <w:sz w:val="24"/>
          <w:szCs w:val="24"/>
        </w:rPr>
        <w:t>　　请将上述问题的澄清于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时前递交至</w:t>
      </w:r>
      <w:r>
        <w:rPr>
          <w:rFonts w:hint="eastAsia" w:ascii="宋体" w:hAnsi="宋体" w:cs="宋体"/>
          <w:sz w:val="24"/>
          <w:szCs w:val="24"/>
          <w:u w:val="single"/>
        </w:rPr>
        <w:t xml:space="preserve">                  </w:t>
      </w:r>
      <w:r>
        <w:rPr>
          <w:rFonts w:hint="eastAsia" w:ascii="宋体" w:hAnsi="宋体" w:cs="宋体"/>
          <w:sz w:val="24"/>
          <w:szCs w:val="24"/>
        </w:rPr>
        <w:t>（详细地址）或传真至</w:t>
      </w:r>
      <w:r>
        <w:rPr>
          <w:rFonts w:hint="eastAsia" w:ascii="宋体" w:hAnsi="宋体" w:cs="宋体"/>
          <w:sz w:val="24"/>
          <w:szCs w:val="24"/>
          <w:u w:val="single"/>
        </w:rPr>
        <w:t xml:space="preserve">         </w:t>
      </w:r>
      <w:r>
        <w:rPr>
          <w:rFonts w:hint="eastAsia" w:ascii="宋体" w:hAnsi="宋体" w:cs="宋体"/>
          <w:sz w:val="24"/>
          <w:szCs w:val="24"/>
        </w:rPr>
        <w:t>（传真号码）。采用传真方式的，应在</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时前将原件递交至</w:t>
      </w:r>
      <w:r>
        <w:rPr>
          <w:rFonts w:hint="eastAsia" w:ascii="宋体" w:hAnsi="宋体" w:cs="宋体"/>
          <w:sz w:val="24"/>
          <w:szCs w:val="24"/>
          <w:u w:val="single"/>
        </w:rPr>
        <w:t xml:space="preserve">                         </w:t>
      </w:r>
      <w:r>
        <w:rPr>
          <w:rFonts w:hint="eastAsia" w:ascii="宋体" w:hAnsi="宋体" w:cs="宋体"/>
          <w:sz w:val="24"/>
          <w:szCs w:val="24"/>
        </w:rPr>
        <w:t>（详细地址）。</w:t>
      </w:r>
    </w:p>
    <w:p w14:paraId="5F9CA62D">
      <w:pPr>
        <w:spacing w:line="360" w:lineRule="auto"/>
        <w:rPr>
          <w:rFonts w:ascii="宋体" w:hAnsi="宋体" w:cs="宋体"/>
          <w:sz w:val="24"/>
          <w:szCs w:val="24"/>
        </w:rPr>
      </w:pPr>
    </w:p>
    <w:p w14:paraId="33B6CB03">
      <w:pPr>
        <w:spacing w:line="360" w:lineRule="auto"/>
        <w:rPr>
          <w:rFonts w:ascii="宋体" w:hAnsi="宋体" w:cs="宋体"/>
          <w:sz w:val="24"/>
          <w:szCs w:val="24"/>
        </w:rPr>
      </w:pPr>
    </w:p>
    <w:p w14:paraId="007D9683">
      <w:pPr>
        <w:spacing w:line="360" w:lineRule="auto"/>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评标委员会授权的招标人或招标代理机构：</w:t>
      </w:r>
      <w:r>
        <w:rPr>
          <w:rFonts w:hint="eastAsia" w:ascii="宋体" w:hAnsi="宋体" w:cs="宋体"/>
          <w:sz w:val="24"/>
          <w:szCs w:val="24"/>
          <w:u w:val="single"/>
        </w:rPr>
        <w:t xml:space="preserve">          </w:t>
      </w:r>
      <w:r>
        <w:rPr>
          <w:rFonts w:hint="eastAsia" w:ascii="宋体" w:hAnsi="宋体" w:cs="宋体"/>
          <w:sz w:val="24"/>
          <w:szCs w:val="24"/>
        </w:rPr>
        <w:t>（签字或盖章）</w:t>
      </w:r>
    </w:p>
    <w:p w14:paraId="20C1EAB9">
      <w:pPr>
        <w:spacing w:line="360" w:lineRule="auto"/>
        <w:rPr>
          <w:rFonts w:ascii="宋体" w:hAnsi="宋体" w:cs="宋体"/>
          <w:sz w:val="24"/>
          <w:szCs w:val="24"/>
        </w:rPr>
      </w:pPr>
      <w:r>
        <w:rPr>
          <w:rFonts w:hint="eastAsia" w:ascii="宋体" w:hAnsi="宋体" w:cs="宋体"/>
          <w:sz w:val="24"/>
          <w:szCs w:val="24"/>
        </w:rPr>
        <w:t xml:space="preserve">                                          </w:t>
      </w:r>
    </w:p>
    <w:p w14:paraId="2C23625B">
      <w:pPr>
        <w:spacing w:line="360" w:lineRule="auto"/>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C0C2811">
      <w:pPr>
        <w:spacing w:line="360" w:lineRule="auto"/>
        <w:rPr>
          <w:rFonts w:ascii="宋体" w:hAnsi="宋体" w:cs="宋体"/>
          <w:bCs/>
          <w:sz w:val="28"/>
          <w:szCs w:val="28"/>
        </w:rPr>
      </w:pPr>
      <w:r>
        <w:rPr>
          <w:rFonts w:hint="eastAsia" w:ascii="宋体" w:hAnsi="宋体" w:cs="宋体"/>
          <w:szCs w:val="24"/>
        </w:rPr>
        <w:br w:type="page"/>
      </w:r>
      <w:bookmarkStart w:id="1013" w:name="_Toc26015"/>
      <w:bookmarkStart w:id="1014" w:name="_Toc247527608"/>
      <w:bookmarkStart w:id="1015" w:name="_Toc21221"/>
      <w:bookmarkStart w:id="1016" w:name="_Toc4085"/>
      <w:bookmarkStart w:id="1017" w:name="_Toc152045583"/>
      <w:bookmarkStart w:id="1018" w:name="_Toc144974550"/>
      <w:bookmarkStart w:id="1019" w:name="_Toc5410"/>
      <w:bookmarkStart w:id="1020" w:name="_Toc2612"/>
      <w:bookmarkStart w:id="1021" w:name="_Toc18238"/>
      <w:bookmarkStart w:id="1022" w:name="_Toc29892"/>
      <w:bookmarkStart w:id="1023" w:name="_Toc247514007"/>
      <w:bookmarkStart w:id="1024" w:name="_Toc20542"/>
      <w:bookmarkStart w:id="1025" w:name="_Toc485211091"/>
      <w:bookmarkStart w:id="1026" w:name="_Toc152042360"/>
      <w:bookmarkStart w:id="1027" w:name="_Toc18642"/>
      <w:r>
        <w:rPr>
          <w:rFonts w:hint="eastAsia" w:ascii="宋体" w:hAnsi="宋体" w:cs="宋体"/>
          <w:b/>
          <w:bCs/>
          <w:sz w:val="28"/>
          <w:szCs w:val="28"/>
        </w:rPr>
        <w:t>附件三：问题的澄清</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72290918">
      <w:pPr>
        <w:spacing w:line="360" w:lineRule="auto"/>
        <w:jc w:val="center"/>
        <w:rPr>
          <w:rFonts w:ascii="宋体" w:hAnsi="宋体" w:cs="宋体"/>
          <w:sz w:val="28"/>
          <w:szCs w:val="28"/>
        </w:rPr>
      </w:pPr>
    </w:p>
    <w:p w14:paraId="025B654C">
      <w:pPr>
        <w:spacing w:line="360" w:lineRule="auto"/>
        <w:jc w:val="center"/>
        <w:rPr>
          <w:rFonts w:ascii="宋体" w:hAnsi="宋体" w:cs="宋体"/>
          <w:sz w:val="28"/>
          <w:szCs w:val="28"/>
        </w:rPr>
      </w:pPr>
    </w:p>
    <w:p w14:paraId="76399F80">
      <w:pPr>
        <w:spacing w:line="360" w:lineRule="auto"/>
        <w:jc w:val="center"/>
        <w:rPr>
          <w:rFonts w:ascii="宋体" w:hAnsi="宋体" w:cs="宋体"/>
          <w:sz w:val="24"/>
          <w:szCs w:val="24"/>
        </w:rPr>
      </w:pPr>
      <w:r>
        <w:rPr>
          <w:rFonts w:hint="eastAsia" w:ascii="宋体" w:hAnsi="宋体" w:cs="宋体"/>
          <w:sz w:val="24"/>
          <w:szCs w:val="24"/>
        </w:rPr>
        <w:t>问题的澄清</w:t>
      </w:r>
    </w:p>
    <w:p w14:paraId="2B207073">
      <w:pPr>
        <w:spacing w:line="360" w:lineRule="auto"/>
        <w:jc w:val="center"/>
        <w:rPr>
          <w:rFonts w:ascii="宋体" w:hAnsi="宋体" w:cs="宋体"/>
          <w:sz w:val="24"/>
          <w:szCs w:val="24"/>
          <w:u w:val="single"/>
        </w:rPr>
      </w:pPr>
      <w:r>
        <w:rPr>
          <w:rFonts w:hint="eastAsia" w:ascii="宋体" w:hAnsi="宋体" w:cs="宋体"/>
          <w:sz w:val="24"/>
          <w:szCs w:val="24"/>
        </w:rPr>
        <w:t xml:space="preserve">                           编号：</w:t>
      </w:r>
      <w:r>
        <w:rPr>
          <w:rFonts w:hint="eastAsia" w:ascii="宋体" w:hAnsi="宋体" w:cs="宋体"/>
          <w:sz w:val="24"/>
          <w:szCs w:val="24"/>
          <w:u w:val="single"/>
        </w:rPr>
        <w:t xml:space="preserve">                </w:t>
      </w:r>
    </w:p>
    <w:p w14:paraId="04091B4A">
      <w:pPr>
        <w:spacing w:line="360" w:lineRule="auto"/>
        <w:rPr>
          <w:rFonts w:ascii="宋体" w:hAnsi="宋体" w:cs="宋体"/>
          <w:sz w:val="24"/>
          <w:szCs w:val="24"/>
          <w:u w:val="single"/>
        </w:rPr>
      </w:pPr>
    </w:p>
    <w:p w14:paraId="5A1C6108">
      <w:pPr>
        <w:spacing w:line="360" w:lineRule="auto"/>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（项目名称）招标评标委员会：</w:t>
      </w:r>
    </w:p>
    <w:p w14:paraId="0CEC804A">
      <w:pPr>
        <w:spacing w:line="360" w:lineRule="auto"/>
        <w:rPr>
          <w:rFonts w:ascii="宋体" w:hAnsi="宋体" w:cs="宋体"/>
          <w:sz w:val="24"/>
          <w:szCs w:val="24"/>
        </w:rPr>
      </w:pPr>
    </w:p>
    <w:p w14:paraId="005627BB">
      <w:pPr>
        <w:spacing w:line="360" w:lineRule="auto"/>
        <w:rPr>
          <w:rFonts w:ascii="宋体" w:hAnsi="宋体" w:cs="宋体"/>
          <w:sz w:val="24"/>
          <w:szCs w:val="24"/>
        </w:rPr>
      </w:pPr>
      <w:r>
        <w:rPr>
          <w:rFonts w:hint="eastAsia" w:ascii="宋体" w:hAnsi="宋体" w:cs="宋体"/>
          <w:sz w:val="24"/>
          <w:szCs w:val="24"/>
        </w:rPr>
        <w:t>　　问题澄清通知（编号：</w:t>
      </w:r>
      <w:r>
        <w:rPr>
          <w:rFonts w:hint="eastAsia" w:ascii="宋体" w:hAnsi="宋体" w:cs="宋体"/>
          <w:sz w:val="24"/>
          <w:szCs w:val="24"/>
          <w:u w:val="single"/>
        </w:rPr>
        <w:t xml:space="preserve">        </w:t>
      </w:r>
      <w:r>
        <w:rPr>
          <w:rFonts w:hint="eastAsia" w:ascii="宋体" w:hAnsi="宋体" w:cs="宋体"/>
          <w:sz w:val="24"/>
          <w:szCs w:val="24"/>
        </w:rPr>
        <w:t>）已收悉，现澄清如下：</w:t>
      </w:r>
    </w:p>
    <w:p w14:paraId="5D6E7A08">
      <w:pPr>
        <w:spacing w:line="360" w:lineRule="auto"/>
        <w:rPr>
          <w:rFonts w:ascii="宋体" w:hAnsi="宋体" w:cs="宋体"/>
          <w:sz w:val="24"/>
          <w:szCs w:val="24"/>
        </w:rPr>
      </w:pPr>
      <w:r>
        <w:rPr>
          <w:rFonts w:hint="eastAsia" w:ascii="宋体" w:hAnsi="宋体" w:cs="宋体"/>
          <w:sz w:val="24"/>
          <w:szCs w:val="24"/>
        </w:rPr>
        <w:t>　     1.</w:t>
      </w:r>
    </w:p>
    <w:p w14:paraId="19042797">
      <w:pPr>
        <w:spacing w:line="360" w:lineRule="auto"/>
        <w:rPr>
          <w:rFonts w:ascii="宋体" w:hAnsi="宋体" w:cs="宋体"/>
          <w:sz w:val="24"/>
          <w:szCs w:val="24"/>
        </w:rPr>
      </w:pPr>
      <w:r>
        <w:rPr>
          <w:rFonts w:hint="eastAsia" w:ascii="宋体" w:hAnsi="宋体" w:cs="宋体"/>
          <w:sz w:val="24"/>
          <w:szCs w:val="24"/>
        </w:rPr>
        <w:t>　     2.</w:t>
      </w:r>
    </w:p>
    <w:p w14:paraId="31B94B69">
      <w:pPr>
        <w:spacing w:line="360" w:lineRule="auto"/>
        <w:rPr>
          <w:rFonts w:ascii="宋体" w:hAnsi="宋体" w:cs="宋体"/>
          <w:sz w:val="24"/>
          <w:szCs w:val="24"/>
        </w:rPr>
      </w:pPr>
      <w:r>
        <w:rPr>
          <w:rFonts w:hint="eastAsia" w:ascii="宋体" w:hAnsi="宋体" w:cs="宋体"/>
          <w:sz w:val="24"/>
          <w:szCs w:val="24"/>
        </w:rPr>
        <w:t>　    .....</w:t>
      </w:r>
    </w:p>
    <w:p w14:paraId="41DCBE07">
      <w:pPr>
        <w:spacing w:line="360" w:lineRule="auto"/>
        <w:rPr>
          <w:rFonts w:ascii="宋体" w:hAnsi="宋体" w:cs="宋体"/>
          <w:sz w:val="24"/>
          <w:szCs w:val="24"/>
        </w:rPr>
      </w:pPr>
      <w:r>
        <w:rPr>
          <w:rFonts w:hint="eastAsia" w:ascii="宋体" w:hAnsi="宋体" w:cs="宋体"/>
          <w:sz w:val="24"/>
          <w:szCs w:val="24"/>
        </w:rPr>
        <w:t xml:space="preserve">                       </w:t>
      </w:r>
    </w:p>
    <w:p w14:paraId="61721209">
      <w:pPr>
        <w:spacing w:line="360" w:lineRule="auto"/>
        <w:rPr>
          <w:rFonts w:ascii="宋体" w:hAnsi="宋体" w:cs="宋体"/>
          <w:sz w:val="24"/>
          <w:szCs w:val="24"/>
        </w:rPr>
      </w:pPr>
    </w:p>
    <w:p w14:paraId="68678B67">
      <w:pPr>
        <w:spacing w:line="360" w:lineRule="auto"/>
        <w:rPr>
          <w:rFonts w:ascii="宋体" w:hAnsi="宋体" w:cs="宋体"/>
          <w:sz w:val="24"/>
          <w:szCs w:val="24"/>
        </w:rPr>
      </w:pPr>
    </w:p>
    <w:p w14:paraId="71F70064">
      <w:pPr>
        <w:spacing w:line="360" w:lineRule="auto"/>
        <w:rPr>
          <w:rFonts w:ascii="宋体" w:hAnsi="宋体" w:cs="宋体"/>
          <w:sz w:val="24"/>
          <w:szCs w:val="24"/>
        </w:rPr>
      </w:pPr>
    </w:p>
    <w:p w14:paraId="5E748985">
      <w:pPr>
        <w:spacing w:line="360" w:lineRule="auto"/>
        <w:rPr>
          <w:rFonts w:ascii="宋体" w:hAnsi="宋体" w:cs="宋体"/>
          <w:sz w:val="24"/>
          <w:szCs w:val="24"/>
        </w:rPr>
      </w:pPr>
      <w:r>
        <w:rPr>
          <w:rFonts w:hint="eastAsia" w:ascii="宋体" w:hAnsi="宋体" w:cs="宋体"/>
          <w:sz w:val="24"/>
          <w:szCs w:val="24"/>
        </w:rPr>
        <w:t>　　　　　　　　　　　　　投标人：</w:t>
      </w:r>
      <w:r>
        <w:rPr>
          <w:rFonts w:hint="eastAsia" w:ascii="宋体" w:hAnsi="宋体" w:cs="宋体"/>
          <w:sz w:val="24"/>
          <w:szCs w:val="24"/>
          <w:u w:val="single"/>
        </w:rPr>
        <w:t xml:space="preserve">                        </w:t>
      </w:r>
      <w:r>
        <w:rPr>
          <w:rFonts w:hint="eastAsia" w:ascii="宋体" w:hAnsi="宋体" w:cs="宋体"/>
          <w:sz w:val="24"/>
          <w:szCs w:val="24"/>
        </w:rPr>
        <w:t>（盖单位章）</w:t>
      </w:r>
    </w:p>
    <w:p w14:paraId="6745FE91">
      <w:pPr>
        <w:spacing w:line="360" w:lineRule="auto"/>
        <w:rPr>
          <w:rFonts w:ascii="宋体" w:hAnsi="宋体" w:cs="宋体"/>
          <w:sz w:val="24"/>
          <w:szCs w:val="24"/>
        </w:rPr>
      </w:pPr>
      <w:r>
        <w:rPr>
          <w:rFonts w:hint="eastAsia" w:ascii="宋体" w:hAnsi="宋体" w:cs="宋体"/>
          <w:sz w:val="24"/>
          <w:szCs w:val="24"/>
        </w:rPr>
        <w:t>　　　　　　　　　　　　　　　</w:t>
      </w:r>
    </w:p>
    <w:p w14:paraId="44B6A983">
      <w:pPr>
        <w:spacing w:line="360" w:lineRule="auto"/>
        <w:rPr>
          <w:rFonts w:ascii="宋体" w:hAnsi="宋体" w:cs="宋体"/>
          <w:sz w:val="24"/>
          <w:szCs w:val="24"/>
        </w:rPr>
      </w:pPr>
      <w:r>
        <w:rPr>
          <w:rFonts w:hint="eastAsia" w:ascii="宋体" w:hAnsi="宋体" w:cs="宋体"/>
          <w:sz w:val="24"/>
          <w:szCs w:val="24"/>
        </w:rPr>
        <w:t>　　　　　　　　　　　　　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2A357D00">
      <w:pPr>
        <w:spacing w:line="360" w:lineRule="auto"/>
        <w:rPr>
          <w:rFonts w:ascii="宋体" w:hAnsi="宋体" w:cs="宋体"/>
          <w:sz w:val="24"/>
          <w:szCs w:val="24"/>
        </w:rPr>
      </w:pPr>
      <w:r>
        <w:rPr>
          <w:rFonts w:hint="eastAsia" w:ascii="宋体" w:hAnsi="宋体" w:cs="宋体"/>
          <w:sz w:val="24"/>
          <w:szCs w:val="24"/>
        </w:rPr>
        <w:t>　　　　　　　　　　　　　　　</w:t>
      </w:r>
    </w:p>
    <w:p w14:paraId="0F9521CC">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6D5C4D3">
      <w:pPr>
        <w:spacing w:line="360" w:lineRule="auto"/>
        <w:rPr>
          <w:rFonts w:ascii="宋体" w:hAnsi="宋体" w:cs="宋体"/>
          <w:bCs/>
          <w:sz w:val="28"/>
          <w:szCs w:val="28"/>
        </w:rPr>
      </w:pPr>
      <w:r>
        <w:rPr>
          <w:rFonts w:hint="eastAsia" w:ascii="宋体" w:hAnsi="宋体" w:cs="宋体"/>
          <w:szCs w:val="24"/>
        </w:rPr>
        <w:br w:type="page"/>
      </w:r>
      <w:bookmarkStart w:id="1028" w:name="_Toc485211092"/>
      <w:bookmarkStart w:id="1029" w:name="_Toc947"/>
      <w:bookmarkStart w:id="1030" w:name="_Toc23717"/>
      <w:bookmarkStart w:id="1031" w:name="_Toc30679"/>
      <w:bookmarkStart w:id="1032" w:name="_Toc247514008"/>
      <w:bookmarkStart w:id="1033" w:name="_Toc14178"/>
      <w:bookmarkStart w:id="1034" w:name="_Toc15621"/>
      <w:bookmarkStart w:id="1035" w:name="_Toc26426"/>
      <w:bookmarkStart w:id="1036" w:name="_Toc152042361"/>
      <w:bookmarkStart w:id="1037" w:name="_Toc152045584"/>
      <w:bookmarkStart w:id="1038" w:name="_Toc22580"/>
      <w:bookmarkStart w:id="1039" w:name="_Toc2111"/>
      <w:bookmarkStart w:id="1040" w:name="_Toc144974551"/>
      <w:bookmarkStart w:id="1041" w:name="_Toc172"/>
      <w:bookmarkStart w:id="1042" w:name="_Toc247527609"/>
      <w:r>
        <w:rPr>
          <w:rFonts w:hint="eastAsia" w:ascii="宋体" w:hAnsi="宋体" w:cs="宋体"/>
          <w:b/>
          <w:bCs/>
          <w:sz w:val="28"/>
          <w:szCs w:val="28"/>
        </w:rPr>
        <w:t>附件四：中标通知书</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00D4F703">
      <w:pPr>
        <w:spacing w:line="360" w:lineRule="auto"/>
        <w:rPr>
          <w:rFonts w:ascii="宋体" w:hAnsi="宋体" w:cs="宋体"/>
          <w:szCs w:val="24"/>
        </w:rPr>
      </w:pPr>
    </w:p>
    <w:p w14:paraId="4F95F3E8">
      <w:pPr>
        <w:spacing w:line="360" w:lineRule="auto"/>
        <w:jc w:val="center"/>
        <w:rPr>
          <w:rFonts w:ascii="宋体" w:hAnsi="宋体" w:cs="宋体"/>
          <w:szCs w:val="21"/>
        </w:rPr>
      </w:pPr>
      <w:r>
        <w:rPr>
          <w:rFonts w:hint="eastAsia" w:ascii="宋体" w:hAnsi="宋体" w:cs="宋体"/>
          <w:sz w:val="24"/>
          <w:szCs w:val="24"/>
        </w:rPr>
        <w:t>中标通知书采用广州交易集团有限公司（广州公共资源交易中心）格式</w:t>
      </w:r>
    </w:p>
    <w:p w14:paraId="16AF1B26">
      <w:pPr>
        <w:rPr>
          <w:rFonts w:ascii="宋体" w:hAnsi="宋体" w:cs="宋体"/>
          <w:szCs w:val="24"/>
        </w:rPr>
      </w:pPr>
      <w:r>
        <w:rPr>
          <w:rFonts w:hint="eastAsia" w:ascii="宋体" w:hAnsi="宋体" w:cs="宋体"/>
          <w:szCs w:val="24"/>
        </w:rPr>
        <w:br w:type="page"/>
      </w:r>
    </w:p>
    <w:p w14:paraId="5D307134">
      <w:pPr>
        <w:spacing w:line="360" w:lineRule="auto"/>
        <w:jc w:val="left"/>
        <w:rPr>
          <w:rFonts w:ascii="宋体" w:hAnsi="宋体" w:cs="宋体"/>
          <w:b/>
          <w:bCs/>
          <w:sz w:val="28"/>
          <w:szCs w:val="28"/>
        </w:rPr>
      </w:pPr>
      <w:r>
        <w:rPr>
          <w:rFonts w:hint="eastAsia" w:ascii="宋体" w:hAnsi="宋体" w:cs="宋体"/>
          <w:b/>
          <w:bCs/>
          <w:sz w:val="28"/>
          <w:szCs w:val="28"/>
        </w:rPr>
        <w:t>附件五                评标委员会成员声明</w:t>
      </w:r>
    </w:p>
    <w:p w14:paraId="75A55F1C">
      <w:pPr>
        <w:spacing w:line="360" w:lineRule="auto"/>
        <w:rPr>
          <w:rFonts w:ascii="宋体" w:hAnsi="宋体" w:cs="宋体"/>
          <w:sz w:val="24"/>
          <w:szCs w:val="24"/>
        </w:rPr>
      </w:pPr>
      <w:r>
        <w:rPr>
          <w:rFonts w:hint="eastAsia" w:ascii="宋体" w:hAnsi="宋体" w:cs="宋体"/>
          <w:sz w:val="24"/>
          <w:szCs w:val="24"/>
          <w:u w:val="single"/>
        </w:rPr>
        <w:t xml:space="preserve">   本项目招标人  </w:t>
      </w:r>
      <w:r>
        <w:rPr>
          <w:rFonts w:hint="eastAsia" w:ascii="宋体" w:hAnsi="宋体" w:cs="宋体"/>
          <w:sz w:val="24"/>
          <w:szCs w:val="24"/>
        </w:rPr>
        <w:t>：</w:t>
      </w:r>
    </w:p>
    <w:p w14:paraId="4D413157">
      <w:pPr>
        <w:spacing w:line="360" w:lineRule="auto"/>
        <w:ind w:firstLine="480" w:firstLineChars="200"/>
        <w:rPr>
          <w:rFonts w:ascii="宋体" w:hAnsi="宋体" w:cs="宋体"/>
          <w:sz w:val="24"/>
          <w:szCs w:val="24"/>
        </w:rPr>
      </w:pPr>
      <w:r>
        <w:rPr>
          <w:rFonts w:hint="eastAsia" w:ascii="宋体" w:hAnsi="宋体" w:cs="宋体"/>
          <w:sz w:val="24"/>
          <w:szCs w:val="24"/>
        </w:rPr>
        <w:t>本人就参与</w:t>
      </w:r>
      <w:r>
        <w:rPr>
          <w:rFonts w:hint="eastAsia" w:ascii="宋体" w:hAnsi="宋体" w:cs="宋体"/>
          <w:sz w:val="24"/>
          <w:szCs w:val="24"/>
          <w:u w:val="single"/>
        </w:rPr>
        <w:t xml:space="preserve">               </w:t>
      </w:r>
      <w:r>
        <w:rPr>
          <w:rFonts w:hint="eastAsia" w:ascii="宋体" w:hAnsi="宋体" w:cs="宋体"/>
          <w:sz w:val="24"/>
          <w:szCs w:val="24"/>
        </w:rPr>
        <w:t>项目的评标工作，作出郑重声明：</w:t>
      </w:r>
    </w:p>
    <w:p w14:paraId="77793C2C">
      <w:pPr>
        <w:spacing w:line="360" w:lineRule="auto"/>
        <w:ind w:firstLine="480" w:firstLineChars="200"/>
        <w:rPr>
          <w:rFonts w:ascii="宋体" w:hAnsi="宋体" w:cs="宋体"/>
          <w:sz w:val="24"/>
          <w:szCs w:val="24"/>
        </w:rPr>
      </w:pPr>
      <w:r>
        <w:rPr>
          <w:rFonts w:hint="eastAsia" w:ascii="宋体" w:hAnsi="宋体" w:cs="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21D70E1">
      <w:pPr>
        <w:spacing w:line="360" w:lineRule="auto"/>
        <w:ind w:firstLine="480" w:firstLineChars="200"/>
        <w:rPr>
          <w:rFonts w:ascii="宋体" w:hAnsi="宋体" w:cs="宋体"/>
          <w:sz w:val="24"/>
          <w:szCs w:val="24"/>
        </w:rPr>
      </w:pPr>
      <w:r>
        <w:rPr>
          <w:rFonts w:hint="eastAsia" w:ascii="宋体" w:hAnsi="宋体" w:cs="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8DF1230">
      <w:pPr>
        <w:spacing w:line="360" w:lineRule="auto"/>
        <w:ind w:firstLine="480" w:firstLineChars="200"/>
        <w:rPr>
          <w:rFonts w:ascii="宋体" w:hAnsi="宋体" w:cs="宋体"/>
          <w:sz w:val="24"/>
          <w:szCs w:val="24"/>
        </w:rPr>
      </w:pPr>
      <w:r>
        <w:rPr>
          <w:rFonts w:hint="eastAsia" w:ascii="宋体" w:hAnsi="宋体" w:cs="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合格的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F9B285D">
      <w:pPr>
        <w:spacing w:line="360" w:lineRule="auto"/>
        <w:ind w:firstLine="480" w:firstLineChars="200"/>
        <w:rPr>
          <w:rFonts w:ascii="宋体" w:hAnsi="宋体" w:cs="宋体"/>
          <w:sz w:val="24"/>
          <w:szCs w:val="24"/>
        </w:rPr>
      </w:pPr>
      <w:r>
        <w:rPr>
          <w:rFonts w:hint="eastAsia" w:ascii="宋体" w:hAnsi="宋体" w:cs="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406B48C">
      <w:pPr>
        <w:spacing w:line="360" w:lineRule="auto"/>
        <w:ind w:firstLine="480" w:firstLineChars="200"/>
        <w:rPr>
          <w:rFonts w:ascii="宋体" w:hAnsi="宋体" w:cs="宋体"/>
          <w:sz w:val="24"/>
          <w:szCs w:val="24"/>
        </w:rPr>
      </w:pPr>
      <w:r>
        <w:rPr>
          <w:rFonts w:hint="eastAsia" w:ascii="宋体" w:hAnsi="宋体" w:cs="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CFB1B66">
      <w:pPr>
        <w:spacing w:line="360" w:lineRule="auto"/>
        <w:ind w:firstLine="480" w:firstLineChars="200"/>
        <w:rPr>
          <w:rFonts w:ascii="宋体" w:hAnsi="宋体" w:cs="宋体"/>
          <w:sz w:val="24"/>
          <w:szCs w:val="24"/>
        </w:rPr>
      </w:pPr>
      <w:r>
        <w:rPr>
          <w:rFonts w:hint="eastAsia" w:ascii="宋体" w:hAnsi="宋体" w:cs="宋体"/>
          <w:sz w:val="24"/>
          <w:szCs w:val="24"/>
        </w:rPr>
        <w:t>如果本人违反上述声明内容，造成的后果由本人自行承担。</w:t>
      </w:r>
    </w:p>
    <w:p w14:paraId="62F75210">
      <w:pPr>
        <w:spacing w:line="360" w:lineRule="auto"/>
        <w:ind w:firstLine="480" w:firstLineChars="200"/>
        <w:rPr>
          <w:rFonts w:ascii="宋体" w:hAnsi="宋体" w:cs="宋体"/>
          <w:sz w:val="24"/>
          <w:szCs w:val="24"/>
        </w:rPr>
      </w:pPr>
    </w:p>
    <w:p w14:paraId="7C7C3C65">
      <w:pPr>
        <w:spacing w:line="360" w:lineRule="auto"/>
        <w:ind w:firstLine="480" w:firstLineChars="200"/>
      </w:pPr>
      <w:r>
        <w:rPr>
          <w:rFonts w:hint="eastAsia" w:ascii="宋体" w:hAnsi="宋体" w:cs="宋体"/>
          <w:sz w:val="24"/>
          <w:szCs w:val="24"/>
        </w:rPr>
        <w:t xml:space="preserve">                             声明人：</w:t>
      </w:r>
      <w:r>
        <w:rPr>
          <w:rFonts w:hint="eastAsia" w:ascii="宋体" w:hAnsi="宋体" w:cs="宋体"/>
          <w:sz w:val="24"/>
          <w:szCs w:val="24"/>
          <w:u w:val="single"/>
        </w:rPr>
        <w:t xml:space="preserve">（签名）  </w:t>
      </w:r>
      <w:r>
        <w:rPr>
          <w:rFonts w:hint="eastAsia"/>
        </w:rPr>
        <w:br w:type="page"/>
      </w:r>
    </w:p>
    <w:p w14:paraId="0E2A12FB">
      <w:pPr>
        <w:pStyle w:val="11"/>
        <w:ind w:left="1470" w:right="1470"/>
        <w:rPr>
          <w:lang w:eastAsia="zh-CN"/>
        </w:rPr>
        <w:sectPr>
          <w:pgSz w:w="11905" w:h="16838"/>
          <w:pgMar w:top="1440" w:right="1080" w:bottom="1440" w:left="1080" w:header="567" w:footer="850" w:gutter="0"/>
          <w:cols w:space="720" w:num="1"/>
          <w:docGrid w:linePitch="312" w:charSpace="0"/>
        </w:sectPr>
      </w:pPr>
    </w:p>
    <w:p w14:paraId="792574C5">
      <w:pPr>
        <w:pStyle w:val="3"/>
        <w:spacing w:before="0" w:after="0" w:line="360" w:lineRule="auto"/>
        <w:rPr>
          <w:rFonts w:ascii="宋体" w:hAnsi="宋体" w:cs="宋体"/>
          <w:b/>
          <w:bCs w:val="0"/>
          <w:sz w:val="32"/>
          <w:szCs w:val="32"/>
        </w:rPr>
      </w:pPr>
      <w:bookmarkStart w:id="1043" w:name="_Toc14000"/>
      <w:bookmarkStart w:id="1044" w:name="_Toc24996"/>
      <w:bookmarkStart w:id="1045" w:name="_Toc5899"/>
      <w:bookmarkStart w:id="1046" w:name="_Toc152045598"/>
      <w:bookmarkStart w:id="1047" w:name="_Toc5053"/>
      <w:bookmarkStart w:id="1048" w:name="_Toc32048"/>
      <w:bookmarkStart w:id="1049" w:name="_Toc144974565"/>
      <w:bookmarkStart w:id="1050" w:name="_Toc16297"/>
      <w:bookmarkStart w:id="1051" w:name="_Toc485211093"/>
      <w:bookmarkStart w:id="1052" w:name="_Toc13679"/>
      <w:bookmarkStart w:id="1053" w:name="_Toc247514022"/>
      <w:bookmarkStart w:id="1054" w:name="_Toc152042375"/>
      <w:bookmarkStart w:id="1055" w:name="_Toc247527623"/>
      <w:bookmarkStart w:id="1056" w:name="_Toc22024"/>
      <w:bookmarkStart w:id="1057" w:name="_Toc354847399"/>
      <w:r>
        <w:rPr>
          <w:rFonts w:hint="eastAsia" w:ascii="宋体" w:hAnsi="宋体" w:cs="宋体"/>
          <w:b/>
          <w:bCs w:val="0"/>
          <w:sz w:val="32"/>
          <w:szCs w:val="32"/>
        </w:rPr>
        <w:t>第二章 评标和定标办法</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Start w:id="1058" w:name="_Toc152045599"/>
      <w:bookmarkStart w:id="1059" w:name="_Toc152042376"/>
      <w:bookmarkStart w:id="1060" w:name="_Toc247514023"/>
      <w:bookmarkStart w:id="1061" w:name="_Toc247527624"/>
      <w:bookmarkStart w:id="1062" w:name="_Toc144974566"/>
      <w:r>
        <w:rPr>
          <w:rFonts w:hint="eastAsia" w:ascii="宋体" w:hAnsi="宋体" w:cs="宋体"/>
          <w:b/>
          <w:bCs w:val="0"/>
          <w:sz w:val="32"/>
          <w:szCs w:val="32"/>
        </w:rPr>
        <w:t>（通过制评审法）</w:t>
      </w:r>
      <w:bookmarkEnd w:id="1056"/>
    </w:p>
    <w:bookmarkEnd w:id="1058"/>
    <w:bookmarkEnd w:id="1059"/>
    <w:bookmarkEnd w:id="1060"/>
    <w:bookmarkEnd w:id="1061"/>
    <w:bookmarkEnd w:id="1062"/>
    <w:p w14:paraId="6BE3E807">
      <w:pPr>
        <w:keepNext/>
        <w:keepLines/>
        <w:spacing w:line="360" w:lineRule="auto"/>
        <w:jc w:val="center"/>
        <w:outlineLvl w:val="1"/>
        <w:rPr>
          <w:rFonts w:ascii="宋体" w:hAnsi="宋体" w:cs="宋体"/>
          <w:b/>
          <w:bCs/>
          <w:sz w:val="28"/>
          <w:szCs w:val="28"/>
        </w:rPr>
      </w:pPr>
      <w:bookmarkStart w:id="1063" w:name="_Toc436834184"/>
      <w:bookmarkStart w:id="1064" w:name="_Toc485211094"/>
      <w:bookmarkStart w:id="1065" w:name="_Toc30443"/>
      <w:bookmarkStart w:id="1066" w:name="_Toc29441"/>
      <w:bookmarkStart w:id="1067" w:name="_Toc26598"/>
      <w:bookmarkStart w:id="1068" w:name="_Toc17809"/>
      <w:bookmarkStart w:id="1069" w:name="_Toc28730"/>
      <w:bookmarkStart w:id="1070" w:name="_Toc19639"/>
      <w:bookmarkStart w:id="1071" w:name="_Toc436834777"/>
      <w:bookmarkStart w:id="1072" w:name="_Toc3267"/>
      <w:bookmarkStart w:id="1073" w:name="_Toc26731"/>
      <w:bookmarkStart w:id="1074" w:name="_Toc24145"/>
      <w:bookmarkStart w:id="1075" w:name="_Toc399165430"/>
      <w:bookmarkStart w:id="1076" w:name="_Toc300835009"/>
      <w:bookmarkStart w:id="1077" w:name="_Toc25722"/>
      <w:r>
        <w:rPr>
          <w:rFonts w:hint="eastAsia" w:ascii="宋体" w:hAnsi="宋体" w:cs="宋体"/>
          <w:b/>
          <w:bCs/>
          <w:sz w:val="24"/>
          <w:szCs w:val="24"/>
        </w:rPr>
        <w:t>评标和定标办法前附表</w:t>
      </w:r>
    </w:p>
    <w:tbl>
      <w:tblPr>
        <w:tblStyle w:val="18"/>
        <w:tblW w:w="90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074"/>
        <w:gridCol w:w="1779"/>
        <w:gridCol w:w="27"/>
        <w:gridCol w:w="5384"/>
      </w:tblGrid>
      <w:tr w14:paraId="50D56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14:paraId="597FD9FE">
            <w:pPr>
              <w:widowControl/>
              <w:spacing w:line="360" w:lineRule="auto"/>
              <w:jc w:val="left"/>
              <w:rPr>
                <w:rFonts w:ascii="宋体" w:hAnsi="宋体" w:cs="宋体"/>
                <w:b/>
                <w:szCs w:val="24"/>
              </w:rPr>
            </w:pPr>
            <w:r>
              <w:rPr>
                <w:rFonts w:hint="eastAsia" w:ascii="宋体" w:hAnsi="宋体" w:cs="宋体"/>
                <w:b/>
                <w:szCs w:val="24"/>
              </w:rPr>
              <w:t>条款号</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51D3CEDB">
            <w:pPr>
              <w:widowControl/>
              <w:spacing w:line="360" w:lineRule="auto"/>
              <w:jc w:val="left"/>
              <w:rPr>
                <w:rFonts w:ascii="宋体" w:hAnsi="宋体" w:cs="宋体"/>
                <w:b/>
                <w:szCs w:val="24"/>
              </w:rPr>
            </w:pPr>
            <w:r>
              <w:rPr>
                <w:rFonts w:hint="eastAsia" w:ascii="宋体" w:hAnsi="宋体" w:cs="宋体"/>
                <w:b/>
                <w:szCs w:val="24"/>
              </w:rPr>
              <w:t>评审因素</w:t>
            </w:r>
          </w:p>
        </w:tc>
        <w:tc>
          <w:tcPr>
            <w:tcW w:w="5384" w:type="dxa"/>
            <w:tcBorders>
              <w:top w:val="single" w:color="auto" w:sz="4" w:space="0"/>
              <w:left w:val="single" w:color="auto" w:sz="4" w:space="0"/>
              <w:bottom w:val="single" w:color="auto" w:sz="4" w:space="0"/>
              <w:right w:val="single" w:color="auto" w:sz="4" w:space="0"/>
            </w:tcBorders>
            <w:vAlign w:val="center"/>
          </w:tcPr>
          <w:p w14:paraId="1CC48C28">
            <w:pPr>
              <w:widowControl/>
              <w:spacing w:line="360" w:lineRule="auto"/>
              <w:jc w:val="left"/>
              <w:rPr>
                <w:rFonts w:ascii="宋体" w:hAnsi="宋体" w:cs="宋体"/>
                <w:b/>
                <w:szCs w:val="24"/>
              </w:rPr>
            </w:pPr>
            <w:r>
              <w:rPr>
                <w:rFonts w:hint="eastAsia" w:ascii="宋体" w:hAnsi="宋体" w:cs="宋体"/>
                <w:b/>
                <w:szCs w:val="24"/>
              </w:rPr>
              <w:t>评审标准</w:t>
            </w:r>
          </w:p>
        </w:tc>
      </w:tr>
      <w:tr w14:paraId="12702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226F679A">
            <w:pPr>
              <w:widowControl/>
              <w:spacing w:line="360" w:lineRule="auto"/>
              <w:jc w:val="left"/>
              <w:rPr>
                <w:rFonts w:ascii="宋体" w:hAnsi="宋体" w:cs="宋体"/>
                <w:szCs w:val="24"/>
              </w:rPr>
            </w:pPr>
            <w:r>
              <w:rPr>
                <w:rFonts w:hint="eastAsia" w:ascii="宋体" w:hAnsi="宋体" w:cs="宋体"/>
                <w:szCs w:val="24"/>
              </w:rPr>
              <w:t>2.1.1</w:t>
            </w:r>
          </w:p>
        </w:tc>
        <w:tc>
          <w:tcPr>
            <w:tcW w:w="1074" w:type="dxa"/>
            <w:vMerge w:val="restart"/>
            <w:tcBorders>
              <w:top w:val="single" w:color="auto" w:sz="4" w:space="0"/>
              <w:left w:val="nil"/>
              <w:bottom w:val="single" w:color="auto" w:sz="4" w:space="0"/>
              <w:right w:val="single" w:color="auto" w:sz="4" w:space="0"/>
            </w:tcBorders>
            <w:vAlign w:val="center"/>
          </w:tcPr>
          <w:p w14:paraId="676EAADE">
            <w:pPr>
              <w:widowControl/>
              <w:spacing w:line="360" w:lineRule="auto"/>
              <w:jc w:val="center"/>
              <w:rPr>
                <w:rFonts w:ascii="宋体" w:hAnsi="宋体" w:cs="宋体"/>
                <w:szCs w:val="24"/>
              </w:rPr>
            </w:pPr>
            <w:r>
              <w:rPr>
                <w:rFonts w:hint="eastAsia" w:ascii="宋体" w:hAnsi="宋体" w:cs="宋体"/>
                <w:szCs w:val="24"/>
              </w:rPr>
              <w:t>形式评审标准</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3C594A55">
            <w:pPr>
              <w:widowControl/>
              <w:spacing w:line="360" w:lineRule="auto"/>
              <w:jc w:val="left"/>
              <w:rPr>
                <w:rFonts w:ascii="宋体" w:hAnsi="宋体" w:cs="宋体"/>
                <w:szCs w:val="24"/>
              </w:rPr>
            </w:pPr>
            <w:r>
              <w:rPr>
                <w:rFonts w:hint="eastAsia" w:ascii="宋体" w:hAnsi="宋体" w:cs="宋体"/>
                <w:szCs w:val="24"/>
              </w:rPr>
              <w:t>投标人名称</w:t>
            </w:r>
          </w:p>
        </w:tc>
        <w:tc>
          <w:tcPr>
            <w:tcW w:w="5384" w:type="dxa"/>
            <w:tcBorders>
              <w:top w:val="single" w:color="auto" w:sz="4" w:space="0"/>
              <w:left w:val="single" w:color="auto" w:sz="4" w:space="0"/>
              <w:bottom w:val="single" w:color="auto" w:sz="4" w:space="0"/>
              <w:right w:val="single" w:color="auto" w:sz="4" w:space="0"/>
            </w:tcBorders>
            <w:vAlign w:val="center"/>
          </w:tcPr>
          <w:p w14:paraId="1E0849B8">
            <w:pPr>
              <w:widowControl/>
              <w:spacing w:line="360" w:lineRule="auto"/>
              <w:jc w:val="left"/>
              <w:rPr>
                <w:rFonts w:ascii="宋体" w:hAnsi="宋体" w:cs="宋体"/>
                <w:szCs w:val="24"/>
              </w:rPr>
            </w:pPr>
            <w:r>
              <w:rPr>
                <w:rFonts w:hint="eastAsia" w:ascii="宋体" w:hAnsi="宋体" w:cs="宋体"/>
                <w:szCs w:val="24"/>
              </w:rPr>
              <w:t>与营业执照</w:t>
            </w:r>
            <w:r>
              <w:rPr>
                <w:rFonts w:hint="eastAsia" w:ascii="宋体" w:hAnsi="宋体" w:cs="宋体"/>
                <w:szCs w:val="24"/>
                <w:u w:val="single"/>
              </w:rPr>
              <w:t>或各级政府事业单位登记管理机关颁发的事业单位法人证书</w:t>
            </w:r>
            <w:r>
              <w:rPr>
                <w:rFonts w:hint="eastAsia" w:ascii="宋体" w:hAnsi="宋体" w:cs="宋体"/>
                <w:szCs w:val="24"/>
              </w:rPr>
              <w:t>、资质证书一致</w:t>
            </w:r>
          </w:p>
        </w:tc>
      </w:tr>
      <w:tr w14:paraId="0DB65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C319765">
            <w:pPr>
              <w:widowControl/>
              <w:spacing w:line="360" w:lineRule="auto"/>
              <w:jc w:val="left"/>
              <w:rPr>
                <w:rFonts w:ascii="宋体" w:hAnsi="宋体" w:cs="宋体"/>
                <w:szCs w:val="24"/>
              </w:rPr>
            </w:pPr>
          </w:p>
        </w:tc>
        <w:tc>
          <w:tcPr>
            <w:tcW w:w="1074" w:type="dxa"/>
            <w:vMerge w:val="continue"/>
            <w:tcBorders>
              <w:top w:val="single" w:color="auto" w:sz="4" w:space="0"/>
              <w:left w:val="nil"/>
              <w:bottom w:val="single" w:color="auto" w:sz="4" w:space="0"/>
              <w:right w:val="single" w:color="auto" w:sz="4" w:space="0"/>
            </w:tcBorders>
            <w:vAlign w:val="center"/>
          </w:tcPr>
          <w:p w14:paraId="4999F50E">
            <w:pPr>
              <w:widowControl/>
              <w:spacing w:line="360" w:lineRule="auto"/>
              <w:jc w:val="center"/>
              <w:rPr>
                <w:rFonts w:ascii="宋体" w:hAnsi="宋体" w:cs="宋体"/>
                <w:szCs w:val="24"/>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1E439B7F">
            <w:pPr>
              <w:widowControl/>
              <w:spacing w:line="360" w:lineRule="auto"/>
              <w:jc w:val="left"/>
              <w:rPr>
                <w:rFonts w:ascii="宋体" w:hAnsi="宋体" w:cs="宋体"/>
                <w:szCs w:val="24"/>
              </w:rPr>
            </w:pPr>
            <w:r>
              <w:rPr>
                <w:rFonts w:hint="eastAsia" w:ascii="宋体" w:hAnsi="宋体" w:cs="宋体"/>
                <w:szCs w:val="24"/>
              </w:rPr>
              <w:t>法定代表人证明及授权</w:t>
            </w:r>
          </w:p>
        </w:tc>
        <w:tc>
          <w:tcPr>
            <w:tcW w:w="5384" w:type="dxa"/>
            <w:tcBorders>
              <w:top w:val="single" w:color="auto" w:sz="4" w:space="0"/>
              <w:left w:val="single" w:color="auto" w:sz="4" w:space="0"/>
              <w:bottom w:val="single" w:color="auto" w:sz="4" w:space="0"/>
              <w:right w:val="single" w:color="auto" w:sz="4" w:space="0"/>
            </w:tcBorders>
            <w:vAlign w:val="center"/>
          </w:tcPr>
          <w:p w14:paraId="1127E48C">
            <w:pPr>
              <w:widowControl/>
              <w:spacing w:line="360" w:lineRule="auto"/>
              <w:jc w:val="left"/>
              <w:rPr>
                <w:rFonts w:ascii="宋体" w:hAnsi="宋体" w:cs="宋体"/>
                <w:szCs w:val="24"/>
              </w:rPr>
            </w:pPr>
            <w:r>
              <w:rPr>
                <w:rFonts w:hint="eastAsia" w:ascii="宋体" w:hAnsi="宋体" w:cs="宋体"/>
                <w:szCs w:val="24"/>
              </w:rPr>
              <w:t>投标文件中有有效的法定代表人证明书，或由委托代理人签字或盖章的投标文件中有法定代表人证明书和授权委托证明书</w:t>
            </w:r>
          </w:p>
        </w:tc>
      </w:tr>
      <w:tr w14:paraId="38D8F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A53B386">
            <w:pPr>
              <w:widowControl/>
              <w:spacing w:line="360" w:lineRule="auto"/>
              <w:jc w:val="left"/>
              <w:rPr>
                <w:rFonts w:ascii="宋体" w:hAnsi="宋体" w:cs="宋体"/>
                <w:szCs w:val="24"/>
              </w:rPr>
            </w:pPr>
          </w:p>
        </w:tc>
        <w:tc>
          <w:tcPr>
            <w:tcW w:w="1074" w:type="dxa"/>
            <w:vMerge w:val="continue"/>
            <w:tcBorders>
              <w:top w:val="single" w:color="auto" w:sz="4" w:space="0"/>
              <w:left w:val="nil"/>
              <w:bottom w:val="single" w:color="auto" w:sz="4" w:space="0"/>
              <w:right w:val="single" w:color="auto" w:sz="4" w:space="0"/>
            </w:tcBorders>
            <w:vAlign w:val="center"/>
          </w:tcPr>
          <w:p w14:paraId="24158E64">
            <w:pPr>
              <w:widowControl/>
              <w:spacing w:line="360" w:lineRule="auto"/>
              <w:jc w:val="center"/>
              <w:rPr>
                <w:rFonts w:ascii="宋体" w:hAnsi="宋体" w:cs="宋体"/>
                <w:szCs w:val="24"/>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15F422F3">
            <w:pPr>
              <w:widowControl/>
              <w:spacing w:line="360" w:lineRule="auto"/>
              <w:jc w:val="left"/>
              <w:rPr>
                <w:rFonts w:ascii="宋体" w:hAnsi="宋体" w:cs="宋体"/>
                <w:szCs w:val="24"/>
              </w:rPr>
            </w:pPr>
            <w:r>
              <w:rPr>
                <w:rFonts w:hint="eastAsia" w:ascii="宋体" w:hAnsi="宋体" w:cs="宋体"/>
                <w:szCs w:val="24"/>
              </w:rPr>
              <w:t>投标文件格式</w:t>
            </w:r>
          </w:p>
        </w:tc>
        <w:tc>
          <w:tcPr>
            <w:tcW w:w="5384" w:type="dxa"/>
            <w:tcBorders>
              <w:top w:val="single" w:color="auto" w:sz="4" w:space="0"/>
              <w:left w:val="single" w:color="auto" w:sz="4" w:space="0"/>
              <w:bottom w:val="single" w:color="auto" w:sz="4" w:space="0"/>
              <w:right w:val="single" w:color="auto" w:sz="4" w:space="0"/>
            </w:tcBorders>
            <w:vAlign w:val="center"/>
          </w:tcPr>
          <w:p w14:paraId="4C490F52">
            <w:pPr>
              <w:widowControl/>
              <w:spacing w:line="360" w:lineRule="auto"/>
              <w:jc w:val="left"/>
              <w:rPr>
                <w:rFonts w:ascii="宋体" w:hAnsi="宋体" w:cs="宋体"/>
                <w:szCs w:val="24"/>
              </w:rPr>
            </w:pPr>
            <w:r>
              <w:rPr>
                <w:rFonts w:hint="eastAsia" w:ascii="宋体" w:hAnsi="宋体" w:cs="宋体"/>
                <w:szCs w:val="24"/>
              </w:rPr>
              <w:t>符合第六章“投标文件格式”的要求（格式二、格式三、格式五、格式六、格式八）</w:t>
            </w:r>
          </w:p>
        </w:tc>
      </w:tr>
      <w:tr w14:paraId="6E400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CD8D3BC">
            <w:pPr>
              <w:widowControl/>
              <w:spacing w:line="360" w:lineRule="auto"/>
              <w:jc w:val="left"/>
              <w:rPr>
                <w:rFonts w:ascii="宋体" w:hAnsi="宋体" w:cs="宋体"/>
                <w:szCs w:val="24"/>
              </w:rPr>
            </w:pPr>
          </w:p>
        </w:tc>
        <w:tc>
          <w:tcPr>
            <w:tcW w:w="1074" w:type="dxa"/>
            <w:vMerge w:val="continue"/>
            <w:tcBorders>
              <w:top w:val="single" w:color="auto" w:sz="4" w:space="0"/>
              <w:left w:val="nil"/>
              <w:bottom w:val="single" w:color="auto" w:sz="4" w:space="0"/>
              <w:right w:val="single" w:color="auto" w:sz="4" w:space="0"/>
            </w:tcBorders>
            <w:vAlign w:val="center"/>
          </w:tcPr>
          <w:p w14:paraId="5B1720C8">
            <w:pPr>
              <w:widowControl/>
              <w:spacing w:line="360" w:lineRule="auto"/>
              <w:jc w:val="center"/>
              <w:rPr>
                <w:rFonts w:ascii="宋体" w:hAnsi="宋体" w:cs="宋体"/>
                <w:szCs w:val="24"/>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58D5D384">
            <w:pPr>
              <w:widowControl/>
              <w:spacing w:line="360" w:lineRule="auto"/>
              <w:jc w:val="left"/>
              <w:rPr>
                <w:rFonts w:ascii="宋体" w:hAnsi="宋体" w:cs="宋体"/>
                <w:szCs w:val="24"/>
              </w:rPr>
            </w:pPr>
            <w:r>
              <w:rPr>
                <w:rFonts w:hint="eastAsia" w:ascii="宋体" w:hAnsi="宋体" w:cs="宋体"/>
                <w:szCs w:val="24"/>
              </w:rPr>
              <w:t>机器特征码</w:t>
            </w:r>
          </w:p>
        </w:tc>
        <w:tc>
          <w:tcPr>
            <w:tcW w:w="5384" w:type="dxa"/>
            <w:tcBorders>
              <w:top w:val="single" w:color="auto" w:sz="4" w:space="0"/>
              <w:left w:val="single" w:color="auto" w:sz="4" w:space="0"/>
              <w:bottom w:val="single" w:color="auto" w:sz="4" w:space="0"/>
              <w:right w:val="single" w:color="auto" w:sz="4" w:space="0"/>
            </w:tcBorders>
            <w:vAlign w:val="center"/>
          </w:tcPr>
          <w:p w14:paraId="680472C9">
            <w:pPr>
              <w:widowControl/>
              <w:spacing w:line="360" w:lineRule="auto"/>
              <w:jc w:val="left"/>
              <w:rPr>
                <w:rFonts w:ascii="宋体" w:hAnsi="宋体" w:cs="宋体"/>
                <w:szCs w:val="24"/>
              </w:rPr>
            </w:pPr>
            <w:r>
              <w:rPr>
                <w:rFonts w:hint="eastAsia" w:ascii="宋体" w:hAnsi="宋体" w:cs="宋体"/>
                <w:szCs w:val="24"/>
              </w:rPr>
              <w:t>不存在投标人与本项目其他投标人加密打包投标文件电脑机器特征码一致的(以广州交易集团有限公司（广州公共资源交易中心）交易平台评标系统的检索信息为准)</w:t>
            </w:r>
          </w:p>
        </w:tc>
      </w:tr>
      <w:tr w14:paraId="2B970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2B6BAD8">
            <w:pPr>
              <w:widowControl/>
              <w:spacing w:line="360" w:lineRule="auto"/>
              <w:jc w:val="left"/>
              <w:rPr>
                <w:rFonts w:ascii="宋体" w:hAnsi="宋体" w:cs="宋体"/>
                <w:szCs w:val="24"/>
              </w:rPr>
            </w:pPr>
          </w:p>
        </w:tc>
        <w:tc>
          <w:tcPr>
            <w:tcW w:w="1074" w:type="dxa"/>
            <w:vMerge w:val="continue"/>
            <w:tcBorders>
              <w:top w:val="single" w:color="auto" w:sz="4" w:space="0"/>
              <w:left w:val="nil"/>
              <w:bottom w:val="single" w:color="auto" w:sz="4" w:space="0"/>
              <w:right w:val="single" w:color="auto" w:sz="4" w:space="0"/>
            </w:tcBorders>
            <w:vAlign w:val="center"/>
          </w:tcPr>
          <w:p w14:paraId="18BA7033">
            <w:pPr>
              <w:widowControl/>
              <w:spacing w:line="360" w:lineRule="auto"/>
              <w:jc w:val="center"/>
              <w:rPr>
                <w:rFonts w:ascii="宋体" w:hAnsi="宋体" w:cs="宋体"/>
                <w:szCs w:val="24"/>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01DB6305">
            <w:pPr>
              <w:widowControl/>
              <w:spacing w:line="360" w:lineRule="auto"/>
              <w:jc w:val="left"/>
              <w:rPr>
                <w:rFonts w:ascii="宋体" w:hAnsi="宋体" w:cs="宋体"/>
                <w:szCs w:val="24"/>
                <w:u w:val="single"/>
              </w:rPr>
            </w:pPr>
            <w:r>
              <w:rPr>
                <w:rFonts w:hint="eastAsia" w:ascii="宋体" w:hAnsi="宋体" w:cs="宋体"/>
                <w:szCs w:val="24"/>
                <w:u w:val="single"/>
              </w:rPr>
              <w:t>备选投标方案</w:t>
            </w:r>
          </w:p>
        </w:tc>
        <w:tc>
          <w:tcPr>
            <w:tcW w:w="5384" w:type="dxa"/>
            <w:tcBorders>
              <w:top w:val="single" w:color="auto" w:sz="4" w:space="0"/>
              <w:left w:val="single" w:color="auto" w:sz="4" w:space="0"/>
              <w:bottom w:val="single" w:color="auto" w:sz="4" w:space="0"/>
              <w:right w:val="single" w:color="auto" w:sz="4" w:space="0"/>
            </w:tcBorders>
            <w:vAlign w:val="center"/>
          </w:tcPr>
          <w:p w14:paraId="5693F03C">
            <w:pPr>
              <w:widowControl/>
              <w:spacing w:line="360" w:lineRule="auto"/>
              <w:jc w:val="left"/>
              <w:rPr>
                <w:rFonts w:ascii="宋体" w:hAnsi="宋体" w:cs="宋体"/>
                <w:szCs w:val="24"/>
                <w:u w:val="single"/>
              </w:rPr>
            </w:pPr>
            <w:r>
              <w:rPr>
                <w:rFonts w:hint="eastAsia" w:ascii="宋体" w:hAnsi="宋体" w:cs="宋体"/>
                <w:szCs w:val="24"/>
                <w:u w:val="single"/>
              </w:rPr>
              <w:t>不允许</w:t>
            </w:r>
          </w:p>
        </w:tc>
      </w:tr>
      <w:tr w14:paraId="3A7AE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3FE5A987">
            <w:pPr>
              <w:widowControl/>
              <w:spacing w:line="360" w:lineRule="auto"/>
              <w:jc w:val="left"/>
              <w:rPr>
                <w:rFonts w:ascii="宋体" w:hAnsi="宋体" w:cs="宋体"/>
                <w:szCs w:val="24"/>
              </w:rPr>
            </w:pPr>
            <w:r>
              <w:rPr>
                <w:rFonts w:hint="eastAsia" w:ascii="宋体" w:hAnsi="宋体" w:cs="宋体"/>
                <w:szCs w:val="24"/>
              </w:rPr>
              <w:t>2.1.2</w:t>
            </w:r>
          </w:p>
        </w:tc>
        <w:tc>
          <w:tcPr>
            <w:tcW w:w="1074" w:type="dxa"/>
            <w:tcBorders>
              <w:top w:val="single" w:color="auto" w:sz="4" w:space="0"/>
              <w:left w:val="nil"/>
              <w:bottom w:val="single" w:color="auto" w:sz="4" w:space="0"/>
              <w:right w:val="single" w:color="auto" w:sz="4" w:space="0"/>
            </w:tcBorders>
            <w:vAlign w:val="center"/>
          </w:tcPr>
          <w:p w14:paraId="514218D1">
            <w:pPr>
              <w:widowControl/>
              <w:spacing w:line="360" w:lineRule="auto"/>
              <w:jc w:val="center"/>
              <w:rPr>
                <w:rFonts w:ascii="宋体" w:hAnsi="宋体" w:cs="宋体"/>
                <w:szCs w:val="24"/>
              </w:rPr>
            </w:pPr>
            <w:r>
              <w:rPr>
                <w:rFonts w:hint="eastAsia" w:ascii="宋体" w:hAnsi="宋体" w:cs="宋体"/>
                <w:szCs w:val="24"/>
              </w:rPr>
              <w:t>资格审查标准</w:t>
            </w:r>
          </w:p>
        </w:tc>
        <w:tc>
          <w:tcPr>
            <w:tcW w:w="7190" w:type="dxa"/>
            <w:gridSpan w:val="3"/>
            <w:tcBorders>
              <w:top w:val="single" w:color="auto" w:sz="4" w:space="0"/>
              <w:left w:val="single" w:color="auto" w:sz="4" w:space="0"/>
              <w:bottom w:val="single" w:color="auto" w:sz="4" w:space="0"/>
              <w:right w:val="single" w:color="auto" w:sz="4" w:space="0"/>
            </w:tcBorders>
            <w:vAlign w:val="center"/>
          </w:tcPr>
          <w:p w14:paraId="2083272D">
            <w:pPr>
              <w:widowControl/>
              <w:spacing w:line="360" w:lineRule="auto"/>
              <w:jc w:val="left"/>
              <w:rPr>
                <w:rFonts w:ascii="宋体" w:hAnsi="宋体" w:cs="宋体"/>
                <w:szCs w:val="24"/>
                <w:u w:val="single"/>
              </w:rPr>
            </w:pPr>
            <w:r>
              <w:rPr>
                <w:rFonts w:hint="eastAsia" w:ascii="宋体" w:hAnsi="宋体" w:cs="宋体"/>
                <w:szCs w:val="24"/>
              </w:rPr>
              <w:t>详见附表1《资格审查评审表》</w:t>
            </w:r>
          </w:p>
        </w:tc>
      </w:tr>
      <w:tr w14:paraId="72205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restart"/>
            <w:tcBorders>
              <w:top w:val="single" w:color="auto" w:sz="4" w:space="0"/>
              <w:left w:val="single" w:color="auto" w:sz="4" w:space="0"/>
              <w:right w:val="single" w:color="auto" w:sz="4" w:space="0"/>
            </w:tcBorders>
            <w:vAlign w:val="center"/>
          </w:tcPr>
          <w:p w14:paraId="5037955B">
            <w:pPr>
              <w:widowControl/>
              <w:spacing w:line="360" w:lineRule="auto"/>
              <w:jc w:val="left"/>
              <w:rPr>
                <w:rFonts w:ascii="宋体" w:hAnsi="宋体" w:cs="宋体"/>
                <w:szCs w:val="24"/>
              </w:rPr>
            </w:pPr>
            <w:r>
              <w:rPr>
                <w:rFonts w:hint="eastAsia" w:ascii="宋体" w:hAnsi="宋体" w:cs="宋体"/>
                <w:szCs w:val="24"/>
              </w:rPr>
              <w:t>2.1.3</w:t>
            </w:r>
          </w:p>
        </w:tc>
        <w:tc>
          <w:tcPr>
            <w:tcW w:w="1074" w:type="dxa"/>
            <w:vMerge w:val="restart"/>
            <w:tcBorders>
              <w:top w:val="single" w:color="auto" w:sz="4" w:space="0"/>
              <w:left w:val="single" w:color="auto" w:sz="4" w:space="0"/>
              <w:right w:val="single" w:color="auto" w:sz="4" w:space="0"/>
            </w:tcBorders>
            <w:vAlign w:val="center"/>
          </w:tcPr>
          <w:p w14:paraId="2CA256DC">
            <w:pPr>
              <w:widowControl/>
              <w:spacing w:line="360" w:lineRule="auto"/>
              <w:jc w:val="center"/>
              <w:rPr>
                <w:rFonts w:ascii="宋体" w:hAnsi="宋体" w:cs="宋体"/>
                <w:szCs w:val="24"/>
              </w:rPr>
            </w:pPr>
            <w:r>
              <w:rPr>
                <w:rFonts w:hint="eastAsia" w:ascii="宋体" w:hAnsi="宋体" w:cs="宋体"/>
                <w:szCs w:val="24"/>
              </w:rPr>
              <w:t>工程总承包实施方案响应性评审标准</w:t>
            </w:r>
          </w:p>
        </w:tc>
        <w:tc>
          <w:tcPr>
            <w:tcW w:w="1779" w:type="dxa"/>
            <w:tcBorders>
              <w:top w:val="single" w:color="auto" w:sz="4" w:space="0"/>
              <w:left w:val="single" w:color="auto" w:sz="4" w:space="0"/>
              <w:bottom w:val="single" w:color="auto" w:sz="4" w:space="0"/>
              <w:right w:val="single" w:color="auto" w:sz="4" w:space="0"/>
            </w:tcBorders>
            <w:vAlign w:val="center"/>
          </w:tcPr>
          <w:p w14:paraId="28A2E326">
            <w:pPr>
              <w:spacing w:line="360" w:lineRule="auto"/>
              <w:jc w:val="center"/>
              <w:rPr>
                <w:rFonts w:ascii="宋体" w:hAnsi="宋体" w:cs="宋体"/>
                <w:szCs w:val="24"/>
              </w:rPr>
            </w:pPr>
            <w:r>
              <w:rPr>
                <w:rFonts w:hint="eastAsia" w:ascii="宋体" w:hAnsi="宋体" w:cs="宋体"/>
                <w:bCs/>
                <w:szCs w:val="21"/>
              </w:rPr>
              <w:t>投标报价</w:t>
            </w:r>
          </w:p>
        </w:tc>
        <w:tc>
          <w:tcPr>
            <w:tcW w:w="5411" w:type="dxa"/>
            <w:gridSpan w:val="2"/>
            <w:tcBorders>
              <w:top w:val="single" w:color="auto" w:sz="4" w:space="0"/>
              <w:left w:val="single" w:color="auto" w:sz="4" w:space="0"/>
              <w:bottom w:val="single" w:color="auto" w:sz="4" w:space="0"/>
              <w:right w:val="single" w:color="auto" w:sz="4" w:space="0"/>
            </w:tcBorders>
            <w:vAlign w:val="center"/>
          </w:tcPr>
          <w:p w14:paraId="5B49AE78">
            <w:pPr>
              <w:spacing w:line="360" w:lineRule="auto"/>
              <w:rPr>
                <w:rFonts w:ascii="宋体" w:hAnsi="宋体" w:cs="宋体"/>
                <w:bCs/>
                <w:szCs w:val="21"/>
              </w:rPr>
            </w:pPr>
            <w:r>
              <w:rPr>
                <w:rFonts w:hint="eastAsia" w:ascii="宋体" w:hAnsi="宋体" w:cs="宋体"/>
                <w:szCs w:val="24"/>
              </w:rPr>
              <w:t>只能有一个有效报价；且</w:t>
            </w:r>
            <w:r>
              <w:rPr>
                <w:rFonts w:hint="eastAsia" w:ascii="宋体" w:hAnsi="宋体" w:cs="宋体"/>
                <w:bCs/>
                <w:szCs w:val="21"/>
              </w:rPr>
              <w:t>投标总报价不高于最高投标限价总价的，或各分项投标报价不高于对应的各分项最高投标限价，并按招标文件第二章“投标人须知”第3.2.4项要求报价且不低于企业成本的</w:t>
            </w:r>
            <w:r>
              <w:rPr>
                <w:rFonts w:hint="eastAsia" w:cs="宋体" w:asciiTheme="minorEastAsia" w:hAnsiTheme="minorEastAsia" w:eastAsiaTheme="minorEastAsia"/>
                <w:szCs w:val="21"/>
              </w:rPr>
              <w:t>（投标人的建安工程费报价低于建安工程成本警戒价，或明显低于其他投标人的建安工程费报价，使得其建安工程费报价可能低于其个别成本，又不能合理说明或者不能提供相关证明材料，评标委员会认定该投标人低于成本报价的）</w:t>
            </w:r>
            <w:r>
              <w:rPr>
                <w:rFonts w:hint="eastAsia" w:ascii="宋体" w:hAnsi="宋体" w:cs="宋体"/>
                <w:bCs/>
                <w:szCs w:val="21"/>
              </w:rPr>
              <w:t>。</w:t>
            </w:r>
          </w:p>
        </w:tc>
      </w:tr>
      <w:tr w14:paraId="0FBE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0AD4AB74">
            <w:pPr>
              <w:widowControl/>
              <w:spacing w:line="360" w:lineRule="auto"/>
              <w:jc w:val="left"/>
              <w:rPr>
                <w:rFonts w:ascii="宋体" w:hAnsi="宋体" w:cs="宋体"/>
                <w:szCs w:val="24"/>
              </w:rPr>
            </w:pPr>
          </w:p>
        </w:tc>
        <w:tc>
          <w:tcPr>
            <w:tcW w:w="1074" w:type="dxa"/>
            <w:vMerge w:val="continue"/>
            <w:tcBorders>
              <w:left w:val="single" w:color="auto" w:sz="4" w:space="0"/>
              <w:right w:val="single" w:color="auto" w:sz="4" w:space="0"/>
            </w:tcBorders>
            <w:vAlign w:val="center"/>
          </w:tcPr>
          <w:p w14:paraId="2748162D">
            <w:pPr>
              <w:widowControl/>
              <w:spacing w:line="360" w:lineRule="auto"/>
              <w:jc w:val="left"/>
              <w:rPr>
                <w:rFonts w:ascii="宋体" w:hAnsi="宋体" w:cs="宋体"/>
                <w:szCs w:val="24"/>
              </w:rPr>
            </w:pPr>
          </w:p>
        </w:tc>
        <w:tc>
          <w:tcPr>
            <w:tcW w:w="1779" w:type="dxa"/>
            <w:tcBorders>
              <w:top w:val="single" w:color="auto" w:sz="4" w:space="0"/>
              <w:left w:val="single" w:color="auto" w:sz="4" w:space="0"/>
              <w:bottom w:val="single" w:color="auto" w:sz="4" w:space="0"/>
              <w:right w:val="single" w:color="auto" w:sz="4" w:space="0"/>
            </w:tcBorders>
            <w:vAlign w:val="center"/>
          </w:tcPr>
          <w:p w14:paraId="78C9112F">
            <w:pPr>
              <w:spacing w:line="360" w:lineRule="auto"/>
              <w:jc w:val="center"/>
              <w:rPr>
                <w:rFonts w:ascii="宋体" w:hAnsi="宋体" w:cs="宋体"/>
                <w:szCs w:val="24"/>
              </w:rPr>
            </w:pPr>
            <w:r>
              <w:rPr>
                <w:rFonts w:hint="eastAsia" w:ascii="宋体" w:hAnsi="宋体" w:cs="宋体"/>
                <w:bCs/>
                <w:szCs w:val="21"/>
              </w:rPr>
              <w:t>投标内容</w:t>
            </w:r>
          </w:p>
        </w:tc>
        <w:tc>
          <w:tcPr>
            <w:tcW w:w="5411" w:type="dxa"/>
            <w:gridSpan w:val="2"/>
            <w:tcBorders>
              <w:top w:val="single" w:color="auto" w:sz="4" w:space="0"/>
              <w:left w:val="single" w:color="auto" w:sz="4" w:space="0"/>
              <w:bottom w:val="single" w:color="auto" w:sz="4" w:space="0"/>
              <w:right w:val="single" w:color="auto" w:sz="4" w:space="0"/>
            </w:tcBorders>
            <w:vAlign w:val="center"/>
          </w:tcPr>
          <w:p w14:paraId="6FDBE941">
            <w:pPr>
              <w:spacing w:line="360" w:lineRule="auto"/>
              <w:rPr>
                <w:rFonts w:ascii="宋体" w:hAnsi="宋体" w:cs="宋体"/>
                <w:bCs/>
                <w:szCs w:val="21"/>
              </w:rPr>
            </w:pPr>
            <w:r>
              <w:rPr>
                <w:rFonts w:hint="eastAsia" w:ascii="宋体" w:hAnsi="宋体" w:cs="宋体"/>
                <w:bCs/>
                <w:szCs w:val="21"/>
              </w:rPr>
              <w:t>投标内容满足本项目所有招标内容（按投标人提供的投标承诺书进行评审）。</w:t>
            </w:r>
          </w:p>
        </w:tc>
      </w:tr>
      <w:tr w14:paraId="77B9D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0022060D">
            <w:pPr>
              <w:widowControl/>
              <w:spacing w:line="360" w:lineRule="auto"/>
              <w:jc w:val="left"/>
              <w:rPr>
                <w:rFonts w:ascii="宋体" w:hAnsi="宋体" w:cs="宋体"/>
                <w:szCs w:val="24"/>
              </w:rPr>
            </w:pPr>
          </w:p>
        </w:tc>
        <w:tc>
          <w:tcPr>
            <w:tcW w:w="1074" w:type="dxa"/>
            <w:vMerge w:val="continue"/>
            <w:tcBorders>
              <w:left w:val="single" w:color="auto" w:sz="4" w:space="0"/>
              <w:right w:val="single" w:color="auto" w:sz="4" w:space="0"/>
            </w:tcBorders>
            <w:vAlign w:val="center"/>
          </w:tcPr>
          <w:p w14:paraId="0E037B9C">
            <w:pPr>
              <w:widowControl/>
              <w:spacing w:line="360" w:lineRule="auto"/>
              <w:jc w:val="left"/>
              <w:rPr>
                <w:rFonts w:ascii="宋体" w:hAnsi="宋体" w:cs="宋体"/>
                <w:szCs w:val="24"/>
              </w:rPr>
            </w:pPr>
          </w:p>
        </w:tc>
        <w:tc>
          <w:tcPr>
            <w:tcW w:w="1779" w:type="dxa"/>
            <w:tcBorders>
              <w:top w:val="single" w:color="auto" w:sz="4" w:space="0"/>
              <w:left w:val="single" w:color="auto" w:sz="4" w:space="0"/>
              <w:bottom w:val="single" w:color="auto" w:sz="4" w:space="0"/>
              <w:right w:val="single" w:color="auto" w:sz="4" w:space="0"/>
            </w:tcBorders>
            <w:vAlign w:val="center"/>
          </w:tcPr>
          <w:p w14:paraId="775CD676">
            <w:pPr>
              <w:spacing w:line="360" w:lineRule="auto"/>
              <w:jc w:val="center"/>
              <w:rPr>
                <w:rFonts w:ascii="宋体" w:hAnsi="宋体" w:cs="宋体"/>
                <w:szCs w:val="24"/>
              </w:rPr>
            </w:pPr>
            <w:r>
              <w:rPr>
                <w:rFonts w:hint="eastAsia" w:ascii="宋体" w:hAnsi="宋体" w:cs="宋体"/>
                <w:bCs/>
                <w:szCs w:val="21"/>
              </w:rPr>
              <w:t>工期</w:t>
            </w:r>
          </w:p>
        </w:tc>
        <w:tc>
          <w:tcPr>
            <w:tcW w:w="5411" w:type="dxa"/>
            <w:gridSpan w:val="2"/>
            <w:tcBorders>
              <w:top w:val="single" w:color="auto" w:sz="4" w:space="0"/>
              <w:left w:val="single" w:color="auto" w:sz="4" w:space="0"/>
              <w:bottom w:val="single" w:color="auto" w:sz="4" w:space="0"/>
              <w:right w:val="single" w:color="auto" w:sz="4" w:space="0"/>
            </w:tcBorders>
            <w:vAlign w:val="center"/>
          </w:tcPr>
          <w:p w14:paraId="5290428D">
            <w:pPr>
              <w:spacing w:line="360" w:lineRule="auto"/>
              <w:rPr>
                <w:rFonts w:ascii="宋体" w:hAnsi="宋体" w:cs="宋体"/>
                <w:bCs/>
                <w:szCs w:val="21"/>
              </w:rPr>
            </w:pPr>
            <w:r>
              <w:rPr>
                <w:rFonts w:hint="eastAsia" w:ascii="宋体" w:hAnsi="宋体" w:cs="宋体"/>
                <w:bCs/>
                <w:szCs w:val="21"/>
              </w:rPr>
              <w:t>能满足完成投标项目工期的。</w:t>
            </w:r>
          </w:p>
        </w:tc>
      </w:tr>
      <w:tr w14:paraId="45BBA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2D99BD11">
            <w:pPr>
              <w:widowControl/>
              <w:spacing w:line="360" w:lineRule="auto"/>
              <w:jc w:val="left"/>
              <w:rPr>
                <w:rFonts w:ascii="宋体" w:hAnsi="宋体" w:cs="宋体"/>
                <w:szCs w:val="24"/>
              </w:rPr>
            </w:pPr>
          </w:p>
        </w:tc>
        <w:tc>
          <w:tcPr>
            <w:tcW w:w="1074" w:type="dxa"/>
            <w:vMerge w:val="continue"/>
            <w:tcBorders>
              <w:left w:val="single" w:color="auto" w:sz="4" w:space="0"/>
              <w:right w:val="single" w:color="auto" w:sz="4" w:space="0"/>
            </w:tcBorders>
            <w:vAlign w:val="center"/>
          </w:tcPr>
          <w:p w14:paraId="3FE37A7E">
            <w:pPr>
              <w:widowControl/>
              <w:spacing w:line="360" w:lineRule="auto"/>
              <w:jc w:val="left"/>
              <w:rPr>
                <w:rFonts w:ascii="宋体" w:hAnsi="宋体" w:cs="宋体"/>
                <w:szCs w:val="24"/>
              </w:rPr>
            </w:pPr>
          </w:p>
        </w:tc>
        <w:tc>
          <w:tcPr>
            <w:tcW w:w="1779" w:type="dxa"/>
            <w:tcBorders>
              <w:top w:val="single" w:color="auto" w:sz="4" w:space="0"/>
              <w:left w:val="single" w:color="auto" w:sz="4" w:space="0"/>
              <w:bottom w:val="single" w:color="auto" w:sz="4" w:space="0"/>
              <w:right w:val="single" w:color="auto" w:sz="4" w:space="0"/>
            </w:tcBorders>
            <w:vAlign w:val="center"/>
          </w:tcPr>
          <w:p w14:paraId="0247F0D4">
            <w:pPr>
              <w:spacing w:line="360" w:lineRule="auto"/>
              <w:jc w:val="center"/>
              <w:rPr>
                <w:rFonts w:ascii="宋体" w:hAnsi="宋体" w:cs="宋体"/>
                <w:szCs w:val="24"/>
              </w:rPr>
            </w:pPr>
            <w:r>
              <w:rPr>
                <w:rFonts w:hint="eastAsia" w:ascii="宋体" w:hAnsi="宋体" w:cs="宋体"/>
                <w:bCs/>
                <w:szCs w:val="21"/>
              </w:rPr>
              <w:t>质量标准</w:t>
            </w:r>
          </w:p>
        </w:tc>
        <w:tc>
          <w:tcPr>
            <w:tcW w:w="5411" w:type="dxa"/>
            <w:gridSpan w:val="2"/>
            <w:tcBorders>
              <w:top w:val="single" w:color="auto" w:sz="4" w:space="0"/>
              <w:left w:val="single" w:color="auto" w:sz="4" w:space="0"/>
              <w:bottom w:val="single" w:color="auto" w:sz="4" w:space="0"/>
              <w:right w:val="single" w:color="auto" w:sz="4" w:space="0"/>
            </w:tcBorders>
            <w:vAlign w:val="center"/>
          </w:tcPr>
          <w:p w14:paraId="5F58C459">
            <w:pPr>
              <w:spacing w:line="360" w:lineRule="auto"/>
              <w:rPr>
                <w:rFonts w:ascii="宋体" w:hAnsi="宋体" w:cs="宋体"/>
                <w:bCs/>
                <w:szCs w:val="21"/>
              </w:rPr>
            </w:pPr>
            <w:r>
              <w:rPr>
                <w:rFonts w:hint="eastAsia" w:ascii="宋体" w:hAnsi="宋体" w:cs="宋体"/>
                <w:bCs/>
                <w:szCs w:val="21"/>
              </w:rPr>
              <w:t>符合招标文件第二章“投标人须知”第1.3.3款要求。</w:t>
            </w:r>
          </w:p>
        </w:tc>
      </w:tr>
      <w:tr w14:paraId="0ADF2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2BB298C9">
            <w:pPr>
              <w:widowControl/>
              <w:spacing w:line="360" w:lineRule="auto"/>
              <w:jc w:val="left"/>
              <w:rPr>
                <w:rFonts w:ascii="宋体" w:hAnsi="宋体" w:cs="宋体"/>
                <w:szCs w:val="24"/>
              </w:rPr>
            </w:pPr>
          </w:p>
        </w:tc>
        <w:tc>
          <w:tcPr>
            <w:tcW w:w="1074" w:type="dxa"/>
            <w:vMerge w:val="continue"/>
            <w:tcBorders>
              <w:left w:val="single" w:color="auto" w:sz="4" w:space="0"/>
              <w:right w:val="single" w:color="auto" w:sz="4" w:space="0"/>
            </w:tcBorders>
            <w:vAlign w:val="center"/>
          </w:tcPr>
          <w:p w14:paraId="503DAE8D">
            <w:pPr>
              <w:widowControl/>
              <w:spacing w:line="360" w:lineRule="auto"/>
              <w:jc w:val="left"/>
              <w:rPr>
                <w:rFonts w:ascii="宋体" w:hAnsi="宋体" w:cs="宋体"/>
                <w:szCs w:val="24"/>
              </w:rPr>
            </w:pPr>
          </w:p>
        </w:tc>
        <w:tc>
          <w:tcPr>
            <w:tcW w:w="1779" w:type="dxa"/>
            <w:tcBorders>
              <w:top w:val="single" w:color="auto" w:sz="4" w:space="0"/>
              <w:left w:val="single" w:color="auto" w:sz="4" w:space="0"/>
              <w:bottom w:val="single" w:color="auto" w:sz="4" w:space="0"/>
              <w:right w:val="single" w:color="auto" w:sz="4" w:space="0"/>
            </w:tcBorders>
            <w:vAlign w:val="center"/>
          </w:tcPr>
          <w:p w14:paraId="6957B97C">
            <w:pPr>
              <w:spacing w:line="360" w:lineRule="auto"/>
              <w:jc w:val="center"/>
              <w:rPr>
                <w:rFonts w:ascii="宋体" w:hAnsi="宋体" w:cs="宋体"/>
                <w:szCs w:val="24"/>
              </w:rPr>
            </w:pPr>
            <w:r>
              <w:rPr>
                <w:rFonts w:hint="eastAsia" w:ascii="宋体" w:hAnsi="宋体" w:cs="宋体"/>
                <w:bCs/>
                <w:szCs w:val="21"/>
              </w:rPr>
              <w:t>投标有效期</w:t>
            </w:r>
          </w:p>
        </w:tc>
        <w:tc>
          <w:tcPr>
            <w:tcW w:w="5411" w:type="dxa"/>
            <w:gridSpan w:val="2"/>
            <w:tcBorders>
              <w:top w:val="single" w:color="auto" w:sz="4" w:space="0"/>
              <w:left w:val="single" w:color="auto" w:sz="4" w:space="0"/>
              <w:bottom w:val="single" w:color="auto" w:sz="4" w:space="0"/>
              <w:right w:val="single" w:color="auto" w:sz="4" w:space="0"/>
            </w:tcBorders>
            <w:vAlign w:val="center"/>
          </w:tcPr>
          <w:p w14:paraId="0394255E">
            <w:pPr>
              <w:spacing w:line="360" w:lineRule="auto"/>
              <w:rPr>
                <w:rFonts w:ascii="宋体" w:hAnsi="宋体" w:cs="宋体"/>
                <w:bCs/>
                <w:szCs w:val="21"/>
              </w:rPr>
            </w:pPr>
            <w:r>
              <w:rPr>
                <w:rFonts w:hint="eastAsia" w:ascii="宋体" w:hAnsi="宋体" w:cs="宋体"/>
                <w:bCs/>
                <w:szCs w:val="21"/>
              </w:rPr>
              <w:t>符合第二章“投标人须知”第3.3.1项规定。</w:t>
            </w:r>
          </w:p>
        </w:tc>
      </w:tr>
      <w:tr w14:paraId="6238D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31D20CD4">
            <w:pPr>
              <w:widowControl/>
              <w:spacing w:line="360" w:lineRule="auto"/>
              <w:jc w:val="left"/>
              <w:rPr>
                <w:rFonts w:ascii="宋体" w:hAnsi="宋体" w:cs="宋体"/>
                <w:szCs w:val="24"/>
              </w:rPr>
            </w:pPr>
          </w:p>
        </w:tc>
        <w:tc>
          <w:tcPr>
            <w:tcW w:w="1074" w:type="dxa"/>
            <w:vMerge w:val="continue"/>
            <w:tcBorders>
              <w:left w:val="single" w:color="auto" w:sz="4" w:space="0"/>
              <w:right w:val="single" w:color="auto" w:sz="4" w:space="0"/>
            </w:tcBorders>
            <w:vAlign w:val="center"/>
          </w:tcPr>
          <w:p w14:paraId="08381E1D">
            <w:pPr>
              <w:widowControl/>
              <w:spacing w:line="360" w:lineRule="auto"/>
              <w:jc w:val="left"/>
              <w:rPr>
                <w:rFonts w:ascii="宋体" w:hAnsi="宋体" w:cs="宋体"/>
                <w:szCs w:val="24"/>
              </w:rPr>
            </w:pPr>
          </w:p>
        </w:tc>
        <w:tc>
          <w:tcPr>
            <w:tcW w:w="1779" w:type="dxa"/>
            <w:tcBorders>
              <w:top w:val="single" w:color="auto" w:sz="4" w:space="0"/>
              <w:left w:val="single" w:color="auto" w:sz="4" w:space="0"/>
              <w:bottom w:val="single" w:color="auto" w:sz="4" w:space="0"/>
              <w:right w:val="single" w:color="auto" w:sz="4" w:space="0"/>
            </w:tcBorders>
            <w:vAlign w:val="center"/>
          </w:tcPr>
          <w:p w14:paraId="450029AE">
            <w:pPr>
              <w:spacing w:line="360" w:lineRule="auto"/>
              <w:jc w:val="center"/>
              <w:rPr>
                <w:rFonts w:ascii="宋体" w:hAnsi="宋体" w:cs="宋体"/>
                <w:szCs w:val="24"/>
              </w:rPr>
            </w:pPr>
            <w:r>
              <w:rPr>
                <w:rFonts w:hint="eastAsia" w:ascii="宋体" w:hAnsi="宋体" w:cs="宋体"/>
                <w:bCs/>
                <w:szCs w:val="21"/>
              </w:rPr>
              <w:t>拟投入项目团队人员配备及技术水平</w:t>
            </w:r>
          </w:p>
        </w:tc>
        <w:tc>
          <w:tcPr>
            <w:tcW w:w="5411" w:type="dxa"/>
            <w:gridSpan w:val="2"/>
            <w:tcBorders>
              <w:top w:val="single" w:color="auto" w:sz="4" w:space="0"/>
              <w:left w:val="single" w:color="auto" w:sz="4" w:space="0"/>
              <w:bottom w:val="single" w:color="auto" w:sz="4" w:space="0"/>
              <w:right w:val="single" w:color="auto" w:sz="4" w:space="0"/>
            </w:tcBorders>
            <w:vAlign w:val="center"/>
          </w:tcPr>
          <w:p w14:paraId="543874F0">
            <w:pPr>
              <w:spacing w:line="360" w:lineRule="auto"/>
              <w:rPr>
                <w:rFonts w:ascii="宋体" w:hAnsi="宋体" w:cs="宋体"/>
                <w:bCs/>
                <w:szCs w:val="21"/>
              </w:rPr>
            </w:pPr>
            <w:r>
              <w:rPr>
                <w:rFonts w:hint="eastAsia" w:ascii="宋体" w:hAnsi="宋体" w:cs="宋体"/>
                <w:bCs/>
                <w:szCs w:val="21"/>
              </w:rPr>
              <w:t>提供投标承诺函，承诺中标后按照招标人的要求配备人员（按投标人提供的投标承诺书进行评审）。</w:t>
            </w:r>
          </w:p>
        </w:tc>
      </w:tr>
      <w:tr w14:paraId="4BC4F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11FA7D49">
            <w:pPr>
              <w:widowControl/>
              <w:spacing w:line="360" w:lineRule="auto"/>
              <w:jc w:val="left"/>
              <w:rPr>
                <w:rFonts w:ascii="宋体" w:hAnsi="宋体" w:cs="宋体"/>
                <w:szCs w:val="24"/>
              </w:rPr>
            </w:pPr>
          </w:p>
        </w:tc>
        <w:tc>
          <w:tcPr>
            <w:tcW w:w="1074" w:type="dxa"/>
            <w:vMerge w:val="continue"/>
            <w:tcBorders>
              <w:left w:val="single" w:color="auto" w:sz="4" w:space="0"/>
              <w:right w:val="single" w:color="auto" w:sz="4" w:space="0"/>
            </w:tcBorders>
            <w:vAlign w:val="center"/>
          </w:tcPr>
          <w:p w14:paraId="7CC0B3B0">
            <w:pPr>
              <w:widowControl/>
              <w:spacing w:line="360" w:lineRule="auto"/>
              <w:jc w:val="left"/>
              <w:rPr>
                <w:rFonts w:ascii="宋体" w:hAnsi="宋体" w:cs="宋体"/>
                <w:szCs w:val="24"/>
              </w:rPr>
            </w:pPr>
          </w:p>
        </w:tc>
        <w:tc>
          <w:tcPr>
            <w:tcW w:w="1779" w:type="dxa"/>
            <w:tcBorders>
              <w:top w:val="single" w:color="auto" w:sz="4" w:space="0"/>
              <w:left w:val="single" w:color="auto" w:sz="4" w:space="0"/>
              <w:bottom w:val="single" w:color="auto" w:sz="4" w:space="0"/>
              <w:right w:val="single" w:color="auto" w:sz="4" w:space="0"/>
            </w:tcBorders>
            <w:vAlign w:val="center"/>
          </w:tcPr>
          <w:p w14:paraId="2DB945C7">
            <w:pPr>
              <w:spacing w:line="360" w:lineRule="auto"/>
              <w:jc w:val="center"/>
              <w:rPr>
                <w:rFonts w:ascii="宋体" w:hAnsi="宋体" w:cs="宋体"/>
                <w:szCs w:val="24"/>
              </w:rPr>
            </w:pPr>
            <w:r>
              <w:rPr>
                <w:rFonts w:hint="eastAsia" w:ascii="宋体" w:hAnsi="宋体" w:cs="宋体"/>
                <w:bCs/>
                <w:szCs w:val="21"/>
              </w:rPr>
              <w:t>合法合规性</w:t>
            </w:r>
          </w:p>
        </w:tc>
        <w:tc>
          <w:tcPr>
            <w:tcW w:w="5411" w:type="dxa"/>
            <w:gridSpan w:val="2"/>
            <w:tcBorders>
              <w:top w:val="single" w:color="auto" w:sz="4" w:space="0"/>
              <w:left w:val="single" w:color="auto" w:sz="4" w:space="0"/>
              <w:bottom w:val="single" w:color="auto" w:sz="4" w:space="0"/>
              <w:right w:val="single" w:color="auto" w:sz="4" w:space="0"/>
            </w:tcBorders>
            <w:vAlign w:val="center"/>
          </w:tcPr>
          <w:p w14:paraId="000F4541">
            <w:pPr>
              <w:spacing w:line="360" w:lineRule="auto"/>
              <w:rPr>
                <w:rFonts w:ascii="宋体" w:hAnsi="宋体" w:cs="宋体"/>
                <w:bCs/>
                <w:szCs w:val="21"/>
              </w:rPr>
            </w:pPr>
            <w:r>
              <w:rPr>
                <w:rFonts w:hint="eastAsia" w:ascii="宋体" w:hAnsi="宋体" w:cs="宋体"/>
                <w:bCs/>
                <w:szCs w:val="21"/>
              </w:rPr>
              <w:t>投标人之间不存在《广东省实施&lt;中华人民共和国招标投标法&gt;办法》第十六条所禁止的情形的。有《参与编制投标文件人员名单》的；</w:t>
            </w:r>
          </w:p>
        </w:tc>
      </w:tr>
      <w:tr w14:paraId="41493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9E7C384">
            <w:pPr>
              <w:widowControl/>
              <w:spacing w:line="360" w:lineRule="auto"/>
              <w:jc w:val="left"/>
              <w:rPr>
                <w:rFonts w:ascii="宋体" w:hAnsi="宋体" w:cs="宋体"/>
                <w:b/>
                <w:szCs w:val="24"/>
              </w:rPr>
            </w:pPr>
            <w:r>
              <w:rPr>
                <w:rFonts w:hint="eastAsia" w:ascii="宋体" w:hAnsi="宋体" w:cs="宋体"/>
                <w:b/>
                <w:szCs w:val="24"/>
              </w:rPr>
              <w:t>3.6</w:t>
            </w:r>
          </w:p>
        </w:tc>
        <w:tc>
          <w:tcPr>
            <w:tcW w:w="1074" w:type="dxa"/>
            <w:tcBorders>
              <w:top w:val="single" w:color="auto" w:sz="4" w:space="0"/>
              <w:left w:val="nil"/>
              <w:bottom w:val="single" w:color="auto" w:sz="4" w:space="0"/>
              <w:right w:val="single" w:color="auto" w:sz="4" w:space="0"/>
            </w:tcBorders>
            <w:vAlign w:val="center"/>
          </w:tcPr>
          <w:p w14:paraId="70934136">
            <w:pPr>
              <w:widowControl/>
              <w:spacing w:line="360" w:lineRule="auto"/>
              <w:jc w:val="left"/>
              <w:rPr>
                <w:rFonts w:ascii="宋体" w:hAnsi="宋体" w:cs="宋体"/>
                <w:b/>
                <w:szCs w:val="24"/>
              </w:rPr>
            </w:pPr>
            <w:r>
              <w:rPr>
                <w:rFonts w:hint="eastAsia" w:ascii="宋体" w:hAnsi="宋体" w:cs="宋体"/>
                <w:b/>
                <w:szCs w:val="24"/>
              </w:rPr>
              <w:t>定标</w:t>
            </w:r>
          </w:p>
        </w:tc>
        <w:tc>
          <w:tcPr>
            <w:tcW w:w="7190" w:type="dxa"/>
            <w:gridSpan w:val="3"/>
            <w:tcBorders>
              <w:top w:val="single" w:color="auto" w:sz="4" w:space="0"/>
              <w:left w:val="single" w:color="auto" w:sz="4" w:space="0"/>
              <w:bottom w:val="single" w:color="auto" w:sz="4" w:space="0"/>
              <w:right w:val="single" w:color="auto" w:sz="4" w:space="0"/>
            </w:tcBorders>
            <w:vAlign w:val="center"/>
          </w:tcPr>
          <w:p w14:paraId="446DFECA">
            <w:pPr>
              <w:spacing w:line="360" w:lineRule="auto"/>
              <w:rPr>
                <w:rFonts w:ascii="宋体" w:hAnsi="宋体" w:cs="宋体"/>
                <w:b/>
                <w:bCs/>
                <w:szCs w:val="21"/>
                <w:u w:val="single"/>
              </w:rPr>
            </w:pPr>
            <w:r>
              <w:rPr>
                <w:rFonts w:hint="eastAsia" w:ascii="宋体" w:hAnsi="宋体" w:cs="宋体"/>
                <w:b/>
                <w:bCs/>
                <w:szCs w:val="24"/>
              </w:rPr>
              <w:t>定标规则：</w:t>
            </w:r>
            <w:r>
              <w:rPr>
                <w:rFonts w:hint="eastAsia" w:ascii="宋体" w:hAnsi="宋体" w:cs="宋体"/>
                <w:b/>
                <w:bCs/>
                <w:szCs w:val="21"/>
                <w:u w:val="single"/>
              </w:rPr>
              <w:t>方案因素评定法+项目管理团队答辩因素评定法+价格因素评定法。</w:t>
            </w:r>
          </w:p>
          <w:p w14:paraId="42D85CD5">
            <w:pPr>
              <w:widowControl/>
              <w:spacing w:line="360" w:lineRule="auto"/>
              <w:jc w:val="left"/>
              <w:rPr>
                <w:rFonts w:ascii="宋体" w:hAnsi="宋体" w:cs="宋体"/>
                <w:b/>
                <w:szCs w:val="24"/>
              </w:rPr>
            </w:pPr>
            <w:r>
              <w:rPr>
                <w:rFonts w:hint="eastAsia" w:ascii="宋体" w:hAnsi="宋体" w:cs="宋体"/>
                <w:b/>
                <w:szCs w:val="24"/>
              </w:rPr>
              <w:t>投标人总得分（100分）=方案因素（40分）+项目管理团队答辩因素得分（50分）+价格因素得分（10分）；</w:t>
            </w:r>
          </w:p>
          <w:p w14:paraId="0B113837">
            <w:pPr>
              <w:widowControl/>
              <w:spacing w:line="360" w:lineRule="auto"/>
              <w:jc w:val="left"/>
              <w:rPr>
                <w:rFonts w:ascii="宋体" w:hAnsi="宋体" w:cs="宋体"/>
                <w:b/>
                <w:szCs w:val="24"/>
              </w:rPr>
            </w:pPr>
            <w:r>
              <w:rPr>
                <w:rFonts w:hint="eastAsia" w:ascii="宋体" w:hAnsi="宋体" w:cs="宋体"/>
                <w:b/>
                <w:szCs w:val="24"/>
              </w:rPr>
              <w:t>如果符合价格评审优惠的，则：投标人总得分（100.5分）=方案因素（40分）+项目管理团队答辩因素得分（50分）+价格因素得分（10.5分）。</w:t>
            </w:r>
          </w:p>
        </w:tc>
      </w:tr>
    </w:tbl>
    <w:p w14:paraId="63D567C2">
      <w:pPr>
        <w:widowControl/>
        <w:spacing w:line="360" w:lineRule="auto"/>
        <w:jc w:val="left"/>
        <w:rPr>
          <w:rFonts w:ascii="宋体" w:hAnsi="宋体" w:cs="宋体"/>
          <w:szCs w:val="24"/>
        </w:rPr>
      </w:pPr>
    </w:p>
    <w:p w14:paraId="21A410D3">
      <w:pPr>
        <w:widowControl/>
        <w:spacing w:line="360" w:lineRule="auto"/>
        <w:jc w:val="left"/>
        <w:rPr>
          <w:rFonts w:ascii="宋体" w:hAnsi="宋体" w:cs="宋体"/>
          <w:szCs w:val="24"/>
        </w:rPr>
      </w:pPr>
    </w:p>
    <w:p w14:paraId="6A0F57C1">
      <w:pPr>
        <w:widowControl/>
        <w:spacing w:line="360" w:lineRule="auto"/>
        <w:jc w:val="left"/>
        <w:rPr>
          <w:rFonts w:ascii="宋体" w:hAnsi="宋体" w:cs="宋体"/>
          <w:szCs w:val="24"/>
        </w:rPr>
      </w:pPr>
    </w:p>
    <w:p w14:paraId="1836FF0B">
      <w:pPr>
        <w:spacing w:line="360" w:lineRule="auto"/>
        <w:rPr>
          <w:rFonts w:ascii="宋体" w:hAnsi="宋体" w:cs="宋体"/>
          <w:szCs w:val="24"/>
        </w:rPr>
        <w:sectPr>
          <w:headerReference r:id="rId7" w:type="default"/>
          <w:footerReference r:id="rId8" w:type="default"/>
          <w:pgSz w:w="11905" w:h="16838"/>
          <w:pgMar w:top="1440" w:right="1080" w:bottom="1440" w:left="1080" w:header="567" w:footer="850" w:gutter="0"/>
          <w:cols w:space="720" w:num="1"/>
          <w:docGrid w:linePitch="312" w:charSpace="0"/>
        </w:sectPr>
      </w:pPr>
    </w:p>
    <w:p w14:paraId="5E2C2A2A">
      <w:pPr>
        <w:keepNext/>
        <w:keepLines/>
        <w:spacing w:line="360" w:lineRule="auto"/>
        <w:outlineLvl w:val="1"/>
        <w:rPr>
          <w:rFonts w:ascii="宋体" w:hAnsi="宋体" w:cs="宋体"/>
          <w:b/>
          <w:bCs/>
          <w:kern w:val="0"/>
          <w:sz w:val="28"/>
          <w:szCs w:val="28"/>
        </w:rPr>
      </w:pPr>
      <w:r>
        <w:rPr>
          <w:rFonts w:hint="eastAsia" w:ascii="宋体" w:hAnsi="宋体" w:cs="宋体"/>
          <w:b/>
          <w:bCs/>
          <w:kern w:val="0"/>
          <w:sz w:val="28"/>
          <w:szCs w:val="28"/>
        </w:rPr>
        <w:t>1. 评标和定标方法</w:t>
      </w:r>
    </w:p>
    <w:p w14:paraId="695E003F">
      <w:pPr>
        <w:spacing w:line="360" w:lineRule="auto"/>
        <w:ind w:firstLine="482" w:firstLineChars="200"/>
        <w:rPr>
          <w:rFonts w:ascii="宋体" w:hAnsi="宋体" w:cs="宋体"/>
          <w:sz w:val="24"/>
          <w:szCs w:val="24"/>
        </w:rPr>
      </w:pPr>
      <w:r>
        <w:rPr>
          <w:rFonts w:hint="eastAsia" w:ascii="宋体" w:hAnsi="宋体"/>
          <w:b/>
          <w:bCs/>
          <w:sz w:val="24"/>
          <w:szCs w:val="24"/>
          <w:u w:val="single"/>
        </w:rPr>
        <w:t>本项目采用评定分离办法，评标采用“通过制评审法”的评标办法，定标采用评分法的方式择优确定中标人</w:t>
      </w:r>
      <w:r>
        <w:rPr>
          <w:rFonts w:hint="eastAsia" w:ascii="宋体" w:hAnsi="宋体"/>
          <w:sz w:val="24"/>
          <w:szCs w:val="24"/>
          <w:u w:val="single"/>
        </w:rPr>
        <w:t>。</w:t>
      </w:r>
      <w:r>
        <w:rPr>
          <w:rFonts w:hint="eastAsia" w:ascii="宋体" w:hAnsi="宋体" w:cs="宋体"/>
          <w:sz w:val="24"/>
          <w:szCs w:val="24"/>
          <w:u w:val="single"/>
        </w:rPr>
        <w:t>评标委员会负责对投标文件的形式评审、资格审查、工程总承包实施方案响应性评审</w:t>
      </w:r>
      <w:r>
        <w:rPr>
          <w:rFonts w:hint="eastAsia" w:ascii="宋体" w:hAnsi="宋体" w:cs="宋体"/>
          <w:sz w:val="24"/>
          <w:szCs w:val="24"/>
        </w:rPr>
        <w:t>，定标委员会负责对通过评标阶段的合格的中标候选人进行评分决定中标人，但投标报价低于其成本的除外。</w:t>
      </w:r>
    </w:p>
    <w:p w14:paraId="2B3AF13B">
      <w:pPr>
        <w:spacing w:line="360" w:lineRule="auto"/>
        <w:ind w:firstLine="420" w:firstLineChars="200"/>
        <w:rPr>
          <w:rFonts w:ascii="宋体" w:hAnsi="宋体" w:cs="宋体"/>
          <w:szCs w:val="24"/>
        </w:rPr>
      </w:pPr>
    </w:p>
    <w:p w14:paraId="5D4903B8">
      <w:pPr>
        <w:keepNext/>
        <w:keepLines/>
        <w:spacing w:line="360" w:lineRule="auto"/>
        <w:outlineLvl w:val="1"/>
        <w:rPr>
          <w:rFonts w:ascii="宋体" w:hAnsi="宋体" w:cs="宋体"/>
          <w:b/>
          <w:bCs/>
          <w:kern w:val="0"/>
          <w:sz w:val="28"/>
          <w:szCs w:val="28"/>
        </w:rPr>
      </w:pPr>
      <w:r>
        <w:rPr>
          <w:rFonts w:hint="eastAsia" w:ascii="宋体" w:hAnsi="宋体" w:cs="宋体"/>
          <w:b/>
          <w:bCs/>
          <w:kern w:val="0"/>
          <w:sz w:val="28"/>
          <w:szCs w:val="28"/>
        </w:rPr>
        <w:t>2. 评审标准</w:t>
      </w:r>
    </w:p>
    <w:p w14:paraId="0158AF4C">
      <w:pPr>
        <w:keepNext/>
        <w:keepLines/>
        <w:spacing w:line="360" w:lineRule="auto"/>
        <w:outlineLvl w:val="2"/>
        <w:rPr>
          <w:rFonts w:ascii="宋体" w:hAnsi="宋体" w:cs="宋体"/>
          <w:kern w:val="0"/>
          <w:sz w:val="24"/>
          <w:szCs w:val="24"/>
        </w:rPr>
      </w:pPr>
      <w:r>
        <w:rPr>
          <w:rFonts w:hint="eastAsia" w:ascii="宋体" w:hAnsi="宋体" w:cs="宋体"/>
          <w:kern w:val="0"/>
          <w:sz w:val="24"/>
          <w:szCs w:val="24"/>
        </w:rPr>
        <w:t>2.1 初步评审标准</w:t>
      </w:r>
    </w:p>
    <w:p w14:paraId="0A58B5B9">
      <w:pPr>
        <w:spacing w:line="360" w:lineRule="auto"/>
        <w:ind w:firstLine="480" w:firstLineChars="200"/>
        <w:rPr>
          <w:rFonts w:ascii="宋体" w:hAnsi="宋体" w:cs="宋体"/>
          <w:sz w:val="24"/>
          <w:szCs w:val="24"/>
        </w:rPr>
      </w:pPr>
      <w:r>
        <w:rPr>
          <w:rFonts w:hint="eastAsia" w:ascii="宋体" w:hAnsi="宋体" w:cs="宋体"/>
          <w:sz w:val="24"/>
          <w:szCs w:val="24"/>
        </w:rPr>
        <w:t>2.1.1 形式评审标准：</w:t>
      </w:r>
      <w:r>
        <w:rPr>
          <w:rFonts w:hint="eastAsia" w:ascii="宋体" w:hAnsi="宋体" w:cs="宋体"/>
          <w:sz w:val="24"/>
          <w:szCs w:val="24"/>
          <w:u w:val="single"/>
        </w:rPr>
        <w:t>见评标和定标办法前附表</w:t>
      </w:r>
      <w:r>
        <w:rPr>
          <w:rFonts w:hint="eastAsia" w:ascii="宋体" w:hAnsi="宋体" w:cs="宋体"/>
          <w:sz w:val="24"/>
          <w:szCs w:val="24"/>
        </w:rPr>
        <w:t>。</w:t>
      </w:r>
    </w:p>
    <w:p w14:paraId="18738A3C">
      <w:pPr>
        <w:spacing w:line="360" w:lineRule="auto"/>
        <w:ind w:firstLine="480" w:firstLineChars="200"/>
        <w:rPr>
          <w:rFonts w:ascii="宋体" w:hAnsi="宋体" w:cs="宋体"/>
          <w:sz w:val="24"/>
          <w:szCs w:val="24"/>
        </w:rPr>
      </w:pPr>
      <w:r>
        <w:rPr>
          <w:rFonts w:hint="eastAsia" w:ascii="宋体" w:hAnsi="宋体" w:cs="宋体"/>
          <w:sz w:val="24"/>
          <w:szCs w:val="24"/>
        </w:rPr>
        <w:t>2.1.2 资格审查标准：</w:t>
      </w:r>
      <w:r>
        <w:rPr>
          <w:rFonts w:hint="eastAsia" w:ascii="宋体" w:hAnsi="宋体" w:cs="宋体"/>
          <w:sz w:val="24"/>
          <w:szCs w:val="24"/>
          <w:u w:val="single"/>
        </w:rPr>
        <w:t>见评标和定标办法前附表</w:t>
      </w:r>
      <w:r>
        <w:rPr>
          <w:rFonts w:hint="eastAsia" w:ascii="宋体" w:hAnsi="宋体" w:cs="宋体"/>
          <w:sz w:val="24"/>
          <w:szCs w:val="24"/>
        </w:rPr>
        <w:t>。</w:t>
      </w:r>
    </w:p>
    <w:p w14:paraId="22543D5F">
      <w:pPr>
        <w:spacing w:line="360" w:lineRule="auto"/>
        <w:ind w:firstLine="480" w:firstLineChars="200"/>
        <w:rPr>
          <w:rFonts w:ascii="宋体" w:hAnsi="宋体" w:cs="宋体"/>
          <w:sz w:val="24"/>
          <w:szCs w:val="24"/>
        </w:rPr>
      </w:pPr>
      <w:r>
        <w:rPr>
          <w:rFonts w:hint="eastAsia" w:ascii="宋体" w:hAnsi="宋体" w:cs="宋体"/>
          <w:sz w:val="24"/>
          <w:szCs w:val="24"/>
        </w:rPr>
        <w:t>2.1.3 工程总承包实施方案响应性评审标准：</w:t>
      </w:r>
      <w:r>
        <w:rPr>
          <w:rFonts w:hint="eastAsia" w:ascii="宋体" w:hAnsi="宋体" w:cs="宋体"/>
          <w:sz w:val="24"/>
          <w:szCs w:val="24"/>
          <w:u w:val="single"/>
        </w:rPr>
        <w:t>见评标和定标办法前附表</w:t>
      </w:r>
      <w:r>
        <w:rPr>
          <w:rFonts w:hint="eastAsia" w:ascii="宋体" w:hAnsi="宋体" w:cs="宋体"/>
          <w:sz w:val="24"/>
          <w:szCs w:val="24"/>
        </w:rPr>
        <w:t>。</w:t>
      </w:r>
    </w:p>
    <w:p w14:paraId="58F76EE2">
      <w:pPr>
        <w:spacing w:line="360" w:lineRule="auto"/>
        <w:ind w:firstLine="480" w:firstLineChars="200"/>
        <w:rPr>
          <w:rFonts w:ascii="宋体" w:hAnsi="宋体" w:cs="宋体"/>
          <w:sz w:val="24"/>
          <w:szCs w:val="24"/>
        </w:rPr>
      </w:pPr>
    </w:p>
    <w:p w14:paraId="76AB44A2">
      <w:pPr>
        <w:keepNext/>
        <w:keepLines/>
        <w:spacing w:line="360" w:lineRule="auto"/>
        <w:outlineLvl w:val="1"/>
        <w:rPr>
          <w:rFonts w:ascii="宋体" w:hAnsi="宋体" w:cs="宋体"/>
          <w:b/>
          <w:bCs/>
          <w:kern w:val="0"/>
          <w:sz w:val="28"/>
          <w:szCs w:val="28"/>
        </w:rPr>
      </w:pPr>
      <w:r>
        <w:rPr>
          <w:rFonts w:hint="eastAsia" w:ascii="宋体" w:hAnsi="宋体" w:cs="宋体"/>
          <w:b/>
          <w:bCs/>
          <w:kern w:val="0"/>
          <w:sz w:val="28"/>
          <w:szCs w:val="28"/>
        </w:rPr>
        <w:t>3. 评标、定标程序</w:t>
      </w:r>
    </w:p>
    <w:p w14:paraId="225026E8">
      <w:pPr>
        <w:tabs>
          <w:tab w:val="left" w:pos="7380"/>
        </w:tabs>
        <w:spacing w:line="360" w:lineRule="auto"/>
        <w:ind w:firstLine="482" w:firstLineChars="200"/>
        <w:rPr>
          <w:rFonts w:ascii="宋体" w:hAnsi="宋体" w:cs="宋体"/>
          <w:b/>
          <w:bCs/>
          <w:sz w:val="24"/>
          <w:szCs w:val="24"/>
          <w:u w:val="single"/>
        </w:rPr>
      </w:pPr>
      <w:r>
        <w:rPr>
          <w:rFonts w:hint="eastAsia" w:ascii="宋体" w:hAnsi="宋体" w:cs="宋体"/>
          <w:b/>
          <w:bCs/>
          <w:sz w:val="24"/>
          <w:szCs w:val="24"/>
          <w:u w:val="single"/>
        </w:rPr>
        <w:t>评标委员会在开始评标前，应了解评标专家的职责及守则，认真阅读《评标委员会成员声明》的内容并签名，签字后方可进行评标。</w:t>
      </w:r>
    </w:p>
    <w:p w14:paraId="10673133">
      <w:pPr>
        <w:spacing w:line="360" w:lineRule="auto"/>
        <w:ind w:firstLine="480" w:firstLineChars="200"/>
        <w:rPr>
          <w:rFonts w:ascii="宋体" w:hAnsi="宋体" w:cs="宋体"/>
          <w:bCs/>
          <w:sz w:val="24"/>
          <w:szCs w:val="24"/>
          <w:u w:val="single"/>
        </w:rPr>
      </w:pPr>
      <w:r>
        <w:rPr>
          <w:rFonts w:hint="eastAsia" w:ascii="宋体" w:hAnsi="宋体" w:cs="宋体"/>
          <w:sz w:val="24"/>
          <w:szCs w:val="24"/>
          <w:u w:val="single"/>
        </w:rPr>
        <w:t>评标委员会依据本章第2.1款规定的标准对投标文件进行初步评审。有一项不符合评审标准的，评标委员会应当否决其投标。未通过审查的，不得进入下一阶段评审。</w:t>
      </w:r>
    </w:p>
    <w:p w14:paraId="0C984AB1">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3.1初步评审</w:t>
      </w:r>
      <w:r>
        <w:rPr>
          <w:rFonts w:hint="eastAsia" w:ascii="宋体" w:hAnsi="宋体" w:cs="宋体"/>
          <w:sz w:val="24"/>
          <w:szCs w:val="24"/>
          <w:u w:val="single"/>
        </w:rPr>
        <w:t>标准：见评标和定标办法前附表</w:t>
      </w:r>
    </w:p>
    <w:p w14:paraId="4E9C3319">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3.1.1初步评审（形式评审、资格审查和工程总承包实施方案响应性评审）及评标均由招标人依法组建的评标委员会负责。</w:t>
      </w:r>
    </w:p>
    <w:p w14:paraId="31EC71AD">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3.1.2评标委员会的组成：由招标人依法组建。</w:t>
      </w:r>
    </w:p>
    <w:p w14:paraId="4CCA8336">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3.2资格审查及评标细则</w:t>
      </w:r>
    </w:p>
    <w:p w14:paraId="716595FE">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3.2.1资格审查流程</w:t>
      </w:r>
    </w:p>
    <w:p w14:paraId="1C5921F4">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评标委员会按资格审查标准对所有递交投标文件的投标人进行资格审查，如资格审查合格的投标人不足3名时，应重新招标。</w:t>
      </w:r>
    </w:p>
    <w:p w14:paraId="14CDF424">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3.2.2投标人资格审查</w:t>
      </w:r>
    </w:p>
    <w:p w14:paraId="46C6EF8F">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3.2.3资格审查文件中全部符合《资格审查评审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977E7E8">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3.2.4.汇总资格审查情况，编写资格审查报告。</w:t>
      </w:r>
    </w:p>
    <w:p w14:paraId="6FC595B5">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473361F">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特别声明：资审合格后，投标人的资格发生变化而不满足投标人合格条件，在发出中标通知书前，资格问题仍未解决的，招标人将取消其中标资格。</w:t>
      </w:r>
    </w:p>
    <w:p w14:paraId="3FB235C1">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3.3工程总承包实施方案响应性评审：</w:t>
      </w:r>
      <w:r>
        <w:rPr>
          <w:rFonts w:hint="eastAsia" w:ascii="宋体" w:hAnsi="宋体" w:cs="宋体"/>
          <w:sz w:val="24"/>
          <w:szCs w:val="24"/>
          <w:u w:val="single"/>
        </w:rPr>
        <w:t>见评标和定标办法前附表。</w:t>
      </w:r>
    </w:p>
    <w:p w14:paraId="1D64A23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评标委员会按照招标文件规定完成初步评审，向招标人推荐合格的中标候选人，合格的中标候选人不排序。如评标委员会成员的评审意见不一致时，以评标委员会过半数成员的意见作为评标委员会对该情形的认定结论。</w:t>
      </w:r>
    </w:p>
    <w:p w14:paraId="00B1EE21">
      <w:pPr>
        <w:spacing w:line="360" w:lineRule="auto"/>
        <w:ind w:firstLine="480" w:firstLineChars="200"/>
        <w:rPr>
          <w:rFonts w:ascii="宋体" w:hAnsi="宋体" w:cs="宋体"/>
          <w:b/>
          <w:sz w:val="24"/>
          <w:szCs w:val="24"/>
          <w:u w:val="single"/>
        </w:rPr>
      </w:pPr>
      <w:r>
        <w:rPr>
          <w:rFonts w:hint="eastAsia" w:ascii="宋体" w:hAnsi="宋体" w:cs="宋体"/>
          <w:bCs/>
          <w:sz w:val="24"/>
          <w:szCs w:val="24"/>
          <w:u w:val="single"/>
        </w:rPr>
        <w:t>3.4评审汇总</w:t>
      </w:r>
    </w:p>
    <w:p w14:paraId="3FC31D49">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3.4.1 评标委员会评出合格的投标人全部进入定标阶段；</w:t>
      </w:r>
      <w:r>
        <w:rPr>
          <w:rFonts w:hint="eastAsia" w:ascii="宋体" w:hAnsi="宋体" w:cs="宋体"/>
          <w:bCs/>
          <w:sz w:val="24"/>
          <w:szCs w:val="24"/>
          <w:u w:val="single"/>
        </w:rPr>
        <w:t>按统一社会信用代码（联合体投标人，则以牵头单位为准）后四位大小排位向招标人推荐不排序的合格的中标候选人</w:t>
      </w:r>
      <w:r>
        <w:rPr>
          <w:rFonts w:hint="eastAsia" w:ascii="宋体" w:hAnsi="宋体" w:cs="宋体"/>
          <w:sz w:val="24"/>
          <w:szCs w:val="24"/>
          <w:u w:val="single"/>
        </w:rPr>
        <w:t>，并递交资格审查报告及评标报告。</w:t>
      </w:r>
    </w:p>
    <w:p w14:paraId="4FD7A8C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3.4.2</w:t>
      </w:r>
      <w:r>
        <w:rPr>
          <w:rFonts w:hint="eastAsia" w:ascii="宋体" w:hAnsi="宋体" w:cs="宋体"/>
          <w:bCs/>
          <w:sz w:val="24"/>
          <w:szCs w:val="24"/>
          <w:u w:val="single"/>
        </w:rPr>
        <w:t xml:space="preserve"> 通过初步评审的投标单位不</w:t>
      </w:r>
      <w:r>
        <w:rPr>
          <w:rFonts w:hint="eastAsia" w:ascii="宋体" w:hAnsi="宋体" w:cs="宋体"/>
          <w:sz w:val="24"/>
          <w:szCs w:val="24"/>
          <w:u w:val="single"/>
        </w:rPr>
        <w:t>足3家，应当依法重新招标。</w:t>
      </w:r>
    </w:p>
    <w:p w14:paraId="5C0B6FEF">
      <w:pPr>
        <w:spacing w:line="360" w:lineRule="auto"/>
        <w:ind w:firstLine="480" w:firstLineChars="200"/>
        <w:rPr>
          <w:rFonts w:ascii="宋体" w:hAnsi="宋体" w:cs="宋体"/>
          <w:bCs/>
          <w:sz w:val="24"/>
          <w:szCs w:val="24"/>
          <w:u w:val="single"/>
        </w:rPr>
      </w:pPr>
      <w:r>
        <w:rPr>
          <w:rFonts w:hint="eastAsia" w:ascii="宋体" w:hAnsi="宋体" w:cs="宋体"/>
          <w:bCs/>
          <w:sz w:val="24"/>
          <w:szCs w:val="24"/>
          <w:u w:val="single"/>
        </w:rPr>
        <w:t>3.5投标文件的澄清和补正</w:t>
      </w:r>
    </w:p>
    <w:p w14:paraId="43D976FA">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3.5.1 为有助于投标文件的审查、评价和比较，评标期间，经评标委员会中超过2人（含2人）的成员以书面形式提出动议，评标委员会应当书面发出澄清通知，要求投标人对投标文件含义不明确的内容作出澄清。</w:t>
      </w:r>
    </w:p>
    <w:p w14:paraId="0518B533">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27A25744">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3.5.3 评标委员会成员均应当阅读投标人的澄清，但应独立参考澄清对投标文件进行评审。</w:t>
      </w:r>
    </w:p>
    <w:p w14:paraId="61EE0F4E">
      <w:pPr>
        <w:spacing w:line="360" w:lineRule="auto"/>
        <w:ind w:firstLine="480" w:firstLineChars="200"/>
        <w:rPr>
          <w:rFonts w:ascii="宋体" w:hAnsi="宋体" w:cs="宋体"/>
          <w:sz w:val="24"/>
          <w:szCs w:val="24"/>
        </w:rPr>
      </w:pPr>
      <w:r>
        <w:rPr>
          <w:rFonts w:hint="eastAsia" w:ascii="宋体" w:hAnsi="宋体" w:cs="宋体"/>
          <w:sz w:val="24"/>
          <w:szCs w:val="24"/>
          <w:u w:val="single"/>
        </w:rPr>
        <w:t>3.5.4 如果投标文件实质上不响应招标文件的各项要求，评标委员会相应评审将按照初步评审标准予以拒绝，不接受投标人通过修改或撤销其不符合要求的差异或保留，使之成为具有响应性的投标</w:t>
      </w:r>
      <w:r>
        <w:rPr>
          <w:rFonts w:hint="eastAsia" w:ascii="宋体" w:hAnsi="宋体" w:cs="宋体"/>
          <w:sz w:val="24"/>
          <w:szCs w:val="24"/>
        </w:rPr>
        <w:t>。</w:t>
      </w:r>
    </w:p>
    <w:p w14:paraId="5DAE11C0">
      <w:pPr>
        <w:keepNext/>
        <w:keepLines/>
        <w:spacing w:line="360" w:lineRule="auto"/>
        <w:outlineLvl w:val="2"/>
        <w:rPr>
          <w:rFonts w:ascii="宋体" w:hAnsi="宋体" w:cs="宋体"/>
          <w:b/>
          <w:sz w:val="24"/>
          <w:szCs w:val="24"/>
        </w:rPr>
      </w:pPr>
      <w:r>
        <w:rPr>
          <w:rFonts w:hint="eastAsia" w:ascii="宋体" w:hAnsi="宋体" w:cs="宋体"/>
          <w:b/>
          <w:sz w:val="24"/>
          <w:szCs w:val="24"/>
        </w:rPr>
        <w:t>3.6定标</w:t>
      </w:r>
    </w:p>
    <w:p w14:paraId="65FB198B">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3.6.1合格的中标候选人公示结束后，招标人按以下规定组建定标委员会，在评标委员会推荐的合格的中标候选人中确定中标人：</w:t>
      </w:r>
    </w:p>
    <w:p w14:paraId="6C9F3C47">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（1）定标由招标人依法组建的定标委员会负责，成员数量为5人或以上单数，定标委员会成员不得参与定标前期准备工作。</w:t>
      </w:r>
    </w:p>
    <w:p w14:paraId="14B07F46">
      <w:pPr>
        <w:spacing w:line="360" w:lineRule="auto"/>
        <w:ind w:firstLine="480" w:firstLineChars="200"/>
        <w:rPr>
          <w:rFonts w:ascii="宋体" w:hAnsi="宋体"/>
          <w:b/>
          <w:bCs/>
          <w:sz w:val="24"/>
          <w:szCs w:val="24"/>
          <w:u w:val="single"/>
        </w:rPr>
      </w:pPr>
      <w:r>
        <w:rPr>
          <w:rFonts w:hint="eastAsia" w:ascii="宋体" w:hAnsi="宋体" w:cs="宋体"/>
          <w:sz w:val="24"/>
          <w:szCs w:val="24"/>
          <w:u w:val="single"/>
        </w:rPr>
        <w:t>（2）</w:t>
      </w:r>
      <w:r>
        <w:rPr>
          <w:rFonts w:hint="eastAsia" w:ascii="宋体" w:hAnsi="宋体" w:cs="宋体"/>
          <w:b/>
          <w:bCs/>
          <w:sz w:val="24"/>
          <w:szCs w:val="24"/>
          <w:u w:val="single"/>
        </w:rPr>
        <w:t>招标人应当组建监督小组对定标过程进行见证监督。</w:t>
      </w:r>
    </w:p>
    <w:p w14:paraId="45186735">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3.6.2 定标时间和地点：</w:t>
      </w:r>
    </w:p>
    <w:p w14:paraId="008134FD">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招标人在合格的中标候选人公示结束后10个工作日内在广州交易集团有限公司（广州公共资源交易中心）举行定标会议，具体定标时间另行通知。</w:t>
      </w:r>
    </w:p>
    <w:p w14:paraId="75E61FE7">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3.6.3定标规则</w:t>
      </w:r>
    </w:p>
    <w:p w14:paraId="03E27BEA">
      <w:pPr>
        <w:spacing w:line="360" w:lineRule="auto"/>
        <w:ind w:firstLine="482" w:firstLineChars="200"/>
        <w:rPr>
          <w:rFonts w:ascii="宋体" w:hAnsi="宋体" w:cs="宋体"/>
          <w:sz w:val="24"/>
          <w:szCs w:val="24"/>
          <w:u w:val="single"/>
        </w:rPr>
      </w:pPr>
      <w:r>
        <w:rPr>
          <w:rFonts w:hint="eastAsia" w:ascii="宋体" w:hAnsi="宋体"/>
          <w:b/>
          <w:bCs/>
          <w:sz w:val="24"/>
          <w:szCs w:val="24"/>
          <w:u w:val="single"/>
        </w:rPr>
        <w:t>定标采用评分法。</w:t>
      </w:r>
      <w:r>
        <w:rPr>
          <w:rFonts w:hint="eastAsia" w:ascii="宋体" w:hAnsi="宋体"/>
          <w:sz w:val="24"/>
          <w:szCs w:val="24"/>
          <w:u w:val="single"/>
        </w:rPr>
        <w:t>具体定标方法如下：</w:t>
      </w:r>
    </w:p>
    <w:p w14:paraId="57AB5987">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3.6.4定标因素，包含：</w:t>
      </w:r>
    </w:p>
    <w:p w14:paraId="0E035BF8">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（1）方案因素；</w:t>
      </w:r>
    </w:p>
    <w:p w14:paraId="1D37D671">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（2）价格因素；</w:t>
      </w:r>
    </w:p>
    <w:p w14:paraId="5F27389D">
      <w:pPr>
        <w:spacing w:line="360" w:lineRule="auto"/>
        <w:ind w:firstLine="480" w:firstLineChars="200"/>
        <w:rPr>
          <w:highlight w:val="yellow"/>
        </w:rPr>
      </w:pPr>
      <w:r>
        <w:rPr>
          <w:rFonts w:hint="eastAsia" w:ascii="宋体" w:hAnsi="宋体" w:cs="宋体"/>
          <w:sz w:val="24"/>
          <w:szCs w:val="24"/>
          <w:u w:val="single"/>
        </w:rPr>
        <w:t>（3）项目管理团队</w:t>
      </w:r>
      <w:r>
        <w:rPr>
          <w:rFonts w:hint="eastAsia" w:ascii="宋体" w:hAnsi="宋体"/>
          <w:sz w:val="24"/>
          <w:szCs w:val="24"/>
          <w:u w:val="single"/>
        </w:rPr>
        <w:t>答辩因素。</w:t>
      </w:r>
    </w:p>
    <w:p w14:paraId="6D372AB5">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3.6.5定标程序</w:t>
      </w:r>
    </w:p>
    <w:p w14:paraId="374C394E">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3.6.5.1定标工作开始后，定标委员会应推荐一人为定标委员会组长，主持当次定标会议。</w:t>
      </w:r>
    </w:p>
    <w:p w14:paraId="12BB942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3.6.5.2 发放定标文件：评标阶段的评标报告、合格的中标候选人提交的投标文件（含定标文件）。</w:t>
      </w:r>
    </w:p>
    <w:p w14:paraId="5DD458F9">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3.6.5.3 定标委员会根据定标文件，在同等条件下，根据定标因素及投标人提供的定标部分的投标文件，对进入定标阶段的全部合格的中标候选人的方案因素、资信因素、价格因素和</w:t>
      </w:r>
      <w:r>
        <w:rPr>
          <w:rFonts w:hint="eastAsia" w:ascii="宋体" w:hAnsi="宋体"/>
          <w:sz w:val="24"/>
          <w:szCs w:val="24"/>
          <w:u w:val="single"/>
        </w:rPr>
        <w:t>答辩因素</w:t>
      </w:r>
      <w:r>
        <w:rPr>
          <w:rFonts w:hint="eastAsia" w:ascii="宋体" w:hAnsi="宋体" w:cs="宋体"/>
          <w:sz w:val="24"/>
          <w:szCs w:val="24"/>
          <w:u w:val="single"/>
        </w:rPr>
        <w:t>进行评分。详见《定标因素评审表》。</w:t>
      </w:r>
    </w:p>
    <w:p w14:paraId="282FF5B7">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3.6.5.4 定标委员会计算汇总各合格的中标候选人总得分。投标人总得分（100分）=方案因素（40分）+项目管理团队答辩因素得分（50分）+价格因素得分（10分）；如果符合价格评审优惠的，则：投标人总得分（100.5分）=方案因素（40分）+项目管理团队答辩因素得分（50分）+价格因素得分（10.5分）。总得分四舍五入保留两位小数。</w:t>
      </w:r>
    </w:p>
    <w:p w14:paraId="2BC8E35B">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注：总得分相同的，以投标报价低的排前；若投标报价相同的，以项目管理团队答辩因素得分高的排前；若项目管理团队答辩因素得分相同的，以方案因素得分高的排前，若方案因素得分仍相同的，则对具有相同情况的合格的中标候选人，由定标委员会采用记名投票以得票多优先，确定合格的中标候选人的排序，推荐第一的合格的中标候选人为中标人。</w:t>
      </w:r>
    </w:p>
    <w:p w14:paraId="1826E5B3">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3.6.5.5定标委员会确定总得分最高合格的中标候选人为中标人。</w:t>
      </w:r>
    </w:p>
    <w:p w14:paraId="19FD838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3.6.5.6编写定标报告，定标委员会全体确认后签署定标报告。定标报告由定标委员会全体成员签字，对定标结论持有异议的成员应以书面方式阐述其不同意见和理由。</w:t>
      </w:r>
    </w:p>
    <w:p w14:paraId="5C96CC5D">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3.6.6 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14:paraId="5DE7C861">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3.6.7 如中标人放弃中标、或因不可抗力提出不能履行合同，或者招标文件负责人规定应当提交履约担保而在规定的期限内未能提交的，或经核查发现委派的项目负责人已在其他在建项目中担任本职务的，招标人有权取消其中标人资格或解除合同，从其他合格的中标候选人中采用原定标办法，由原定标委员会确定中标人，招标人也可以重新招标。</w:t>
      </w:r>
    </w:p>
    <w:p w14:paraId="6B4161C3">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3.6.8 因投诉生效，需要重新评标或定标的，评标、定标信息仍以投标截止时投标人的信息为准。在评标阶段因特殊原因需要延长投标有效期，投标人拒绝延长投标有效期的，仍参与评标，但不被推荐为合格的中标候选人；在定标阶段，因特殊原因需要延长投标有效期，合格候选人拒绝延长投标有效期的，该候选人不得参与定标。</w:t>
      </w:r>
    </w:p>
    <w:p w14:paraId="09A62163">
      <w:pPr>
        <w:spacing w:line="360" w:lineRule="auto"/>
        <w:ind w:firstLine="480" w:firstLineChars="200"/>
        <w:rPr>
          <w:rFonts w:ascii="宋体" w:hAnsi="宋体" w:cs="宋体"/>
          <w:sz w:val="24"/>
          <w:szCs w:val="24"/>
        </w:rPr>
      </w:pPr>
    </w:p>
    <w:p w14:paraId="09EE6765">
      <w:pPr>
        <w:keepNext/>
        <w:keepLines/>
        <w:spacing w:line="360" w:lineRule="auto"/>
        <w:outlineLvl w:val="1"/>
        <w:rPr>
          <w:rFonts w:ascii="宋体" w:hAnsi="宋体" w:cs="宋体"/>
          <w:b/>
          <w:bCs/>
          <w:kern w:val="0"/>
          <w:sz w:val="28"/>
          <w:szCs w:val="28"/>
        </w:rPr>
      </w:pPr>
      <w:r>
        <w:rPr>
          <w:rFonts w:hint="eastAsia" w:ascii="宋体" w:hAnsi="宋体" w:cs="宋体"/>
          <w:b/>
          <w:bCs/>
          <w:kern w:val="0"/>
          <w:sz w:val="28"/>
          <w:szCs w:val="28"/>
        </w:rPr>
        <w:t>4. 评标、定标表格</w:t>
      </w:r>
    </w:p>
    <w:p w14:paraId="779A4754">
      <w:pPr>
        <w:spacing w:line="360" w:lineRule="auto"/>
        <w:ind w:firstLine="480" w:firstLineChars="200"/>
        <w:rPr>
          <w:rFonts w:ascii="宋体" w:hAnsi="宋体" w:cs="宋体"/>
          <w:sz w:val="24"/>
          <w:szCs w:val="24"/>
        </w:rPr>
      </w:pPr>
      <w:r>
        <w:rPr>
          <w:rFonts w:hint="eastAsia" w:ascii="宋体" w:hAnsi="宋体" w:cs="宋体"/>
          <w:sz w:val="24"/>
          <w:szCs w:val="24"/>
        </w:rPr>
        <w:t>见后附。</w:t>
      </w:r>
    </w:p>
    <w:p w14:paraId="7EBC6287">
      <w:pPr>
        <w:spacing w:line="360" w:lineRule="auto"/>
        <w:ind w:firstLine="420" w:firstLineChars="200"/>
        <w:rPr>
          <w:rFonts w:ascii="宋体" w:hAnsi="宋体" w:cs="宋体"/>
          <w:szCs w:val="24"/>
        </w:rPr>
        <w:sectPr>
          <w:pgSz w:w="11905" w:h="16838"/>
          <w:pgMar w:top="1440" w:right="1080" w:bottom="1440" w:left="1080" w:header="567" w:footer="850" w:gutter="0"/>
          <w:cols w:space="720" w:num="1"/>
          <w:docGrid w:linePitch="312" w:charSpace="0"/>
        </w:sectPr>
      </w:pPr>
    </w:p>
    <w:p w14:paraId="0D5FAD0F">
      <w:pPr>
        <w:spacing w:line="360" w:lineRule="auto"/>
        <w:rPr>
          <w:rFonts w:ascii="宋体" w:hAnsi="宋体" w:cs="宋体"/>
          <w:b/>
          <w:bCs/>
          <w:szCs w:val="21"/>
        </w:rPr>
      </w:pPr>
      <w:r>
        <w:rPr>
          <w:rFonts w:hint="eastAsia" w:ascii="宋体" w:hAnsi="宋体" w:cs="宋体"/>
          <w:b/>
          <w:bCs/>
          <w:szCs w:val="21"/>
        </w:rPr>
        <w:t>附表一：</w:t>
      </w:r>
    </w:p>
    <w:p w14:paraId="6945D5E3">
      <w:pPr>
        <w:spacing w:line="360" w:lineRule="auto"/>
        <w:jc w:val="center"/>
        <w:rPr>
          <w:rFonts w:ascii="宋体" w:hAnsi="宋体" w:cs="宋体"/>
          <w:b/>
          <w:sz w:val="32"/>
          <w:szCs w:val="32"/>
        </w:rPr>
      </w:pPr>
      <w:r>
        <w:rPr>
          <w:rFonts w:hint="eastAsia" w:ascii="宋体" w:hAnsi="宋体" w:cs="宋体"/>
          <w:b/>
          <w:sz w:val="32"/>
          <w:szCs w:val="32"/>
        </w:rPr>
        <w:t>资格审查评审表</w:t>
      </w:r>
    </w:p>
    <w:tbl>
      <w:tblPr>
        <w:tblStyle w:val="18"/>
        <w:tblW w:w="13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09"/>
        <w:gridCol w:w="11624"/>
        <w:gridCol w:w="425"/>
        <w:gridCol w:w="567"/>
        <w:gridCol w:w="425"/>
      </w:tblGrid>
      <w:tr w14:paraId="4964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2EC7675">
            <w:pPr>
              <w:spacing w:line="360" w:lineRule="auto"/>
              <w:jc w:val="center"/>
              <w:rPr>
                <w:rFonts w:ascii="宋体" w:hAnsi="宋体" w:cs="宋体"/>
                <w:bCs/>
                <w:szCs w:val="21"/>
              </w:rPr>
            </w:pPr>
            <w:r>
              <w:rPr>
                <w:rFonts w:hint="eastAsia" w:ascii="宋体" w:hAnsi="宋体" w:cs="宋体"/>
                <w:bCs/>
                <w:szCs w:val="21"/>
              </w:rPr>
              <w:t>序号</w:t>
            </w:r>
          </w:p>
        </w:tc>
        <w:tc>
          <w:tcPr>
            <w:tcW w:w="11624" w:type="dxa"/>
            <w:tcBorders>
              <w:top w:val="single" w:color="000000" w:sz="4" w:space="0"/>
              <w:left w:val="single" w:color="000000" w:sz="4" w:space="0"/>
              <w:bottom w:val="single" w:color="000000" w:sz="4" w:space="0"/>
              <w:right w:val="single" w:color="000000" w:sz="4" w:space="0"/>
            </w:tcBorders>
          </w:tcPr>
          <w:p w14:paraId="164FEB4E">
            <w:pPr>
              <w:spacing w:line="360" w:lineRule="auto"/>
              <w:jc w:val="center"/>
              <w:rPr>
                <w:rFonts w:ascii="宋体" w:hAnsi="宋体" w:cs="宋体"/>
                <w:bCs/>
                <w:szCs w:val="21"/>
              </w:rPr>
            </w:pPr>
            <w:r>
              <w:rPr>
                <w:rFonts w:hint="eastAsia" w:ascii="宋体" w:hAnsi="宋体" w:cs="宋体"/>
                <w:bCs/>
                <w:szCs w:val="21"/>
              </w:rPr>
              <w:t>评审内容</w:t>
            </w:r>
          </w:p>
        </w:tc>
        <w:tc>
          <w:tcPr>
            <w:tcW w:w="425" w:type="dxa"/>
            <w:tcBorders>
              <w:top w:val="single" w:color="000000" w:sz="4" w:space="0"/>
              <w:left w:val="single" w:color="000000" w:sz="4" w:space="0"/>
              <w:bottom w:val="single" w:color="000000" w:sz="4" w:space="0"/>
              <w:right w:val="single" w:color="000000" w:sz="4" w:space="0"/>
            </w:tcBorders>
          </w:tcPr>
          <w:p w14:paraId="25BBA10E">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7B78CA8E">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64E4EEDC">
            <w:pPr>
              <w:spacing w:line="360" w:lineRule="auto"/>
              <w:rPr>
                <w:rFonts w:ascii="宋体" w:hAnsi="宋体" w:cs="宋体"/>
                <w:bCs/>
                <w:szCs w:val="21"/>
              </w:rPr>
            </w:pPr>
          </w:p>
        </w:tc>
      </w:tr>
      <w:tr w14:paraId="560D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CB477A">
            <w:pPr>
              <w:spacing w:line="360" w:lineRule="auto"/>
              <w:jc w:val="center"/>
              <w:rPr>
                <w:rFonts w:ascii="宋体" w:hAnsi="宋体" w:cs="宋体"/>
                <w:bCs/>
                <w:szCs w:val="21"/>
              </w:rPr>
            </w:pPr>
            <w:r>
              <w:rPr>
                <w:rFonts w:hint="eastAsia" w:ascii="宋体" w:hAnsi="宋体" w:cs="宋体"/>
                <w:bCs/>
                <w:szCs w:val="21"/>
              </w:rPr>
              <w:t>1</w:t>
            </w:r>
          </w:p>
        </w:tc>
        <w:tc>
          <w:tcPr>
            <w:tcW w:w="11624" w:type="dxa"/>
            <w:tcBorders>
              <w:top w:val="single" w:color="000000" w:sz="4" w:space="0"/>
              <w:left w:val="single" w:color="000000" w:sz="4" w:space="0"/>
              <w:bottom w:val="single" w:color="000000" w:sz="4" w:space="0"/>
              <w:right w:val="single" w:color="000000" w:sz="4" w:space="0"/>
            </w:tcBorders>
            <w:vAlign w:val="center"/>
          </w:tcPr>
          <w:p w14:paraId="10A291B8">
            <w:pPr>
              <w:spacing w:line="360" w:lineRule="auto"/>
              <w:rPr>
                <w:rFonts w:ascii="宋体" w:hAnsi="宋体" w:cs="宋体"/>
                <w:bCs/>
                <w:szCs w:val="21"/>
              </w:rPr>
            </w:pPr>
            <w:r>
              <w:rPr>
                <w:rFonts w:hint="eastAsia" w:ascii="宋体" w:hAnsi="宋体" w:cs="宋体"/>
                <w:bCs/>
                <w:szCs w:val="21"/>
                <w:u w:val="single"/>
              </w:rPr>
              <w:t>投标人参加投标的意思表达清楚，投标人代表被授权有效。投标文件中有法定代表人证明书，如投标文件为委托代理人签署应同时附上法定代表人证明书和法定代表人授权书。（若为联合体投标，由牵头单位出具即可）。</w:t>
            </w:r>
          </w:p>
        </w:tc>
        <w:tc>
          <w:tcPr>
            <w:tcW w:w="425" w:type="dxa"/>
            <w:tcBorders>
              <w:top w:val="single" w:color="000000" w:sz="4" w:space="0"/>
              <w:left w:val="single" w:color="000000" w:sz="4" w:space="0"/>
              <w:bottom w:val="single" w:color="000000" w:sz="4" w:space="0"/>
              <w:right w:val="single" w:color="000000" w:sz="4" w:space="0"/>
            </w:tcBorders>
          </w:tcPr>
          <w:p w14:paraId="23062ADE">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1AEC4C65">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7DF83AAA">
            <w:pPr>
              <w:spacing w:line="360" w:lineRule="auto"/>
              <w:rPr>
                <w:rFonts w:ascii="宋体" w:hAnsi="宋体" w:cs="宋体"/>
                <w:bCs/>
                <w:szCs w:val="21"/>
              </w:rPr>
            </w:pPr>
          </w:p>
        </w:tc>
      </w:tr>
      <w:tr w14:paraId="4CD3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B3448D5">
            <w:pPr>
              <w:spacing w:line="360" w:lineRule="auto"/>
              <w:jc w:val="center"/>
              <w:rPr>
                <w:rFonts w:ascii="宋体" w:hAnsi="宋体" w:cs="宋体"/>
                <w:bCs/>
                <w:szCs w:val="21"/>
              </w:rPr>
            </w:pPr>
            <w:r>
              <w:rPr>
                <w:rFonts w:hint="eastAsia" w:ascii="宋体" w:hAnsi="宋体" w:cs="宋体"/>
                <w:bCs/>
                <w:szCs w:val="21"/>
              </w:rPr>
              <w:t>2</w:t>
            </w:r>
          </w:p>
        </w:tc>
        <w:tc>
          <w:tcPr>
            <w:tcW w:w="11624" w:type="dxa"/>
            <w:tcBorders>
              <w:top w:val="single" w:color="000000" w:sz="4" w:space="0"/>
              <w:left w:val="single" w:color="000000" w:sz="4" w:space="0"/>
              <w:bottom w:val="single" w:color="000000" w:sz="4" w:space="0"/>
              <w:right w:val="single" w:color="000000" w:sz="4" w:space="0"/>
            </w:tcBorders>
            <w:vAlign w:val="center"/>
          </w:tcPr>
          <w:p w14:paraId="523A27B9">
            <w:pPr>
              <w:spacing w:line="360" w:lineRule="auto"/>
              <w:rPr>
                <w:rFonts w:ascii="宋体" w:hAnsi="宋体" w:cs="宋体"/>
                <w:bCs/>
                <w:szCs w:val="21"/>
              </w:rPr>
            </w:pPr>
            <w:r>
              <w:rPr>
                <w:rFonts w:hint="eastAsia" w:ascii="宋体" w:hAnsi="宋体" w:cs="宋体"/>
                <w:bCs/>
                <w:szCs w:val="21"/>
              </w:rPr>
              <w:t>投标人（联合体各成员）均具有独立法人资格</w:t>
            </w:r>
            <w:r>
              <w:rPr>
                <w:rFonts w:hint="eastAsia" w:ascii="宋体" w:hAnsi="宋体" w:cs="宋体"/>
                <w:szCs w:val="21"/>
              </w:rPr>
              <w:t>持有工商行政</w:t>
            </w:r>
            <w:r>
              <w:rPr>
                <w:rFonts w:hint="eastAsia" w:ascii="宋体" w:hAnsi="宋体" w:cs="宋体"/>
                <w:szCs w:val="21"/>
                <w:u w:val="single"/>
              </w:rPr>
              <w:t>（市场监督）</w:t>
            </w:r>
            <w:r>
              <w:rPr>
                <w:rFonts w:hint="eastAsia" w:ascii="宋体" w:hAnsi="宋体" w:cs="宋体"/>
                <w:szCs w:val="21"/>
              </w:rPr>
              <w:t>管理部门核发的法人营业执照</w:t>
            </w:r>
            <w:r>
              <w:rPr>
                <w:rFonts w:hint="eastAsia" w:ascii="宋体" w:hAnsi="宋体" w:cs="宋体"/>
                <w:szCs w:val="21"/>
                <w:u w:val="single"/>
              </w:rPr>
              <w:t>或各级政府事业单位登记管理机关颁发的事业单位法人证书</w:t>
            </w:r>
            <w:r>
              <w:rPr>
                <w:rFonts w:hint="eastAsia" w:ascii="宋体" w:hAnsi="宋体" w:cs="宋体"/>
                <w:bCs/>
                <w:szCs w:val="21"/>
              </w:rPr>
              <w:t>；</w:t>
            </w:r>
            <w:r>
              <w:rPr>
                <w:rFonts w:hint="eastAsia" w:ascii="宋体" w:hAnsi="宋体" w:cs="宋体"/>
                <w:szCs w:val="21"/>
              </w:rPr>
              <w:t>按国家法律经营</w:t>
            </w:r>
            <w:r>
              <w:rPr>
                <w:rFonts w:hint="eastAsia" w:ascii="宋体" w:hAnsi="宋体" w:cs="宋体"/>
                <w:bCs/>
                <w:szCs w:val="21"/>
              </w:rPr>
              <w:t>。</w:t>
            </w:r>
          </w:p>
        </w:tc>
        <w:tc>
          <w:tcPr>
            <w:tcW w:w="425" w:type="dxa"/>
            <w:tcBorders>
              <w:top w:val="single" w:color="000000" w:sz="4" w:space="0"/>
              <w:left w:val="single" w:color="000000" w:sz="4" w:space="0"/>
              <w:bottom w:val="single" w:color="000000" w:sz="4" w:space="0"/>
              <w:right w:val="single" w:color="000000" w:sz="4" w:space="0"/>
            </w:tcBorders>
          </w:tcPr>
          <w:p w14:paraId="14D5363C">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74579E2A">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4FFC09F9">
            <w:pPr>
              <w:spacing w:line="360" w:lineRule="auto"/>
              <w:rPr>
                <w:rFonts w:ascii="宋体" w:hAnsi="宋体" w:cs="宋体"/>
                <w:bCs/>
                <w:szCs w:val="21"/>
              </w:rPr>
            </w:pPr>
          </w:p>
        </w:tc>
      </w:tr>
      <w:tr w14:paraId="0057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0D55D5E">
            <w:pPr>
              <w:spacing w:line="360" w:lineRule="auto"/>
              <w:jc w:val="center"/>
              <w:rPr>
                <w:rFonts w:ascii="宋体" w:hAnsi="宋体" w:cs="宋体"/>
                <w:bCs/>
                <w:szCs w:val="21"/>
              </w:rPr>
            </w:pPr>
            <w:r>
              <w:rPr>
                <w:rFonts w:hint="eastAsia" w:ascii="宋体" w:hAnsi="宋体" w:cs="宋体"/>
                <w:bCs/>
                <w:szCs w:val="21"/>
              </w:rPr>
              <w:t>3</w:t>
            </w:r>
          </w:p>
        </w:tc>
        <w:tc>
          <w:tcPr>
            <w:tcW w:w="11624" w:type="dxa"/>
            <w:tcBorders>
              <w:top w:val="single" w:color="000000" w:sz="4" w:space="0"/>
              <w:left w:val="single" w:color="000000" w:sz="4" w:space="0"/>
              <w:bottom w:val="single" w:color="000000" w:sz="4" w:space="0"/>
              <w:right w:val="single" w:color="000000" w:sz="4" w:space="0"/>
            </w:tcBorders>
            <w:vAlign w:val="center"/>
          </w:tcPr>
          <w:p w14:paraId="4DC4C0F7">
            <w:pPr>
              <w:spacing w:line="360" w:lineRule="auto"/>
              <w:rPr>
                <w:rFonts w:ascii="宋体" w:hAnsi="宋体" w:cs="宋体"/>
                <w:bCs/>
                <w:szCs w:val="21"/>
              </w:rPr>
            </w:pPr>
            <w:r>
              <w:rPr>
                <w:rFonts w:hint="eastAsia" w:ascii="宋体" w:hAnsi="宋体" w:cs="宋体"/>
                <w:bCs/>
                <w:szCs w:val="21"/>
              </w:rPr>
              <w:t>投标人（或联合体各成员）企业资质符合招标公告要求。</w:t>
            </w:r>
          </w:p>
        </w:tc>
        <w:tc>
          <w:tcPr>
            <w:tcW w:w="425" w:type="dxa"/>
            <w:tcBorders>
              <w:top w:val="single" w:color="000000" w:sz="4" w:space="0"/>
              <w:left w:val="single" w:color="000000" w:sz="4" w:space="0"/>
              <w:bottom w:val="single" w:color="000000" w:sz="4" w:space="0"/>
              <w:right w:val="single" w:color="000000" w:sz="4" w:space="0"/>
            </w:tcBorders>
          </w:tcPr>
          <w:p w14:paraId="2347156B">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02369C5D">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4F305A00">
            <w:pPr>
              <w:spacing w:line="360" w:lineRule="auto"/>
              <w:rPr>
                <w:rFonts w:ascii="宋体" w:hAnsi="宋体" w:cs="宋体"/>
                <w:bCs/>
                <w:szCs w:val="21"/>
              </w:rPr>
            </w:pPr>
          </w:p>
        </w:tc>
      </w:tr>
      <w:tr w14:paraId="34FE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2F0F338">
            <w:pPr>
              <w:spacing w:line="360" w:lineRule="auto"/>
              <w:jc w:val="center"/>
              <w:rPr>
                <w:rFonts w:ascii="宋体" w:hAnsi="宋体" w:cs="宋体"/>
                <w:bCs/>
                <w:szCs w:val="21"/>
              </w:rPr>
            </w:pPr>
            <w:r>
              <w:rPr>
                <w:rFonts w:hint="eastAsia" w:ascii="宋体" w:hAnsi="宋体" w:cs="宋体"/>
                <w:bCs/>
                <w:szCs w:val="21"/>
              </w:rPr>
              <w:t>4</w:t>
            </w:r>
          </w:p>
        </w:tc>
        <w:tc>
          <w:tcPr>
            <w:tcW w:w="11624" w:type="dxa"/>
            <w:tcBorders>
              <w:top w:val="single" w:color="000000" w:sz="4" w:space="0"/>
              <w:left w:val="single" w:color="000000" w:sz="4" w:space="0"/>
              <w:bottom w:val="single" w:color="000000" w:sz="4" w:space="0"/>
              <w:right w:val="single" w:color="000000" w:sz="4" w:space="0"/>
            </w:tcBorders>
            <w:vAlign w:val="center"/>
          </w:tcPr>
          <w:p w14:paraId="6C640A3B">
            <w:pPr>
              <w:spacing w:line="360" w:lineRule="auto"/>
              <w:rPr>
                <w:rFonts w:ascii="宋体" w:hAnsi="宋体" w:cs="宋体"/>
                <w:bCs/>
                <w:szCs w:val="21"/>
              </w:rPr>
            </w:pPr>
            <w:r>
              <w:rPr>
                <w:rFonts w:hint="eastAsia" w:ascii="宋体" w:hAnsi="宋体" w:cs="宋体"/>
                <w:bCs/>
                <w:szCs w:val="21"/>
                <w:u w:val="single"/>
              </w:rPr>
              <w:t>投标人（若为联合体投标，由施工单位提供）并具有建设行政主管部门颁发的安全生产许可证。</w:t>
            </w:r>
          </w:p>
        </w:tc>
        <w:tc>
          <w:tcPr>
            <w:tcW w:w="425" w:type="dxa"/>
            <w:tcBorders>
              <w:top w:val="single" w:color="000000" w:sz="4" w:space="0"/>
              <w:left w:val="single" w:color="000000" w:sz="4" w:space="0"/>
              <w:bottom w:val="single" w:color="000000" w:sz="4" w:space="0"/>
              <w:right w:val="single" w:color="000000" w:sz="4" w:space="0"/>
            </w:tcBorders>
          </w:tcPr>
          <w:p w14:paraId="2FC7CF67">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7E68E1AA">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42AC9FF7">
            <w:pPr>
              <w:spacing w:line="360" w:lineRule="auto"/>
              <w:rPr>
                <w:rFonts w:ascii="宋体" w:hAnsi="宋体" w:cs="宋体"/>
                <w:bCs/>
                <w:szCs w:val="21"/>
              </w:rPr>
            </w:pPr>
          </w:p>
        </w:tc>
      </w:tr>
      <w:tr w14:paraId="5D90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1A75143">
            <w:pPr>
              <w:spacing w:line="360" w:lineRule="auto"/>
              <w:jc w:val="center"/>
              <w:rPr>
                <w:rFonts w:ascii="宋体" w:hAnsi="宋体" w:cs="宋体"/>
                <w:bCs/>
                <w:szCs w:val="21"/>
              </w:rPr>
            </w:pPr>
            <w:r>
              <w:rPr>
                <w:rFonts w:hint="eastAsia" w:ascii="宋体" w:hAnsi="宋体" w:cs="宋体"/>
                <w:bCs/>
                <w:szCs w:val="21"/>
              </w:rPr>
              <w:t>5</w:t>
            </w:r>
          </w:p>
        </w:tc>
        <w:tc>
          <w:tcPr>
            <w:tcW w:w="11624" w:type="dxa"/>
            <w:tcBorders>
              <w:top w:val="single" w:color="000000" w:sz="4" w:space="0"/>
              <w:left w:val="single" w:color="000000" w:sz="4" w:space="0"/>
              <w:bottom w:val="single" w:color="000000" w:sz="4" w:space="0"/>
              <w:right w:val="single" w:color="000000" w:sz="4" w:space="0"/>
            </w:tcBorders>
            <w:vAlign w:val="center"/>
          </w:tcPr>
          <w:p w14:paraId="786600B9">
            <w:pPr>
              <w:spacing w:line="360" w:lineRule="auto"/>
              <w:rPr>
                <w:rFonts w:ascii="宋体" w:hAnsi="宋体" w:cs="宋体"/>
                <w:bCs/>
                <w:szCs w:val="21"/>
                <w:u w:val="single"/>
              </w:rPr>
            </w:pPr>
            <w:r>
              <w:rPr>
                <w:rFonts w:hint="eastAsia" w:ascii="宋体" w:hAnsi="宋体" w:cs="宋体"/>
                <w:bCs/>
                <w:szCs w:val="21"/>
                <w:u w:val="single"/>
              </w:rPr>
              <w:t>拟派项目负责人（兼施工负责人）（若为联合体投标，由牵头单位提供）满足招标公告要求。</w:t>
            </w:r>
          </w:p>
        </w:tc>
        <w:tc>
          <w:tcPr>
            <w:tcW w:w="425" w:type="dxa"/>
            <w:tcBorders>
              <w:top w:val="single" w:color="000000" w:sz="4" w:space="0"/>
              <w:left w:val="single" w:color="000000" w:sz="4" w:space="0"/>
              <w:bottom w:val="single" w:color="000000" w:sz="4" w:space="0"/>
              <w:right w:val="single" w:color="000000" w:sz="4" w:space="0"/>
            </w:tcBorders>
          </w:tcPr>
          <w:p w14:paraId="5A378EF8">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61E8BD9E">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1B7DD7BD">
            <w:pPr>
              <w:spacing w:line="360" w:lineRule="auto"/>
              <w:rPr>
                <w:rFonts w:ascii="宋体" w:hAnsi="宋体" w:cs="宋体"/>
                <w:bCs/>
                <w:szCs w:val="21"/>
              </w:rPr>
            </w:pPr>
          </w:p>
        </w:tc>
      </w:tr>
      <w:tr w14:paraId="4AB2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56BEAD">
            <w:pPr>
              <w:spacing w:line="360" w:lineRule="auto"/>
              <w:jc w:val="center"/>
              <w:rPr>
                <w:rFonts w:ascii="宋体" w:hAnsi="宋体" w:cs="宋体"/>
                <w:bCs/>
                <w:szCs w:val="21"/>
              </w:rPr>
            </w:pPr>
            <w:r>
              <w:rPr>
                <w:rFonts w:hint="eastAsia" w:ascii="宋体" w:hAnsi="宋体" w:cs="宋体"/>
                <w:bCs/>
                <w:szCs w:val="21"/>
              </w:rPr>
              <w:t>6</w:t>
            </w:r>
          </w:p>
        </w:tc>
        <w:tc>
          <w:tcPr>
            <w:tcW w:w="11624" w:type="dxa"/>
            <w:tcBorders>
              <w:top w:val="single" w:color="000000" w:sz="4" w:space="0"/>
              <w:left w:val="single" w:color="000000" w:sz="4" w:space="0"/>
              <w:bottom w:val="single" w:color="000000" w:sz="4" w:space="0"/>
              <w:right w:val="single" w:color="000000" w:sz="4" w:space="0"/>
            </w:tcBorders>
            <w:vAlign w:val="center"/>
          </w:tcPr>
          <w:p w14:paraId="5539E0DA">
            <w:pPr>
              <w:spacing w:line="360" w:lineRule="auto"/>
              <w:rPr>
                <w:rFonts w:ascii="宋体" w:hAnsi="宋体" w:cs="宋体"/>
                <w:bCs/>
                <w:szCs w:val="21"/>
                <w:u w:val="single"/>
              </w:rPr>
            </w:pPr>
            <w:r>
              <w:rPr>
                <w:rFonts w:hint="eastAsia" w:ascii="宋体" w:hAnsi="宋体" w:cs="宋体"/>
                <w:bCs/>
                <w:szCs w:val="21"/>
                <w:u w:val="single"/>
              </w:rPr>
              <w:t>拟派施工技术负责人（若为联合体投标，由牵头单位提供）满足招标公告要求。</w:t>
            </w:r>
          </w:p>
        </w:tc>
        <w:tc>
          <w:tcPr>
            <w:tcW w:w="425" w:type="dxa"/>
            <w:tcBorders>
              <w:top w:val="single" w:color="000000" w:sz="4" w:space="0"/>
              <w:left w:val="single" w:color="000000" w:sz="4" w:space="0"/>
              <w:bottom w:val="single" w:color="000000" w:sz="4" w:space="0"/>
              <w:right w:val="single" w:color="000000" w:sz="4" w:space="0"/>
            </w:tcBorders>
          </w:tcPr>
          <w:p w14:paraId="3936F823">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19380C89">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35F1C120">
            <w:pPr>
              <w:spacing w:line="360" w:lineRule="auto"/>
              <w:rPr>
                <w:rFonts w:ascii="宋体" w:hAnsi="宋体" w:cs="宋体"/>
                <w:bCs/>
                <w:szCs w:val="21"/>
              </w:rPr>
            </w:pPr>
          </w:p>
        </w:tc>
      </w:tr>
      <w:tr w14:paraId="13BC1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00214A">
            <w:pPr>
              <w:spacing w:line="360" w:lineRule="auto"/>
              <w:jc w:val="center"/>
              <w:rPr>
                <w:rFonts w:ascii="宋体" w:hAnsi="宋体" w:cs="宋体"/>
                <w:bCs/>
                <w:szCs w:val="21"/>
              </w:rPr>
            </w:pPr>
            <w:r>
              <w:rPr>
                <w:rFonts w:hint="eastAsia" w:ascii="宋体" w:hAnsi="宋体" w:cs="宋体"/>
                <w:bCs/>
                <w:szCs w:val="21"/>
              </w:rPr>
              <w:t>7</w:t>
            </w:r>
          </w:p>
        </w:tc>
        <w:tc>
          <w:tcPr>
            <w:tcW w:w="11624" w:type="dxa"/>
            <w:tcBorders>
              <w:top w:val="single" w:color="000000" w:sz="4" w:space="0"/>
              <w:left w:val="single" w:color="000000" w:sz="4" w:space="0"/>
              <w:bottom w:val="single" w:color="000000" w:sz="4" w:space="0"/>
              <w:right w:val="single" w:color="000000" w:sz="4" w:space="0"/>
            </w:tcBorders>
            <w:vAlign w:val="center"/>
          </w:tcPr>
          <w:p w14:paraId="2F08333F">
            <w:pPr>
              <w:spacing w:line="360" w:lineRule="auto"/>
              <w:rPr>
                <w:rFonts w:ascii="宋体" w:hAnsi="宋体" w:cs="宋体"/>
                <w:bCs/>
                <w:szCs w:val="21"/>
                <w:u w:val="single"/>
              </w:rPr>
            </w:pPr>
            <w:r>
              <w:rPr>
                <w:rFonts w:hint="eastAsia" w:ascii="宋体" w:hAnsi="宋体" w:cs="宋体"/>
                <w:bCs/>
                <w:szCs w:val="21"/>
                <w:u w:val="single"/>
              </w:rPr>
              <w:t>拟派设计负责人（若为联合体投标，由承接设计任务的成员方提供）满足招标公告要求。</w:t>
            </w:r>
          </w:p>
        </w:tc>
        <w:tc>
          <w:tcPr>
            <w:tcW w:w="425" w:type="dxa"/>
            <w:tcBorders>
              <w:top w:val="single" w:color="000000" w:sz="4" w:space="0"/>
              <w:left w:val="single" w:color="000000" w:sz="4" w:space="0"/>
              <w:bottom w:val="single" w:color="000000" w:sz="4" w:space="0"/>
              <w:right w:val="single" w:color="000000" w:sz="4" w:space="0"/>
            </w:tcBorders>
          </w:tcPr>
          <w:p w14:paraId="023EA7B2">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3786524A">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502D98B3">
            <w:pPr>
              <w:spacing w:line="360" w:lineRule="auto"/>
              <w:rPr>
                <w:rFonts w:ascii="宋体" w:hAnsi="宋体" w:cs="宋体"/>
                <w:bCs/>
                <w:szCs w:val="21"/>
              </w:rPr>
            </w:pPr>
          </w:p>
        </w:tc>
      </w:tr>
      <w:tr w14:paraId="3232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C5C869">
            <w:pPr>
              <w:spacing w:line="360" w:lineRule="auto"/>
              <w:jc w:val="center"/>
              <w:rPr>
                <w:rFonts w:ascii="宋体" w:hAnsi="宋体" w:cs="宋体"/>
                <w:bCs/>
                <w:szCs w:val="21"/>
              </w:rPr>
            </w:pPr>
            <w:r>
              <w:rPr>
                <w:rFonts w:hint="eastAsia" w:ascii="宋体" w:hAnsi="宋体" w:cs="宋体"/>
                <w:bCs/>
                <w:szCs w:val="21"/>
              </w:rPr>
              <w:t>8</w:t>
            </w:r>
          </w:p>
        </w:tc>
        <w:tc>
          <w:tcPr>
            <w:tcW w:w="11624" w:type="dxa"/>
            <w:tcBorders>
              <w:top w:val="single" w:color="000000" w:sz="4" w:space="0"/>
              <w:left w:val="single" w:color="000000" w:sz="4" w:space="0"/>
              <w:bottom w:val="single" w:color="000000" w:sz="4" w:space="0"/>
              <w:right w:val="single" w:color="000000" w:sz="4" w:space="0"/>
            </w:tcBorders>
            <w:vAlign w:val="center"/>
          </w:tcPr>
          <w:p w14:paraId="10D1AA79">
            <w:pPr>
              <w:spacing w:line="360" w:lineRule="auto"/>
              <w:rPr>
                <w:rFonts w:ascii="宋体" w:hAnsi="宋体" w:cs="宋体"/>
                <w:bCs/>
                <w:szCs w:val="21"/>
                <w:u w:val="single"/>
              </w:rPr>
            </w:pPr>
            <w:r>
              <w:rPr>
                <w:rFonts w:hint="eastAsia" w:ascii="宋体" w:hAnsi="宋体" w:cs="宋体"/>
                <w:bCs/>
                <w:szCs w:val="21"/>
                <w:u w:val="single"/>
              </w:rPr>
              <w:t>拟派专职安全人员（若为联合体投标，由牵头单位提供）须持有在有效期内的安全生产考核合格证书（C类）或建筑施工企业专职安全生产管理人员安全生产考核合格证书（C3）。</w:t>
            </w:r>
          </w:p>
        </w:tc>
        <w:tc>
          <w:tcPr>
            <w:tcW w:w="425" w:type="dxa"/>
            <w:tcBorders>
              <w:top w:val="single" w:color="000000" w:sz="4" w:space="0"/>
              <w:left w:val="single" w:color="000000" w:sz="4" w:space="0"/>
              <w:bottom w:val="single" w:color="000000" w:sz="4" w:space="0"/>
              <w:right w:val="single" w:color="000000" w:sz="4" w:space="0"/>
            </w:tcBorders>
          </w:tcPr>
          <w:p w14:paraId="0D506500">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19EFAED3">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1A9742C7">
            <w:pPr>
              <w:spacing w:line="360" w:lineRule="auto"/>
              <w:rPr>
                <w:rFonts w:ascii="宋体" w:hAnsi="宋体" w:cs="宋体"/>
                <w:bCs/>
                <w:szCs w:val="21"/>
              </w:rPr>
            </w:pPr>
          </w:p>
        </w:tc>
      </w:tr>
      <w:tr w14:paraId="0DAC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A47728">
            <w:pPr>
              <w:spacing w:line="360" w:lineRule="auto"/>
              <w:jc w:val="center"/>
              <w:rPr>
                <w:rFonts w:ascii="宋体" w:hAnsi="宋体" w:cs="宋体"/>
                <w:bCs/>
                <w:szCs w:val="21"/>
              </w:rPr>
            </w:pPr>
            <w:r>
              <w:rPr>
                <w:rFonts w:hint="eastAsia" w:ascii="宋体" w:hAnsi="宋体" w:cs="宋体"/>
                <w:bCs/>
                <w:szCs w:val="21"/>
              </w:rPr>
              <w:t>9</w:t>
            </w:r>
          </w:p>
        </w:tc>
        <w:tc>
          <w:tcPr>
            <w:tcW w:w="11624" w:type="dxa"/>
            <w:tcBorders>
              <w:top w:val="single" w:color="000000" w:sz="4" w:space="0"/>
              <w:left w:val="single" w:color="000000" w:sz="4" w:space="0"/>
              <w:bottom w:val="single" w:color="000000" w:sz="4" w:space="0"/>
              <w:right w:val="single" w:color="000000" w:sz="4" w:space="0"/>
            </w:tcBorders>
            <w:vAlign w:val="center"/>
          </w:tcPr>
          <w:p w14:paraId="6AD315E9">
            <w:pPr>
              <w:spacing w:line="360" w:lineRule="auto"/>
              <w:rPr>
                <w:rFonts w:ascii="宋体" w:hAnsi="宋体" w:cs="宋体"/>
                <w:bCs/>
                <w:szCs w:val="21"/>
              </w:rPr>
            </w:pPr>
            <w:r>
              <w:rPr>
                <w:rFonts w:hint="eastAsia" w:ascii="宋体" w:hAnsi="宋体" w:cs="宋体"/>
                <w:bCs/>
                <w:szCs w:val="21"/>
                <w:u w:val="single"/>
              </w:rPr>
              <w:t>联合体投标的提交《</w:t>
            </w:r>
            <w:bookmarkStart w:id="1078" w:name="_Toc12111"/>
            <w:bookmarkStart w:id="1079" w:name="_Toc22643"/>
            <w:r>
              <w:rPr>
                <w:rFonts w:hint="eastAsia" w:ascii="宋体" w:hAnsi="宋体" w:cs="宋体"/>
                <w:bCs/>
                <w:szCs w:val="21"/>
                <w:u w:val="single"/>
              </w:rPr>
              <w:t>联合体共同投标协议</w:t>
            </w:r>
            <w:bookmarkEnd w:id="1078"/>
            <w:bookmarkEnd w:id="1079"/>
            <w:r>
              <w:rPr>
                <w:rFonts w:hint="eastAsia" w:ascii="宋体" w:hAnsi="宋体" w:cs="宋体"/>
                <w:bCs/>
                <w:szCs w:val="21"/>
                <w:u w:val="single"/>
              </w:rPr>
              <w:t>》，联合体组成符合招标公告要求。</w:t>
            </w:r>
          </w:p>
        </w:tc>
        <w:tc>
          <w:tcPr>
            <w:tcW w:w="425" w:type="dxa"/>
            <w:tcBorders>
              <w:top w:val="single" w:color="000000" w:sz="4" w:space="0"/>
              <w:left w:val="single" w:color="000000" w:sz="4" w:space="0"/>
              <w:bottom w:val="single" w:color="000000" w:sz="4" w:space="0"/>
              <w:right w:val="single" w:color="000000" w:sz="4" w:space="0"/>
            </w:tcBorders>
          </w:tcPr>
          <w:p w14:paraId="33FD1BC2">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667B964D">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0B13FCDF">
            <w:pPr>
              <w:spacing w:line="360" w:lineRule="auto"/>
              <w:rPr>
                <w:rFonts w:ascii="宋体" w:hAnsi="宋体" w:cs="宋体"/>
                <w:bCs/>
                <w:szCs w:val="21"/>
              </w:rPr>
            </w:pPr>
          </w:p>
        </w:tc>
      </w:tr>
      <w:tr w14:paraId="38808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1C4D2F">
            <w:pPr>
              <w:spacing w:line="360" w:lineRule="auto"/>
              <w:jc w:val="center"/>
              <w:rPr>
                <w:rFonts w:ascii="宋体" w:hAnsi="宋体" w:cs="宋体"/>
                <w:bCs/>
                <w:szCs w:val="21"/>
              </w:rPr>
            </w:pPr>
            <w:r>
              <w:rPr>
                <w:rFonts w:hint="eastAsia" w:ascii="宋体" w:hAnsi="宋体" w:cs="宋体"/>
                <w:bCs/>
                <w:szCs w:val="21"/>
              </w:rPr>
              <w:t>10</w:t>
            </w:r>
          </w:p>
        </w:tc>
        <w:tc>
          <w:tcPr>
            <w:tcW w:w="11624" w:type="dxa"/>
            <w:tcBorders>
              <w:top w:val="single" w:color="000000" w:sz="4" w:space="0"/>
              <w:left w:val="single" w:color="000000" w:sz="4" w:space="0"/>
              <w:bottom w:val="single" w:color="000000" w:sz="4" w:space="0"/>
              <w:right w:val="single" w:color="000000" w:sz="4" w:space="0"/>
            </w:tcBorders>
            <w:vAlign w:val="center"/>
          </w:tcPr>
          <w:p w14:paraId="7F6C8DCB">
            <w:pPr>
              <w:spacing w:line="360" w:lineRule="auto"/>
              <w:rPr>
                <w:rFonts w:ascii="宋体" w:hAnsi="宋体" w:cs="宋体"/>
                <w:bCs/>
                <w:szCs w:val="21"/>
              </w:rPr>
            </w:pPr>
            <w:r>
              <w:rPr>
                <w:rFonts w:hint="eastAsia" w:ascii="宋体" w:hAnsi="宋体" w:cs="宋体"/>
                <w:bCs/>
                <w:szCs w:val="21"/>
              </w:rPr>
              <w:t>投标人提供的投标人声明符合招标公告要求。</w:t>
            </w:r>
          </w:p>
        </w:tc>
        <w:tc>
          <w:tcPr>
            <w:tcW w:w="425" w:type="dxa"/>
            <w:tcBorders>
              <w:top w:val="single" w:color="000000" w:sz="4" w:space="0"/>
              <w:left w:val="single" w:color="000000" w:sz="4" w:space="0"/>
              <w:bottom w:val="single" w:color="000000" w:sz="4" w:space="0"/>
              <w:right w:val="single" w:color="000000" w:sz="4" w:space="0"/>
            </w:tcBorders>
          </w:tcPr>
          <w:p w14:paraId="7795CA02">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7384BDA8">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57AAB9CE">
            <w:pPr>
              <w:spacing w:line="360" w:lineRule="auto"/>
              <w:rPr>
                <w:rFonts w:ascii="宋体" w:hAnsi="宋体" w:cs="宋体"/>
                <w:bCs/>
                <w:szCs w:val="21"/>
              </w:rPr>
            </w:pPr>
          </w:p>
        </w:tc>
      </w:tr>
      <w:tr w14:paraId="0E59C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6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C2E235">
            <w:pPr>
              <w:spacing w:line="360" w:lineRule="auto"/>
              <w:jc w:val="center"/>
              <w:rPr>
                <w:rFonts w:ascii="宋体" w:hAnsi="宋体" w:cs="宋体"/>
                <w:bCs/>
                <w:szCs w:val="21"/>
              </w:rPr>
            </w:pPr>
            <w:r>
              <w:rPr>
                <w:rFonts w:hint="eastAsia" w:ascii="宋体" w:hAnsi="宋体" w:cs="宋体"/>
                <w:bCs/>
                <w:szCs w:val="21"/>
              </w:rPr>
              <w:t>11</w:t>
            </w:r>
          </w:p>
        </w:tc>
        <w:tc>
          <w:tcPr>
            <w:tcW w:w="11624" w:type="dxa"/>
            <w:tcBorders>
              <w:top w:val="single" w:color="000000" w:sz="4" w:space="0"/>
              <w:left w:val="single" w:color="000000" w:sz="4" w:space="0"/>
              <w:bottom w:val="single" w:color="000000" w:sz="4" w:space="0"/>
              <w:right w:val="single" w:color="000000" w:sz="4" w:space="0"/>
            </w:tcBorders>
            <w:vAlign w:val="center"/>
          </w:tcPr>
          <w:p w14:paraId="3B04701C">
            <w:pPr>
              <w:spacing w:line="360" w:lineRule="auto"/>
              <w:rPr>
                <w:rFonts w:ascii="宋体" w:hAnsi="宋体" w:cs="宋体"/>
                <w:bCs/>
                <w:szCs w:val="21"/>
              </w:rPr>
            </w:pPr>
            <w:r>
              <w:rPr>
                <w:rFonts w:hint="eastAsia" w:ascii="宋体" w:hAnsi="宋体" w:cs="宋体"/>
                <w:bCs/>
                <w:szCs w:val="21"/>
                <w:u w:val="single"/>
              </w:rPr>
              <w:t>投标人（若为联合体投标，由施工单位提供）须在广州市住建行业信用管理平台建立企业信用档案，及拟担任本项目的项目负责人（兼施工负责人）、专职安全人员是牵头单位本企业信用档案中的在册人员。投标人（若为联合体投标，由承接设计任务的成员方）须在广州交易集团有限公司（广州公共资源交易中心）企业库办理企业信息登记，拟担任本项目的设计负责人须是本企业信息登记中的在册人员。</w:t>
            </w:r>
          </w:p>
        </w:tc>
        <w:tc>
          <w:tcPr>
            <w:tcW w:w="425" w:type="dxa"/>
            <w:tcBorders>
              <w:top w:val="single" w:color="000000" w:sz="4" w:space="0"/>
              <w:left w:val="single" w:color="000000" w:sz="4" w:space="0"/>
              <w:bottom w:val="single" w:color="000000" w:sz="4" w:space="0"/>
              <w:right w:val="single" w:color="000000" w:sz="4" w:space="0"/>
            </w:tcBorders>
          </w:tcPr>
          <w:p w14:paraId="148C925A">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010E6BB3">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7CE9E26F">
            <w:pPr>
              <w:spacing w:line="360" w:lineRule="auto"/>
              <w:rPr>
                <w:rFonts w:ascii="宋体" w:hAnsi="宋体" w:cs="宋体"/>
                <w:bCs/>
                <w:szCs w:val="21"/>
              </w:rPr>
            </w:pPr>
          </w:p>
        </w:tc>
      </w:tr>
      <w:tr w14:paraId="0F7A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4D5DFD">
            <w:pPr>
              <w:spacing w:line="360" w:lineRule="auto"/>
              <w:jc w:val="center"/>
              <w:rPr>
                <w:rFonts w:ascii="宋体" w:hAnsi="宋体" w:cs="宋体"/>
                <w:bCs/>
                <w:szCs w:val="21"/>
              </w:rPr>
            </w:pPr>
            <w:r>
              <w:rPr>
                <w:rFonts w:hint="eastAsia" w:ascii="宋体" w:hAnsi="宋体" w:cs="宋体"/>
                <w:bCs/>
                <w:szCs w:val="21"/>
              </w:rPr>
              <w:t>12</w:t>
            </w:r>
          </w:p>
        </w:tc>
        <w:tc>
          <w:tcPr>
            <w:tcW w:w="11624" w:type="dxa"/>
            <w:tcBorders>
              <w:top w:val="single" w:color="000000" w:sz="4" w:space="0"/>
              <w:left w:val="single" w:color="000000" w:sz="4" w:space="0"/>
              <w:bottom w:val="single" w:color="000000" w:sz="4" w:space="0"/>
              <w:right w:val="single" w:color="000000" w:sz="4" w:space="0"/>
            </w:tcBorders>
            <w:vAlign w:val="center"/>
          </w:tcPr>
          <w:p w14:paraId="4C501A98">
            <w:pPr>
              <w:spacing w:line="360" w:lineRule="auto"/>
              <w:rPr>
                <w:rFonts w:ascii="宋体" w:hAnsi="宋体" w:cs="宋体"/>
                <w:bCs/>
                <w:szCs w:val="21"/>
              </w:rPr>
            </w:pPr>
            <w:r>
              <w:rPr>
                <w:rFonts w:hint="eastAsia" w:ascii="宋体" w:hAnsi="宋体" w:cs="宋体"/>
                <w:bCs/>
                <w:szCs w:val="21"/>
              </w:rPr>
              <w:t>投标人</w:t>
            </w:r>
            <w:r>
              <w:rPr>
                <w:rFonts w:hint="eastAsia" w:ascii="宋体" w:hAnsi="宋体" w:cs="宋体"/>
                <w:bCs/>
                <w:szCs w:val="21"/>
                <w:u w:val="single"/>
              </w:rPr>
              <w:t>（联合体各成员）</w:t>
            </w:r>
            <w:r>
              <w:rPr>
                <w:rFonts w:hint="eastAsia" w:ascii="宋体" w:hAnsi="宋体" w:cs="宋体"/>
                <w:bCs/>
                <w:szCs w:val="21"/>
              </w:rPr>
              <w:t>未出现以下情形：</w:t>
            </w:r>
            <w:r>
              <w:rPr>
                <w:rFonts w:hint="eastAsia" w:ascii="宋体" w:hAnsi="宋体" w:cs="宋体"/>
                <w:bCs/>
                <w:szCs w:val="21"/>
                <w:u w:val="single"/>
              </w:rPr>
              <w:t>与其它投标人（联合体各成员）的单位负责人为同一人或者存在控股、管理关系的（按投标人提供的《投标人声明》第八条内容进行评审）</w:t>
            </w:r>
            <w:r>
              <w:rPr>
                <w:rFonts w:hint="eastAsia" w:ascii="宋体" w:hAnsi="宋体" w:cs="宋体"/>
                <w:bCs/>
                <w:szCs w:val="21"/>
              </w:rPr>
              <w:t>。</w:t>
            </w:r>
          </w:p>
        </w:tc>
        <w:tc>
          <w:tcPr>
            <w:tcW w:w="425" w:type="dxa"/>
            <w:tcBorders>
              <w:top w:val="single" w:color="000000" w:sz="4" w:space="0"/>
              <w:left w:val="single" w:color="000000" w:sz="4" w:space="0"/>
              <w:bottom w:val="single" w:color="000000" w:sz="4" w:space="0"/>
              <w:right w:val="single" w:color="000000" w:sz="4" w:space="0"/>
            </w:tcBorders>
          </w:tcPr>
          <w:p w14:paraId="7143CE27">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08569C61">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3263FF89">
            <w:pPr>
              <w:spacing w:line="360" w:lineRule="auto"/>
              <w:rPr>
                <w:rFonts w:ascii="宋体" w:hAnsi="宋体" w:cs="宋体"/>
                <w:bCs/>
                <w:szCs w:val="21"/>
              </w:rPr>
            </w:pPr>
          </w:p>
        </w:tc>
      </w:tr>
      <w:tr w14:paraId="1ADF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19CF396">
            <w:pPr>
              <w:spacing w:line="360" w:lineRule="auto"/>
              <w:jc w:val="center"/>
              <w:rPr>
                <w:rFonts w:ascii="宋体" w:hAnsi="宋体" w:cs="宋体"/>
                <w:bCs/>
                <w:szCs w:val="21"/>
              </w:rPr>
            </w:pPr>
            <w:r>
              <w:rPr>
                <w:rFonts w:hint="eastAsia" w:ascii="宋体" w:hAnsi="宋体" w:cs="宋体"/>
                <w:bCs/>
                <w:szCs w:val="21"/>
              </w:rPr>
              <w:t>13</w:t>
            </w:r>
          </w:p>
        </w:tc>
        <w:tc>
          <w:tcPr>
            <w:tcW w:w="11624" w:type="dxa"/>
            <w:tcBorders>
              <w:top w:val="single" w:color="000000" w:sz="4" w:space="0"/>
              <w:left w:val="single" w:color="000000" w:sz="4" w:space="0"/>
              <w:bottom w:val="single" w:color="000000" w:sz="4" w:space="0"/>
              <w:right w:val="single" w:color="000000" w:sz="4" w:space="0"/>
            </w:tcBorders>
            <w:vAlign w:val="center"/>
          </w:tcPr>
          <w:p w14:paraId="3786356A">
            <w:pPr>
              <w:spacing w:line="360" w:lineRule="auto"/>
              <w:rPr>
                <w:rFonts w:ascii="宋体" w:hAnsi="宋体" w:cs="宋体"/>
                <w:bCs/>
                <w:szCs w:val="21"/>
              </w:rPr>
            </w:pPr>
            <w:r>
              <w:rPr>
                <w:rFonts w:hint="eastAsia" w:ascii="宋体" w:hAnsi="宋体" w:cs="宋体"/>
                <w:bCs/>
                <w:szCs w:val="21"/>
              </w:rPr>
              <w:t>投标人</w:t>
            </w:r>
            <w:r>
              <w:rPr>
                <w:rFonts w:hint="eastAsia" w:ascii="宋体" w:hAnsi="宋体" w:cs="宋体"/>
                <w:bCs/>
                <w:szCs w:val="21"/>
                <w:u w:val="single"/>
              </w:rPr>
              <w:t>（联合体各成员）未被列入拖欠农民工工资失信联合惩戒对象名单。本项投标人无需提供资料，按交易系统比对结果进行评审</w:t>
            </w:r>
            <w:r>
              <w:rPr>
                <w:rFonts w:hint="eastAsia" w:ascii="宋体" w:hAnsi="宋体" w:cs="宋体"/>
                <w:bCs/>
                <w:szCs w:val="21"/>
              </w:rPr>
              <w:t>。</w:t>
            </w:r>
          </w:p>
        </w:tc>
        <w:tc>
          <w:tcPr>
            <w:tcW w:w="425" w:type="dxa"/>
            <w:tcBorders>
              <w:top w:val="single" w:color="000000" w:sz="4" w:space="0"/>
              <w:left w:val="single" w:color="000000" w:sz="4" w:space="0"/>
              <w:bottom w:val="single" w:color="000000" w:sz="4" w:space="0"/>
              <w:right w:val="single" w:color="000000" w:sz="4" w:space="0"/>
            </w:tcBorders>
          </w:tcPr>
          <w:p w14:paraId="38C1B944">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1BC8BC22">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409968E2">
            <w:pPr>
              <w:spacing w:line="360" w:lineRule="auto"/>
              <w:rPr>
                <w:rFonts w:ascii="宋体" w:hAnsi="宋体" w:cs="宋体"/>
                <w:bCs/>
                <w:szCs w:val="21"/>
              </w:rPr>
            </w:pPr>
          </w:p>
        </w:tc>
      </w:tr>
      <w:tr w14:paraId="3A3D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12333" w:type="dxa"/>
            <w:gridSpan w:val="2"/>
            <w:tcBorders>
              <w:top w:val="single" w:color="000000" w:sz="4" w:space="0"/>
              <w:left w:val="single" w:color="000000" w:sz="4" w:space="0"/>
              <w:bottom w:val="single" w:color="000000" w:sz="4" w:space="0"/>
              <w:right w:val="single" w:color="000000" w:sz="4" w:space="0"/>
            </w:tcBorders>
            <w:vAlign w:val="center"/>
          </w:tcPr>
          <w:p w14:paraId="1A0CECB0">
            <w:pPr>
              <w:spacing w:line="360" w:lineRule="auto"/>
              <w:rPr>
                <w:rFonts w:ascii="宋体" w:hAnsi="宋体" w:cs="宋体"/>
                <w:bCs/>
                <w:szCs w:val="21"/>
              </w:rPr>
            </w:pPr>
            <w:r>
              <w:rPr>
                <w:rFonts w:hint="eastAsia" w:ascii="宋体" w:hAnsi="宋体" w:cs="宋体"/>
                <w:bCs/>
                <w:szCs w:val="21"/>
              </w:rPr>
              <w:t>结论</w:t>
            </w:r>
          </w:p>
        </w:tc>
        <w:tc>
          <w:tcPr>
            <w:tcW w:w="425" w:type="dxa"/>
            <w:tcBorders>
              <w:top w:val="single" w:color="000000" w:sz="4" w:space="0"/>
              <w:left w:val="single" w:color="000000" w:sz="4" w:space="0"/>
              <w:bottom w:val="single" w:color="000000" w:sz="4" w:space="0"/>
              <w:right w:val="single" w:color="000000" w:sz="4" w:space="0"/>
            </w:tcBorders>
          </w:tcPr>
          <w:p w14:paraId="1DAA2E75">
            <w:pPr>
              <w:spacing w:line="360" w:lineRule="auto"/>
              <w:rPr>
                <w:rFonts w:ascii="宋体" w:hAnsi="宋体" w:cs="宋体"/>
                <w:bCs/>
                <w:szCs w:val="21"/>
              </w:rPr>
            </w:pPr>
          </w:p>
        </w:tc>
        <w:tc>
          <w:tcPr>
            <w:tcW w:w="567" w:type="dxa"/>
            <w:tcBorders>
              <w:top w:val="single" w:color="000000" w:sz="4" w:space="0"/>
              <w:left w:val="single" w:color="000000" w:sz="4" w:space="0"/>
              <w:bottom w:val="single" w:color="000000" w:sz="4" w:space="0"/>
              <w:right w:val="single" w:color="000000" w:sz="4" w:space="0"/>
            </w:tcBorders>
          </w:tcPr>
          <w:p w14:paraId="631657BB">
            <w:pPr>
              <w:spacing w:line="360" w:lineRule="auto"/>
              <w:rPr>
                <w:rFonts w:ascii="宋体" w:hAnsi="宋体" w:cs="宋体"/>
                <w:bCs/>
                <w:szCs w:val="21"/>
              </w:rPr>
            </w:pPr>
          </w:p>
        </w:tc>
        <w:tc>
          <w:tcPr>
            <w:tcW w:w="425" w:type="dxa"/>
            <w:tcBorders>
              <w:top w:val="single" w:color="000000" w:sz="4" w:space="0"/>
              <w:left w:val="single" w:color="000000" w:sz="4" w:space="0"/>
              <w:bottom w:val="single" w:color="000000" w:sz="4" w:space="0"/>
              <w:right w:val="single" w:color="000000" w:sz="4" w:space="0"/>
            </w:tcBorders>
          </w:tcPr>
          <w:p w14:paraId="1D13EBE2">
            <w:pPr>
              <w:spacing w:line="360" w:lineRule="auto"/>
              <w:rPr>
                <w:rFonts w:ascii="宋体" w:hAnsi="宋体" w:cs="宋体"/>
                <w:bCs/>
                <w:szCs w:val="21"/>
              </w:rPr>
            </w:pPr>
          </w:p>
        </w:tc>
      </w:tr>
    </w:tbl>
    <w:p w14:paraId="6D33018B">
      <w:pPr>
        <w:rPr>
          <w:rFonts w:ascii="宋体" w:hAnsi="宋体" w:cs="宋体"/>
          <w:bCs/>
          <w:szCs w:val="21"/>
          <w:u w:val="single"/>
        </w:rPr>
      </w:pPr>
      <w:r>
        <w:rPr>
          <w:rFonts w:hint="eastAsia" w:ascii="宋体" w:hAnsi="宋体" w:cs="宋体"/>
          <w:bCs/>
          <w:szCs w:val="21"/>
        </w:rPr>
        <w:t>注：</w:t>
      </w:r>
      <w:r>
        <w:rPr>
          <w:rFonts w:hint="eastAsia" w:ascii="宋体" w:hAnsi="宋体" w:cs="宋体"/>
          <w:bCs/>
          <w:szCs w:val="21"/>
          <w:u w:val="single"/>
        </w:rPr>
        <w:t>1.凡不满足以上任何一项情形，结论均为无效，否则就为有效。有效的记“○”无效的记“×”，全部审查项目均为有效的，结论为“通过”，否则为“不通过”。</w:t>
      </w:r>
    </w:p>
    <w:p w14:paraId="279744CD">
      <w:pPr>
        <w:rPr>
          <w:rFonts w:ascii="宋体" w:hAnsi="宋体" w:cs="宋体"/>
          <w:bCs/>
          <w:szCs w:val="21"/>
        </w:rPr>
      </w:pPr>
      <w:r>
        <w:rPr>
          <w:rFonts w:hint="eastAsia" w:ascii="宋体" w:hAnsi="宋体" w:cs="宋体"/>
          <w:bCs/>
          <w:szCs w:val="21"/>
        </w:rPr>
        <w:t>2.如对本表中某种情形的评审意见不一致时，以评审组过半数成员的意见作为评审组对该情形的认定结论。</w:t>
      </w:r>
    </w:p>
    <w:p w14:paraId="788E2D66">
      <w:pPr>
        <w:rPr>
          <w:rFonts w:ascii="宋体" w:hAnsi="宋体" w:cs="宋体"/>
          <w:bCs/>
          <w:szCs w:val="21"/>
          <w:u w:val="single"/>
        </w:rPr>
      </w:pPr>
      <w:r>
        <w:rPr>
          <w:rFonts w:hint="eastAsia" w:ascii="宋体" w:hAnsi="宋体" w:cs="宋体"/>
          <w:bCs/>
          <w:szCs w:val="21"/>
          <w:u w:val="single"/>
        </w:rPr>
        <w:t>3.不得将文件顺序、明显的文字错误等列为否决投标的情形。评委发现投标文件中含义不明确、对同类问题表述不一致、有明显文字和计算错误的，应当要求投标人作必要的澄清、说明后再判定投标人是否通过形式审查，不得直接否决投标，若出现评标委员会否决投标的，应在评标报告中载明否决投标的具体情形、原因。</w:t>
      </w:r>
    </w:p>
    <w:p w14:paraId="72580B9E">
      <w:pPr>
        <w:spacing w:line="360" w:lineRule="auto"/>
        <w:rPr>
          <w:rFonts w:ascii="宋体" w:hAnsi="宋体" w:cs="宋体"/>
          <w:b/>
          <w:sz w:val="24"/>
          <w:szCs w:val="24"/>
        </w:rPr>
      </w:pPr>
      <w:r>
        <w:rPr>
          <w:rFonts w:hint="eastAsia" w:ascii="宋体" w:hAnsi="宋体" w:cs="宋体"/>
          <w:b/>
          <w:sz w:val="24"/>
          <w:szCs w:val="24"/>
        </w:rPr>
        <w:t>评委签名：                   日期：</w:t>
      </w:r>
    </w:p>
    <w:p w14:paraId="7D64ACC4">
      <w:pPr>
        <w:spacing w:line="360" w:lineRule="auto"/>
        <w:rPr>
          <w:rFonts w:ascii="宋体" w:hAnsi="宋体" w:cs="宋体"/>
          <w:b/>
          <w:bCs/>
          <w:sz w:val="24"/>
          <w:szCs w:val="24"/>
        </w:rPr>
      </w:pPr>
    </w:p>
    <w:p w14:paraId="48BCEC88">
      <w:pPr>
        <w:rPr>
          <w:rFonts w:ascii="宋体" w:hAnsi="宋体" w:cs="宋体"/>
          <w:b/>
          <w:bCs/>
          <w:sz w:val="24"/>
          <w:szCs w:val="24"/>
        </w:rPr>
      </w:pPr>
      <w:r>
        <w:rPr>
          <w:rFonts w:hint="eastAsia" w:ascii="宋体" w:hAnsi="宋体" w:cs="宋体"/>
          <w:b/>
          <w:bCs/>
          <w:sz w:val="24"/>
          <w:szCs w:val="24"/>
        </w:rPr>
        <w:br w:type="page"/>
      </w:r>
    </w:p>
    <w:p w14:paraId="33E0FDDD">
      <w:pPr>
        <w:spacing w:line="360" w:lineRule="auto"/>
        <w:rPr>
          <w:rFonts w:ascii="宋体" w:hAnsi="宋体" w:cs="宋体"/>
          <w:b/>
          <w:sz w:val="24"/>
          <w:szCs w:val="24"/>
        </w:rPr>
      </w:pPr>
      <w:r>
        <w:rPr>
          <w:rFonts w:hint="eastAsia" w:ascii="宋体" w:hAnsi="宋体" w:cs="宋体"/>
          <w:b/>
          <w:sz w:val="24"/>
          <w:szCs w:val="24"/>
        </w:rPr>
        <w:t xml:space="preserve">附表二： </w:t>
      </w:r>
    </w:p>
    <w:p w14:paraId="336E9040">
      <w:pPr>
        <w:spacing w:line="360" w:lineRule="auto"/>
        <w:rPr>
          <w:rFonts w:ascii="宋体" w:hAnsi="宋体" w:cs="宋体"/>
          <w:b/>
          <w:sz w:val="24"/>
          <w:szCs w:val="24"/>
        </w:rPr>
      </w:pPr>
    </w:p>
    <w:p w14:paraId="76729CFF">
      <w:pPr>
        <w:spacing w:line="360" w:lineRule="auto"/>
        <w:jc w:val="center"/>
        <w:rPr>
          <w:rFonts w:ascii="宋体" w:hAnsi="宋体" w:cs="宋体"/>
          <w:b/>
          <w:bCs/>
          <w:sz w:val="24"/>
          <w:szCs w:val="24"/>
        </w:rPr>
      </w:pPr>
      <w:r>
        <w:rPr>
          <w:rFonts w:hint="eastAsia" w:ascii="宋体" w:hAnsi="宋体" w:cs="宋体"/>
          <w:b/>
          <w:bCs/>
          <w:sz w:val="24"/>
          <w:szCs w:val="24"/>
        </w:rPr>
        <w:t>算术复核表</w:t>
      </w:r>
    </w:p>
    <w:p w14:paraId="7ECCF7E4">
      <w:pPr>
        <w:spacing w:line="360" w:lineRule="auto"/>
        <w:rPr>
          <w:rFonts w:ascii="宋体" w:hAnsi="宋体" w:cs="宋体"/>
          <w:bCs/>
          <w:sz w:val="24"/>
          <w:szCs w:val="24"/>
        </w:rPr>
      </w:pPr>
      <w:r>
        <w:rPr>
          <w:rFonts w:hint="eastAsia" w:ascii="宋体" w:hAnsi="宋体" w:cs="宋体"/>
          <w:bCs/>
          <w:sz w:val="24"/>
          <w:szCs w:val="24"/>
        </w:rPr>
        <w:t>工程名称：</w:t>
      </w:r>
    </w:p>
    <w:tbl>
      <w:tblPr>
        <w:tblStyle w:val="18"/>
        <w:tblW w:w="14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335"/>
        <w:gridCol w:w="2521"/>
        <w:gridCol w:w="3404"/>
        <w:gridCol w:w="3891"/>
      </w:tblGrid>
      <w:tr w14:paraId="79B1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7CC41250">
            <w:pPr>
              <w:spacing w:line="360" w:lineRule="auto"/>
              <w:rPr>
                <w:rFonts w:ascii="宋体" w:hAnsi="宋体" w:cs="宋体"/>
                <w:bCs/>
                <w:sz w:val="24"/>
                <w:szCs w:val="24"/>
              </w:rPr>
            </w:pPr>
            <w:r>
              <w:rPr>
                <w:rFonts w:hint="eastAsia" w:ascii="宋体" w:hAnsi="宋体" w:cs="宋体"/>
                <w:bCs/>
                <w:sz w:val="24"/>
                <w:szCs w:val="24"/>
              </w:rPr>
              <w:t>编号</w:t>
            </w:r>
          </w:p>
        </w:tc>
        <w:tc>
          <w:tcPr>
            <w:tcW w:w="3335" w:type="dxa"/>
            <w:tcBorders>
              <w:top w:val="single" w:color="auto" w:sz="4" w:space="0"/>
              <w:left w:val="nil"/>
              <w:bottom w:val="single" w:color="auto" w:sz="4" w:space="0"/>
              <w:right w:val="single" w:color="auto" w:sz="4" w:space="0"/>
            </w:tcBorders>
          </w:tcPr>
          <w:p w14:paraId="79CC3C71">
            <w:pPr>
              <w:spacing w:line="360" w:lineRule="auto"/>
              <w:rPr>
                <w:rFonts w:ascii="宋体" w:hAnsi="宋体" w:cs="宋体"/>
                <w:bCs/>
                <w:sz w:val="24"/>
                <w:szCs w:val="24"/>
              </w:rPr>
            </w:pPr>
            <w:r>
              <w:rPr>
                <w:rFonts w:hint="eastAsia" w:ascii="宋体" w:hAnsi="宋体" w:cs="宋体"/>
                <w:bCs/>
                <w:sz w:val="24"/>
                <w:szCs w:val="24"/>
              </w:rPr>
              <w:t>投标人名称</w:t>
            </w:r>
          </w:p>
        </w:tc>
        <w:tc>
          <w:tcPr>
            <w:tcW w:w="2521" w:type="dxa"/>
            <w:tcBorders>
              <w:top w:val="single" w:color="auto" w:sz="4" w:space="0"/>
              <w:left w:val="nil"/>
              <w:bottom w:val="single" w:color="auto" w:sz="4" w:space="0"/>
              <w:right w:val="single" w:color="auto" w:sz="4" w:space="0"/>
            </w:tcBorders>
          </w:tcPr>
          <w:p w14:paraId="5F218B1F">
            <w:pPr>
              <w:spacing w:line="360" w:lineRule="auto"/>
              <w:rPr>
                <w:rFonts w:ascii="宋体" w:hAnsi="宋体" w:cs="宋体"/>
                <w:bCs/>
                <w:sz w:val="24"/>
                <w:szCs w:val="24"/>
              </w:rPr>
            </w:pPr>
            <w:r>
              <w:rPr>
                <w:rFonts w:hint="eastAsia" w:ascii="宋体" w:hAnsi="宋体" w:cs="宋体"/>
                <w:bCs/>
                <w:sz w:val="24"/>
                <w:szCs w:val="24"/>
              </w:rPr>
              <w:t>原投标报价（A）</w:t>
            </w:r>
          </w:p>
        </w:tc>
        <w:tc>
          <w:tcPr>
            <w:tcW w:w="3404" w:type="dxa"/>
            <w:tcBorders>
              <w:top w:val="single" w:color="auto" w:sz="4" w:space="0"/>
              <w:left w:val="nil"/>
              <w:bottom w:val="single" w:color="auto" w:sz="4" w:space="0"/>
              <w:right w:val="single" w:color="auto" w:sz="4" w:space="0"/>
            </w:tcBorders>
          </w:tcPr>
          <w:p w14:paraId="64B76F62">
            <w:pPr>
              <w:spacing w:line="360" w:lineRule="auto"/>
              <w:rPr>
                <w:rFonts w:ascii="宋体" w:hAnsi="宋体" w:cs="宋体"/>
                <w:bCs/>
                <w:sz w:val="24"/>
                <w:szCs w:val="24"/>
              </w:rPr>
            </w:pPr>
            <w:r>
              <w:rPr>
                <w:rFonts w:hint="eastAsia" w:ascii="宋体" w:hAnsi="宋体" w:cs="宋体"/>
                <w:bCs/>
                <w:sz w:val="24"/>
                <w:szCs w:val="24"/>
              </w:rPr>
              <w:t>算术复核后投标报价（B）</w:t>
            </w:r>
          </w:p>
        </w:tc>
        <w:tc>
          <w:tcPr>
            <w:tcW w:w="3891" w:type="dxa"/>
            <w:tcBorders>
              <w:top w:val="single" w:color="auto" w:sz="4" w:space="0"/>
              <w:left w:val="nil"/>
              <w:bottom w:val="single" w:color="auto" w:sz="4" w:space="0"/>
              <w:right w:val="single" w:color="auto" w:sz="4" w:space="0"/>
            </w:tcBorders>
          </w:tcPr>
          <w:p w14:paraId="6973ED5C">
            <w:pPr>
              <w:spacing w:line="360" w:lineRule="auto"/>
              <w:rPr>
                <w:rFonts w:ascii="宋体" w:hAnsi="宋体" w:cs="宋体"/>
                <w:bCs/>
                <w:sz w:val="24"/>
                <w:szCs w:val="24"/>
              </w:rPr>
            </w:pPr>
            <w:r>
              <w:rPr>
                <w:rFonts w:hint="eastAsia" w:ascii="宋体" w:hAnsi="宋体" w:cs="宋体"/>
                <w:bCs/>
                <w:sz w:val="24"/>
                <w:szCs w:val="24"/>
              </w:rPr>
              <w:t>误差率（r=|A-B|/A*100%）</w:t>
            </w:r>
          </w:p>
        </w:tc>
      </w:tr>
      <w:tr w14:paraId="26D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4261F958">
            <w:pPr>
              <w:spacing w:line="360" w:lineRule="auto"/>
              <w:rPr>
                <w:rFonts w:ascii="宋体" w:hAnsi="宋体" w:cs="宋体"/>
                <w:bCs/>
                <w:sz w:val="24"/>
                <w:szCs w:val="24"/>
              </w:rPr>
            </w:pPr>
          </w:p>
        </w:tc>
        <w:tc>
          <w:tcPr>
            <w:tcW w:w="3335" w:type="dxa"/>
            <w:tcBorders>
              <w:top w:val="single" w:color="auto" w:sz="4" w:space="0"/>
              <w:left w:val="nil"/>
              <w:bottom w:val="single" w:color="auto" w:sz="4" w:space="0"/>
              <w:right w:val="single" w:color="auto" w:sz="4" w:space="0"/>
            </w:tcBorders>
          </w:tcPr>
          <w:p w14:paraId="64545C7B">
            <w:pPr>
              <w:spacing w:line="360" w:lineRule="auto"/>
              <w:rPr>
                <w:rFonts w:ascii="宋体" w:hAnsi="宋体" w:cs="宋体"/>
                <w:bCs/>
                <w:sz w:val="24"/>
                <w:szCs w:val="24"/>
              </w:rPr>
            </w:pPr>
          </w:p>
        </w:tc>
        <w:tc>
          <w:tcPr>
            <w:tcW w:w="2521" w:type="dxa"/>
            <w:tcBorders>
              <w:top w:val="single" w:color="auto" w:sz="4" w:space="0"/>
              <w:left w:val="nil"/>
              <w:bottom w:val="single" w:color="auto" w:sz="4" w:space="0"/>
              <w:right w:val="single" w:color="auto" w:sz="4" w:space="0"/>
            </w:tcBorders>
          </w:tcPr>
          <w:p w14:paraId="200616FD">
            <w:pPr>
              <w:spacing w:line="360" w:lineRule="auto"/>
              <w:rPr>
                <w:rFonts w:ascii="宋体" w:hAnsi="宋体" w:cs="宋体"/>
                <w:bCs/>
                <w:sz w:val="24"/>
                <w:szCs w:val="24"/>
              </w:rPr>
            </w:pPr>
          </w:p>
        </w:tc>
        <w:tc>
          <w:tcPr>
            <w:tcW w:w="3404" w:type="dxa"/>
            <w:tcBorders>
              <w:top w:val="single" w:color="auto" w:sz="4" w:space="0"/>
              <w:left w:val="nil"/>
              <w:bottom w:val="single" w:color="auto" w:sz="4" w:space="0"/>
              <w:right w:val="single" w:color="auto" w:sz="4" w:space="0"/>
            </w:tcBorders>
          </w:tcPr>
          <w:p w14:paraId="24C50F58">
            <w:pPr>
              <w:spacing w:line="360" w:lineRule="auto"/>
              <w:rPr>
                <w:rFonts w:ascii="宋体" w:hAnsi="宋体" w:cs="宋体"/>
                <w:bCs/>
                <w:sz w:val="24"/>
                <w:szCs w:val="24"/>
              </w:rPr>
            </w:pPr>
          </w:p>
        </w:tc>
        <w:tc>
          <w:tcPr>
            <w:tcW w:w="3891" w:type="dxa"/>
            <w:tcBorders>
              <w:top w:val="single" w:color="auto" w:sz="4" w:space="0"/>
              <w:left w:val="nil"/>
              <w:bottom w:val="single" w:color="auto" w:sz="4" w:space="0"/>
              <w:right w:val="single" w:color="auto" w:sz="4" w:space="0"/>
            </w:tcBorders>
          </w:tcPr>
          <w:p w14:paraId="046D5F50">
            <w:pPr>
              <w:spacing w:line="360" w:lineRule="auto"/>
              <w:rPr>
                <w:rFonts w:ascii="宋体" w:hAnsi="宋体" w:cs="宋体"/>
                <w:bCs/>
                <w:sz w:val="24"/>
                <w:szCs w:val="24"/>
              </w:rPr>
            </w:pPr>
          </w:p>
        </w:tc>
      </w:tr>
      <w:tr w14:paraId="3E1D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43F8E510">
            <w:pPr>
              <w:spacing w:line="360" w:lineRule="auto"/>
              <w:rPr>
                <w:rFonts w:ascii="宋体" w:hAnsi="宋体" w:cs="宋体"/>
                <w:bCs/>
                <w:sz w:val="24"/>
                <w:szCs w:val="24"/>
              </w:rPr>
            </w:pPr>
          </w:p>
        </w:tc>
        <w:tc>
          <w:tcPr>
            <w:tcW w:w="3335" w:type="dxa"/>
            <w:tcBorders>
              <w:top w:val="single" w:color="auto" w:sz="4" w:space="0"/>
              <w:left w:val="nil"/>
              <w:bottom w:val="single" w:color="auto" w:sz="4" w:space="0"/>
              <w:right w:val="single" w:color="auto" w:sz="4" w:space="0"/>
            </w:tcBorders>
          </w:tcPr>
          <w:p w14:paraId="0DF16B7D">
            <w:pPr>
              <w:spacing w:line="360" w:lineRule="auto"/>
              <w:rPr>
                <w:rFonts w:ascii="宋体" w:hAnsi="宋体" w:cs="宋体"/>
                <w:bCs/>
                <w:sz w:val="24"/>
                <w:szCs w:val="24"/>
              </w:rPr>
            </w:pPr>
          </w:p>
        </w:tc>
        <w:tc>
          <w:tcPr>
            <w:tcW w:w="2521" w:type="dxa"/>
            <w:tcBorders>
              <w:top w:val="single" w:color="auto" w:sz="4" w:space="0"/>
              <w:left w:val="nil"/>
              <w:bottom w:val="single" w:color="auto" w:sz="4" w:space="0"/>
              <w:right w:val="single" w:color="auto" w:sz="4" w:space="0"/>
            </w:tcBorders>
          </w:tcPr>
          <w:p w14:paraId="3C069460">
            <w:pPr>
              <w:spacing w:line="360" w:lineRule="auto"/>
              <w:rPr>
                <w:rFonts w:ascii="宋体" w:hAnsi="宋体" w:cs="宋体"/>
                <w:bCs/>
                <w:sz w:val="24"/>
                <w:szCs w:val="24"/>
              </w:rPr>
            </w:pPr>
          </w:p>
        </w:tc>
        <w:tc>
          <w:tcPr>
            <w:tcW w:w="3404" w:type="dxa"/>
            <w:tcBorders>
              <w:top w:val="single" w:color="auto" w:sz="4" w:space="0"/>
              <w:left w:val="nil"/>
              <w:bottom w:val="single" w:color="auto" w:sz="4" w:space="0"/>
              <w:right w:val="single" w:color="auto" w:sz="4" w:space="0"/>
            </w:tcBorders>
          </w:tcPr>
          <w:p w14:paraId="65417C76">
            <w:pPr>
              <w:spacing w:line="360" w:lineRule="auto"/>
              <w:rPr>
                <w:rFonts w:ascii="宋体" w:hAnsi="宋体" w:cs="宋体"/>
                <w:bCs/>
                <w:sz w:val="24"/>
                <w:szCs w:val="24"/>
              </w:rPr>
            </w:pPr>
          </w:p>
        </w:tc>
        <w:tc>
          <w:tcPr>
            <w:tcW w:w="3891" w:type="dxa"/>
            <w:tcBorders>
              <w:top w:val="single" w:color="auto" w:sz="4" w:space="0"/>
              <w:left w:val="nil"/>
              <w:bottom w:val="single" w:color="auto" w:sz="4" w:space="0"/>
              <w:right w:val="single" w:color="auto" w:sz="4" w:space="0"/>
            </w:tcBorders>
          </w:tcPr>
          <w:p w14:paraId="12942402">
            <w:pPr>
              <w:spacing w:line="360" w:lineRule="auto"/>
              <w:rPr>
                <w:rFonts w:ascii="宋体" w:hAnsi="宋体" w:cs="宋体"/>
                <w:bCs/>
                <w:sz w:val="24"/>
                <w:szCs w:val="24"/>
              </w:rPr>
            </w:pPr>
          </w:p>
        </w:tc>
      </w:tr>
      <w:tr w14:paraId="2C8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047D004C">
            <w:pPr>
              <w:spacing w:line="360" w:lineRule="auto"/>
              <w:rPr>
                <w:rFonts w:ascii="宋体" w:hAnsi="宋体" w:cs="宋体"/>
                <w:b/>
                <w:sz w:val="24"/>
                <w:szCs w:val="24"/>
              </w:rPr>
            </w:pPr>
          </w:p>
        </w:tc>
        <w:tc>
          <w:tcPr>
            <w:tcW w:w="3335" w:type="dxa"/>
            <w:tcBorders>
              <w:top w:val="single" w:color="auto" w:sz="4" w:space="0"/>
              <w:left w:val="nil"/>
              <w:bottom w:val="single" w:color="auto" w:sz="4" w:space="0"/>
              <w:right w:val="single" w:color="auto" w:sz="4" w:space="0"/>
            </w:tcBorders>
          </w:tcPr>
          <w:p w14:paraId="1E4B1633">
            <w:pPr>
              <w:spacing w:line="360" w:lineRule="auto"/>
              <w:rPr>
                <w:rFonts w:ascii="宋体" w:hAnsi="宋体" w:cs="宋体"/>
                <w:b/>
                <w:sz w:val="24"/>
                <w:szCs w:val="24"/>
              </w:rPr>
            </w:pPr>
          </w:p>
        </w:tc>
        <w:tc>
          <w:tcPr>
            <w:tcW w:w="2521" w:type="dxa"/>
            <w:tcBorders>
              <w:top w:val="single" w:color="auto" w:sz="4" w:space="0"/>
              <w:left w:val="nil"/>
              <w:bottom w:val="single" w:color="auto" w:sz="4" w:space="0"/>
              <w:right w:val="single" w:color="auto" w:sz="4" w:space="0"/>
            </w:tcBorders>
          </w:tcPr>
          <w:p w14:paraId="2F300875">
            <w:pPr>
              <w:spacing w:line="360" w:lineRule="auto"/>
              <w:rPr>
                <w:rFonts w:ascii="宋体" w:hAnsi="宋体" w:cs="宋体"/>
                <w:b/>
                <w:sz w:val="24"/>
                <w:szCs w:val="24"/>
              </w:rPr>
            </w:pPr>
          </w:p>
        </w:tc>
        <w:tc>
          <w:tcPr>
            <w:tcW w:w="3404" w:type="dxa"/>
            <w:tcBorders>
              <w:top w:val="single" w:color="auto" w:sz="4" w:space="0"/>
              <w:left w:val="nil"/>
              <w:bottom w:val="single" w:color="auto" w:sz="4" w:space="0"/>
              <w:right w:val="single" w:color="auto" w:sz="4" w:space="0"/>
            </w:tcBorders>
          </w:tcPr>
          <w:p w14:paraId="5F9BA4AC">
            <w:pPr>
              <w:spacing w:line="360" w:lineRule="auto"/>
              <w:rPr>
                <w:rFonts w:ascii="宋体" w:hAnsi="宋体" w:cs="宋体"/>
                <w:b/>
                <w:sz w:val="24"/>
                <w:szCs w:val="24"/>
              </w:rPr>
            </w:pPr>
          </w:p>
        </w:tc>
        <w:tc>
          <w:tcPr>
            <w:tcW w:w="3891" w:type="dxa"/>
            <w:tcBorders>
              <w:top w:val="single" w:color="auto" w:sz="4" w:space="0"/>
              <w:left w:val="nil"/>
              <w:bottom w:val="single" w:color="auto" w:sz="4" w:space="0"/>
              <w:right w:val="single" w:color="auto" w:sz="4" w:space="0"/>
            </w:tcBorders>
          </w:tcPr>
          <w:p w14:paraId="74CA2622">
            <w:pPr>
              <w:spacing w:line="360" w:lineRule="auto"/>
              <w:rPr>
                <w:rFonts w:ascii="宋体" w:hAnsi="宋体" w:cs="宋体"/>
                <w:b/>
                <w:sz w:val="24"/>
                <w:szCs w:val="24"/>
              </w:rPr>
            </w:pPr>
          </w:p>
        </w:tc>
      </w:tr>
      <w:tr w14:paraId="1C06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40579E60">
            <w:pPr>
              <w:spacing w:line="360" w:lineRule="auto"/>
              <w:rPr>
                <w:rFonts w:ascii="宋体" w:hAnsi="宋体" w:cs="宋体"/>
                <w:b/>
                <w:sz w:val="24"/>
                <w:szCs w:val="24"/>
              </w:rPr>
            </w:pPr>
          </w:p>
        </w:tc>
        <w:tc>
          <w:tcPr>
            <w:tcW w:w="3335" w:type="dxa"/>
            <w:tcBorders>
              <w:top w:val="single" w:color="auto" w:sz="4" w:space="0"/>
              <w:left w:val="nil"/>
              <w:bottom w:val="single" w:color="auto" w:sz="4" w:space="0"/>
              <w:right w:val="single" w:color="auto" w:sz="4" w:space="0"/>
            </w:tcBorders>
          </w:tcPr>
          <w:p w14:paraId="401DE7FD">
            <w:pPr>
              <w:spacing w:line="360" w:lineRule="auto"/>
              <w:rPr>
                <w:rFonts w:ascii="宋体" w:hAnsi="宋体" w:cs="宋体"/>
                <w:b/>
                <w:sz w:val="24"/>
                <w:szCs w:val="24"/>
              </w:rPr>
            </w:pPr>
          </w:p>
        </w:tc>
        <w:tc>
          <w:tcPr>
            <w:tcW w:w="2521" w:type="dxa"/>
            <w:tcBorders>
              <w:top w:val="single" w:color="auto" w:sz="4" w:space="0"/>
              <w:left w:val="nil"/>
              <w:bottom w:val="single" w:color="auto" w:sz="4" w:space="0"/>
              <w:right w:val="single" w:color="auto" w:sz="4" w:space="0"/>
            </w:tcBorders>
          </w:tcPr>
          <w:p w14:paraId="2D6C76E3">
            <w:pPr>
              <w:spacing w:line="360" w:lineRule="auto"/>
              <w:rPr>
                <w:rFonts w:ascii="宋体" w:hAnsi="宋体" w:cs="宋体"/>
                <w:b/>
                <w:sz w:val="24"/>
                <w:szCs w:val="24"/>
              </w:rPr>
            </w:pPr>
          </w:p>
        </w:tc>
        <w:tc>
          <w:tcPr>
            <w:tcW w:w="3404" w:type="dxa"/>
            <w:tcBorders>
              <w:top w:val="single" w:color="auto" w:sz="4" w:space="0"/>
              <w:left w:val="nil"/>
              <w:bottom w:val="single" w:color="auto" w:sz="4" w:space="0"/>
              <w:right w:val="single" w:color="auto" w:sz="4" w:space="0"/>
            </w:tcBorders>
          </w:tcPr>
          <w:p w14:paraId="5394EC9A">
            <w:pPr>
              <w:spacing w:line="360" w:lineRule="auto"/>
              <w:rPr>
                <w:rFonts w:ascii="宋体" w:hAnsi="宋体" w:cs="宋体"/>
                <w:b/>
                <w:sz w:val="24"/>
                <w:szCs w:val="24"/>
              </w:rPr>
            </w:pPr>
          </w:p>
        </w:tc>
        <w:tc>
          <w:tcPr>
            <w:tcW w:w="3891" w:type="dxa"/>
            <w:tcBorders>
              <w:top w:val="single" w:color="auto" w:sz="4" w:space="0"/>
              <w:left w:val="nil"/>
              <w:bottom w:val="single" w:color="auto" w:sz="4" w:space="0"/>
              <w:right w:val="single" w:color="auto" w:sz="4" w:space="0"/>
            </w:tcBorders>
          </w:tcPr>
          <w:p w14:paraId="4CD785FD">
            <w:pPr>
              <w:spacing w:line="360" w:lineRule="auto"/>
              <w:rPr>
                <w:rFonts w:ascii="宋体" w:hAnsi="宋体" w:cs="宋体"/>
                <w:b/>
                <w:sz w:val="24"/>
                <w:szCs w:val="24"/>
              </w:rPr>
            </w:pPr>
          </w:p>
        </w:tc>
      </w:tr>
    </w:tbl>
    <w:p w14:paraId="47896C6A">
      <w:pPr>
        <w:spacing w:line="360" w:lineRule="auto"/>
        <w:rPr>
          <w:rFonts w:ascii="宋体" w:hAnsi="宋体" w:cs="宋体"/>
          <w:b/>
          <w:sz w:val="24"/>
          <w:szCs w:val="24"/>
        </w:rPr>
      </w:pPr>
    </w:p>
    <w:p w14:paraId="2983587D">
      <w:pPr>
        <w:spacing w:line="360" w:lineRule="auto"/>
        <w:rPr>
          <w:rFonts w:ascii="宋体" w:hAnsi="宋体" w:cs="宋体"/>
          <w:b/>
          <w:sz w:val="24"/>
          <w:szCs w:val="24"/>
        </w:rPr>
      </w:pPr>
    </w:p>
    <w:p w14:paraId="073112AA">
      <w:pPr>
        <w:spacing w:line="360" w:lineRule="auto"/>
        <w:rPr>
          <w:rFonts w:ascii="宋体" w:hAnsi="宋体" w:cs="宋体"/>
          <w:bCs/>
          <w:sz w:val="24"/>
          <w:szCs w:val="24"/>
        </w:rPr>
        <w:sectPr>
          <w:pgSz w:w="16838" w:h="11905" w:orient="landscape"/>
          <w:pgMar w:top="1440" w:right="1080" w:bottom="1440" w:left="1080" w:header="851" w:footer="992" w:gutter="0"/>
          <w:cols w:space="720" w:num="1"/>
          <w:docGrid w:type="lines" w:linePitch="319" w:charSpace="0"/>
        </w:sectPr>
      </w:pPr>
      <w:r>
        <w:rPr>
          <w:rFonts w:hint="eastAsia" w:ascii="宋体" w:hAnsi="宋体" w:cs="宋体"/>
          <w:bCs/>
          <w:sz w:val="24"/>
          <w:szCs w:val="24"/>
        </w:rPr>
        <w:t>评委签名：                              日期</w:t>
      </w:r>
    </w:p>
    <w:p w14:paraId="680DA938">
      <w:pPr>
        <w:spacing w:line="360" w:lineRule="auto"/>
        <w:jc w:val="left"/>
        <w:rPr>
          <w:rFonts w:ascii="宋体" w:hAnsi="宋体" w:cs="宋体"/>
          <w:b/>
          <w:bCs/>
        </w:rPr>
      </w:pPr>
      <w:r>
        <w:rPr>
          <w:rFonts w:hint="eastAsia" w:ascii="宋体" w:hAnsi="宋体" w:cs="宋体"/>
          <w:b/>
          <w:bCs/>
          <w:sz w:val="24"/>
          <w:szCs w:val="24"/>
        </w:rPr>
        <w:t>附表三</w:t>
      </w:r>
    </w:p>
    <w:p w14:paraId="7EF37D12">
      <w:pPr>
        <w:pStyle w:val="2"/>
        <w:spacing w:line="360" w:lineRule="auto"/>
        <w:jc w:val="center"/>
        <w:rPr>
          <w:rFonts w:hAnsi="宋体"/>
          <w:b/>
          <w:sz w:val="36"/>
          <w:szCs w:val="36"/>
        </w:rPr>
      </w:pPr>
      <w:r>
        <w:rPr>
          <w:rFonts w:hint="eastAsia" w:hAnsi="宋体"/>
          <w:b/>
          <w:sz w:val="36"/>
          <w:szCs w:val="36"/>
        </w:rPr>
        <w:t>定标因素评审表</w:t>
      </w:r>
    </w:p>
    <w:tbl>
      <w:tblPr>
        <w:tblStyle w:val="18"/>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83"/>
        <w:gridCol w:w="1510"/>
        <w:gridCol w:w="5814"/>
      </w:tblGrid>
      <w:tr w14:paraId="2A6A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19097135">
            <w:pPr>
              <w:spacing w:line="360" w:lineRule="atLeast"/>
              <w:jc w:val="center"/>
              <w:rPr>
                <w:rFonts w:ascii="宋体" w:hAnsi="宋体" w:cs="宋体"/>
                <w:b/>
                <w:szCs w:val="21"/>
              </w:rPr>
            </w:pPr>
            <w:r>
              <w:rPr>
                <w:rFonts w:hint="eastAsia" w:ascii="宋体" w:hAnsi="宋体" w:cs="宋体"/>
                <w:b/>
                <w:szCs w:val="21"/>
              </w:rPr>
              <w:t>序号</w:t>
            </w:r>
          </w:p>
        </w:tc>
        <w:tc>
          <w:tcPr>
            <w:tcW w:w="1483" w:type="dxa"/>
            <w:tcBorders>
              <w:top w:val="single" w:color="auto" w:sz="4" w:space="0"/>
              <w:left w:val="single" w:color="auto" w:sz="4" w:space="0"/>
              <w:bottom w:val="single" w:color="auto" w:sz="4" w:space="0"/>
              <w:right w:val="single" w:color="auto" w:sz="4" w:space="0"/>
            </w:tcBorders>
            <w:noWrap/>
            <w:vAlign w:val="center"/>
          </w:tcPr>
          <w:p w14:paraId="42A94EA5">
            <w:pPr>
              <w:spacing w:line="360" w:lineRule="atLeast"/>
              <w:jc w:val="center"/>
              <w:rPr>
                <w:rFonts w:ascii="宋体" w:hAnsi="宋体" w:cs="宋体"/>
                <w:b/>
                <w:szCs w:val="21"/>
              </w:rPr>
            </w:pPr>
            <w:r>
              <w:rPr>
                <w:rFonts w:hint="eastAsia" w:ascii="宋体" w:hAnsi="宋体" w:cs="宋体"/>
                <w:b/>
                <w:szCs w:val="21"/>
              </w:rPr>
              <w:t>评价项目</w:t>
            </w:r>
          </w:p>
        </w:tc>
        <w:tc>
          <w:tcPr>
            <w:tcW w:w="7324" w:type="dxa"/>
            <w:gridSpan w:val="2"/>
            <w:tcBorders>
              <w:top w:val="single" w:color="auto" w:sz="4" w:space="0"/>
              <w:left w:val="single" w:color="auto" w:sz="4" w:space="0"/>
              <w:bottom w:val="single" w:color="auto" w:sz="4" w:space="0"/>
              <w:right w:val="single" w:color="auto" w:sz="4" w:space="0"/>
            </w:tcBorders>
            <w:noWrap/>
            <w:vAlign w:val="center"/>
          </w:tcPr>
          <w:p w14:paraId="23E69F89">
            <w:pPr>
              <w:spacing w:line="360" w:lineRule="atLeast"/>
              <w:jc w:val="center"/>
              <w:rPr>
                <w:rFonts w:ascii="宋体" w:hAnsi="宋体" w:cs="宋体"/>
                <w:b/>
                <w:szCs w:val="21"/>
              </w:rPr>
            </w:pPr>
            <w:r>
              <w:rPr>
                <w:rFonts w:hint="eastAsia" w:ascii="宋体" w:hAnsi="宋体" w:cs="宋体"/>
                <w:b/>
                <w:szCs w:val="21"/>
              </w:rPr>
              <w:t>定标评价的内容</w:t>
            </w:r>
          </w:p>
        </w:tc>
      </w:tr>
      <w:tr w14:paraId="2F0E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42" w:type="dxa"/>
            <w:vMerge w:val="restart"/>
            <w:tcBorders>
              <w:top w:val="single" w:color="auto" w:sz="4" w:space="0"/>
              <w:left w:val="single" w:color="auto" w:sz="4" w:space="0"/>
              <w:right w:val="single" w:color="auto" w:sz="4" w:space="0"/>
            </w:tcBorders>
            <w:noWrap/>
            <w:vAlign w:val="center"/>
          </w:tcPr>
          <w:p w14:paraId="1B050B05">
            <w:pPr>
              <w:spacing w:line="360" w:lineRule="atLeast"/>
              <w:jc w:val="center"/>
              <w:rPr>
                <w:rFonts w:ascii="宋体" w:hAnsi="宋体" w:cs="宋体"/>
                <w:szCs w:val="21"/>
              </w:rPr>
            </w:pPr>
            <w:r>
              <w:rPr>
                <w:rFonts w:hint="eastAsia" w:ascii="宋体" w:hAnsi="宋体" w:cs="宋体"/>
                <w:szCs w:val="21"/>
              </w:rPr>
              <w:t>1</w:t>
            </w:r>
          </w:p>
        </w:tc>
        <w:tc>
          <w:tcPr>
            <w:tcW w:w="1483" w:type="dxa"/>
            <w:vMerge w:val="restart"/>
            <w:tcBorders>
              <w:top w:val="single" w:color="auto" w:sz="4" w:space="0"/>
              <w:left w:val="single" w:color="auto" w:sz="4" w:space="0"/>
              <w:right w:val="single" w:color="auto" w:sz="4" w:space="0"/>
            </w:tcBorders>
            <w:noWrap/>
            <w:vAlign w:val="center"/>
          </w:tcPr>
          <w:p w14:paraId="438B8F46">
            <w:pPr>
              <w:spacing w:line="360" w:lineRule="atLeast"/>
              <w:jc w:val="center"/>
              <w:rPr>
                <w:rFonts w:ascii="宋体" w:hAnsi="宋体" w:cs="宋体"/>
                <w:szCs w:val="21"/>
              </w:rPr>
            </w:pPr>
            <w:r>
              <w:rPr>
                <w:rFonts w:hint="eastAsia" w:ascii="宋体" w:hAnsi="宋体" w:cs="宋体"/>
                <w:szCs w:val="21"/>
              </w:rPr>
              <w:t>方案因素评分标准（40分）</w:t>
            </w:r>
          </w:p>
        </w:tc>
        <w:tc>
          <w:tcPr>
            <w:tcW w:w="1510" w:type="dxa"/>
            <w:tcBorders>
              <w:top w:val="single" w:color="auto" w:sz="4" w:space="0"/>
              <w:left w:val="single" w:color="auto" w:sz="4" w:space="0"/>
              <w:right w:val="single" w:color="auto" w:sz="4" w:space="0"/>
            </w:tcBorders>
            <w:noWrap/>
            <w:vAlign w:val="center"/>
          </w:tcPr>
          <w:p w14:paraId="1B782CB2">
            <w:pPr>
              <w:spacing w:line="360" w:lineRule="atLeast"/>
              <w:jc w:val="center"/>
              <w:rPr>
                <w:rFonts w:ascii="宋体" w:hAnsi="宋体" w:cs="宋体"/>
                <w:szCs w:val="21"/>
              </w:rPr>
            </w:pPr>
            <w:r>
              <w:rPr>
                <w:rFonts w:hint="eastAsia" w:ascii="宋体" w:hAnsi="宋体" w:cs="宋体"/>
                <w:szCs w:val="21"/>
              </w:rPr>
              <w:t>安全控制措施（8分）</w:t>
            </w:r>
          </w:p>
        </w:tc>
        <w:tc>
          <w:tcPr>
            <w:tcW w:w="5814" w:type="dxa"/>
            <w:tcBorders>
              <w:top w:val="single" w:color="auto" w:sz="4" w:space="0"/>
              <w:left w:val="single" w:color="auto" w:sz="4" w:space="0"/>
              <w:bottom w:val="single" w:color="auto" w:sz="4" w:space="0"/>
              <w:right w:val="single" w:color="auto" w:sz="4" w:space="0"/>
            </w:tcBorders>
            <w:noWrap/>
            <w:vAlign w:val="center"/>
          </w:tcPr>
          <w:p w14:paraId="592F4730">
            <w:pPr>
              <w:spacing w:line="360" w:lineRule="atLeast"/>
              <w:rPr>
                <w:rFonts w:ascii="宋体" w:hAnsi="宋体" w:cs="宋体"/>
                <w:szCs w:val="21"/>
              </w:rPr>
            </w:pPr>
            <w:r>
              <w:rPr>
                <w:rFonts w:hint="eastAsia" w:ascii="宋体" w:hAnsi="宋体" w:cs="宋体"/>
                <w:szCs w:val="21"/>
              </w:rPr>
              <w:t>定标委员会对合格的中标候选人的安全控制措施进行评审：</w:t>
            </w:r>
          </w:p>
          <w:p w14:paraId="2086976D">
            <w:pPr>
              <w:spacing w:line="360" w:lineRule="atLeast"/>
              <w:rPr>
                <w:rFonts w:ascii="宋体" w:hAnsi="宋体" w:cs="宋体"/>
                <w:szCs w:val="21"/>
              </w:rPr>
            </w:pPr>
            <w:r>
              <w:rPr>
                <w:rFonts w:hint="eastAsia" w:ascii="宋体" w:hAnsi="宋体" w:cs="宋体"/>
                <w:szCs w:val="21"/>
              </w:rPr>
              <w:t>（1）针对本项目特点及危险性较大的分部分项工程制定安全控制措施，各项措施具体、可行、针对性强，措施完善的，得（6，8]分；</w:t>
            </w:r>
          </w:p>
          <w:p w14:paraId="3BFD19C8">
            <w:pPr>
              <w:spacing w:line="360" w:lineRule="atLeast"/>
              <w:rPr>
                <w:rFonts w:ascii="宋体" w:hAnsi="宋体" w:cs="宋体"/>
                <w:szCs w:val="21"/>
              </w:rPr>
            </w:pPr>
            <w:r>
              <w:rPr>
                <w:rFonts w:hint="eastAsia" w:ascii="宋体" w:hAnsi="宋体" w:cs="宋体"/>
                <w:szCs w:val="21"/>
              </w:rPr>
              <w:t>（2）针对本项目特点及危险性较大的分部分项工程制定安全控制措施，措施较具体、较可行，得（4，6]分；</w:t>
            </w:r>
          </w:p>
          <w:p w14:paraId="14FF6137">
            <w:pPr>
              <w:spacing w:line="360" w:lineRule="atLeast"/>
              <w:rPr>
                <w:rFonts w:ascii="宋体" w:hAnsi="宋体" w:cs="宋体"/>
                <w:szCs w:val="21"/>
              </w:rPr>
            </w:pPr>
            <w:r>
              <w:rPr>
                <w:rFonts w:hint="eastAsia" w:ascii="宋体" w:hAnsi="宋体" w:cs="宋体"/>
                <w:szCs w:val="21"/>
              </w:rPr>
              <w:t>（3）制定的安全控制措施不够具体、针对性一般，得（2，4]分。</w:t>
            </w:r>
          </w:p>
          <w:p w14:paraId="699A8A70">
            <w:pPr>
              <w:spacing w:line="360" w:lineRule="atLeast"/>
              <w:rPr>
                <w:rFonts w:ascii="宋体" w:hAnsi="宋体" w:cs="宋体"/>
                <w:szCs w:val="21"/>
              </w:rPr>
            </w:pPr>
            <w:r>
              <w:rPr>
                <w:rFonts w:hint="eastAsia" w:ascii="宋体" w:hAnsi="宋体" w:cs="宋体"/>
                <w:szCs w:val="21"/>
              </w:rPr>
              <w:t>（4）不满足前述要求者或不提供内容的，得[0，2]分。</w:t>
            </w:r>
          </w:p>
        </w:tc>
      </w:tr>
      <w:tr w14:paraId="28F1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742" w:type="dxa"/>
            <w:vMerge w:val="continue"/>
            <w:tcBorders>
              <w:left w:val="single" w:color="auto" w:sz="4" w:space="0"/>
              <w:bottom w:val="single" w:color="auto" w:sz="4" w:space="0"/>
              <w:right w:val="single" w:color="auto" w:sz="4" w:space="0"/>
            </w:tcBorders>
            <w:noWrap/>
            <w:vAlign w:val="center"/>
          </w:tcPr>
          <w:p w14:paraId="10BBDCD8">
            <w:pPr>
              <w:spacing w:line="360" w:lineRule="atLeast"/>
              <w:jc w:val="center"/>
              <w:rPr>
                <w:rFonts w:ascii="宋体" w:hAnsi="宋体" w:cs="宋体"/>
                <w:szCs w:val="21"/>
              </w:rPr>
            </w:pPr>
          </w:p>
        </w:tc>
        <w:tc>
          <w:tcPr>
            <w:tcW w:w="1483" w:type="dxa"/>
            <w:vMerge w:val="continue"/>
            <w:tcBorders>
              <w:left w:val="single" w:color="auto" w:sz="4" w:space="0"/>
              <w:bottom w:val="single" w:color="auto" w:sz="4" w:space="0"/>
              <w:right w:val="single" w:color="auto" w:sz="4" w:space="0"/>
            </w:tcBorders>
            <w:noWrap/>
            <w:vAlign w:val="center"/>
          </w:tcPr>
          <w:p w14:paraId="15F75065">
            <w:pPr>
              <w:spacing w:line="360" w:lineRule="atLeast"/>
              <w:jc w:val="center"/>
              <w:rPr>
                <w:rFonts w:ascii="宋体" w:hAnsi="宋体" w:cs="宋体"/>
                <w:szCs w:val="21"/>
              </w:rPr>
            </w:pPr>
          </w:p>
        </w:tc>
        <w:tc>
          <w:tcPr>
            <w:tcW w:w="1510" w:type="dxa"/>
            <w:tcBorders>
              <w:left w:val="single" w:color="auto" w:sz="4" w:space="0"/>
              <w:right w:val="single" w:color="auto" w:sz="4" w:space="0"/>
            </w:tcBorders>
            <w:noWrap/>
            <w:vAlign w:val="center"/>
          </w:tcPr>
          <w:p w14:paraId="08822C57">
            <w:pPr>
              <w:spacing w:line="360" w:lineRule="atLeast"/>
              <w:jc w:val="center"/>
              <w:rPr>
                <w:rFonts w:ascii="宋体" w:hAnsi="宋体" w:cs="宋体"/>
                <w:szCs w:val="21"/>
              </w:rPr>
            </w:pPr>
            <w:r>
              <w:rPr>
                <w:rFonts w:hint="eastAsia" w:ascii="宋体" w:hAnsi="宋体" w:cs="宋体"/>
                <w:szCs w:val="21"/>
              </w:rPr>
              <w:t>质量控制措施（8分）</w:t>
            </w:r>
          </w:p>
        </w:tc>
        <w:tc>
          <w:tcPr>
            <w:tcW w:w="5814" w:type="dxa"/>
            <w:tcBorders>
              <w:top w:val="single" w:color="auto" w:sz="4" w:space="0"/>
              <w:left w:val="single" w:color="auto" w:sz="4" w:space="0"/>
              <w:bottom w:val="single" w:color="auto" w:sz="4" w:space="0"/>
              <w:right w:val="single" w:color="auto" w:sz="4" w:space="0"/>
            </w:tcBorders>
            <w:noWrap/>
            <w:vAlign w:val="center"/>
          </w:tcPr>
          <w:p w14:paraId="7E1CE8A2">
            <w:pPr>
              <w:spacing w:line="360" w:lineRule="atLeast"/>
              <w:rPr>
                <w:rFonts w:ascii="宋体" w:hAnsi="宋体" w:cs="宋体"/>
                <w:szCs w:val="21"/>
              </w:rPr>
            </w:pPr>
            <w:r>
              <w:rPr>
                <w:rFonts w:hint="eastAsia" w:ascii="宋体" w:hAnsi="宋体" w:cs="宋体"/>
                <w:szCs w:val="21"/>
              </w:rPr>
              <w:t>定标委员会对合格的中标候选人的质量控制措施进行评审：</w:t>
            </w:r>
          </w:p>
          <w:p w14:paraId="280F026B">
            <w:pPr>
              <w:spacing w:line="360" w:lineRule="atLeast"/>
              <w:rPr>
                <w:rFonts w:ascii="宋体" w:hAnsi="宋体" w:cs="宋体"/>
                <w:szCs w:val="21"/>
              </w:rPr>
            </w:pPr>
            <w:r>
              <w:rPr>
                <w:rFonts w:hint="eastAsia" w:ascii="宋体" w:hAnsi="宋体" w:cs="宋体"/>
                <w:szCs w:val="21"/>
              </w:rPr>
              <w:t>（1）针对本项目的特点及质量要求，结合自身技术及资源情况，制定质量控制措施，从深化设计、运输、装卸及保管、验收各环节提出质量控制措施，各项措施具体、可行、针对性强，措施完善的，得（6，8]分；</w:t>
            </w:r>
          </w:p>
          <w:p w14:paraId="03E700FB">
            <w:pPr>
              <w:spacing w:line="360" w:lineRule="atLeast"/>
              <w:rPr>
                <w:rFonts w:ascii="宋体" w:hAnsi="宋体" w:cs="宋体"/>
                <w:szCs w:val="21"/>
              </w:rPr>
            </w:pPr>
            <w:r>
              <w:rPr>
                <w:rFonts w:hint="eastAsia" w:ascii="宋体" w:hAnsi="宋体" w:cs="宋体"/>
                <w:szCs w:val="21"/>
              </w:rPr>
              <w:t>（2）针对本项目的特点及质量要求，结合自身技术及资源情况，制定质量控制措施，措施较具体、较可行，得（4，6]分；</w:t>
            </w:r>
          </w:p>
          <w:p w14:paraId="648DFABE">
            <w:pPr>
              <w:spacing w:line="360" w:lineRule="atLeast"/>
              <w:rPr>
                <w:rFonts w:ascii="宋体" w:hAnsi="宋体" w:cs="宋体"/>
                <w:szCs w:val="21"/>
              </w:rPr>
            </w:pPr>
            <w:r>
              <w:rPr>
                <w:rFonts w:hint="eastAsia" w:ascii="宋体" w:hAnsi="宋体" w:cs="宋体"/>
                <w:szCs w:val="21"/>
              </w:rPr>
              <w:t>（3）针对本项目制定的质量控制措施，不够具体、针对性一般，得（2，4]分。</w:t>
            </w:r>
          </w:p>
          <w:p w14:paraId="3B998437">
            <w:pPr>
              <w:spacing w:line="360" w:lineRule="atLeast"/>
              <w:rPr>
                <w:rFonts w:ascii="宋体" w:hAnsi="宋体" w:cs="宋体"/>
                <w:szCs w:val="21"/>
              </w:rPr>
            </w:pPr>
            <w:r>
              <w:rPr>
                <w:rFonts w:hint="eastAsia" w:ascii="宋体" w:hAnsi="宋体" w:cs="宋体"/>
                <w:szCs w:val="21"/>
              </w:rPr>
              <w:t>（4）不满足前述要求者或不提供内容的，得[0，2]分。</w:t>
            </w:r>
          </w:p>
        </w:tc>
      </w:tr>
      <w:tr w14:paraId="352D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742" w:type="dxa"/>
            <w:vMerge w:val="continue"/>
            <w:tcBorders>
              <w:left w:val="single" w:color="auto" w:sz="4" w:space="0"/>
              <w:bottom w:val="single" w:color="auto" w:sz="4" w:space="0"/>
              <w:right w:val="single" w:color="auto" w:sz="4" w:space="0"/>
            </w:tcBorders>
            <w:noWrap/>
            <w:vAlign w:val="center"/>
          </w:tcPr>
          <w:p w14:paraId="1AFB9830">
            <w:pPr>
              <w:spacing w:line="360" w:lineRule="atLeast"/>
              <w:jc w:val="center"/>
              <w:rPr>
                <w:rFonts w:ascii="宋体" w:hAnsi="宋体" w:cs="宋体"/>
                <w:szCs w:val="21"/>
              </w:rPr>
            </w:pPr>
          </w:p>
        </w:tc>
        <w:tc>
          <w:tcPr>
            <w:tcW w:w="1483" w:type="dxa"/>
            <w:vMerge w:val="continue"/>
            <w:tcBorders>
              <w:left w:val="single" w:color="auto" w:sz="4" w:space="0"/>
              <w:bottom w:val="single" w:color="auto" w:sz="4" w:space="0"/>
              <w:right w:val="single" w:color="auto" w:sz="4" w:space="0"/>
            </w:tcBorders>
            <w:noWrap/>
            <w:vAlign w:val="center"/>
          </w:tcPr>
          <w:p w14:paraId="64C8D73D">
            <w:pPr>
              <w:spacing w:line="360" w:lineRule="atLeast"/>
              <w:jc w:val="center"/>
              <w:rPr>
                <w:rFonts w:ascii="宋体" w:hAnsi="宋体" w:cs="宋体"/>
                <w:szCs w:val="21"/>
              </w:rPr>
            </w:pPr>
          </w:p>
        </w:tc>
        <w:tc>
          <w:tcPr>
            <w:tcW w:w="1510" w:type="dxa"/>
            <w:tcBorders>
              <w:left w:val="single" w:color="auto" w:sz="4" w:space="0"/>
              <w:right w:val="single" w:color="auto" w:sz="4" w:space="0"/>
            </w:tcBorders>
            <w:noWrap/>
            <w:vAlign w:val="center"/>
          </w:tcPr>
          <w:p w14:paraId="31DBD52C">
            <w:pPr>
              <w:spacing w:line="360" w:lineRule="atLeast"/>
              <w:jc w:val="center"/>
              <w:rPr>
                <w:rFonts w:ascii="宋体" w:hAnsi="宋体" w:cs="宋体"/>
                <w:szCs w:val="21"/>
              </w:rPr>
            </w:pPr>
            <w:r>
              <w:rPr>
                <w:rFonts w:hint="eastAsia" w:ascii="宋体" w:hAnsi="宋体" w:cs="宋体"/>
                <w:szCs w:val="21"/>
              </w:rPr>
              <w:t>进度控制措施（8分）</w:t>
            </w:r>
          </w:p>
        </w:tc>
        <w:tc>
          <w:tcPr>
            <w:tcW w:w="5814" w:type="dxa"/>
            <w:tcBorders>
              <w:top w:val="single" w:color="auto" w:sz="4" w:space="0"/>
              <w:left w:val="single" w:color="auto" w:sz="4" w:space="0"/>
              <w:bottom w:val="single" w:color="auto" w:sz="4" w:space="0"/>
              <w:right w:val="single" w:color="auto" w:sz="4" w:space="0"/>
            </w:tcBorders>
            <w:noWrap/>
            <w:vAlign w:val="center"/>
          </w:tcPr>
          <w:p w14:paraId="45A00879">
            <w:pPr>
              <w:spacing w:line="360" w:lineRule="atLeast"/>
              <w:rPr>
                <w:rFonts w:ascii="宋体" w:hAnsi="宋体" w:cs="宋体"/>
                <w:szCs w:val="21"/>
              </w:rPr>
            </w:pPr>
            <w:r>
              <w:rPr>
                <w:rFonts w:hint="eastAsia" w:ascii="宋体" w:hAnsi="宋体" w:cs="宋体"/>
                <w:szCs w:val="21"/>
              </w:rPr>
              <w:t>定标委员会对合格的中标候选人的进度控制措施进行评审：</w:t>
            </w:r>
          </w:p>
          <w:p w14:paraId="508C154D">
            <w:pPr>
              <w:spacing w:line="360" w:lineRule="atLeast"/>
              <w:rPr>
                <w:rFonts w:ascii="宋体" w:hAnsi="宋体" w:cs="宋体"/>
                <w:szCs w:val="21"/>
              </w:rPr>
            </w:pPr>
            <w:r>
              <w:rPr>
                <w:rFonts w:hint="eastAsia" w:ascii="宋体" w:hAnsi="宋体" w:cs="宋体"/>
                <w:szCs w:val="21"/>
              </w:rPr>
              <w:t>（1）针对本项目的特点，从深化设计、运输、装卸及保管、验收各环节提出进度控制措施，各项措施具体、可行、针对性强，措施完善的，得（6，8]分；</w:t>
            </w:r>
          </w:p>
          <w:p w14:paraId="42B48132">
            <w:pPr>
              <w:spacing w:line="360" w:lineRule="atLeast"/>
              <w:rPr>
                <w:rFonts w:ascii="宋体" w:hAnsi="宋体" w:cs="宋体"/>
                <w:szCs w:val="21"/>
              </w:rPr>
            </w:pPr>
            <w:r>
              <w:rPr>
                <w:rFonts w:hint="eastAsia" w:ascii="宋体" w:hAnsi="宋体" w:cs="宋体"/>
                <w:szCs w:val="21"/>
              </w:rPr>
              <w:t>（2）针对本项目的特点，制定进度控制措施，措施较具体、较可行，得（4，6]分；</w:t>
            </w:r>
          </w:p>
          <w:p w14:paraId="4A291A09">
            <w:pPr>
              <w:spacing w:line="360" w:lineRule="atLeast"/>
              <w:rPr>
                <w:rFonts w:ascii="宋体" w:hAnsi="宋体" w:cs="宋体"/>
                <w:szCs w:val="21"/>
              </w:rPr>
            </w:pPr>
            <w:r>
              <w:rPr>
                <w:rFonts w:hint="eastAsia" w:ascii="宋体" w:hAnsi="宋体" w:cs="宋体"/>
                <w:szCs w:val="21"/>
              </w:rPr>
              <w:t>（3）针对本项目制定的进度控制措施，不够具体、针对性一般，得（2，4]分。</w:t>
            </w:r>
          </w:p>
          <w:p w14:paraId="590BE358">
            <w:pPr>
              <w:spacing w:line="360" w:lineRule="atLeast"/>
              <w:rPr>
                <w:rFonts w:ascii="宋体" w:hAnsi="宋体" w:cs="宋体"/>
                <w:szCs w:val="21"/>
              </w:rPr>
            </w:pPr>
            <w:r>
              <w:rPr>
                <w:rFonts w:hint="eastAsia" w:ascii="宋体" w:hAnsi="宋体" w:cs="宋体"/>
                <w:szCs w:val="21"/>
              </w:rPr>
              <w:t>（4）不满足前述要求者或不提供内容的，得[0，2]分。</w:t>
            </w:r>
          </w:p>
        </w:tc>
      </w:tr>
      <w:tr w14:paraId="670B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2" w:type="dxa"/>
            <w:vMerge w:val="continue"/>
            <w:tcBorders>
              <w:left w:val="single" w:color="auto" w:sz="4" w:space="0"/>
              <w:bottom w:val="single" w:color="auto" w:sz="4" w:space="0"/>
              <w:right w:val="single" w:color="auto" w:sz="4" w:space="0"/>
            </w:tcBorders>
            <w:noWrap/>
            <w:vAlign w:val="center"/>
          </w:tcPr>
          <w:p w14:paraId="2B9D037A">
            <w:pPr>
              <w:spacing w:line="360" w:lineRule="atLeast"/>
              <w:jc w:val="center"/>
              <w:rPr>
                <w:rFonts w:ascii="宋体" w:hAnsi="宋体" w:cs="宋体"/>
                <w:szCs w:val="21"/>
              </w:rPr>
            </w:pPr>
          </w:p>
        </w:tc>
        <w:tc>
          <w:tcPr>
            <w:tcW w:w="1483" w:type="dxa"/>
            <w:vMerge w:val="continue"/>
            <w:tcBorders>
              <w:left w:val="single" w:color="auto" w:sz="4" w:space="0"/>
              <w:bottom w:val="single" w:color="auto" w:sz="4" w:space="0"/>
              <w:right w:val="single" w:color="auto" w:sz="4" w:space="0"/>
            </w:tcBorders>
            <w:noWrap/>
            <w:vAlign w:val="center"/>
          </w:tcPr>
          <w:p w14:paraId="6CEA9618">
            <w:pPr>
              <w:spacing w:line="360" w:lineRule="atLeast"/>
              <w:jc w:val="center"/>
              <w:rPr>
                <w:rFonts w:ascii="宋体" w:hAnsi="宋体" w:cs="宋体"/>
                <w:szCs w:val="21"/>
              </w:rPr>
            </w:pPr>
          </w:p>
        </w:tc>
        <w:tc>
          <w:tcPr>
            <w:tcW w:w="1510" w:type="dxa"/>
            <w:tcBorders>
              <w:left w:val="single" w:color="auto" w:sz="4" w:space="0"/>
              <w:right w:val="single" w:color="auto" w:sz="4" w:space="0"/>
            </w:tcBorders>
            <w:noWrap/>
            <w:vAlign w:val="center"/>
          </w:tcPr>
          <w:p w14:paraId="29F3BD7C">
            <w:pPr>
              <w:spacing w:line="360" w:lineRule="atLeast"/>
              <w:jc w:val="center"/>
              <w:rPr>
                <w:rFonts w:ascii="宋体" w:hAnsi="宋体" w:cs="宋体"/>
                <w:szCs w:val="21"/>
              </w:rPr>
            </w:pPr>
            <w:r>
              <w:rPr>
                <w:rFonts w:hint="eastAsia" w:ascii="宋体" w:hAnsi="宋体" w:cs="宋体"/>
                <w:szCs w:val="21"/>
              </w:rPr>
              <w:t>实施本项目的其他优势（8分）</w:t>
            </w:r>
          </w:p>
        </w:tc>
        <w:tc>
          <w:tcPr>
            <w:tcW w:w="5814" w:type="dxa"/>
            <w:tcBorders>
              <w:top w:val="single" w:color="auto" w:sz="4" w:space="0"/>
              <w:left w:val="single" w:color="auto" w:sz="4" w:space="0"/>
              <w:bottom w:val="single" w:color="auto" w:sz="4" w:space="0"/>
              <w:right w:val="single" w:color="auto" w:sz="4" w:space="0"/>
            </w:tcBorders>
            <w:noWrap/>
            <w:vAlign w:val="center"/>
          </w:tcPr>
          <w:p w14:paraId="5C2A57EF">
            <w:pPr>
              <w:spacing w:line="360" w:lineRule="atLeast"/>
              <w:rPr>
                <w:rFonts w:ascii="宋体" w:hAnsi="宋体" w:cs="宋体"/>
                <w:szCs w:val="21"/>
              </w:rPr>
            </w:pPr>
            <w:r>
              <w:rPr>
                <w:rFonts w:hint="eastAsia" w:ascii="宋体" w:hAnsi="宋体" w:cs="宋体"/>
                <w:szCs w:val="21"/>
              </w:rPr>
              <w:t>定标委员会对合格的中标候选人的实施本项目的其他优势进行评审：</w:t>
            </w:r>
          </w:p>
          <w:p w14:paraId="6634A215">
            <w:pPr>
              <w:spacing w:line="360" w:lineRule="atLeast"/>
              <w:rPr>
                <w:rFonts w:ascii="宋体" w:hAnsi="宋体" w:cs="宋体"/>
                <w:szCs w:val="21"/>
              </w:rPr>
            </w:pPr>
            <w:r>
              <w:rPr>
                <w:rFonts w:hint="eastAsia" w:ascii="宋体" w:hAnsi="宋体" w:cs="宋体"/>
                <w:szCs w:val="21"/>
              </w:rPr>
              <w:t>（1）结合本项目的特点及投标人的资源情况，提出实施本项目的优势，合理、可行的，得（6，8]分；</w:t>
            </w:r>
          </w:p>
          <w:p w14:paraId="25A3E184">
            <w:pPr>
              <w:spacing w:line="360" w:lineRule="atLeast"/>
              <w:rPr>
                <w:rFonts w:ascii="宋体" w:hAnsi="宋体" w:cs="宋体"/>
                <w:szCs w:val="21"/>
              </w:rPr>
            </w:pPr>
            <w:r>
              <w:rPr>
                <w:rFonts w:hint="eastAsia" w:ascii="宋体" w:hAnsi="宋体" w:cs="宋体"/>
                <w:szCs w:val="21"/>
              </w:rPr>
              <w:t>（2）结合本项目的特点及投标人的资源情况，提出实施本项目的优势，较合理、较可行的，得（4，6]分；</w:t>
            </w:r>
          </w:p>
          <w:p w14:paraId="00D5EE3C">
            <w:pPr>
              <w:spacing w:line="360" w:lineRule="atLeast"/>
              <w:rPr>
                <w:rFonts w:ascii="宋体" w:hAnsi="宋体" w:cs="宋体"/>
                <w:szCs w:val="21"/>
              </w:rPr>
            </w:pPr>
            <w:r>
              <w:rPr>
                <w:rFonts w:hint="eastAsia" w:ascii="宋体" w:hAnsi="宋体" w:cs="宋体"/>
                <w:szCs w:val="21"/>
              </w:rPr>
              <w:t>（3）结合本项目的特点及投标人的资源情况，提出实施本项目的优势，合理性、可行性一般的，得（2，4]分；</w:t>
            </w:r>
          </w:p>
          <w:p w14:paraId="005FA1AA">
            <w:pPr>
              <w:spacing w:line="360" w:lineRule="atLeast"/>
              <w:rPr>
                <w:rFonts w:ascii="宋体" w:hAnsi="宋体" w:cs="宋体"/>
                <w:szCs w:val="21"/>
              </w:rPr>
            </w:pPr>
            <w:r>
              <w:rPr>
                <w:rFonts w:hint="eastAsia" w:ascii="宋体" w:hAnsi="宋体" w:cs="宋体"/>
                <w:szCs w:val="21"/>
              </w:rPr>
              <w:t>（4）不满足前述要求者或不提供的内容的，得[0，2]分。</w:t>
            </w:r>
          </w:p>
        </w:tc>
      </w:tr>
      <w:tr w14:paraId="0144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42" w:type="dxa"/>
            <w:vMerge w:val="continue"/>
            <w:tcBorders>
              <w:left w:val="single" w:color="auto" w:sz="4" w:space="0"/>
              <w:bottom w:val="single" w:color="auto" w:sz="4" w:space="0"/>
              <w:right w:val="single" w:color="auto" w:sz="4" w:space="0"/>
            </w:tcBorders>
            <w:noWrap/>
            <w:vAlign w:val="center"/>
          </w:tcPr>
          <w:p w14:paraId="44C6D385">
            <w:pPr>
              <w:spacing w:line="360" w:lineRule="atLeast"/>
              <w:jc w:val="center"/>
              <w:rPr>
                <w:rFonts w:ascii="宋体" w:hAnsi="宋体" w:cs="宋体"/>
                <w:szCs w:val="21"/>
              </w:rPr>
            </w:pPr>
          </w:p>
        </w:tc>
        <w:tc>
          <w:tcPr>
            <w:tcW w:w="1483" w:type="dxa"/>
            <w:vMerge w:val="continue"/>
            <w:tcBorders>
              <w:left w:val="single" w:color="auto" w:sz="4" w:space="0"/>
              <w:bottom w:val="single" w:color="auto" w:sz="4" w:space="0"/>
              <w:right w:val="single" w:color="auto" w:sz="4" w:space="0"/>
            </w:tcBorders>
            <w:noWrap/>
            <w:vAlign w:val="center"/>
          </w:tcPr>
          <w:p w14:paraId="3DAE9C78">
            <w:pPr>
              <w:spacing w:line="360" w:lineRule="atLeast"/>
              <w:jc w:val="center"/>
              <w:rPr>
                <w:rFonts w:ascii="宋体" w:hAnsi="宋体" w:cs="宋体"/>
                <w:szCs w:val="21"/>
              </w:rPr>
            </w:pPr>
          </w:p>
        </w:tc>
        <w:tc>
          <w:tcPr>
            <w:tcW w:w="1510" w:type="dxa"/>
            <w:tcBorders>
              <w:left w:val="single" w:color="auto" w:sz="4" w:space="0"/>
              <w:bottom w:val="single" w:color="auto" w:sz="4" w:space="0"/>
              <w:right w:val="single" w:color="auto" w:sz="4" w:space="0"/>
            </w:tcBorders>
            <w:noWrap/>
            <w:vAlign w:val="center"/>
          </w:tcPr>
          <w:p w14:paraId="21A32362">
            <w:pPr>
              <w:spacing w:line="360" w:lineRule="atLeast"/>
              <w:jc w:val="center"/>
              <w:rPr>
                <w:rFonts w:ascii="宋体" w:hAnsi="宋体" w:cs="宋体"/>
                <w:szCs w:val="21"/>
              </w:rPr>
            </w:pPr>
            <w:r>
              <w:rPr>
                <w:rFonts w:hint="eastAsia" w:ascii="宋体" w:hAnsi="宋体" w:cs="宋体"/>
                <w:szCs w:val="21"/>
              </w:rPr>
              <w:t>设计服务保障措施（8分）</w:t>
            </w:r>
          </w:p>
        </w:tc>
        <w:tc>
          <w:tcPr>
            <w:tcW w:w="5814" w:type="dxa"/>
            <w:tcBorders>
              <w:top w:val="single" w:color="auto" w:sz="4" w:space="0"/>
              <w:left w:val="single" w:color="auto" w:sz="4" w:space="0"/>
              <w:bottom w:val="single" w:color="auto" w:sz="4" w:space="0"/>
              <w:right w:val="single" w:color="auto" w:sz="4" w:space="0"/>
            </w:tcBorders>
            <w:noWrap/>
            <w:vAlign w:val="center"/>
          </w:tcPr>
          <w:p w14:paraId="562E7999">
            <w:pPr>
              <w:spacing w:line="360" w:lineRule="atLeast"/>
              <w:rPr>
                <w:rFonts w:ascii="宋体" w:hAnsi="宋体" w:cs="宋体"/>
                <w:szCs w:val="21"/>
              </w:rPr>
            </w:pPr>
            <w:r>
              <w:rPr>
                <w:rFonts w:hint="eastAsia" w:ascii="宋体" w:hAnsi="宋体" w:cs="宋体"/>
                <w:szCs w:val="21"/>
              </w:rPr>
              <w:t>定标委员会对合格的中标候选人的设计服务保障措施进行评审：</w:t>
            </w:r>
          </w:p>
          <w:p w14:paraId="2C04CAD9">
            <w:pPr>
              <w:spacing w:line="360" w:lineRule="atLeast"/>
              <w:rPr>
                <w:rFonts w:ascii="宋体" w:hAnsi="宋体" w:cs="宋体"/>
                <w:szCs w:val="21"/>
              </w:rPr>
            </w:pPr>
            <w:r>
              <w:rPr>
                <w:rFonts w:hint="eastAsia" w:ascii="宋体" w:hAnsi="宋体" w:cs="宋体"/>
                <w:szCs w:val="21"/>
              </w:rPr>
              <w:t>（1）针对项目特点编制设计服务保障措施，措施完善、针对性强的，得（6，8]分；</w:t>
            </w:r>
          </w:p>
          <w:p w14:paraId="74C4C55A">
            <w:pPr>
              <w:spacing w:line="360" w:lineRule="atLeast"/>
              <w:rPr>
                <w:rFonts w:ascii="宋体" w:hAnsi="宋体" w:cs="宋体"/>
                <w:szCs w:val="21"/>
              </w:rPr>
            </w:pPr>
            <w:r>
              <w:rPr>
                <w:rFonts w:hint="eastAsia" w:ascii="宋体" w:hAnsi="宋体" w:cs="宋体"/>
                <w:szCs w:val="21"/>
              </w:rPr>
              <w:t>（2）针对本项目特点编制设计服务保障措施，措施较好、针对性较强的，得（4，6]分；</w:t>
            </w:r>
          </w:p>
          <w:p w14:paraId="5135A69A">
            <w:pPr>
              <w:spacing w:line="360" w:lineRule="atLeast"/>
              <w:rPr>
                <w:rFonts w:ascii="宋体" w:hAnsi="宋体" w:cs="宋体"/>
                <w:szCs w:val="21"/>
              </w:rPr>
            </w:pPr>
            <w:r>
              <w:rPr>
                <w:rFonts w:hint="eastAsia" w:ascii="宋体" w:hAnsi="宋体" w:cs="宋体"/>
                <w:szCs w:val="21"/>
              </w:rPr>
              <w:t>（3）编制设计服务保障措施一般、针对性一般的，得（2，4]分。</w:t>
            </w:r>
          </w:p>
          <w:p w14:paraId="46B8D79A">
            <w:pPr>
              <w:spacing w:line="360" w:lineRule="atLeast"/>
              <w:jc w:val="left"/>
              <w:rPr>
                <w:rFonts w:ascii="宋体" w:hAnsi="宋体" w:cs="宋体"/>
                <w:szCs w:val="21"/>
              </w:rPr>
            </w:pPr>
            <w:r>
              <w:rPr>
                <w:rFonts w:hint="eastAsia" w:ascii="宋体" w:hAnsi="宋体" w:cs="宋体"/>
                <w:szCs w:val="21"/>
              </w:rPr>
              <w:t>（4）不满足前述要求者或不提供内容的，得[0，2]分。</w:t>
            </w:r>
          </w:p>
        </w:tc>
      </w:tr>
      <w:tr w14:paraId="1D9B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49E78483">
            <w:pPr>
              <w:spacing w:line="360" w:lineRule="atLeast"/>
              <w:jc w:val="center"/>
              <w:rPr>
                <w:rFonts w:ascii="宋体" w:hAnsi="宋体" w:cs="宋体"/>
                <w:szCs w:val="21"/>
              </w:rPr>
            </w:pPr>
            <w:r>
              <w:rPr>
                <w:rFonts w:hint="eastAsia" w:ascii="宋体" w:hAnsi="宋体" w:cs="宋体"/>
                <w:szCs w:val="21"/>
              </w:rPr>
              <w:t>2</w:t>
            </w:r>
          </w:p>
        </w:tc>
        <w:tc>
          <w:tcPr>
            <w:tcW w:w="1483" w:type="dxa"/>
            <w:tcBorders>
              <w:top w:val="single" w:color="auto" w:sz="4" w:space="0"/>
              <w:left w:val="single" w:color="auto" w:sz="4" w:space="0"/>
              <w:bottom w:val="single" w:color="auto" w:sz="4" w:space="0"/>
              <w:right w:val="single" w:color="auto" w:sz="4" w:space="0"/>
            </w:tcBorders>
            <w:noWrap/>
            <w:vAlign w:val="center"/>
          </w:tcPr>
          <w:p w14:paraId="062DD92C">
            <w:pPr>
              <w:spacing w:line="360" w:lineRule="atLeast"/>
              <w:jc w:val="center"/>
              <w:rPr>
                <w:rFonts w:ascii="宋体" w:hAnsi="宋体" w:cs="宋体"/>
                <w:szCs w:val="21"/>
              </w:rPr>
            </w:pPr>
            <w:r>
              <w:rPr>
                <w:rFonts w:hint="eastAsia" w:ascii="宋体" w:hAnsi="宋体" w:cs="宋体"/>
                <w:szCs w:val="21"/>
              </w:rPr>
              <w:t>项目管理团队答辩因素</w:t>
            </w:r>
            <w:r>
              <w:rPr>
                <w:rFonts w:hint="eastAsia" w:ascii="宋体" w:hAnsi="宋体" w:cs="宋体"/>
                <w:szCs w:val="21"/>
                <w:lang w:val="zh-CN"/>
              </w:rPr>
              <w:t>评分标准</w:t>
            </w:r>
            <w:r>
              <w:rPr>
                <w:rFonts w:hint="eastAsia" w:ascii="宋体" w:hAnsi="宋体" w:cs="宋体"/>
                <w:szCs w:val="21"/>
              </w:rPr>
              <w:t>（50分）</w:t>
            </w:r>
          </w:p>
        </w:tc>
        <w:tc>
          <w:tcPr>
            <w:tcW w:w="7324" w:type="dxa"/>
            <w:gridSpan w:val="2"/>
            <w:tcBorders>
              <w:top w:val="single" w:color="auto" w:sz="4" w:space="0"/>
              <w:left w:val="single" w:color="auto" w:sz="4" w:space="0"/>
              <w:bottom w:val="single" w:color="auto" w:sz="4" w:space="0"/>
              <w:right w:val="single" w:color="auto" w:sz="4" w:space="0"/>
            </w:tcBorders>
            <w:noWrap/>
            <w:vAlign w:val="center"/>
          </w:tcPr>
          <w:p w14:paraId="73C791B2">
            <w:pPr>
              <w:spacing w:line="360" w:lineRule="atLeast"/>
              <w:rPr>
                <w:rFonts w:ascii="宋体" w:hAnsi="宋体" w:cs="宋体"/>
                <w:szCs w:val="21"/>
              </w:rPr>
            </w:pPr>
            <w:r>
              <w:rPr>
                <w:rFonts w:hint="eastAsia" w:ascii="宋体" w:hAnsi="宋体" w:cs="宋体"/>
                <w:szCs w:val="21"/>
              </w:rPr>
              <w:t>合格中标候选人拟派的项目负责人或技术负责人或设计负责人对拟派团队履约能力与履约水平的介绍，介绍时间不得超过10分钟，问答10分钟，定标委员会根据定标候选人代表介绍对其进行提问；介绍内容包括但不限于：项目管理班子人员、施工资源需求计划、施工总平面布置规划、安全控制措施、质量控制措施、绿色节能控制措施及进度控制措施、对工程施工重点和难点的应对措施、服务保障措施等。</w:t>
            </w:r>
          </w:p>
          <w:p w14:paraId="605D6653">
            <w:pPr>
              <w:spacing w:line="360" w:lineRule="atLeast"/>
              <w:rPr>
                <w:rFonts w:ascii="宋体" w:hAnsi="宋体" w:cs="宋体"/>
                <w:szCs w:val="21"/>
              </w:rPr>
            </w:pPr>
            <w:r>
              <w:rPr>
                <w:rFonts w:hint="eastAsia" w:ascii="宋体" w:hAnsi="宋体" w:cs="宋体"/>
                <w:szCs w:val="21"/>
              </w:rPr>
              <w:t>【优】阐述条理清晰，对本工程特点有针对性，各要点之间关联性强。充分考虑本工程安全风险控制、进度管理、质量管理，对本工程服务保障能力强，服务保障措施切实到位。对专家提出问题回答全面，答案对本工程特点针对性强，得（40-50]分。</w:t>
            </w:r>
          </w:p>
          <w:p w14:paraId="34791B1B">
            <w:pPr>
              <w:spacing w:line="360" w:lineRule="atLeast"/>
              <w:rPr>
                <w:rFonts w:ascii="宋体" w:hAnsi="宋体" w:cs="宋体"/>
                <w:szCs w:val="21"/>
              </w:rPr>
            </w:pPr>
            <w:r>
              <w:rPr>
                <w:rFonts w:hint="eastAsia" w:ascii="宋体" w:hAnsi="宋体" w:cs="宋体"/>
                <w:szCs w:val="21"/>
              </w:rPr>
              <w:t>【良】阐述条理较清晰，对本工程特点较有针对性，各要点之间关联性较强。考虑本工程部分安全风险控制、进度管理、质量管理，对本工程服务保障能力较强，服务保障措施确定性较强。对专家提出问题回答较全面，答案对本工程特点针对性较强，得（30-40]分。</w:t>
            </w:r>
          </w:p>
          <w:p w14:paraId="67505A3E">
            <w:pPr>
              <w:spacing w:line="360" w:lineRule="atLeast"/>
              <w:rPr>
                <w:rFonts w:ascii="宋体" w:hAnsi="宋体" w:cs="宋体"/>
                <w:szCs w:val="21"/>
              </w:rPr>
            </w:pPr>
            <w:r>
              <w:rPr>
                <w:rFonts w:hint="eastAsia" w:ascii="宋体" w:hAnsi="宋体" w:cs="宋体"/>
                <w:szCs w:val="21"/>
              </w:rPr>
              <w:t>【一般】阐述条理基本清晰，对本工程特点针对性一般，各要点之间关联性一般。考虑本工程部分安全风险控制、进度管理、质量管理，对本工程服务保障能力一般，服务保障措施确定性一般。对专家提出问题回答不够全面，答案对本工程特点针对性一般，得（20-30]分。</w:t>
            </w:r>
          </w:p>
          <w:p w14:paraId="3A646E27">
            <w:pPr>
              <w:spacing w:line="360" w:lineRule="atLeast"/>
              <w:rPr>
                <w:rFonts w:ascii="宋体" w:hAnsi="宋体" w:cs="宋体"/>
                <w:szCs w:val="21"/>
              </w:rPr>
            </w:pPr>
            <w:r>
              <w:rPr>
                <w:rFonts w:hint="eastAsia" w:ascii="宋体" w:hAnsi="宋体" w:cs="宋体"/>
                <w:szCs w:val="21"/>
              </w:rPr>
              <w:t>【差】合格中标候选人未参加答辩的，得0分。</w:t>
            </w:r>
          </w:p>
        </w:tc>
      </w:tr>
      <w:tr w14:paraId="2A88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483A66F3">
            <w:pPr>
              <w:spacing w:line="360" w:lineRule="atLeast"/>
              <w:jc w:val="center"/>
              <w:rPr>
                <w:rFonts w:ascii="宋体" w:hAnsi="宋体" w:cs="宋体"/>
                <w:szCs w:val="21"/>
              </w:rPr>
            </w:pPr>
            <w:r>
              <w:rPr>
                <w:rFonts w:hint="eastAsia" w:ascii="宋体" w:hAnsi="宋体" w:cs="宋体"/>
                <w:szCs w:val="21"/>
              </w:rPr>
              <w:t>3</w:t>
            </w:r>
          </w:p>
        </w:tc>
        <w:tc>
          <w:tcPr>
            <w:tcW w:w="1483" w:type="dxa"/>
            <w:tcBorders>
              <w:top w:val="single" w:color="auto" w:sz="4" w:space="0"/>
              <w:left w:val="single" w:color="auto" w:sz="4" w:space="0"/>
              <w:bottom w:val="single" w:color="auto" w:sz="4" w:space="0"/>
              <w:right w:val="single" w:color="auto" w:sz="4" w:space="0"/>
            </w:tcBorders>
            <w:noWrap/>
            <w:vAlign w:val="center"/>
          </w:tcPr>
          <w:p w14:paraId="26DD8395">
            <w:pPr>
              <w:spacing w:line="360" w:lineRule="atLeast"/>
              <w:jc w:val="center"/>
              <w:rPr>
                <w:rFonts w:ascii="宋体" w:hAnsi="宋体" w:cs="宋体"/>
                <w:szCs w:val="21"/>
              </w:rPr>
            </w:pPr>
            <w:r>
              <w:rPr>
                <w:rFonts w:hint="eastAsia" w:ascii="宋体" w:hAnsi="宋体" w:cs="宋体"/>
                <w:szCs w:val="21"/>
              </w:rPr>
              <w:t>价格因素评分标准</w:t>
            </w:r>
          </w:p>
          <w:p w14:paraId="75E6E36C">
            <w:pPr>
              <w:spacing w:line="360" w:lineRule="atLeast"/>
              <w:jc w:val="center"/>
              <w:rPr>
                <w:rFonts w:ascii="宋体" w:hAnsi="宋体" w:cs="宋体"/>
                <w:szCs w:val="21"/>
              </w:rPr>
            </w:pPr>
            <w:r>
              <w:rPr>
                <w:rFonts w:hint="eastAsia" w:ascii="宋体" w:hAnsi="宋体" w:cs="宋体"/>
                <w:szCs w:val="21"/>
              </w:rPr>
              <w:t>（10分）</w:t>
            </w:r>
          </w:p>
        </w:tc>
        <w:tc>
          <w:tcPr>
            <w:tcW w:w="7324" w:type="dxa"/>
            <w:gridSpan w:val="2"/>
            <w:tcBorders>
              <w:top w:val="single" w:color="auto" w:sz="4" w:space="0"/>
              <w:left w:val="single" w:color="auto" w:sz="4" w:space="0"/>
              <w:bottom w:val="single" w:color="auto" w:sz="4" w:space="0"/>
              <w:right w:val="single" w:color="auto" w:sz="4" w:space="0"/>
            </w:tcBorders>
            <w:noWrap/>
            <w:vAlign w:val="center"/>
          </w:tcPr>
          <w:p w14:paraId="54EB44AD">
            <w:pPr>
              <w:widowControl/>
              <w:spacing w:line="320" w:lineRule="exact"/>
              <w:jc w:val="left"/>
              <w:rPr>
                <w:rFonts w:ascii="宋体" w:hAnsi="宋体" w:cs="宋体"/>
                <w:kern w:val="0"/>
                <w:szCs w:val="21"/>
              </w:rPr>
            </w:pPr>
            <w:r>
              <w:rPr>
                <w:rFonts w:hint="eastAsia" w:ascii="宋体" w:hAnsi="宋体" w:cs="宋体"/>
                <w:kern w:val="0"/>
                <w:szCs w:val="21"/>
              </w:rPr>
              <w:t>定标委员会对合格中标候选人投标报价进行评审：</w:t>
            </w:r>
          </w:p>
          <w:p w14:paraId="7797FEBC">
            <w:pPr>
              <w:widowControl/>
              <w:spacing w:line="320" w:lineRule="exact"/>
              <w:jc w:val="left"/>
              <w:rPr>
                <w:rFonts w:ascii="宋体" w:hAnsi="宋体" w:cs="宋体"/>
                <w:kern w:val="0"/>
                <w:szCs w:val="21"/>
              </w:rPr>
            </w:pPr>
            <w:r>
              <w:rPr>
                <w:rFonts w:hint="eastAsia" w:ascii="宋体" w:hAnsi="宋体" w:cs="宋体"/>
                <w:kern w:val="0"/>
                <w:szCs w:val="21"/>
              </w:rPr>
              <w:t>取合格中标候选人中经济报价在[工程成本警戒价， 最高投标限价*95%]区间的投标人大于5名时，去掉一个最高价和一个最低价，取区间内余下有效投标价的算术平均值，按随机抽取的计算评标参考价的下浮率X，计算评标参考价；当合格中标候选人中经济报价在[工程成本警戒价，最高投标限价*95%]区间的投标人小于或等于5名时，取区间内所有入围的有效投标价的算术平均值，按随机抽取的计算评标参考价的下浮率X，计算评标参考价；若所有合格中标候选人均不满足前述条件的，则以[工程成本警戒价，最高投标限价*95%]区间的中间值，按随机抽取的计算评标参考价的下浮率X，计算评标参考价。当标价等于评标参考价时得100分，标价每高于评标参考价1%，扣1.5分，每低于评标参考价1%，扣1分，扣至0分为止，得出经济分，精确到小数点后两位。价格因素得分=经济分（满分100）×经济分权重（10%）</w:t>
            </w:r>
          </w:p>
          <w:p w14:paraId="10271717">
            <w:pPr>
              <w:widowControl/>
              <w:spacing w:line="320" w:lineRule="exact"/>
              <w:jc w:val="left"/>
              <w:rPr>
                <w:rFonts w:ascii="宋体" w:hAnsi="宋体" w:cs="宋体"/>
                <w:kern w:val="0"/>
                <w:szCs w:val="21"/>
              </w:rPr>
            </w:pPr>
            <w:r>
              <w:rPr>
                <w:rFonts w:hint="eastAsia" w:ascii="宋体" w:hAnsi="宋体" w:cs="宋体"/>
                <w:kern w:val="0"/>
                <w:szCs w:val="21"/>
              </w:rPr>
              <w:t>注：1.</w:t>
            </w:r>
            <w:r>
              <w:rPr>
                <w:rFonts w:hint="eastAsia" w:ascii="宋体" w:hAnsi="宋体" w:cs="宋体"/>
                <w:color w:val="000000"/>
                <w:szCs w:val="21"/>
              </w:rPr>
              <w:t>计算评标参考价的下浮率X（从3%、3.5%、4%中通过摇珠机随机抽取其中之一）。</w:t>
            </w:r>
          </w:p>
          <w:p w14:paraId="68D3781E">
            <w:pPr>
              <w:spacing w:line="360" w:lineRule="atLeast"/>
              <w:rPr>
                <w:rFonts w:ascii="宋体" w:hAnsi="宋体" w:cs="宋体"/>
                <w:szCs w:val="21"/>
              </w:rPr>
            </w:pPr>
            <w:r>
              <w:rPr>
                <w:rFonts w:hint="eastAsia" w:ascii="宋体" w:hAnsi="宋体" w:cs="宋体"/>
                <w:kern w:val="0"/>
                <w:szCs w:val="21"/>
              </w:rPr>
              <w:t>2.符合价格评审优惠的，根据第一章“投标人须知前附表”第18项规定实施价格评审优惠政策，得出价格因素得分，价格因素得分最高10.5分。</w:t>
            </w:r>
          </w:p>
        </w:tc>
      </w:tr>
      <w:tr w14:paraId="437E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64C963E7">
            <w:pPr>
              <w:spacing w:line="360" w:lineRule="atLeast"/>
              <w:jc w:val="center"/>
              <w:rPr>
                <w:rFonts w:ascii="宋体" w:hAnsi="宋体" w:cs="宋体"/>
                <w:szCs w:val="21"/>
              </w:rPr>
            </w:pPr>
            <w:r>
              <w:rPr>
                <w:rFonts w:hint="eastAsia" w:ascii="宋体" w:hAnsi="宋体" w:cs="宋体"/>
                <w:szCs w:val="21"/>
              </w:rPr>
              <w:t>4</w:t>
            </w:r>
          </w:p>
        </w:tc>
        <w:tc>
          <w:tcPr>
            <w:tcW w:w="1483" w:type="dxa"/>
            <w:tcBorders>
              <w:top w:val="single" w:color="auto" w:sz="4" w:space="0"/>
              <w:left w:val="single" w:color="auto" w:sz="4" w:space="0"/>
              <w:bottom w:val="single" w:color="auto" w:sz="4" w:space="0"/>
              <w:right w:val="single" w:color="auto" w:sz="4" w:space="0"/>
            </w:tcBorders>
            <w:noWrap/>
            <w:vAlign w:val="center"/>
          </w:tcPr>
          <w:p w14:paraId="3FE53188">
            <w:pPr>
              <w:spacing w:line="360" w:lineRule="atLeast"/>
              <w:jc w:val="center"/>
              <w:rPr>
                <w:rFonts w:ascii="宋体" w:hAnsi="宋体" w:cs="宋体"/>
                <w:szCs w:val="21"/>
              </w:rPr>
            </w:pPr>
            <w:r>
              <w:rPr>
                <w:rFonts w:hint="eastAsia" w:ascii="宋体" w:hAnsi="宋体" w:cs="宋体"/>
                <w:szCs w:val="21"/>
              </w:rPr>
              <w:t>定标因素得分</w:t>
            </w:r>
          </w:p>
        </w:tc>
        <w:tc>
          <w:tcPr>
            <w:tcW w:w="7324" w:type="dxa"/>
            <w:gridSpan w:val="2"/>
            <w:tcBorders>
              <w:top w:val="single" w:color="auto" w:sz="4" w:space="0"/>
              <w:left w:val="single" w:color="auto" w:sz="4" w:space="0"/>
              <w:bottom w:val="single" w:color="auto" w:sz="4" w:space="0"/>
              <w:right w:val="single" w:color="auto" w:sz="4" w:space="0"/>
            </w:tcBorders>
            <w:noWrap/>
            <w:vAlign w:val="center"/>
          </w:tcPr>
          <w:p w14:paraId="175A71FE">
            <w:pPr>
              <w:widowControl/>
              <w:spacing w:line="360" w:lineRule="atLeast"/>
              <w:jc w:val="left"/>
              <w:rPr>
                <w:rFonts w:ascii="宋体" w:hAnsi="宋体" w:cs="宋体"/>
                <w:szCs w:val="21"/>
              </w:rPr>
            </w:pPr>
            <w:r>
              <w:rPr>
                <w:rFonts w:hint="eastAsia" w:ascii="宋体" w:hAnsi="宋体" w:cs="宋体"/>
                <w:szCs w:val="21"/>
              </w:rPr>
              <w:t>投标人总得分（100分）=方案因素（40分）+项目管理团队答辩因素得分（50分）+价格因素得分（10分）；</w:t>
            </w:r>
          </w:p>
          <w:p w14:paraId="160E7A95">
            <w:pPr>
              <w:spacing w:line="360" w:lineRule="atLeast"/>
              <w:rPr>
                <w:rFonts w:ascii="宋体" w:hAnsi="宋体" w:cs="宋体"/>
                <w:szCs w:val="21"/>
              </w:rPr>
            </w:pPr>
            <w:r>
              <w:rPr>
                <w:rFonts w:hint="eastAsia" w:ascii="宋体" w:hAnsi="宋体" w:cs="宋体"/>
                <w:szCs w:val="21"/>
              </w:rPr>
              <w:t>如果符合价格评审优惠的，则：投标人总得分（100.5分）=方案因素（40分）+项目管理团队答辩因素得分（50分）+价格因素得分（10.5分）。</w:t>
            </w:r>
          </w:p>
        </w:tc>
      </w:tr>
    </w:tbl>
    <w:p w14:paraId="28128136">
      <w:pPr>
        <w:spacing w:line="360" w:lineRule="auto"/>
        <w:ind w:right="-325" w:rightChars="-155" w:firstLine="420" w:firstLineChars="200"/>
        <w:rPr>
          <w:rFonts w:ascii="宋体" w:hAnsi="宋体"/>
        </w:rPr>
      </w:pPr>
    </w:p>
    <w:p w14:paraId="047C636F">
      <w:pPr>
        <w:spacing w:line="360" w:lineRule="auto"/>
        <w:ind w:firstLine="420" w:firstLineChars="200"/>
        <w:rPr>
          <w:rFonts w:ascii="宋体" w:hAnsi="宋体" w:eastAsia="Times New Roman" w:cs="宋体"/>
          <w:szCs w:val="21"/>
        </w:rPr>
      </w:pPr>
      <w:r>
        <w:rPr>
          <w:rFonts w:hint="eastAsia" w:ascii="宋体" w:hAnsi="宋体" w:eastAsia="Times New Roman" w:cs="宋体"/>
          <w:szCs w:val="21"/>
        </w:rPr>
        <w:t>注：</w:t>
      </w:r>
    </w:p>
    <w:p w14:paraId="5B6129D0">
      <w:pPr>
        <w:spacing w:line="360" w:lineRule="auto"/>
        <w:ind w:firstLine="420" w:firstLineChars="200"/>
        <w:rPr>
          <w:rFonts w:ascii="宋体" w:hAnsi="宋体" w:eastAsia="Times New Roman" w:cs="宋体"/>
          <w:szCs w:val="21"/>
        </w:rPr>
      </w:pPr>
      <w:r>
        <w:rPr>
          <w:rFonts w:hint="eastAsia" w:ascii="宋体" w:hAnsi="宋体" w:eastAsia="Times New Roman" w:cs="宋体"/>
          <w:szCs w:val="21"/>
        </w:rPr>
        <w:t>1、答辩人员组成：由合格的中标候选人的项目负责人（兼任施工负责人）</w:t>
      </w:r>
      <w:r>
        <w:rPr>
          <w:rFonts w:hint="eastAsia" w:ascii="宋体" w:hAnsi="宋体" w:cs="宋体"/>
          <w:szCs w:val="21"/>
        </w:rPr>
        <w:t>或施工</w:t>
      </w:r>
      <w:r>
        <w:rPr>
          <w:rFonts w:hint="eastAsia" w:ascii="宋体" w:hAnsi="宋体" w:eastAsia="Times New Roman" w:cs="宋体"/>
          <w:szCs w:val="21"/>
        </w:rPr>
        <w:t>技术负责人</w:t>
      </w:r>
      <w:r>
        <w:rPr>
          <w:rFonts w:hint="eastAsia" w:ascii="宋体" w:hAnsi="宋体" w:cs="宋体"/>
          <w:szCs w:val="21"/>
        </w:rPr>
        <w:t>或设计负责人</w:t>
      </w:r>
      <w:r>
        <w:rPr>
          <w:rFonts w:hint="eastAsia" w:ascii="宋体" w:hAnsi="宋体" w:eastAsia="Times New Roman" w:cs="宋体"/>
          <w:szCs w:val="21"/>
        </w:rPr>
        <w:t>为答辩人员(参与人员须是本单位的在职人员）；</w:t>
      </w:r>
    </w:p>
    <w:p w14:paraId="4468575A">
      <w:pPr>
        <w:spacing w:line="360" w:lineRule="auto"/>
        <w:ind w:firstLine="420" w:firstLineChars="200"/>
        <w:rPr>
          <w:rFonts w:ascii="宋体" w:hAnsi="宋体" w:eastAsia="Times New Roman" w:cs="宋体"/>
          <w:szCs w:val="21"/>
        </w:rPr>
      </w:pPr>
      <w:r>
        <w:rPr>
          <w:rFonts w:hint="eastAsia" w:ascii="宋体" w:hAnsi="宋体" w:eastAsia="Times New Roman" w:cs="宋体"/>
          <w:szCs w:val="21"/>
        </w:rPr>
        <w:t>2、答辩人员的到场要求：合格的中标候选人在参加答辩时，</w:t>
      </w:r>
      <w:r>
        <w:rPr>
          <w:rFonts w:hint="eastAsia" w:ascii="宋体" w:hAnsi="宋体" w:eastAsia="Times New Roman" w:cs="宋体"/>
          <w:b/>
          <w:bCs/>
          <w:szCs w:val="21"/>
          <w:u w:val="single"/>
        </w:rPr>
        <w:t>应向招标人（招标代理）出示一份加盖公章的法定代表人证明书原件、法定代表人授权委托证明书原件，本人身份证原件</w:t>
      </w:r>
      <w:r>
        <w:rPr>
          <w:rFonts w:hint="eastAsia" w:ascii="宋体" w:hAnsi="宋体" w:eastAsia="Times New Roman" w:cs="宋体"/>
          <w:szCs w:val="21"/>
        </w:rPr>
        <w:t>。由参与答辩的人员出示身份证原件，核对确认身份后签到。未能出示前述证明文件的单位不予参加答辩环节；</w:t>
      </w:r>
    </w:p>
    <w:p w14:paraId="64B9A1F8">
      <w:pPr>
        <w:spacing w:line="360" w:lineRule="auto"/>
        <w:ind w:firstLine="420" w:firstLineChars="200"/>
        <w:rPr>
          <w:rFonts w:ascii="宋体" w:hAnsi="宋体" w:eastAsia="Times New Roman" w:cs="宋体"/>
          <w:szCs w:val="21"/>
        </w:rPr>
      </w:pPr>
      <w:r>
        <w:rPr>
          <w:rFonts w:hint="eastAsia" w:ascii="宋体" w:hAnsi="宋体" w:eastAsia="Times New Roman" w:cs="宋体"/>
          <w:szCs w:val="21"/>
        </w:rPr>
        <w:t>3、答辩进场顺序：按本项目</w:t>
      </w:r>
      <w:r>
        <w:rPr>
          <w:rFonts w:hint="eastAsia" w:ascii="宋体" w:hAnsi="宋体" w:cs="宋体"/>
          <w:szCs w:val="21"/>
        </w:rPr>
        <w:t>合格的</w:t>
      </w:r>
      <w:r>
        <w:rPr>
          <w:rFonts w:hint="eastAsia" w:ascii="宋体" w:hAnsi="宋体" w:eastAsia="Times New Roman" w:cs="宋体"/>
          <w:szCs w:val="21"/>
        </w:rPr>
        <w:t>中标候选人公示信息中合格的中标候选人的顺序依次排序进行答辩；如因合格的中标候选人原因造成逾期到达</w:t>
      </w:r>
      <w:r>
        <w:rPr>
          <w:rFonts w:hint="eastAsia" w:ascii="宋体" w:hAnsi="宋体" w:cs="宋体"/>
          <w:szCs w:val="21"/>
        </w:rPr>
        <w:t>广州交易集团有限公司（广州公共资源交易中心）</w:t>
      </w:r>
      <w:r>
        <w:rPr>
          <w:rFonts w:hint="eastAsia" w:ascii="宋体" w:hAnsi="宋体" w:eastAsia="Times New Roman" w:cs="宋体"/>
          <w:szCs w:val="21"/>
        </w:rPr>
        <w:t>指定区域的，视为自动放弃答辩资格，则答辩顺序由后面的序号依次替补而顺延。答辩形式为答辩人员先陈述，评委针对答辩内容提问，由答辩人员进行解答；答辩环节为口头答辩方式，投标人可以自愿为原则。</w:t>
      </w:r>
    </w:p>
    <w:p w14:paraId="12F4C086">
      <w:pPr>
        <w:spacing w:line="360" w:lineRule="auto"/>
        <w:ind w:firstLine="420" w:firstLineChars="200"/>
        <w:rPr>
          <w:rFonts w:ascii="宋体" w:hAnsi="宋体" w:eastAsia="Times New Roman" w:cs="宋体"/>
          <w:szCs w:val="21"/>
        </w:rPr>
      </w:pPr>
      <w:r>
        <w:rPr>
          <w:rFonts w:hint="eastAsia" w:ascii="宋体" w:hAnsi="宋体" w:eastAsia="Times New Roman" w:cs="宋体"/>
          <w:szCs w:val="21"/>
        </w:rPr>
        <w:t>4、通知答辩的方式：通过电话和短信通知投标人参加答辩。招标人或招标代理另行通知答辩时间、地点，合格的中标候选人应在定标当天按通知时间到达</w:t>
      </w:r>
      <w:r>
        <w:rPr>
          <w:rFonts w:hint="eastAsia" w:ascii="宋体" w:hAnsi="宋体" w:cs="宋体"/>
          <w:szCs w:val="21"/>
        </w:rPr>
        <w:t>广州交易集团有限公司（广州公共资源交易中心）</w:t>
      </w:r>
      <w:r>
        <w:rPr>
          <w:rFonts w:hint="eastAsia" w:ascii="宋体" w:hAnsi="宋体" w:eastAsia="Times New Roman" w:cs="宋体"/>
          <w:szCs w:val="21"/>
        </w:rPr>
        <w:t>（广州市天河区天润路333号）指定区域等候。</w:t>
      </w:r>
    </w:p>
    <w:p w14:paraId="233C54F3">
      <w:pPr>
        <w:ind w:firstLine="420" w:firstLineChars="200"/>
        <w:rPr>
          <w:rFonts w:ascii="宋体" w:hAnsi="宋体" w:cs="宋体"/>
          <w:szCs w:val="21"/>
        </w:rPr>
      </w:pPr>
      <w:r>
        <w:rPr>
          <w:rFonts w:hint="eastAsia" w:ascii="宋体" w:hAnsi="宋体" w:cs="宋体"/>
          <w:szCs w:val="21"/>
        </w:rPr>
        <w:t>5、评分区间中，“[”指包含本数，“）”指不包含本数。各合格的中标候选人总得分为各评委评分的算术平均值，得分四舍五入保留两位小数。</w:t>
      </w:r>
    </w:p>
    <w:p w14:paraId="421E7D30">
      <w:pPr>
        <w:pStyle w:val="2"/>
      </w:pPr>
    </w:p>
    <w:p w14:paraId="2FA72043">
      <w:pPr>
        <w:spacing w:line="360" w:lineRule="auto"/>
        <w:ind w:right="-325" w:rightChars="-155" w:firstLine="420" w:firstLineChars="200"/>
        <w:rPr>
          <w:rFonts w:ascii="宋体" w:hAnsi="宋体"/>
        </w:rPr>
      </w:pPr>
      <w:r>
        <w:rPr>
          <w:rFonts w:hint="eastAsia" w:ascii="宋体" w:hAnsi="宋体"/>
        </w:rPr>
        <w:br w:type="page"/>
      </w:r>
    </w:p>
    <w:p w14:paraId="0CB3F7B8">
      <w:pPr>
        <w:spacing w:line="360" w:lineRule="auto"/>
        <w:jc w:val="left"/>
        <w:rPr>
          <w:rFonts w:ascii="宋体" w:hAnsi="宋体" w:cs="宋体"/>
          <w:b/>
          <w:bCs/>
          <w:sz w:val="24"/>
          <w:szCs w:val="24"/>
        </w:rPr>
      </w:pPr>
      <w:r>
        <w:rPr>
          <w:rFonts w:hint="eastAsia" w:ascii="宋体" w:hAnsi="宋体" w:cs="宋体"/>
          <w:b/>
          <w:bCs/>
          <w:sz w:val="24"/>
          <w:szCs w:val="24"/>
        </w:rPr>
        <w:t>附表四</w:t>
      </w:r>
    </w:p>
    <w:p w14:paraId="01C12F7B">
      <w:pPr>
        <w:wordWrap w:val="0"/>
        <w:jc w:val="center"/>
        <w:rPr>
          <w:rFonts w:ascii="宋体" w:hAnsi="宋体" w:cs="宋体"/>
          <w:b/>
          <w:sz w:val="28"/>
          <w:szCs w:val="28"/>
        </w:rPr>
      </w:pPr>
      <w:bookmarkStart w:id="1080" w:name="_Toc15229"/>
      <w:r>
        <w:rPr>
          <w:rFonts w:hint="eastAsia" w:ascii="宋体" w:hAnsi="宋体" w:cs="宋体"/>
          <w:b/>
          <w:sz w:val="28"/>
          <w:szCs w:val="28"/>
        </w:rPr>
        <w:t>定标因素评审及撰写评语表</w:t>
      </w:r>
    </w:p>
    <w:p w14:paraId="4CF4B5C0">
      <w:pPr>
        <w:wordWrap w:val="0"/>
        <w:jc w:val="center"/>
        <w:rPr>
          <w:rFonts w:ascii="宋体" w:hAnsi="宋体" w:cs="宋体"/>
          <w:bCs/>
          <w:sz w:val="28"/>
          <w:szCs w:val="28"/>
        </w:rPr>
      </w:pPr>
      <w:r>
        <w:rPr>
          <w:rFonts w:hint="eastAsia" w:ascii="宋体" w:hAnsi="宋体" w:cs="宋体"/>
          <w:b/>
          <w:sz w:val="28"/>
          <w:szCs w:val="28"/>
        </w:rPr>
        <w:t>（定标阶段-定标委员个人用表</w:t>
      </w:r>
      <w:bookmarkEnd w:id="1080"/>
      <w:r>
        <w:rPr>
          <w:rFonts w:hint="eastAsia" w:ascii="宋体" w:hAnsi="宋体" w:cs="宋体"/>
          <w:b/>
          <w:sz w:val="28"/>
          <w:szCs w:val="28"/>
        </w:rPr>
        <w:t>）</w:t>
      </w:r>
    </w:p>
    <w:p w14:paraId="6D2FBE9D">
      <w:pPr>
        <w:wordWrap w:val="0"/>
        <w:rPr>
          <w:rFonts w:ascii="宋体" w:hAnsi="宋体" w:cs="宋体"/>
          <w:szCs w:val="21"/>
        </w:rPr>
      </w:pPr>
    </w:p>
    <w:tbl>
      <w:tblPr>
        <w:tblStyle w:val="18"/>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77"/>
        <w:gridCol w:w="2899"/>
        <w:gridCol w:w="1046"/>
        <w:gridCol w:w="1009"/>
        <w:gridCol w:w="1058"/>
        <w:gridCol w:w="1009"/>
        <w:gridCol w:w="791"/>
      </w:tblGrid>
      <w:tr w14:paraId="73B4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vMerge w:val="restart"/>
            <w:tcBorders>
              <w:top w:val="single" w:color="auto" w:sz="4" w:space="0"/>
              <w:left w:val="single" w:color="auto" w:sz="4" w:space="0"/>
              <w:right w:val="single" w:color="auto" w:sz="4" w:space="0"/>
            </w:tcBorders>
            <w:vAlign w:val="center"/>
          </w:tcPr>
          <w:p w14:paraId="261583C9">
            <w:pPr>
              <w:jc w:val="center"/>
              <w:rPr>
                <w:rFonts w:ascii="宋体" w:hAnsi="宋体"/>
                <w:szCs w:val="21"/>
              </w:rPr>
            </w:pPr>
            <w:r>
              <w:rPr>
                <w:rFonts w:hint="eastAsia" w:ascii="宋体" w:hAnsi="宋体"/>
                <w:szCs w:val="21"/>
              </w:rPr>
              <w:t>序号</w:t>
            </w:r>
          </w:p>
        </w:tc>
        <w:tc>
          <w:tcPr>
            <w:tcW w:w="4376" w:type="dxa"/>
            <w:gridSpan w:val="2"/>
            <w:vMerge w:val="restart"/>
            <w:tcBorders>
              <w:top w:val="single" w:color="auto" w:sz="4" w:space="0"/>
              <w:left w:val="single" w:color="auto" w:sz="4" w:space="0"/>
              <w:right w:val="single" w:color="auto" w:sz="4" w:space="0"/>
            </w:tcBorders>
            <w:vAlign w:val="center"/>
          </w:tcPr>
          <w:p w14:paraId="122867A7">
            <w:pPr>
              <w:jc w:val="center"/>
              <w:rPr>
                <w:rFonts w:ascii="宋体" w:hAnsi="宋体"/>
                <w:szCs w:val="21"/>
              </w:rPr>
            </w:pPr>
            <w:r>
              <w:rPr>
                <w:rFonts w:hint="eastAsia" w:ascii="宋体" w:hAnsi="宋体"/>
                <w:szCs w:val="21"/>
              </w:rPr>
              <w:t>定标因素</w:t>
            </w:r>
          </w:p>
        </w:tc>
        <w:tc>
          <w:tcPr>
            <w:tcW w:w="4913" w:type="dxa"/>
            <w:gridSpan w:val="5"/>
            <w:tcBorders>
              <w:top w:val="single" w:color="auto" w:sz="4" w:space="0"/>
              <w:left w:val="single" w:color="auto" w:sz="4" w:space="0"/>
              <w:bottom w:val="single" w:color="auto" w:sz="4" w:space="0"/>
              <w:right w:val="single" w:color="auto" w:sz="4" w:space="0"/>
            </w:tcBorders>
            <w:vAlign w:val="center"/>
          </w:tcPr>
          <w:p w14:paraId="531F7B96">
            <w:pPr>
              <w:jc w:val="center"/>
              <w:rPr>
                <w:rFonts w:ascii="宋体" w:hAnsi="宋体"/>
                <w:szCs w:val="21"/>
              </w:rPr>
            </w:pPr>
            <w:r>
              <w:rPr>
                <w:rFonts w:hint="eastAsia" w:ascii="宋体" w:hAnsi="宋体"/>
                <w:szCs w:val="21"/>
              </w:rPr>
              <w:t>合格的中标候选人名称</w:t>
            </w:r>
          </w:p>
        </w:tc>
      </w:tr>
      <w:tr w14:paraId="41E8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vMerge w:val="continue"/>
            <w:tcBorders>
              <w:left w:val="single" w:color="auto" w:sz="4" w:space="0"/>
              <w:bottom w:val="single" w:color="auto" w:sz="4" w:space="0"/>
              <w:right w:val="single" w:color="auto" w:sz="4" w:space="0"/>
            </w:tcBorders>
            <w:vAlign w:val="center"/>
          </w:tcPr>
          <w:p w14:paraId="405464AE">
            <w:pPr>
              <w:jc w:val="center"/>
              <w:rPr>
                <w:rFonts w:ascii="宋体" w:hAnsi="宋体"/>
                <w:szCs w:val="21"/>
              </w:rPr>
            </w:pPr>
          </w:p>
        </w:tc>
        <w:tc>
          <w:tcPr>
            <w:tcW w:w="4376" w:type="dxa"/>
            <w:gridSpan w:val="2"/>
            <w:vMerge w:val="continue"/>
            <w:tcBorders>
              <w:left w:val="single" w:color="auto" w:sz="4" w:space="0"/>
              <w:bottom w:val="single" w:color="auto" w:sz="4" w:space="0"/>
              <w:right w:val="single" w:color="auto" w:sz="4" w:space="0"/>
            </w:tcBorders>
            <w:vAlign w:val="center"/>
          </w:tcPr>
          <w:p w14:paraId="3F0D0F3B">
            <w:pPr>
              <w:jc w:val="center"/>
              <w:rPr>
                <w:rFonts w:ascii="宋体" w:hAnsi="宋体"/>
                <w:szCs w:val="21"/>
              </w:rPr>
            </w:pPr>
          </w:p>
        </w:tc>
        <w:tc>
          <w:tcPr>
            <w:tcW w:w="1046" w:type="dxa"/>
            <w:tcBorders>
              <w:top w:val="single" w:color="auto" w:sz="4" w:space="0"/>
              <w:left w:val="single" w:color="auto" w:sz="4" w:space="0"/>
              <w:bottom w:val="single" w:color="auto" w:sz="4" w:space="0"/>
              <w:right w:val="single" w:color="auto" w:sz="4" w:space="0"/>
            </w:tcBorders>
            <w:vAlign w:val="center"/>
          </w:tcPr>
          <w:p w14:paraId="13E45D19">
            <w:pPr>
              <w:jc w:val="center"/>
              <w:rPr>
                <w:rFonts w:ascii="宋体" w:hAnsi="宋体"/>
                <w:szCs w:val="21"/>
              </w:rPr>
            </w:pPr>
            <w:r>
              <w:rPr>
                <w:rFonts w:hint="eastAsia" w:ascii="宋体" w:hAnsi="宋体"/>
                <w:szCs w:val="21"/>
              </w:rPr>
              <w:t>候选人1</w:t>
            </w:r>
          </w:p>
        </w:tc>
        <w:tc>
          <w:tcPr>
            <w:tcW w:w="1009" w:type="dxa"/>
            <w:tcBorders>
              <w:top w:val="single" w:color="auto" w:sz="4" w:space="0"/>
              <w:left w:val="single" w:color="auto" w:sz="4" w:space="0"/>
              <w:bottom w:val="single" w:color="auto" w:sz="4" w:space="0"/>
              <w:right w:val="single" w:color="auto" w:sz="4" w:space="0"/>
            </w:tcBorders>
            <w:vAlign w:val="center"/>
          </w:tcPr>
          <w:p w14:paraId="501F9B60">
            <w:pPr>
              <w:jc w:val="center"/>
              <w:rPr>
                <w:rFonts w:ascii="宋体" w:hAnsi="宋体"/>
                <w:szCs w:val="21"/>
              </w:rPr>
            </w:pPr>
            <w:r>
              <w:rPr>
                <w:rFonts w:hint="eastAsia" w:ascii="宋体" w:hAnsi="宋体"/>
                <w:szCs w:val="21"/>
              </w:rPr>
              <w:t>候选人2</w:t>
            </w:r>
          </w:p>
        </w:tc>
        <w:tc>
          <w:tcPr>
            <w:tcW w:w="1058" w:type="dxa"/>
            <w:tcBorders>
              <w:top w:val="single" w:color="auto" w:sz="4" w:space="0"/>
              <w:left w:val="single" w:color="auto" w:sz="4" w:space="0"/>
              <w:bottom w:val="single" w:color="auto" w:sz="4" w:space="0"/>
              <w:right w:val="single" w:color="auto" w:sz="4" w:space="0"/>
            </w:tcBorders>
            <w:vAlign w:val="center"/>
          </w:tcPr>
          <w:p w14:paraId="515F867E">
            <w:pPr>
              <w:jc w:val="center"/>
              <w:rPr>
                <w:rFonts w:ascii="宋体" w:hAnsi="宋体"/>
                <w:szCs w:val="21"/>
              </w:rPr>
            </w:pPr>
            <w:r>
              <w:rPr>
                <w:rFonts w:hint="eastAsia" w:ascii="宋体" w:hAnsi="宋体"/>
                <w:szCs w:val="21"/>
              </w:rPr>
              <w:t>候选人3</w:t>
            </w:r>
          </w:p>
        </w:tc>
        <w:tc>
          <w:tcPr>
            <w:tcW w:w="1009" w:type="dxa"/>
            <w:tcBorders>
              <w:top w:val="single" w:color="auto" w:sz="4" w:space="0"/>
              <w:left w:val="single" w:color="auto" w:sz="4" w:space="0"/>
              <w:bottom w:val="single" w:color="auto" w:sz="4" w:space="0"/>
              <w:right w:val="single" w:color="auto" w:sz="4" w:space="0"/>
            </w:tcBorders>
            <w:vAlign w:val="center"/>
          </w:tcPr>
          <w:p w14:paraId="1228AEDF">
            <w:pPr>
              <w:jc w:val="center"/>
              <w:rPr>
                <w:rFonts w:ascii="宋体" w:hAnsi="宋体"/>
                <w:szCs w:val="21"/>
              </w:rPr>
            </w:pPr>
            <w:r>
              <w:rPr>
                <w:rFonts w:hint="eastAsia" w:ascii="宋体" w:hAnsi="宋体"/>
                <w:szCs w:val="21"/>
              </w:rPr>
              <w:t>候选人4</w:t>
            </w:r>
          </w:p>
        </w:tc>
        <w:tc>
          <w:tcPr>
            <w:tcW w:w="791" w:type="dxa"/>
            <w:tcBorders>
              <w:top w:val="single" w:color="auto" w:sz="4" w:space="0"/>
              <w:left w:val="single" w:color="auto" w:sz="4" w:space="0"/>
              <w:bottom w:val="single" w:color="auto" w:sz="4" w:space="0"/>
              <w:right w:val="single" w:color="auto" w:sz="4" w:space="0"/>
            </w:tcBorders>
            <w:vAlign w:val="center"/>
          </w:tcPr>
          <w:p w14:paraId="12B0D63F">
            <w:pPr>
              <w:jc w:val="center"/>
              <w:rPr>
                <w:rFonts w:ascii="宋体" w:hAnsi="宋体"/>
                <w:szCs w:val="21"/>
              </w:rPr>
            </w:pPr>
            <w:r>
              <w:rPr>
                <w:rFonts w:hint="eastAsia" w:ascii="宋体" w:hAnsi="宋体"/>
                <w:szCs w:val="21"/>
              </w:rPr>
              <w:t>.....</w:t>
            </w:r>
          </w:p>
        </w:tc>
      </w:tr>
      <w:tr w14:paraId="0342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3" w:type="dxa"/>
            <w:vMerge w:val="restart"/>
            <w:tcBorders>
              <w:top w:val="single" w:color="auto" w:sz="4" w:space="0"/>
              <w:left w:val="single" w:color="auto" w:sz="4" w:space="0"/>
              <w:right w:val="single" w:color="auto" w:sz="4" w:space="0"/>
            </w:tcBorders>
            <w:vAlign w:val="center"/>
          </w:tcPr>
          <w:p w14:paraId="4293FB31">
            <w:pPr>
              <w:jc w:val="center"/>
              <w:rPr>
                <w:rFonts w:ascii="宋体" w:hAnsi="宋体"/>
                <w:szCs w:val="21"/>
              </w:rPr>
            </w:pPr>
            <w:r>
              <w:rPr>
                <w:rFonts w:hint="eastAsia" w:ascii="宋体" w:hAnsi="宋体"/>
                <w:szCs w:val="21"/>
              </w:rPr>
              <w:t>1</w:t>
            </w:r>
          </w:p>
        </w:tc>
        <w:tc>
          <w:tcPr>
            <w:tcW w:w="1477" w:type="dxa"/>
            <w:vMerge w:val="restart"/>
            <w:tcBorders>
              <w:top w:val="single" w:color="auto" w:sz="4" w:space="0"/>
              <w:left w:val="single" w:color="auto" w:sz="4" w:space="0"/>
              <w:right w:val="single" w:color="auto" w:sz="4" w:space="0"/>
            </w:tcBorders>
            <w:vAlign w:val="center"/>
          </w:tcPr>
          <w:p w14:paraId="4D14CD54">
            <w:pPr>
              <w:jc w:val="left"/>
              <w:rPr>
                <w:rFonts w:ascii="宋体" w:hAnsi="宋体" w:cs="宋体"/>
                <w:szCs w:val="21"/>
              </w:rPr>
            </w:pPr>
            <w:r>
              <w:rPr>
                <w:rFonts w:hint="eastAsia" w:ascii="宋体" w:hAnsi="宋体" w:cs="宋体"/>
                <w:szCs w:val="21"/>
              </w:rPr>
              <w:t>方案因素（40）</w:t>
            </w:r>
          </w:p>
        </w:tc>
        <w:tc>
          <w:tcPr>
            <w:tcW w:w="2899" w:type="dxa"/>
            <w:tcBorders>
              <w:top w:val="single" w:color="auto" w:sz="4" w:space="0"/>
              <w:left w:val="single" w:color="auto" w:sz="4" w:space="0"/>
              <w:bottom w:val="single" w:color="auto" w:sz="4" w:space="0"/>
              <w:right w:val="single" w:color="auto" w:sz="4" w:space="0"/>
            </w:tcBorders>
            <w:vAlign w:val="center"/>
          </w:tcPr>
          <w:p w14:paraId="5066311A">
            <w:pPr>
              <w:spacing w:line="360" w:lineRule="atLeast"/>
              <w:jc w:val="center"/>
              <w:rPr>
                <w:rFonts w:ascii="宋体" w:hAnsi="宋体" w:cs="宋体"/>
                <w:szCs w:val="21"/>
              </w:rPr>
            </w:pPr>
            <w:r>
              <w:rPr>
                <w:rFonts w:hint="eastAsia" w:ascii="宋体" w:hAnsi="宋体" w:cs="宋体"/>
                <w:szCs w:val="21"/>
              </w:rPr>
              <w:t>安全控制措施（8分）</w:t>
            </w:r>
          </w:p>
        </w:tc>
        <w:tc>
          <w:tcPr>
            <w:tcW w:w="1046" w:type="dxa"/>
            <w:tcBorders>
              <w:top w:val="single" w:color="auto" w:sz="4" w:space="0"/>
              <w:left w:val="single" w:color="auto" w:sz="4" w:space="0"/>
              <w:right w:val="single" w:color="auto" w:sz="4" w:space="0"/>
            </w:tcBorders>
            <w:vAlign w:val="center"/>
          </w:tcPr>
          <w:p w14:paraId="6B2E09EC">
            <w:pPr>
              <w:jc w:val="left"/>
              <w:rPr>
                <w:rFonts w:ascii="宋体" w:hAnsi="宋体" w:cs="宋体"/>
                <w:szCs w:val="21"/>
                <w:u w:val="single"/>
              </w:rPr>
            </w:pPr>
          </w:p>
        </w:tc>
        <w:tc>
          <w:tcPr>
            <w:tcW w:w="1009" w:type="dxa"/>
            <w:tcBorders>
              <w:top w:val="single" w:color="auto" w:sz="4" w:space="0"/>
              <w:left w:val="single" w:color="auto" w:sz="4" w:space="0"/>
              <w:right w:val="single" w:color="auto" w:sz="4" w:space="0"/>
            </w:tcBorders>
            <w:vAlign w:val="center"/>
          </w:tcPr>
          <w:p w14:paraId="056B1DD1">
            <w:pPr>
              <w:jc w:val="left"/>
              <w:rPr>
                <w:rFonts w:ascii="宋体" w:hAnsi="宋体" w:cs="宋体"/>
                <w:szCs w:val="21"/>
                <w:u w:val="single"/>
              </w:rPr>
            </w:pPr>
          </w:p>
        </w:tc>
        <w:tc>
          <w:tcPr>
            <w:tcW w:w="1058" w:type="dxa"/>
            <w:tcBorders>
              <w:top w:val="single" w:color="auto" w:sz="4" w:space="0"/>
              <w:left w:val="single" w:color="auto" w:sz="4" w:space="0"/>
              <w:right w:val="single" w:color="auto" w:sz="4" w:space="0"/>
            </w:tcBorders>
            <w:vAlign w:val="center"/>
          </w:tcPr>
          <w:p w14:paraId="341A6329">
            <w:pPr>
              <w:jc w:val="left"/>
              <w:rPr>
                <w:rFonts w:ascii="宋体" w:hAnsi="宋体" w:cs="宋体"/>
                <w:szCs w:val="21"/>
                <w:u w:val="single"/>
              </w:rPr>
            </w:pPr>
          </w:p>
        </w:tc>
        <w:tc>
          <w:tcPr>
            <w:tcW w:w="1009" w:type="dxa"/>
            <w:tcBorders>
              <w:top w:val="single" w:color="auto" w:sz="4" w:space="0"/>
              <w:left w:val="single" w:color="auto" w:sz="4" w:space="0"/>
              <w:right w:val="single" w:color="auto" w:sz="4" w:space="0"/>
            </w:tcBorders>
            <w:vAlign w:val="center"/>
          </w:tcPr>
          <w:p w14:paraId="7603096D">
            <w:pPr>
              <w:jc w:val="left"/>
              <w:rPr>
                <w:rFonts w:ascii="宋体" w:hAnsi="宋体" w:cs="宋体"/>
                <w:szCs w:val="21"/>
                <w:u w:val="single"/>
              </w:rPr>
            </w:pPr>
          </w:p>
        </w:tc>
        <w:tc>
          <w:tcPr>
            <w:tcW w:w="791" w:type="dxa"/>
            <w:tcBorders>
              <w:top w:val="single" w:color="auto" w:sz="4" w:space="0"/>
              <w:left w:val="single" w:color="auto" w:sz="4" w:space="0"/>
              <w:right w:val="single" w:color="auto" w:sz="4" w:space="0"/>
            </w:tcBorders>
            <w:vAlign w:val="center"/>
          </w:tcPr>
          <w:p w14:paraId="5CBC2C9D">
            <w:pPr>
              <w:jc w:val="left"/>
              <w:rPr>
                <w:rFonts w:ascii="宋体" w:hAnsi="宋体" w:cs="宋体"/>
                <w:szCs w:val="21"/>
                <w:u w:val="single"/>
              </w:rPr>
            </w:pPr>
          </w:p>
        </w:tc>
      </w:tr>
      <w:tr w14:paraId="498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3" w:type="dxa"/>
            <w:vMerge w:val="continue"/>
            <w:tcBorders>
              <w:left w:val="single" w:color="auto" w:sz="4" w:space="0"/>
              <w:right w:val="single" w:color="auto" w:sz="4" w:space="0"/>
            </w:tcBorders>
            <w:vAlign w:val="center"/>
          </w:tcPr>
          <w:p w14:paraId="14E9488C">
            <w:pPr>
              <w:jc w:val="center"/>
              <w:rPr>
                <w:rFonts w:ascii="宋体" w:hAnsi="宋体"/>
                <w:szCs w:val="21"/>
              </w:rPr>
            </w:pPr>
          </w:p>
        </w:tc>
        <w:tc>
          <w:tcPr>
            <w:tcW w:w="1477" w:type="dxa"/>
            <w:vMerge w:val="continue"/>
            <w:tcBorders>
              <w:left w:val="single" w:color="auto" w:sz="4" w:space="0"/>
              <w:right w:val="single" w:color="auto" w:sz="4" w:space="0"/>
            </w:tcBorders>
            <w:vAlign w:val="center"/>
          </w:tcPr>
          <w:p w14:paraId="23DA5D5C">
            <w:pPr>
              <w:jc w:val="left"/>
              <w:rPr>
                <w:rFonts w:ascii="宋体" w:hAnsi="宋体" w:cs="宋体"/>
                <w:szCs w:val="21"/>
              </w:rPr>
            </w:pPr>
          </w:p>
        </w:tc>
        <w:tc>
          <w:tcPr>
            <w:tcW w:w="2899" w:type="dxa"/>
            <w:tcBorders>
              <w:top w:val="single" w:color="auto" w:sz="4" w:space="0"/>
              <w:left w:val="single" w:color="auto" w:sz="4" w:space="0"/>
              <w:bottom w:val="single" w:color="auto" w:sz="4" w:space="0"/>
              <w:right w:val="single" w:color="auto" w:sz="4" w:space="0"/>
            </w:tcBorders>
            <w:vAlign w:val="center"/>
          </w:tcPr>
          <w:p w14:paraId="415EA0C6">
            <w:pPr>
              <w:spacing w:line="360" w:lineRule="atLeast"/>
              <w:jc w:val="center"/>
              <w:rPr>
                <w:rFonts w:ascii="宋体" w:hAnsi="宋体" w:cs="宋体"/>
                <w:szCs w:val="21"/>
              </w:rPr>
            </w:pPr>
            <w:r>
              <w:rPr>
                <w:rFonts w:hint="eastAsia" w:ascii="宋体" w:hAnsi="宋体" w:cs="宋体"/>
                <w:szCs w:val="21"/>
              </w:rPr>
              <w:t>质量控制措施（8分）</w:t>
            </w:r>
          </w:p>
        </w:tc>
        <w:tc>
          <w:tcPr>
            <w:tcW w:w="1046" w:type="dxa"/>
            <w:tcBorders>
              <w:left w:val="single" w:color="auto" w:sz="4" w:space="0"/>
              <w:right w:val="single" w:color="auto" w:sz="4" w:space="0"/>
            </w:tcBorders>
            <w:vAlign w:val="center"/>
          </w:tcPr>
          <w:p w14:paraId="5388157C">
            <w:pPr>
              <w:jc w:val="left"/>
              <w:rPr>
                <w:rFonts w:ascii="宋体" w:hAnsi="宋体" w:cs="宋体"/>
                <w:szCs w:val="21"/>
                <w:u w:val="single"/>
              </w:rPr>
            </w:pPr>
          </w:p>
        </w:tc>
        <w:tc>
          <w:tcPr>
            <w:tcW w:w="1009" w:type="dxa"/>
            <w:tcBorders>
              <w:left w:val="single" w:color="auto" w:sz="4" w:space="0"/>
              <w:right w:val="single" w:color="auto" w:sz="4" w:space="0"/>
            </w:tcBorders>
            <w:vAlign w:val="center"/>
          </w:tcPr>
          <w:p w14:paraId="4204623C">
            <w:pPr>
              <w:jc w:val="left"/>
              <w:rPr>
                <w:rFonts w:ascii="宋体" w:hAnsi="宋体" w:cs="宋体"/>
                <w:szCs w:val="21"/>
                <w:u w:val="single"/>
              </w:rPr>
            </w:pPr>
          </w:p>
        </w:tc>
        <w:tc>
          <w:tcPr>
            <w:tcW w:w="1058" w:type="dxa"/>
            <w:tcBorders>
              <w:left w:val="single" w:color="auto" w:sz="4" w:space="0"/>
              <w:right w:val="single" w:color="auto" w:sz="4" w:space="0"/>
            </w:tcBorders>
            <w:vAlign w:val="center"/>
          </w:tcPr>
          <w:p w14:paraId="0419C4D2">
            <w:pPr>
              <w:jc w:val="left"/>
              <w:rPr>
                <w:rFonts w:ascii="宋体" w:hAnsi="宋体" w:cs="宋体"/>
                <w:szCs w:val="21"/>
                <w:u w:val="single"/>
              </w:rPr>
            </w:pPr>
          </w:p>
        </w:tc>
        <w:tc>
          <w:tcPr>
            <w:tcW w:w="1009" w:type="dxa"/>
            <w:tcBorders>
              <w:left w:val="single" w:color="auto" w:sz="4" w:space="0"/>
              <w:right w:val="single" w:color="auto" w:sz="4" w:space="0"/>
            </w:tcBorders>
            <w:vAlign w:val="center"/>
          </w:tcPr>
          <w:p w14:paraId="31DC2DC2">
            <w:pPr>
              <w:jc w:val="left"/>
              <w:rPr>
                <w:rFonts w:ascii="宋体" w:hAnsi="宋体" w:cs="宋体"/>
                <w:szCs w:val="21"/>
                <w:u w:val="single"/>
              </w:rPr>
            </w:pPr>
          </w:p>
        </w:tc>
        <w:tc>
          <w:tcPr>
            <w:tcW w:w="791" w:type="dxa"/>
            <w:tcBorders>
              <w:left w:val="single" w:color="auto" w:sz="4" w:space="0"/>
              <w:right w:val="single" w:color="auto" w:sz="4" w:space="0"/>
            </w:tcBorders>
            <w:vAlign w:val="center"/>
          </w:tcPr>
          <w:p w14:paraId="39DCBF77">
            <w:pPr>
              <w:jc w:val="left"/>
              <w:rPr>
                <w:rFonts w:ascii="宋体" w:hAnsi="宋体" w:cs="宋体"/>
                <w:szCs w:val="21"/>
                <w:u w:val="single"/>
              </w:rPr>
            </w:pPr>
          </w:p>
        </w:tc>
      </w:tr>
      <w:tr w14:paraId="44E8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3" w:type="dxa"/>
            <w:vMerge w:val="continue"/>
            <w:tcBorders>
              <w:left w:val="single" w:color="auto" w:sz="4" w:space="0"/>
              <w:bottom w:val="single" w:color="auto" w:sz="4" w:space="0"/>
              <w:right w:val="single" w:color="auto" w:sz="4" w:space="0"/>
            </w:tcBorders>
            <w:vAlign w:val="center"/>
          </w:tcPr>
          <w:p w14:paraId="71CD6B19">
            <w:pPr>
              <w:jc w:val="center"/>
              <w:rPr>
                <w:rFonts w:ascii="宋体" w:hAnsi="宋体"/>
                <w:szCs w:val="21"/>
              </w:rPr>
            </w:pPr>
          </w:p>
        </w:tc>
        <w:tc>
          <w:tcPr>
            <w:tcW w:w="1477" w:type="dxa"/>
            <w:vMerge w:val="continue"/>
            <w:tcBorders>
              <w:left w:val="single" w:color="auto" w:sz="4" w:space="0"/>
              <w:bottom w:val="single" w:color="auto" w:sz="4" w:space="0"/>
              <w:right w:val="single" w:color="auto" w:sz="4" w:space="0"/>
            </w:tcBorders>
            <w:vAlign w:val="center"/>
          </w:tcPr>
          <w:p w14:paraId="1763F701">
            <w:pPr>
              <w:jc w:val="left"/>
              <w:rPr>
                <w:rFonts w:ascii="宋体" w:hAnsi="宋体" w:cs="宋体"/>
                <w:szCs w:val="21"/>
              </w:rPr>
            </w:pPr>
          </w:p>
        </w:tc>
        <w:tc>
          <w:tcPr>
            <w:tcW w:w="2899" w:type="dxa"/>
            <w:tcBorders>
              <w:top w:val="single" w:color="auto" w:sz="4" w:space="0"/>
              <w:left w:val="single" w:color="auto" w:sz="4" w:space="0"/>
              <w:bottom w:val="single" w:color="auto" w:sz="4" w:space="0"/>
              <w:right w:val="single" w:color="auto" w:sz="4" w:space="0"/>
            </w:tcBorders>
            <w:vAlign w:val="center"/>
          </w:tcPr>
          <w:p w14:paraId="59236ADB">
            <w:pPr>
              <w:spacing w:line="360" w:lineRule="atLeast"/>
              <w:jc w:val="center"/>
              <w:rPr>
                <w:rFonts w:ascii="宋体" w:hAnsi="宋体" w:cs="宋体"/>
                <w:szCs w:val="21"/>
              </w:rPr>
            </w:pPr>
            <w:r>
              <w:rPr>
                <w:rFonts w:hint="eastAsia" w:ascii="宋体" w:hAnsi="宋体" w:cs="宋体"/>
                <w:szCs w:val="21"/>
              </w:rPr>
              <w:t>进度控制措施（8分）</w:t>
            </w:r>
          </w:p>
        </w:tc>
        <w:tc>
          <w:tcPr>
            <w:tcW w:w="1046" w:type="dxa"/>
            <w:tcBorders>
              <w:left w:val="single" w:color="auto" w:sz="4" w:space="0"/>
              <w:bottom w:val="single" w:color="auto" w:sz="4" w:space="0"/>
              <w:right w:val="single" w:color="auto" w:sz="4" w:space="0"/>
            </w:tcBorders>
            <w:vAlign w:val="center"/>
          </w:tcPr>
          <w:p w14:paraId="43F802E5">
            <w:pPr>
              <w:jc w:val="left"/>
              <w:rPr>
                <w:rFonts w:ascii="宋体" w:hAnsi="宋体" w:cs="宋体"/>
                <w:szCs w:val="21"/>
                <w:u w:val="single"/>
              </w:rPr>
            </w:pPr>
          </w:p>
        </w:tc>
        <w:tc>
          <w:tcPr>
            <w:tcW w:w="1009" w:type="dxa"/>
            <w:tcBorders>
              <w:left w:val="single" w:color="auto" w:sz="4" w:space="0"/>
              <w:right w:val="single" w:color="auto" w:sz="4" w:space="0"/>
            </w:tcBorders>
            <w:vAlign w:val="center"/>
          </w:tcPr>
          <w:p w14:paraId="23A6AC5F">
            <w:pPr>
              <w:jc w:val="left"/>
              <w:rPr>
                <w:rFonts w:ascii="宋体" w:hAnsi="宋体" w:cs="宋体"/>
                <w:szCs w:val="21"/>
                <w:u w:val="single"/>
              </w:rPr>
            </w:pPr>
          </w:p>
        </w:tc>
        <w:tc>
          <w:tcPr>
            <w:tcW w:w="1058" w:type="dxa"/>
            <w:tcBorders>
              <w:left w:val="single" w:color="auto" w:sz="4" w:space="0"/>
              <w:bottom w:val="single" w:color="auto" w:sz="4" w:space="0"/>
              <w:right w:val="single" w:color="auto" w:sz="4" w:space="0"/>
            </w:tcBorders>
            <w:vAlign w:val="center"/>
          </w:tcPr>
          <w:p w14:paraId="082A7B1F">
            <w:pPr>
              <w:jc w:val="left"/>
              <w:rPr>
                <w:rFonts w:ascii="宋体" w:hAnsi="宋体" w:cs="宋体"/>
                <w:szCs w:val="21"/>
                <w:u w:val="single"/>
              </w:rPr>
            </w:pPr>
          </w:p>
        </w:tc>
        <w:tc>
          <w:tcPr>
            <w:tcW w:w="1009" w:type="dxa"/>
            <w:tcBorders>
              <w:left w:val="single" w:color="auto" w:sz="4" w:space="0"/>
              <w:bottom w:val="single" w:color="auto" w:sz="4" w:space="0"/>
              <w:right w:val="single" w:color="auto" w:sz="4" w:space="0"/>
            </w:tcBorders>
            <w:vAlign w:val="center"/>
          </w:tcPr>
          <w:p w14:paraId="5B7EFE12">
            <w:pPr>
              <w:jc w:val="left"/>
              <w:rPr>
                <w:rFonts w:ascii="宋体" w:hAnsi="宋体" w:cs="宋体"/>
                <w:szCs w:val="21"/>
                <w:u w:val="single"/>
              </w:rPr>
            </w:pPr>
          </w:p>
        </w:tc>
        <w:tc>
          <w:tcPr>
            <w:tcW w:w="791" w:type="dxa"/>
            <w:tcBorders>
              <w:left w:val="single" w:color="auto" w:sz="4" w:space="0"/>
              <w:bottom w:val="single" w:color="auto" w:sz="4" w:space="0"/>
              <w:right w:val="single" w:color="auto" w:sz="4" w:space="0"/>
            </w:tcBorders>
            <w:vAlign w:val="center"/>
          </w:tcPr>
          <w:p w14:paraId="68AB130A">
            <w:pPr>
              <w:jc w:val="left"/>
              <w:rPr>
                <w:rFonts w:ascii="宋体" w:hAnsi="宋体" w:cs="宋体"/>
                <w:szCs w:val="21"/>
                <w:u w:val="single"/>
              </w:rPr>
            </w:pPr>
          </w:p>
        </w:tc>
      </w:tr>
      <w:tr w14:paraId="5766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3" w:type="dxa"/>
            <w:vMerge w:val="continue"/>
            <w:tcBorders>
              <w:left w:val="single" w:color="auto" w:sz="4" w:space="0"/>
              <w:bottom w:val="single" w:color="auto" w:sz="4" w:space="0"/>
              <w:right w:val="single" w:color="auto" w:sz="4" w:space="0"/>
            </w:tcBorders>
            <w:vAlign w:val="center"/>
          </w:tcPr>
          <w:p w14:paraId="70E79915">
            <w:pPr>
              <w:jc w:val="center"/>
              <w:rPr>
                <w:rFonts w:ascii="宋体" w:hAnsi="宋体"/>
                <w:szCs w:val="21"/>
              </w:rPr>
            </w:pPr>
          </w:p>
        </w:tc>
        <w:tc>
          <w:tcPr>
            <w:tcW w:w="1477" w:type="dxa"/>
            <w:vMerge w:val="continue"/>
            <w:tcBorders>
              <w:left w:val="single" w:color="auto" w:sz="4" w:space="0"/>
              <w:bottom w:val="single" w:color="auto" w:sz="4" w:space="0"/>
              <w:right w:val="single" w:color="auto" w:sz="4" w:space="0"/>
            </w:tcBorders>
            <w:vAlign w:val="center"/>
          </w:tcPr>
          <w:p w14:paraId="289E1DBF">
            <w:pPr>
              <w:jc w:val="left"/>
              <w:rPr>
                <w:rFonts w:ascii="宋体" w:hAnsi="宋体" w:cs="宋体"/>
                <w:szCs w:val="21"/>
              </w:rPr>
            </w:pPr>
          </w:p>
        </w:tc>
        <w:tc>
          <w:tcPr>
            <w:tcW w:w="2899" w:type="dxa"/>
            <w:tcBorders>
              <w:top w:val="single" w:color="auto" w:sz="4" w:space="0"/>
              <w:left w:val="single" w:color="auto" w:sz="4" w:space="0"/>
              <w:bottom w:val="single" w:color="auto" w:sz="4" w:space="0"/>
              <w:right w:val="single" w:color="auto" w:sz="4" w:space="0"/>
            </w:tcBorders>
            <w:vAlign w:val="center"/>
          </w:tcPr>
          <w:p w14:paraId="1D09F8BF">
            <w:pPr>
              <w:spacing w:line="360" w:lineRule="atLeast"/>
              <w:jc w:val="center"/>
              <w:rPr>
                <w:rFonts w:ascii="宋体" w:hAnsi="宋体" w:cs="宋体"/>
                <w:szCs w:val="21"/>
              </w:rPr>
            </w:pPr>
            <w:r>
              <w:rPr>
                <w:rFonts w:hint="eastAsia" w:ascii="宋体" w:hAnsi="宋体" w:cs="宋体"/>
                <w:szCs w:val="21"/>
              </w:rPr>
              <w:t>实施本项目的其他优势（8分）</w:t>
            </w:r>
          </w:p>
        </w:tc>
        <w:tc>
          <w:tcPr>
            <w:tcW w:w="1046" w:type="dxa"/>
            <w:tcBorders>
              <w:left w:val="single" w:color="auto" w:sz="4" w:space="0"/>
              <w:bottom w:val="single" w:color="auto" w:sz="4" w:space="0"/>
              <w:right w:val="single" w:color="auto" w:sz="4" w:space="0"/>
            </w:tcBorders>
            <w:vAlign w:val="center"/>
          </w:tcPr>
          <w:p w14:paraId="2336C94B">
            <w:pPr>
              <w:jc w:val="left"/>
              <w:rPr>
                <w:rFonts w:ascii="宋体" w:hAnsi="宋体" w:cs="宋体"/>
                <w:szCs w:val="21"/>
                <w:u w:val="single"/>
              </w:rPr>
            </w:pPr>
          </w:p>
        </w:tc>
        <w:tc>
          <w:tcPr>
            <w:tcW w:w="1009" w:type="dxa"/>
            <w:tcBorders>
              <w:left w:val="single" w:color="auto" w:sz="4" w:space="0"/>
              <w:right w:val="single" w:color="auto" w:sz="4" w:space="0"/>
            </w:tcBorders>
            <w:vAlign w:val="center"/>
          </w:tcPr>
          <w:p w14:paraId="07231ACF">
            <w:pPr>
              <w:jc w:val="left"/>
              <w:rPr>
                <w:rFonts w:ascii="宋体" w:hAnsi="宋体" w:cs="宋体"/>
                <w:szCs w:val="21"/>
                <w:u w:val="single"/>
              </w:rPr>
            </w:pPr>
          </w:p>
        </w:tc>
        <w:tc>
          <w:tcPr>
            <w:tcW w:w="1058" w:type="dxa"/>
            <w:tcBorders>
              <w:left w:val="single" w:color="auto" w:sz="4" w:space="0"/>
              <w:bottom w:val="single" w:color="auto" w:sz="4" w:space="0"/>
              <w:right w:val="single" w:color="auto" w:sz="4" w:space="0"/>
            </w:tcBorders>
            <w:vAlign w:val="center"/>
          </w:tcPr>
          <w:p w14:paraId="120C95EF">
            <w:pPr>
              <w:jc w:val="left"/>
              <w:rPr>
                <w:rFonts w:ascii="宋体" w:hAnsi="宋体" w:cs="宋体"/>
                <w:szCs w:val="21"/>
                <w:u w:val="single"/>
              </w:rPr>
            </w:pPr>
          </w:p>
        </w:tc>
        <w:tc>
          <w:tcPr>
            <w:tcW w:w="1009" w:type="dxa"/>
            <w:tcBorders>
              <w:left w:val="single" w:color="auto" w:sz="4" w:space="0"/>
              <w:bottom w:val="single" w:color="auto" w:sz="4" w:space="0"/>
              <w:right w:val="single" w:color="auto" w:sz="4" w:space="0"/>
            </w:tcBorders>
            <w:vAlign w:val="center"/>
          </w:tcPr>
          <w:p w14:paraId="742F94D9">
            <w:pPr>
              <w:jc w:val="left"/>
              <w:rPr>
                <w:rFonts w:ascii="宋体" w:hAnsi="宋体" w:cs="宋体"/>
                <w:szCs w:val="21"/>
                <w:u w:val="single"/>
              </w:rPr>
            </w:pPr>
          </w:p>
        </w:tc>
        <w:tc>
          <w:tcPr>
            <w:tcW w:w="791" w:type="dxa"/>
            <w:tcBorders>
              <w:left w:val="single" w:color="auto" w:sz="4" w:space="0"/>
              <w:bottom w:val="single" w:color="auto" w:sz="4" w:space="0"/>
              <w:right w:val="single" w:color="auto" w:sz="4" w:space="0"/>
            </w:tcBorders>
            <w:vAlign w:val="center"/>
          </w:tcPr>
          <w:p w14:paraId="7C475AC8">
            <w:pPr>
              <w:jc w:val="left"/>
              <w:rPr>
                <w:rFonts w:ascii="宋体" w:hAnsi="宋体" w:cs="宋体"/>
                <w:szCs w:val="21"/>
                <w:u w:val="single"/>
              </w:rPr>
            </w:pPr>
          </w:p>
        </w:tc>
      </w:tr>
      <w:tr w14:paraId="20B2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3" w:type="dxa"/>
            <w:vMerge w:val="continue"/>
            <w:tcBorders>
              <w:left w:val="single" w:color="auto" w:sz="4" w:space="0"/>
              <w:bottom w:val="single" w:color="auto" w:sz="4" w:space="0"/>
              <w:right w:val="single" w:color="auto" w:sz="4" w:space="0"/>
            </w:tcBorders>
            <w:vAlign w:val="center"/>
          </w:tcPr>
          <w:p w14:paraId="1E9D0013">
            <w:pPr>
              <w:jc w:val="center"/>
              <w:rPr>
                <w:rFonts w:ascii="宋体" w:hAnsi="宋体"/>
                <w:szCs w:val="21"/>
              </w:rPr>
            </w:pPr>
          </w:p>
        </w:tc>
        <w:tc>
          <w:tcPr>
            <w:tcW w:w="1477" w:type="dxa"/>
            <w:vMerge w:val="continue"/>
            <w:tcBorders>
              <w:left w:val="single" w:color="auto" w:sz="4" w:space="0"/>
              <w:bottom w:val="single" w:color="auto" w:sz="4" w:space="0"/>
              <w:right w:val="single" w:color="auto" w:sz="4" w:space="0"/>
            </w:tcBorders>
            <w:vAlign w:val="center"/>
          </w:tcPr>
          <w:p w14:paraId="39805861">
            <w:pPr>
              <w:jc w:val="left"/>
              <w:rPr>
                <w:rFonts w:ascii="宋体" w:hAnsi="宋体" w:cs="宋体"/>
                <w:szCs w:val="21"/>
              </w:rPr>
            </w:pPr>
          </w:p>
        </w:tc>
        <w:tc>
          <w:tcPr>
            <w:tcW w:w="2899" w:type="dxa"/>
            <w:tcBorders>
              <w:top w:val="single" w:color="auto" w:sz="4" w:space="0"/>
              <w:left w:val="single" w:color="auto" w:sz="4" w:space="0"/>
              <w:bottom w:val="single" w:color="auto" w:sz="4" w:space="0"/>
              <w:right w:val="single" w:color="auto" w:sz="4" w:space="0"/>
            </w:tcBorders>
            <w:vAlign w:val="center"/>
          </w:tcPr>
          <w:p w14:paraId="0CAD7BDE">
            <w:pPr>
              <w:spacing w:line="360" w:lineRule="atLeast"/>
              <w:jc w:val="center"/>
              <w:rPr>
                <w:rFonts w:ascii="宋体" w:hAnsi="宋体" w:cs="宋体"/>
                <w:szCs w:val="21"/>
              </w:rPr>
            </w:pPr>
            <w:r>
              <w:rPr>
                <w:rFonts w:hint="eastAsia" w:ascii="宋体" w:hAnsi="宋体" w:cs="宋体"/>
                <w:szCs w:val="21"/>
              </w:rPr>
              <w:t>设计服务保障措施（8分）</w:t>
            </w:r>
          </w:p>
        </w:tc>
        <w:tc>
          <w:tcPr>
            <w:tcW w:w="1046" w:type="dxa"/>
            <w:tcBorders>
              <w:left w:val="single" w:color="auto" w:sz="4" w:space="0"/>
              <w:bottom w:val="single" w:color="auto" w:sz="4" w:space="0"/>
              <w:right w:val="single" w:color="auto" w:sz="4" w:space="0"/>
            </w:tcBorders>
            <w:vAlign w:val="center"/>
          </w:tcPr>
          <w:p w14:paraId="2C56D5C0">
            <w:pPr>
              <w:jc w:val="left"/>
              <w:rPr>
                <w:rFonts w:ascii="宋体" w:hAnsi="宋体" w:cs="宋体"/>
                <w:szCs w:val="21"/>
                <w:u w:val="single"/>
              </w:rPr>
            </w:pPr>
          </w:p>
        </w:tc>
        <w:tc>
          <w:tcPr>
            <w:tcW w:w="1009" w:type="dxa"/>
            <w:tcBorders>
              <w:left w:val="single" w:color="auto" w:sz="4" w:space="0"/>
              <w:bottom w:val="single" w:color="auto" w:sz="4" w:space="0"/>
              <w:right w:val="single" w:color="auto" w:sz="4" w:space="0"/>
            </w:tcBorders>
            <w:vAlign w:val="center"/>
          </w:tcPr>
          <w:p w14:paraId="3F665B43">
            <w:pPr>
              <w:jc w:val="left"/>
              <w:rPr>
                <w:rFonts w:ascii="宋体" w:hAnsi="宋体" w:cs="宋体"/>
                <w:szCs w:val="21"/>
                <w:u w:val="single"/>
              </w:rPr>
            </w:pPr>
          </w:p>
        </w:tc>
        <w:tc>
          <w:tcPr>
            <w:tcW w:w="1058" w:type="dxa"/>
            <w:tcBorders>
              <w:left w:val="single" w:color="auto" w:sz="4" w:space="0"/>
              <w:bottom w:val="single" w:color="auto" w:sz="4" w:space="0"/>
              <w:right w:val="single" w:color="auto" w:sz="4" w:space="0"/>
            </w:tcBorders>
            <w:vAlign w:val="center"/>
          </w:tcPr>
          <w:p w14:paraId="0475C0BB">
            <w:pPr>
              <w:jc w:val="left"/>
              <w:rPr>
                <w:rFonts w:ascii="宋体" w:hAnsi="宋体" w:cs="宋体"/>
                <w:szCs w:val="21"/>
                <w:u w:val="single"/>
              </w:rPr>
            </w:pPr>
          </w:p>
        </w:tc>
        <w:tc>
          <w:tcPr>
            <w:tcW w:w="1009" w:type="dxa"/>
            <w:tcBorders>
              <w:left w:val="single" w:color="auto" w:sz="4" w:space="0"/>
              <w:bottom w:val="single" w:color="auto" w:sz="4" w:space="0"/>
              <w:right w:val="single" w:color="auto" w:sz="4" w:space="0"/>
            </w:tcBorders>
            <w:vAlign w:val="center"/>
          </w:tcPr>
          <w:p w14:paraId="3FF1F315">
            <w:pPr>
              <w:jc w:val="left"/>
              <w:rPr>
                <w:rFonts w:ascii="宋体" w:hAnsi="宋体" w:cs="宋体"/>
                <w:szCs w:val="21"/>
                <w:u w:val="single"/>
              </w:rPr>
            </w:pPr>
          </w:p>
        </w:tc>
        <w:tc>
          <w:tcPr>
            <w:tcW w:w="791" w:type="dxa"/>
            <w:tcBorders>
              <w:left w:val="single" w:color="auto" w:sz="4" w:space="0"/>
              <w:bottom w:val="single" w:color="auto" w:sz="4" w:space="0"/>
              <w:right w:val="single" w:color="auto" w:sz="4" w:space="0"/>
            </w:tcBorders>
            <w:vAlign w:val="center"/>
          </w:tcPr>
          <w:p w14:paraId="5B9B41B8">
            <w:pPr>
              <w:jc w:val="left"/>
              <w:rPr>
                <w:rFonts w:ascii="宋体" w:hAnsi="宋体" w:cs="宋体"/>
                <w:szCs w:val="21"/>
                <w:u w:val="single"/>
              </w:rPr>
            </w:pPr>
          </w:p>
        </w:tc>
      </w:tr>
      <w:tr w14:paraId="6BC5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3" w:type="dxa"/>
            <w:tcBorders>
              <w:top w:val="single" w:color="auto" w:sz="4" w:space="0"/>
              <w:left w:val="single" w:color="auto" w:sz="4" w:space="0"/>
              <w:bottom w:val="single" w:color="auto" w:sz="4" w:space="0"/>
              <w:right w:val="single" w:color="auto" w:sz="4" w:space="0"/>
            </w:tcBorders>
            <w:vAlign w:val="center"/>
          </w:tcPr>
          <w:p w14:paraId="4007D71D">
            <w:pPr>
              <w:jc w:val="center"/>
              <w:rPr>
                <w:rFonts w:ascii="宋体" w:hAnsi="宋体"/>
                <w:szCs w:val="21"/>
              </w:rPr>
            </w:pPr>
            <w:r>
              <w:rPr>
                <w:rFonts w:hint="eastAsia" w:ascii="宋体" w:hAnsi="宋体"/>
                <w:szCs w:val="21"/>
              </w:rPr>
              <w:t>2</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67DA8DB3">
            <w:pPr>
              <w:jc w:val="left"/>
              <w:rPr>
                <w:rFonts w:ascii="宋体" w:hAnsi="宋体" w:cs="宋体"/>
                <w:szCs w:val="21"/>
              </w:rPr>
            </w:pPr>
            <w:r>
              <w:rPr>
                <w:rFonts w:hint="eastAsia" w:ascii="宋体" w:hAnsi="宋体" w:cs="宋体"/>
                <w:szCs w:val="21"/>
              </w:rPr>
              <w:t>项目管理团队答辩因素（50分）</w:t>
            </w:r>
          </w:p>
        </w:tc>
        <w:tc>
          <w:tcPr>
            <w:tcW w:w="1046" w:type="dxa"/>
            <w:tcBorders>
              <w:top w:val="single" w:color="auto" w:sz="4" w:space="0"/>
              <w:left w:val="single" w:color="auto" w:sz="4" w:space="0"/>
              <w:bottom w:val="single" w:color="auto" w:sz="4" w:space="0"/>
              <w:right w:val="single" w:color="auto" w:sz="4" w:space="0"/>
            </w:tcBorders>
            <w:vAlign w:val="center"/>
          </w:tcPr>
          <w:p w14:paraId="2B32C6E9">
            <w:pPr>
              <w:jc w:val="left"/>
              <w:rPr>
                <w:rFonts w:ascii="宋体" w:hAnsi="宋体" w:cs="宋体"/>
                <w:szCs w:val="21"/>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14:paraId="1FCF3A71">
            <w:pPr>
              <w:jc w:val="left"/>
              <w:rPr>
                <w:rFonts w:ascii="宋体" w:hAnsi="宋体" w:cs="宋体"/>
                <w:szCs w:val="21"/>
                <w:u w:val="single"/>
              </w:rPr>
            </w:pPr>
          </w:p>
        </w:tc>
        <w:tc>
          <w:tcPr>
            <w:tcW w:w="1058" w:type="dxa"/>
            <w:tcBorders>
              <w:top w:val="single" w:color="auto" w:sz="4" w:space="0"/>
              <w:left w:val="single" w:color="auto" w:sz="4" w:space="0"/>
              <w:bottom w:val="single" w:color="auto" w:sz="4" w:space="0"/>
              <w:right w:val="single" w:color="auto" w:sz="4" w:space="0"/>
            </w:tcBorders>
            <w:vAlign w:val="center"/>
          </w:tcPr>
          <w:p w14:paraId="2901801F">
            <w:pPr>
              <w:jc w:val="left"/>
              <w:rPr>
                <w:rFonts w:ascii="宋体" w:hAnsi="宋体" w:cs="宋体"/>
                <w:szCs w:val="21"/>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14:paraId="7B0DC9CB">
            <w:pPr>
              <w:jc w:val="left"/>
              <w:rPr>
                <w:rFonts w:ascii="宋体" w:hAnsi="宋体" w:cs="宋体"/>
                <w:szCs w:val="21"/>
                <w:u w:val="single"/>
              </w:rPr>
            </w:pPr>
          </w:p>
        </w:tc>
        <w:tc>
          <w:tcPr>
            <w:tcW w:w="791" w:type="dxa"/>
            <w:tcBorders>
              <w:top w:val="single" w:color="auto" w:sz="4" w:space="0"/>
              <w:left w:val="single" w:color="auto" w:sz="4" w:space="0"/>
              <w:bottom w:val="single" w:color="auto" w:sz="4" w:space="0"/>
              <w:right w:val="single" w:color="auto" w:sz="4" w:space="0"/>
            </w:tcBorders>
            <w:vAlign w:val="center"/>
          </w:tcPr>
          <w:p w14:paraId="3C520097">
            <w:pPr>
              <w:jc w:val="left"/>
              <w:rPr>
                <w:rFonts w:ascii="宋体" w:hAnsi="宋体" w:cs="宋体"/>
                <w:szCs w:val="21"/>
                <w:u w:val="single"/>
              </w:rPr>
            </w:pPr>
          </w:p>
        </w:tc>
      </w:tr>
      <w:tr w14:paraId="3AED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3" w:type="dxa"/>
            <w:tcBorders>
              <w:top w:val="single" w:color="auto" w:sz="4" w:space="0"/>
              <w:left w:val="single" w:color="auto" w:sz="4" w:space="0"/>
              <w:bottom w:val="single" w:color="auto" w:sz="4" w:space="0"/>
              <w:right w:val="single" w:color="auto" w:sz="4" w:space="0"/>
            </w:tcBorders>
            <w:vAlign w:val="center"/>
          </w:tcPr>
          <w:p w14:paraId="46CD38EE">
            <w:pPr>
              <w:jc w:val="center"/>
              <w:rPr>
                <w:rFonts w:ascii="宋体" w:hAnsi="宋体"/>
                <w:szCs w:val="21"/>
              </w:rPr>
            </w:pPr>
            <w:r>
              <w:rPr>
                <w:rFonts w:hint="eastAsia" w:ascii="宋体" w:hAnsi="宋体"/>
                <w:szCs w:val="21"/>
              </w:rPr>
              <w:t>3</w:t>
            </w:r>
          </w:p>
        </w:tc>
        <w:tc>
          <w:tcPr>
            <w:tcW w:w="4376" w:type="dxa"/>
            <w:gridSpan w:val="2"/>
            <w:tcBorders>
              <w:top w:val="single" w:color="auto" w:sz="4" w:space="0"/>
              <w:left w:val="single" w:color="auto" w:sz="4" w:space="0"/>
              <w:bottom w:val="single" w:color="auto" w:sz="4" w:space="0"/>
              <w:right w:val="single" w:color="auto" w:sz="4" w:space="0"/>
            </w:tcBorders>
            <w:vAlign w:val="center"/>
          </w:tcPr>
          <w:p w14:paraId="207E4AB8">
            <w:pPr>
              <w:jc w:val="left"/>
              <w:rPr>
                <w:rFonts w:ascii="宋体" w:hAnsi="宋体" w:cs="宋体"/>
                <w:szCs w:val="21"/>
              </w:rPr>
            </w:pPr>
            <w:r>
              <w:rPr>
                <w:rFonts w:hint="eastAsia" w:ascii="宋体" w:hAnsi="宋体" w:cs="宋体"/>
                <w:szCs w:val="21"/>
              </w:rPr>
              <w:t>价格因素（10分）</w:t>
            </w:r>
          </w:p>
        </w:tc>
        <w:tc>
          <w:tcPr>
            <w:tcW w:w="1046" w:type="dxa"/>
            <w:tcBorders>
              <w:top w:val="single" w:color="auto" w:sz="4" w:space="0"/>
              <w:left w:val="single" w:color="auto" w:sz="4" w:space="0"/>
              <w:bottom w:val="single" w:color="auto" w:sz="4" w:space="0"/>
              <w:right w:val="single" w:color="auto" w:sz="4" w:space="0"/>
            </w:tcBorders>
            <w:vAlign w:val="center"/>
          </w:tcPr>
          <w:p w14:paraId="1F2B0C57">
            <w:pPr>
              <w:jc w:val="left"/>
              <w:rPr>
                <w:rFonts w:ascii="宋体" w:hAnsi="宋体" w:cs="宋体"/>
                <w:szCs w:val="21"/>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14:paraId="66E5A44B">
            <w:pPr>
              <w:jc w:val="left"/>
              <w:rPr>
                <w:rFonts w:ascii="宋体" w:hAnsi="宋体" w:cs="宋体"/>
                <w:szCs w:val="21"/>
                <w:u w:val="single"/>
              </w:rPr>
            </w:pPr>
          </w:p>
        </w:tc>
        <w:tc>
          <w:tcPr>
            <w:tcW w:w="1058" w:type="dxa"/>
            <w:tcBorders>
              <w:top w:val="single" w:color="auto" w:sz="4" w:space="0"/>
              <w:left w:val="single" w:color="auto" w:sz="4" w:space="0"/>
              <w:bottom w:val="single" w:color="auto" w:sz="4" w:space="0"/>
              <w:right w:val="single" w:color="auto" w:sz="4" w:space="0"/>
            </w:tcBorders>
            <w:vAlign w:val="center"/>
          </w:tcPr>
          <w:p w14:paraId="126FDE21">
            <w:pPr>
              <w:jc w:val="left"/>
              <w:rPr>
                <w:rFonts w:ascii="宋体" w:hAnsi="宋体" w:cs="宋体"/>
                <w:szCs w:val="21"/>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14:paraId="7BC2FD02">
            <w:pPr>
              <w:jc w:val="left"/>
              <w:rPr>
                <w:rFonts w:ascii="宋体" w:hAnsi="宋体" w:cs="宋体"/>
                <w:szCs w:val="21"/>
                <w:u w:val="single"/>
              </w:rPr>
            </w:pPr>
          </w:p>
        </w:tc>
        <w:tc>
          <w:tcPr>
            <w:tcW w:w="791" w:type="dxa"/>
            <w:tcBorders>
              <w:top w:val="single" w:color="auto" w:sz="4" w:space="0"/>
              <w:left w:val="single" w:color="auto" w:sz="4" w:space="0"/>
              <w:bottom w:val="single" w:color="auto" w:sz="4" w:space="0"/>
              <w:right w:val="single" w:color="auto" w:sz="4" w:space="0"/>
            </w:tcBorders>
            <w:vAlign w:val="center"/>
          </w:tcPr>
          <w:p w14:paraId="134B290B">
            <w:pPr>
              <w:jc w:val="left"/>
              <w:rPr>
                <w:rFonts w:ascii="宋体" w:hAnsi="宋体" w:cs="宋体"/>
                <w:szCs w:val="21"/>
                <w:u w:val="single"/>
              </w:rPr>
            </w:pPr>
          </w:p>
        </w:tc>
      </w:tr>
      <w:tr w14:paraId="4030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39" w:type="dxa"/>
            <w:gridSpan w:val="3"/>
            <w:tcBorders>
              <w:top w:val="single" w:color="auto" w:sz="4" w:space="0"/>
              <w:left w:val="single" w:color="auto" w:sz="4" w:space="0"/>
              <w:right w:val="single" w:color="auto" w:sz="4" w:space="0"/>
            </w:tcBorders>
            <w:vAlign w:val="center"/>
          </w:tcPr>
          <w:p w14:paraId="53810FD4">
            <w:pPr>
              <w:jc w:val="left"/>
              <w:rPr>
                <w:rFonts w:ascii="宋体" w:hAnsi="宋体" w:cs="宋体"/>
                <w:szCs w:val="21"/>
              </w:rPr>
            </w:pPr>
            <w:r>
              <w:rPr>
                <w:rFonts w:hint="eastAsia" w:ascii="宋体" w:hAnsi="宋体" w:cs="宋体"/>
                <w:szCs w:val="21"/>
              </w:rPr>
              <w:t>合计</w:t>
            </w:r>
          </w:p>
        </w:tc>
        <w:tc>
          <w:tcPr>
            <w:tcW w:w="1046" w:type="dxa"/>
            <w:tcBorders>
              <w:top w:val="single" w:color="auto" w:sz="4" w:space="0"/>
              <w:left w:val="single" w:color="auto" w:sz="4" w:space="0"/>
              <w:bottom w:val="single" w:color="auto" w:sz="4" w:space="0"/>
              <w:right w:val="single" w:color="auto" w:sz="4" w:space="0"/>
            </w:tcBorders>
            <w:vAlign w:val="center"/>
          </w:tcPr>
          <w:p w14:paraId="40B10981">
            <w:pPr>
              <w:jc w:val="left"/>
              <w:rPr>
                <w:rFonts w:ascii="宋体" w:hAnsi="宋体" w:cs="宋体"/>
                <w:szCs w:val="21"/>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14:paraId="5DF1C219">
            <w:pPr>
              <w:jc w:val="left"/>
              <w:rPr>
                <w:rFonts w:ascii="宋体" w:hAnsi="宋体" w:cs="宋体"/>
                <w:szCs w:val="21"/>
                <w:u w:val="single"/>
              </w:rPr>
            </w:pPr>
          </w:p>
        </w:tc>
        <w:tc>
          <w:tcPr>
            <w:tcW w:w="1058" w:type="dxa"/>
            <w:tcBorders>
              <w:top w:val="single" w:color="auto" w:sz="4" w:space="0"/>
              <w:left w:val="single" w:color="auto" w:sz="4" w:space="0"/>
              <w:bottom w:val="single" w:color="auto" w:sz="4" w:space="0"/>
              <w:right w:val="single" w:color="auto" w:sz="4" w:space="0"/>
            </w:tcBorders>
            <w:vAlign w:val="center"/>
          </w:tcPr>
          <w:p w14:paraId="0DFF8019">
            <w:pPr>
              <w:jc w:val="left"/>
              <w:rPr>
                <w:rFonts w:ascii="宋体" w:hAnsi="宋体" w:cs="宋体"/>
                <w:szCs w:val="21"/>
                <w:u w:val="single"/>
              </w:rPr>
            </w:pPr>
          </w:p>
        </w:tc>
        <w:tc>
          <w:tcPr>
            <w:tcW w:w="1009" w:type="dxa"/>
            <w:tcBorders>
              <w:top w:val="single" w:color="auto" w:sz="4" w:space="0"/>
              <w:left w:val="single" w:color="auto" w:sz="4" w:space="0"/>
              <w:bottom w:val="single" w:color="auto" w:sz="4" w:space="0"/>
              <w:right w:val="single" w:color="auto" w:sz="4" w:space="0"/>
            </w:tcBorders>
            <w:vAlign w:val="center"/>
          </w:tcPr>
          <w:p w14:paraId="333ADC74">
            <w:pPr>
              <w:jc w:val="left"/>
              <w:rPr>
                <w:rFonts w:ascii="宋体" w:hAnsi="宋体" w:cs="宋体"/>
                <w:szCs w:val="21"/>
                <w:u w:val="single"/>
              </w:rPr>
            </w:pPr>
          </w:p>
        </w:tc>
        <w:tc>
          <w:tcPr>
            <w:tcW w:w="791" w:type="dxa"/>
            <w:tcBorders>
              <w:top w:val="single" w:color="auto" w:sz="4" w:space="0"/>
              <w:left w:val="single" w:color="auto" w:sz="4" w:space="0"/>
              <w:bottom w:val="single" w:color="auto" w:sz="4" w:space="0"/>
              <w:right w:val="single" w:color="auto" w:sz="4" w:space="0"/>
            </w:tcBorders>
            <w:vAlign w:val="center"/>
          </w:tcPr>
          <w:p w14:paraId="430E7591">
            <w:pPr>
              <w:jc w:val="left"/>
              <w:rPr>
                <w:rFonts w:ascii="宋体" w:hAnsi="宋体" w:cs="宋体"/>
                <w:szCs w:val="21"/>
                <w:u w:val="single"/>
              </w:rPr>
            </w:pPr>
          </w:p>
        </w:tc>
      </w:tr>
    </w:tbl>
    <w:p w14:paraId="4E2DA4E6">
      <w:pPr>
        <w:wordWrap w:val="0"/>
        <w:rPr>
          <w:rFonts w:ascii="宋体" w:hAnsi="宋体" w:cs="宋体"/>
          <w:szCs w:val="21"/>
        </w:rPr>
      </w:pPr>
    </w:p>
    <w:p w14:paraId="28097314">
      <w:pPr>
        <w:wordWrap w:val="0"/>
        <w:rPr>
          <w:rFonts w:ascii="宋体" w:hAnsi="宋体" w:cs="宋体"/>
          <w:szCs w:val="21"/>
        </w:rPr>
      </w:pPr>
      <w:r>
        <w:rPr>
          <w:rFonts w:hint="eastAsia" w:ascii="宋体" w:hAnsi="宋体" w:cs="宋体"/>
          <w:szCs w:val="21"/>
        </w:rPr>
        <w:t>定标委员签名：                                            日期：</w:t>
      </w:r>
    </w:p>
    <w:p w14:paraId="6B548434">
      <w:pPr>
        <w:wordWrap w:val="0"/>
        <w:rPr>
          <w:rFonts w:ascii="宋体" w:hAnsi="宋体" w:cs="宋体"/>
          <w:szCs w:val="21"/>
        </w:rPr>
      </w:pPr>
    </w:p>
    <w:p w14:paraId="3F731FDC">
      <w:pPr>
        <w:spacing w:line="360" w:lineRule="auto"/>
        <w:jc w:val="left"/>
        <w:rPr>
          <w:rFonts w:ascii="宋体" w:hAnsi="宋体" w:cs="宋体"/>
          <w:b/>
          <w:bCs/>
        </w:rPr>
      </w:pPr>
      <w:r>
        <w:rPr>
          <w:rFonts w:ascii="宋体" w:hAnsi="宋体" w:cs="宋体"/>
          <w:b/>
          <w:bCs/>
          <w:sz w:val="24"/>
          <w:szCs w:val="24"/>
        </w:rPr>
        <w:br w:type="page"/>
      </w:r>
      <w:r>
        <w:rPr>
          <w:rFonts w:hint="eastAsia" w:ascii="宋体" w:hAnsi="宋体" w:cs="宋体"/>
          <w:b/>
          <w:bCs/>
          <w:sz w:val="24"/>
          <w:szCs w:val="24"/>
        </w:rPr>
        <w:t>附表五</w:t>
      </w:r>
    </w:p>
    <w:p w14:paraId="0C4139D5">
      <w:pPr>
        <w:pStyle w:val="9"/>
        <w:jc w:val="center"/>
        <w:rPr>
          <w:rFonts w:ascii="宋体" w:hAnsi="宋体"/>
          <w:b/>
          <w:sz w:val="28"/>
          <w:szCs w:val="24"/>
        </w:rPr>
      </w:pPr>
      <w:r>
        <w:rPr>
          <w:rFonts w:hint="eastAsia" w:ascii="宋体" w:hAnsi="宋体"/>
          <w:b/>
          <w:sz w:val="28"/>
          <w:szCs w:val="24"/>
        </w:rPr>
        <w:t>定标评分汇总表</w:t>
      </w:r>
    </w:p>
    <w:p w14:paraId="6949F91A">
      <w:pPr>
        <w:pStyle w:val="9"/>
        <w:jc w:val="left"/>
      </w:pPr>
      <w:r>
        <w:rPr>
          <w:rFonts w:hint="eastAsia" w:ascii="宋体" w:hAnsi="宋体"/>
          <w:b/>
          <w:sz w:val="24"/>
        </w:rPr>
        <w:t>项目名称：</w:t>
      </w:r>
    </w:p>
    <w:tbl>
      <w:tblPr>
        <w:tblStyle w:val="18"/>
        <w:tblW w:w="9956" w:type="dxa"/>
        <w:tblInd w:w="0" w:type="dxa"/>
        <w:tblLayout w:type="fixed"/>
        <w:tblCellMar>
          <w:top w:w="0" w:type="dxa"/>
          <w:left w:w="108" w:type="dxa"/>
          <w:bottom w:w="0" w:type="dxa"/>
          <w:right w:w="108" w:type="dxa"/>
        </w:tblCellMar>
      </w:tblPr>
      <w:tblGrid>
        <w:gridCol w:w="747"/>
        <w:gridCol w:w="2882"/>
        <w:gridCol w:w="1058"/>
        <w:gridCol w:w="1004"/>
        <w:gridCol w:w="992"/>
        <w:gridCol w:w="1048"/>
        <w:gridCol w:w="992"/>
        <w:gridCol w:w="1233"/>
      </w:tblGrid>
      <w:tr w14:paraId="4D2289C6">
        <w:tblPrEx>
          <w:tblCellMar>
            <w:top w:w="0" w:type="dxa"/>
            <w:left w:w="108" w:type="dxa"/>
            <w:bottom w:w="0" w:type="dxa"/>
            <w:right w:w="108"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3178B349">
            <w:pPr>
              <w:widowControl/>
              <w:jc w:val="center"/>
              <w:textAlignment w:val="center"/>
              <w:rPr>
                <w:rFonts w:ascii="宋体" w:hAnsi="宋体" w:cs="宋体"/>
                <w:b/>
                <w:bCs/>
                <w:sz w:val="22"/>
              </w:rPr>
            </w:pPr>
            <w:r>
              <w:rPr>
                <w:rFonts w:hint="eastAsia" w:ascii="宋体" w:hAnsi="宋体" w:cs="宋体"/>
                <w:b/>
                <w:bCs/>
                <w:kern w:val="0"/>
                <w:sz w:val="22"/>
                <w:lang w:bidi="ar"/>
              </w:rPr>
              <w:t>序号</w:t>
            </w:r>
          </w:p>
        </w:tc>
        <w:tc>
          <w:tcPr>
            <w:tcW w:w="2882" w:type="dxa"/>
            <w:tcBorders>
              <w:top w:val="single" w:color="000000" w:sz="4" w:space="0"/>
              <w:left w:val="single" w:color="000000" w:sz="4" w:space="0"/>
              <w:bottom w:val="single" w:color="000000" w:sz="4" w:space="0"/>
              <w:right w:val="single" w:color="000000" w:sz="4" w:space="0"/>
            </w:tcBorders>
            <w:vAlign w:val="center"/>
          </w:tcPr>
          <w:p w14:paraId="76452FCD">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合格的中标候选人</w:t>
            </w:r>
          </w:p>
        </w:tc>
        <w:tc>
          <w:tcPr>
            <w:tcW w:w="1058" w:type="dxa"/>
            <w:tcBorders>
              <w:top w:val="single" w:color="000000" w:sz="4" w:space="0"/>
              <w:left w:val="single" w:color="000000" w:sz="4" w:space="0"/>
              <w:bottom w:val="single" w:color="000000" w:sz="4" w:space="0"/>
              <w:right w:val="single" w:color="000000" w:sz="4" w:space="0"/>
            </w:tcBorders>
            <w:vAlign w:val="center"/>
          </w:tcPr>
          <w:p w14:paraId="405DBA1E">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定标委员1</w:t>
            </w:r>
          </w:p>
        </w:tc>
        <w:tc>
          <w:tcPr>
            <w:tcW w:w="1004" w:type="dxa"/>
            <w:tcBorders>
              <w:top w:val="single" w:color="000000" w:sz="4" w:space="0"/>
              <w:left w:val="single" w:color="000000" w:sz="4" w:space="0"/>
              <w:bottom w:val="single" w:color="000000" w:sz="4" w:space="0"/>
              <w:right w:val="single" w:color="000000" w:sz="4" w:space="0"/>
            </w:tcBorders>
            <w:vAlign w:val="center"/>
          </w:tcPr>
          <w:p w14:paraId="6484D78B">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定标委员2</w:t>
            </w:r>
          </w:p>
        </w:tc>
        <w:tc>
          <w:tcPr>
            <w:tcW w:w="992" w:type="dxa"/>
            <w:tcBorders>
              <w:top w:val="single" w:color="000000" w:sz="4" w:space="0"/>
              <w:left w:val="single" w:color="000000" w:sz="4" w:space="0"/>
              <w:bottom w:val="single" w:color="000000" w:sz="4" w:space="0"/>
              <w:right w:val="single" w:color="000000" w:sz="4" w:space="0"/>
            </w:tcBorders>
            <w:vAlign w:val="center"/>
          </w:tcPr>
          <w:p w14:paraId="647B0C72">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定标委员3</w:t>
            </w:r>
          </w:p>
        </w:tc>
        <w:tc>
          <w:tcPr>
            <w:tcW w:w="1048" w:type="dxa"/>
            <w:tcBorders>
              <w:top w:val="single" w:color="000000" w:sz="4" w:space="0"/>
              <w:left w:val="single" w:color="000000" w:sz="4" w:space="0"/>
              <w:bottom w:val="single" w:color="000000" w:sz="4" w:space="0"/>
              <w:right w:val="single" w:color="000000" w:sz="4" w:space="0"/>
            </w:tcBorders>
            <w:vAlign w:val="center"/>
          </w:tcPr>
          <w:p w14:paraId="5B48F76D">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定标委员4</w:t>
            </w:r>
          </w:p>
        </w:tc>
        <w:tc>
          <w:tcPr>
            <w:tcW w:w="992" w:type="dxa"/>
            <w:tcBorders>
              <w:top w:val="single" w:color="000000" w:sz="4" w:space="0"/>
              <w:left w:val="single" w:color="000000" w:sz="4" w:space="0"/>
              <w:bottom w:val="single" w:color="000000" w:sz="4" w:space="0"/>
              <w:right w:val="single" w:color="000000" w:sz="4" w:space="0"/>
            </w:tcBorders>
            <w:vAlign w:val="center"/>
          </w:tcPr>
          <w:p w14:paraId="4A8A923F">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定标委员5</w:t>
            </w:r>
          </w:p>
        </w:tc>
        <w:tc>
          <w:tcPr>
            <w:tcW w:w="1233" w:type="dxa"/>
            <w:tcBorders>
              <w:top w:val="single" w:color="000000" w:sz="4" w:space="0"/>
              <w:left w:val="single" w:color="000000" w:sz="4" w:space="0"/>
              <w:bottom w:val="single" w:color="000000" w:sz="4" w:space="0"/>
              <w:right w:val="single" w:color="000000" w:sz="4" w:space="0"/>
            </w:tcBorders>
            <w:vAlign w:val="center"/>
          </w:tcPr>
          <w:p w14:paraId="5624B370">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总得分</w:t>
            </w:r>
          </w:p>
        </w:tc>
      </w:tr>
      <w:tr w14:paraId="727EDFCE">
        <w:tblPrEx>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3FD04D21">
            <w:pPr>
              <w:widowControl/>
              <w:jc w:val="center"/>
              <w:textAlignment w:val="center"/>
              <w:rPr>
                <w:rFonts w:ascii="宋体" w:hAnsi="宋体" w:cs="宋体"/>
                <w:sz w:val="22"/>
              </w:rPr>
            </w:pPr>
            <w:r>
              <w:rPr>
                <w:rFonts w:hint="eastAsia" w:ascii="宋体" w:hAnsi="宋体" w:cs="宋体"/>
                <w:kern w:val="0"/>
                <w:sz w:val="22"/>
                <w:lang w:bidi="ar"/>
              </w:rPr>
              <w:t>1</w:t>
            </w:r>
          </w:p>
        </w:tc>
        <w:tc>
          <w:tcPr>
            <w:tcW w:w="2882" w:type="dxa"/>
            <w:tcBorders>
              <w:top w:val="single" w:color="000000" w:sz="4" w:space="0"/>
              <w:left w:val="single" w:color="000000" w:sz="4" w:space="0"/>
              <w:bottom w:val="single" w:color="000000" w:sz="4" w:space="0"/>
              <w:right w:val="single" w:color="000000" w:sz="4" w:space="0"/>
            </w:tcBorders>
            <w:vAlign w:val="center"/>
          </w:tcPr>
          <w:p w14:paraId="5516A971">
            <w:pPr>
              <w:jc w:val="center"/>
              <w:rPr>
                <w:rFonts w:ascii="宋体" w:hAnsi="宋体" w:cs="宋体"/>
                <w:sz w:val="24"/>
                <w:szCs w:val="24"/>
              </w:rPr>
            </w:pPr>
          </w:p>
        </w:tc>
        <w:tc>
          <w:tcPr>
            <w:tcW w:w="1058" w:type="dxa"/>
            <w:tcBorders>
              <w:top w:val="single" w:color="000000" w:sz="4" w:space="0"/>
              <w:left w:val="single" w:color="000000" w:sz="4" w:space="0"/>
              <w:bottom w:val="single" w:color="000000" w:sz="4" w:space="0"/>
              <w:right w:val="single" w:color="000000" w:sz="4" w:space="0"/>
            </w:tcBorders>
            <w:vAlign w:val="center"/>
          </w:tcPr>
          <w:p w14:paraId="71808EBE">
            <w:pPr>
              <w:jc w:val="center"/>
              <w:rPr>
                <w:rFonts w:ascii="宋体" w:hAnsi="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07FEDB9B">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B6E4613">
            <w:pPr>
              <w:jc w:val="center"/>
              <w:rPr>
                <w:rFonts w:ascii="宋体" w:hAnsi="宋体" w:cs="宋体"/>
                <w:sz w:val="24"/>
                <w:szCs w:val="24"/>
              </w:rPr>
            </w:pPr>
          </w:p>
        </w:tc>
        <w:tc>
          <w:tcPr>
            <w:tcW w:w="1048" w:type="dxa"/>
            <w:tcBorders>
              <w:top w:val="single" w:color="000000" w:sz="4" w:space="0"/>
              <w:left w:val="single" w:color="000000" w:sz="4" w:space="0"/>
              <w:bottom w:val="single" w:color="000000" w:sz="4" w:space="0"/>
              <w:right w:val="single" w:color="000000" w:sz="4" w:space="0"/>
            </w:tcBorders>
            <w:vAlign w:val="center"/>
          </w:tcPr>
          <w:p w14:paraId="4D77DB12">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E685F71">
            <w:pPr>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06655F9">
            <w:pPr>
              <w:jc w:val="center"/>
              <w:rPr>
                <w:rFonts w:ascii="宋体" w:hAnsi="宋体" w:cs="宋体"/>
                <w:sz w:val="24"/>
                <w:szCs w:val="24"/>
              </w:rPr>
            </w:pPr>
          </w:p>
        </w:tc>
      </w:tr>
      <w:tr w14:paraId="1A0CA2A7">
        <w:tblPrEx>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00B57FF6">
            <w:pPr>
              <w:widowControl/>
              <w:jc w:val="center"/>
              <w:textAlignment w:val="center"/>
              <w:rPr>
                <w:rFonts w:ascii="宋体" w:hAnsi="宋体" w:cs="宋体"/>
                <w:sz w:val="22"/>
              </w:rPr>
            </w:pPr>
            <w:r>
              <w:rPr>
                <w:rFonts w:hint="eastAsia" w:ascii="宋体" w:hAnsi="宋体" w:cs="宋体"/>
                <w:kern w:val="0"/>
                <w:sz w:val="22"/>
                <w:lang w:bidi="ar"/>
              </w:rPr>
              <w:t>2</w:t>
            </w:r>
          </w:p>
        </w:tc>
        <w:tc>
          <w:tcPr>
            <w:tcW w:w="2882" w:type="dxa"/>
            <w:tcBorders>
              <w:top w:val="single" w:color="000000" w:sz="4" w:space="0"/>
              <w:left w:val="single" w:color="000000" w:sz="4" w:space="0"/>
              <w:bottom w:val="single" w:color="000000" w:sz="4" w:space="0"/>
              <w:right w:val="single" w:color="000000" w:sz="4" w:space="0"/>
            </w:tcBorders>
            <w:vAlign w:val="center"/>
          </w:tcPr>
          <w:p w14:paraId="54443749">
            <w:pPr>
              <w:jc w:val="center"/>
              <w:rPr>
                <w:rFonts w:ascii="宋体" w:hAnsi="宋体" w:cs="宋体"/>
                <w:sz w:val="24"/>
                <w:szCs w:val="24"/>
              </w:rPr>
            </w:pPr>
          </w:p>
        </w:tc>
        <w:tc>
          <w:tcPr>
            <w:tcW w:w="1058" w:type="dxa"/>
            <w:tcBorders>
              <w:top w:val="single" w:color="000000" w:sz="4" w:space="0"/>
              <w:left w:val="single" w:color="000000" w:sz="4" w:space="0"/>
              <w:bottom w:val="single" w:color="000000" w:sz="4" w:space="0"/>
              <w:right w:val="single" w:color="000000" w:sz="4" w:space="0"/>
            </w:tcBorders>
            <w:vAlign w:val="center"/>
          </w:tcPr>
          <w:p w14:paraId="4865D506">
            <w:pPr>
              <w:jc w:val="center"/>
              <w:rPr>
                <w:rFonts w:ascii="宋体" w:hAnsi="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51C772EB">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6743E23">
            <w:pPr>
              <w:jc w:val="center"/>
              <w:rPr>
                <w:rFonts w:ascii="宋体" w:hAnsi="宋体" w:cs="宋体"/>
                <w:sz w:val="24"/>
                <w:szCs w:val="24"/>
              </w:rPr>
            </w:pPr>
          </w:p>
        </w:tc>
        <w:tc>
          <w:tcPr>
            <w:tcW w:w="1048" w:type="dxa"/>
            <w:tcBorders>
              <w:top w:val="single" w:color="000000" w:sz="4" w:space="0"/>
              <w:left w:val="single" w:color="000000" w:sz="4" w:space="0"/>
              <w:bottom w:val="single" w:color="000000" w:sz="4" w:space="0"/>
              <w:right w:val="single" w:color="000000" w:sz="4" w:space="0"/>
            </w:tcBorders>
            <w:vAlign w:val="center"/>
          </w:tcPr>
          <w:p w14:paraId="6057CF35">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2843E47">
            <w:pPr>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24E27F6">
            <w:pPr>
              <w:jc w:val="center"/>
              <w:rPr>
                <w:rFonts w:ascii="宋体" w:hAnsi="宋体" w:cs="宋体"/>
                <w:sz w:val="24"/>
                <w:szCs w:val="24"/>
              </w:rPr>
            </w:pPr>
          </w:p>
        </w:tc>
      </w:tr>
      <w:tr w14:paraId="5C2E13C0">
        <w:tblPrEx>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6E76484D">
            <w:pPr>
              <w:widowControl/>
              <w:jc w:val="center"/>
              <w:textAlignment w:val="center"/>
              <w:rPr>
                <w:rFonts w:ascii="宋体" w:hAnsi="宋体" w:cs="宋体"/>
                <w:sz w:val="22"/>
              </w:rPr>
            </w:pPr>
            <w:r>
              <w:rPr>
                <w:rFonts w:hint="eastAsia" w:ascii="宋体" w:hAnsi="宋体" w:cs="宋体"/>
                <w:kern w:val="0"/>
                <w:sz w:val="22"/>
                <w:lang w:bidi="ar"/>
              </w:rPr>
              <w:t>3</w:t>
            </w:r>
          </w:p>
        </w:tc>
        <w:tc>
          <w:tcPr>
            <w:tcW w:w="2882" w:type="dxa"/>
            <w:tcBorders>
              <w:top w:val="single" w:color="000000" w:sz="4" w:space="0"/>
              <w:left w:val="single" w:color="000000" w:sz="4" w:space="0"/>
              <w:bottom w:val="single" w:color="000000" w:sz="4" w:space="0"/>
              <w:right w:val="single" w:color="000000" w:sz="4" w:space="0"/>
            </w:tcBorders>
            <w:vAlign w:val="center"/>
          </w:tcPr>
          <w:p w14:paraId="7058D2FF">
            <w:pPr>
              <w:jc w:val="center"/>
              <w:rPr>
                <w:rFonts w:ascii="宋体" w:hAnsi="宋体" w:cs="宋体"/>
                <w:sz w:val="24"/>
                <w:szCs w:val="24"/>
              </w:rPr>
            </w:pPr>
          </w:p>
        </w:tc>
        <w:tc>
          <w:tcPr>
            <w:tcW w:w="1058" w:type="dxa"/>
            <w:tcBorders>
              <w:top w:val="single" w:color="000000" w:sz="4" w:space="0"/>
              <w:left w:val="single" w:color="000000" w:sz="4" w:space="0"/>
              <w:bottom w:val="single" w:color="000000" w:sz="4" w:space="0"/>
              <w:right w:val="single" w:color="000000" w:sz="4" w:space="0"/>
            </w:tcBorders>
            <w:vAlign w:val="center"/>
          </w:tcPr>
          <w:p w14:paraId="41ECE1C2">
            <w:pPr>
              <w:jc w:val="center"/>
              <w:rPr>
                <w:rFonts w:ascii="宋体" w:hAnsi="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4FEFC1C0">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924326D">
            <w:pPr>
              <w:jc w:val="center"/>
              <w:rPr>
                <w:rFonts w:ascii="宋体" w:hAnsi="宋体" w:cs="宋体"/>
                <w:sz w:val="24"/>
                <w:szCs w:val="24"/>
              </w:rPr>
            </w:pPr>
          </w:p>
        </w:tc>
        <w:tc>
          <w:tcPr>
            <w:tcW w:w="1048" w:type="dxa"/>
            <w:tcBorders>
              <w:top w:val="single" w:color="000000" w:sz="4" w:space="0"/>
              <w:left w:val="single" w:color="000000" w:sz="4" w:space="0"/>
              <w:bottom w:val="single" w:color="000000" w:sz="4" w:space="0"/>
              <w:right w:val="single" w:color="000000" w:sz="4" w:space="0"/>
            </w:tcBorders>
            <w:vAlign w:val="center"/>
          </w:tcPr>
          <w:p w14:paraId="3FEDFB3B">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5BF55F">
            <w:pPr>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9779A8">
            <w:pPr>
              <w:jc w:val="center"/>
              <w:rPr>
                <w:rFonts w:ascii="宋体" w:hAnsi="宋体" w:cs="宋体"/>
                <w:sz w:val="24"/>
                <w:szCs w:val="24"/>
              </w:rPr>
            </w:pPr>
          </w:p>
        </w:tc>
      </w:tr>
      <w:tr w14:paraId="19ADE17E">
        <w:tblPrEx>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47CD2746">
            <w:pPr>
              <w:widowControl/>
              <w:jc w:val="center"/>
              <w:textAlignment w:val="center"/>
              <w:rPr>
                <w:rFonts w:ascii="宋体" w:hAnsi="宋体" w:cs="宋体"/>
                <w:sz w:val="22"/>
              </w:rPr>
            </w:pPr>
            <w:r>
              <w:rPr>
                <w:rFonts w:hint="eastAsia" w:ascii="宋体" w:hAnsi="宋体" w:cs="宋体"/>
                <w:kern w:val="0"/>
                <w:sz w:val="22"/>
                <w:lang w:bidi="ar"/>
              </w:rPr>
              <w:t>4</w:t>
            </w:r>
          </w:p>
        </w:tc>
        <w:tc>
          <w:tcPr>
            <w:tcW w:w="2882" w:type="dxa"/>
            <w:tcBorders>
              <w:top w:val="single" w:color="000000" w:sz="4" w:space="0"/>
              <w:left w:val="single" w:color="000000" w:sz="4" w:space="0"/>
              <w:bottom w:val="single" w:color="000000" w:sz="4" w:space="0"/>
              <w:right w:val="single" w:color="000000" w:sz="4" w:space="0"/>
            </w:tcBorders>
            <w:vAlign w:val="center"/>
          </w:tcPr>
          <w:p w14:paraId="0033393E">
            <w:pPr>
              <w:jc w:val="center"/>
              <w:rPr>
                <w:rFonts w:ascii="宋体" w:hAnsi="宋体" w:cs="宋体"/>
                <w:sz w:val="24"/>
                <w:szCs w:val="24"/>
              </w:rPr>
            </w:pPr>
          </w:p>
        </w:tc>
        <w:tc>
          <w:tcPr>
            <w:tcW w:w="1058" w:type="dxa"/>
            <w:tcBorders>
              <w:top w:val="single" w:color="000000" w:sz="4" w:space="0"/>
              <w:left w:val="single" w:color="000000" w:sz="4" w:space="0"/>
              <w:bottom w:val="single" w:color="000000" w:sz="4" w:space="0"/>
              <w:right w:val="single" w:color="000000" w:sz="4" w:space="0"/>
            </w:tcBorders>
            <w:vAlign w:val="center"/>
          </w:tcPr>
          <w:p w14:paraId="56EB69BD">
            <w:pPr>
              <w:jc w:val="center"/>
              <w:rPr>
                <w:rFonts w:ascii="宋体" w:hAnsi="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14632DB1">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9027B00">
            <w:pPr>
              <w:jc w:val="center"/>
              <w:rPr>
                <w:rFonts w:ascii="宋体" w:hAnsi="宋体" w:cs="宋体"/>
                <w:sz w:val="24"/>
                <w:szCs w:val="24"/>
              </w:rPr>
            </w:pPr>
          </w:p>
        </w:tc>
        <w:tc>
          <w:tcPr>
            <w:tcW w:w="1048" w:type="dxa"/>
            <w:tcBorders>
              <w:top w:val="single" w:color="000000" w:sz="4" w:space="0"/>
              <w:left w:val="single" w:color="000000" w:sz="4" w:space="0"/>
              <w:bottom w:val="single" w:color="000000" w:sz="4" w:space="0"/>
              <w:right w:val="single" w:color="000000" w:sz="4" w:space="0"/>
            </w:tcBorders>
            <w:vAlign w:val="center"/>
          </w:tcPr>
          <w:p w14:paraId="54EEF168">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6874374">
            <w:pPr>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F71FB48">
            <w:pPr>
              <w:jc w:val="center"/>
              <w:rPr>
                <w:rFonts w:ascii="宋体" w:hAnsi="宋体" w:cs="宋体"/>
                <w:sz w:val="24"/>
                <w:szCs w:val="24"/>
              </w:rPr>
            </w:pPr>
          </w:p>
        </w:tc>
      </w:tr>
      <w:tr w14:paraId="35FBFFA8">
        <w:tblPrEx>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2BF96761">
            <w:pPr>
              <w:widowControl/>
              <w:jc w:val="center"/>
              <w:textAlignment w:val="center"/>
              <w:rPr>
                <w:rFonts w:ascii="宋体" w:hAnsi="宋体" w:cs="宋体"/>
                <w:sz w:val="22"/>
              </w:rPr>
            </w:pPr>
          </w:p>
        </w:tc>
        <w:tc>
          <w:tcPr>
            <w:tcW w:w="2882" w:type="dxa"/>
            <w:tcBorders>
              <w:top w:val="single" w:color="000000" w:sz="4" w:space="0"/>
              <w:left w:val="single" w:color="000000" w:sz="4" w:space="0"/>
              <w:bottom w:val="single" w:color="000000" w:sz="4" w:space="0"/>
              <w:right w:val="single" w:color="000000" w:sz="4" w:space="0"/>
            </w:tcBorders>
            <w:vAlign w:val="center"/>
          </w:tcPr>
          <w:p w14:paraId="7DFFEC33">
            <w:pPr>
              <w:jc w:val="center"/>
              <w:rPr>
                <w:rFonts w:ascii="宋体" w:hAnsi="宋体" w:cs="宋体"/>
                <w:sz w:val="24"/>
                <w:szCs w:val="24"/>
              </w:rPr>
            </w:pPr>
          </w:p>
        </w:tc>
        <w:tc>
          <w:tcPr>
            <w:tcW w:w="1058" w:type="dxa"/>
            <w:tcBorders>
              <w:top w:val="single" w:color="000000" w:sz="4" w:space="0"/>
              <w:left w:val="single" w:color="000000" w:sz="4" w:space="0"/>
              <w:bottom w:val="single" w:color="000000" w:sz="4" w:space="0"/>
              <w:right w:val="single" w:color="000000" w:sz="4" w:space="0"/>
            </w:tcBorders>
            <w:vAlign w:val="center"/>
          </w:tcPr>
          <w:p w14:paraId="49227231">
            <w:pPr>
              <w:jc w:val="center"/>
              <w:rPr>
                <w:rFonts w:ascii="宋体" w:hAnsi="宋体" w:cs="宋体"/>
                <w:sz w:val="24"/>
                <w:szCs w:val="24"/>
              </w:rPr>
            </w:pPr>
          </w:p>
        </w:tc>
        <w:tc>
          <w:tcPr>
            <w:tcW w:w="1004" w:type="dxa"/>
            <w:tcBorders>
              <w:top w:val="single" w:color="000000" w:sz="4" w:space="0"/>
              <w:left w:val="single" w:color="000000" w:sz="4" w:space="0"/>
              <w:bottom w:val="single" w:color="000000" w:sz="4" w:space="0"/>
              <w:right w:val="single" w:color="000000" w:sz="4" w:space="0"/>
            </w:tcBorders>
            <w:vAlign w:val="center"/>
          </w:tcPr>
          <w:p w14:paraId="799D03DD">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F30C328">
            <w:pPr>
              <w:jc w:val="center"/>
              <w:rPr>
                <w:rFonts w:ascii="宋体" w:hAnsi="宋体" w:cs="宋体"/>
                <w:sz w:val="24"/>
                <w:szCs w:val="24"/>
              </w:rPr>
            </w:pPr>
          </w:p>
        </w:tc>
        <w:tc>
          <w:tcPr>
            <w:tcW w:w="1048" w:type="dxa"/>
            <w:tcBorders>
              <w:top w:val="single" w:color="000000" w:sz="4" w:space="0"/>
              <w:left w:val="single" w:color="000000" w:sz="4" w:space="0"/>
              <w:bottom w:val="single" w:color="000000" w:sz="4" w:space="0"/>
              <w:right w:val="single" w:color="000000" w:sz="4" w:space="0"/>
            </w:tcBorders>
            <w:vAlign w:val="center"/>
          </w:tcPr>
          <w:p w14:paraId="24EE0AFC">
            <w:pPr>
              <w:jc w:val="center"/>
              <w:rPr>
                <w:rFonts w:ascii="宋体" w:hAnsi="宋体" w:cs="宋体"/>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5B8D246">
            <w:pPr>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D4FE31A">
            <w:pPr>
              <w:jc w:val="center"/>
              <w:rPr>
                <w:rFonts w:ascii="宋体" w:hAnsi="宋体" w:cs="宋体"/>
                <w:sz w:val="24"/>
                <w:szCs w:val="24"/>
              </w:rPr>
            </w:pPr>
          </w:p>
        </w:tc>
      </w:tr>
    </w:tbl>
    <w:p w14:paraId="1AF1BC9A">
      <w:pPr>
        <w:pStyle w:val="9"/>
      </w:pPr>
      <w:r>
        <w:rPr>
          <w:rFonts w:hint="eastAsia"/>
        </w:rPr>
        <w:t>备注：</w:t>
      </w:r>
    </w:p>
    <w:p w14:paraId="2A8E4CF3">
      <w:pPr>
        <w:pStyle w:val="9"/>
        <w:spacing w:after="0"/>
        <w:ind w:firstLine="420" w:firstLineChars="200"/>
      </w:pPr>
      <w:r>
        <w:rPr>
          <w:rFonts w:hint="eastAsia"/>
        </w:rPr>
        <w:t>1、总得分相同的，以投标报价低的排前；若投标报价相同的，以项目管理团队答辩因素得分高的排前；若项目管理团队答辩因素得分相同的，以方案因素得分高的排前，若方案因素得分仍相同的，则对具有相同情况的合格的中标候选人，由定标委员会采用记名投票以得票多优先，确定合格的中标候选人的排序。</w:t>
      </w:r>
    </w:p>
    <w:p w14:paraId="4B6B2BAA">
      <w:pPr>
        <w:pStyle w:val="9"/>
        <w:spacing w:after="0"/>
        <w:ind w:firstLine="420" w:firstLineChars="200"/>
      </w:pPr>
      <w:r>
        <w:rPr>
          <w:rFonts w:hint="eastAsia"/>
        </w:rPr>
        <w:t>2、</w:t>
      </w:r>
      <w:r>
        <w:rPr>
          <w:rFonts w:hint="eastAsia" w:ascii="宋体" w:hAnsi="宋体" w:cs="宋体"/>
          <w:szCs w:val="20"/>
        </w:rPr>
        <w:t>各合格的中标候选人总得分为各评委评分的算术平均值，得分四舍五入保留两位小数</w:t>
      </w:r>
      <w:r>
        <w:rPr>
          <w:rFonts w:hint="eastAsia"/>
        </w:rPr>
        <w:t>。</w:t>
      </w:r>
    </w:p>
    <w:p w14:paraId="2C2757B4">
      <w:pPr>
        <w:wordWrap w:val="0"/>
        <w:rPr>
          <w:rFonts w:ascii="宋体" w:hAnsi="宋体" w:cs="宋体"/>
          <w:sz w:val="24"/>
          <w:szCs w:val="24"/>
        </w:rPr>
        <w:sectPr>
          <w:headerReference r:id="rId9" w:type="default"/>
          <w:footerReference r:id="rId10" w:type="default"/>
          <w:pgSz w:w="11906" w:h="16838"/>
          <w:pgMar w:top="1440" w:right="1080" w:bottom="1440" w:left="1080" w:header="851" w:footer="992" w:gutter="0"/>
          <w:cols w:space="425" w:num="1"/>
          <w:docGrid w:type="lines" w:linePitch="312" w:charSpace="0"/>
        </w:sectPr>
      </w:pPr>
      <w:r>
        <w:rPr>
          <w:rFonts w:hint="eastAsia" w:ascii="宋体" w:hAnsi="宋体" w:cs="宋体"/>
          <w:szCs w:val="21"/>
        </w:rPr>
        <w:t>定标委员会签名：                                      日期：</w:t>
      </w:r>
      <w:r>
        <w:rPr>
          <w:rFonts w:hint="eastAsia" w:ascii="宋体" w:hAnsi="宋体" w:cs="宋体"/>
          <w:sz w:val="24"/>
          <w:szCs w:val="24"/>
        </w:rPr>
        <w:t xml:space="preserve">  年    月   日</w:t>
      </w:r>
    </w:p>
    <w:p w14:paraId="18F21EF0">
      <w:pPr>
        <w:jc w:val="left"/>
        <w:rPr>
          <w:rFonts w:ascii="宋体" w:hAnsi="宋体" w:cs="宋体"/>
          <w:b/>
          <w:color w:val="000000"/>
          <w:sz w:val="36"/>
          <w:szCs w:val="36"/>
        </w:rPr>
      </w:pPr>
      <w:r>
        <w:rPr>
          <w:rFonts w:hint="eastAsia" w:ascii="宋体" w:hAnsi="宋体" w:cs="宋体"/>
          <w:b/>
          <w:bCs/>
          <w:sz w:val="24"/>
          <w:szCs w:val="24"/>
        </w:rPr>
        <w:t>附表六</w:t>
      </w:r>
    </w:p>
    <w:p w14:paraId="1E40FB28">
      <w:pPr>
        <w:jc w:val="center"/>
        <w:rPr>
          <w:rFonts w:ascii="宋体" w:hAnsi="宋体" w:cs="宋体"/>
          <w:b/>
          <w:color w:val="000000"/>
          <w:sz w:val="36"/>
          <w:szCs w:val="36"/>
        </w:rPr>
      </w:pPr>
      <w:r>
        <w:rPr>
          <w:rFonts w:hint="eastAsia" w:ascii="宋体" w:hAnsi="宋体" w:cs="宋体"/>
          <w:b/>
          <w:color w:val="000000"/>
          <w:sz w:val="36"/>
          <w:szCs w:val="36"/>
        </w:rPr>
        <w:t>定标阶段（价格因素）评审得分表</w:t>
      </w:r>
    </w:p>
    <w:p w14:paraId="730B7C3B">
      <w:pPr>
        <w:spacing w:line="360" w:lineRule="auto"/>
        <w:rPr>
          <w:rFonts w:ascii="宋体" w:hAnsi="宋体" w:cs="宋体"/>
          <w:color w:val="000000"/>
          <w:szCs w:val="21"/>
        </w:rPr>
      </w:pPr>
      <w:r>
        <w:rPr>
          <w:rFonts w:hint="eastAsia" w:ascii="宋体" w:hAnsi="宋体" w:cs="宋体"/>
          <w:color w:val="000000"/>
          <w:szCs w:val="21"/>
        </w:rPr>
        <w:t>工程名称：</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946"/>
        <w:gridCol w:w="946"/>
        <w:gridCol w:w="946"/>
        <w:gridCol w:w="946"/>
        <w:gridCol w:w="946"/>
        <w:gridCol w:w="954"/>
      </w:tblGrid>
      <w:tr w14:paraId="2745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45" w:type="pct"/>
            <w:tcBorders>
              <w:top w:val="single" w:color="auto" w:sz="4" w:space="0"/>
              <w:left w:val="single" w:color="auto" w:sz="4" w:space="0"/>
              <w:bottom w:val="single" w:color="auto" w:sz="4" w:space="0"/>
              <w:right w:val="single" w:color="auto" w:sz="4" w:space="0"/>
            </w:tcBorders>
            <w:vAlign w:val="center"/>
          </w:tcPr>
          <w:p w14:paraId="11517883">
            <w:pPr>
              <w:rPr>
                <w:rFonts w:ascii="宋体" w:hAnsi="宋体" w:cs="宋体"/>
                <w:color w:val="000000"/>
                <w:szCs w:val="21"/>
              </w:rPr>
            </w:pPr>
            <w:r>
              <w:rPr>
                <w:rFonts w:hint="eastAsia" w:ascii="宋体" w:hAnsi="宋体" w:cs="宋体"/>
                <w:color w:val="000000"/>
                <w:szCs w:val="21"/>
              </w:rPr>
              <w:t>投标人名称</w:t>
            </w:r>
          </w:p>
        </w:tc>
        <w:tc>
          <w:tcPr>
            <w:tcW w:w="475" w:type="pct"/>
            <w:tcBorders>
              <w:top w:val="single" w:color="auto" w:sz="4" w:space="0"/>
              <w:left w:val="single" w:color="auto" w:sz="4" w:space="0"/>
              <w:bottom w:val="single" w:color="auto" w:sz="4" w:space="0"/>
              <w:right w:val="single" w:color="auto" w:sz="4" w:space="0"/>
            </w:tcBorders>
            <w:vAlign w:val="center"/>
          </w:tcPr>
          <w:p w14:paraId="4963C292">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3B325E35">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035072DC">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243F04CA">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29D85307">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7F581564">
            <w:pPr>
              <w:rPr>
                <w:rFonts w:ascii="宋体" w:hAnsi="宋体" w:cs="宋体"/>
                <w:color w:val="000000"/>
                <w:szCs w:val="21"/>
              </w:rPr>
            </w:pPr>
          </w:p>
        </w:tc>
      </w:tr>
      <w:tr w14:paraId="4C4C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45" w:type="pct"/>
            <w:tcBorders>
              <w:top w:val="single" w:color="auto" w:sz="4" w:space="0"/>
              <w:left w:val="single" w:color="auto" w:sz="4" w:space="0"/>
              <w:bottom w:val="single" w:color="auto" w:sz="4" w:space="0"/>
              <w:right w:val="single" w:color="auto" w:sz="4" w:space="0"/>
            </w:tcBorders>
            <w:vAlign w:val="center"/>
          </w:tcPr>
          <w:p w14:paraId="4AED9A80">
            <w:pPr>
              <w:rPr>
                <w:rFonts w:ascii="宋体" w:hAnsi="宋体" w:cs="宋体"/>
                <w:color w:val="000000"/>
                <w:szCs w:val="21"/>
              </w:rPr>
            </w:pPr>
            <w:r>
              <w:rPr>
                <w:rFonts w:hint="eastAsia" w:ascii="宋体" w:hAnsi="宋体" w:cs="宋体"/>
                <w:color w:val="000000"/>
                <w:szCs w:val="21"/>
              </w:rPr>
              <w:t>投标报价PT（元）</w:t>
            </w:r>
          </w:p>
        </w:tc>
        <w:tc>
          <w:tcPr>
            <w:tcW w:w="475" w:type="pct"/>
            <w:tcBorders>
              <w:top w:val="single" w:color="auto" w:sz="4" w:space="0"/>
              <w:left w:val="single" w:color="auto" w:sz="4" w:space="0"/>
              <w:bottom w:val="single" w:color="auto" w:sz="4" w:space="0"/>
              <w:right w:val="single" w:color="auto" w:sz="4" w:space="0"/>
            </w:tcBorders>
            <w:vAlign w:val="center"/>
          </w:tcPr>
          <w:p w14:paraId="444C2EBC">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62FE611F">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6F99565F">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0174DD10">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412E225A">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1A925156">
            <w:pPr>
              <w:rPr>
                <w:rFonts w:ascii="宋体" w:hAnsi="宋体" w:cs="宋体"/>
                <w:color w:val="000000"/>
                <w:szCs w:val="21"/>
              </w:rPr>
            </w:pPr>
          </w:p>
        </w:tc>
      </w:tr>
      <w:tr w14:paraId="74F1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45" w:type="pct"/>
            <w:tcBorders>
              <w:top w:val="single" w:color="auto" w:sz="4" w:space="0"/>
              <w:left w:val="single" w:color="auto" w:sz="4" w:space="0"/>
              <w:bottom w:val="single" w:color="auto" w:sz="4" w:space="0"/>
              <w:right w:val="single" w:color="auto" w:sz="4" w:space="0"/>
            </w:tcBorders>
            <w:vAlign w:val="center"/>
          </w:tcPr>
          <w:p w14:paraId="37072FC1">
            <w:pPr>
              <w:rPr>
                <w:rFonts w:ascii="宋体" w:hAnsi="宋体" w:cs="宋体"/>
                <w:color w:val="000000"/>
                <w:szCs w:val="21"/>
              </w:rPr>
            </w:pPr>
            <w:r>
              <w:rPr>
                <w:rFonts w:hint="eastAsia" w:ascii="宋体" w:hAnsi="宋体" w:cs="宋体"/>
                <w:color w:val="000000"/>
                <w:szCs w:val="21"/>
              </w:rPr>
              <w:t>计算评标参考价的</w:t>
            </w:r>
            <w:r>
              <w:rPr>
                <w:rFonts w:hint="eastAsia" w:ascii="宋体" w:hAnsi="宋体" w:cs="宋体"/>
                <w:color w:val="000000"/>
                <w:szCs w:val="21"/>
                <w:u w:val="single"/>
              </w:rPr>
              <w:t>下浮率X</w:t>
            </w:r>
          </w:p>
        </w:tc>
        <w:tc>
          <w:tcPr>
            <w:tcW w:w="2854" w:type="pct"/>
            <w:gridSpan w:val="6"/>
            <w:tcBorders>
              <w:top w:val="single" w:color="auto" w:sz="4" w:space="0"/>
              <w:left w:val="single" w:color="auto" w:sz="4" w:space="0"/>
              <w:bottom w:val="single" w:color="auto" w:sz="4" w:space="0"/>
              <w:right w:val="single" w:color="auto" w:sz="4" w:space="0"/>
            </w:tcBorders>
            <w:vAlign w:val="center"/>
          </w:tcPr>
          <w:p w14:paraId="63CE2B3D">
            <w:pPr>
              <w:rPr>
                <w:rFonts w:ascii="宋体" w:hAnsi="宋体" w:cs="宋体"/>
                <w:color w:val="000000"/>
                <w:szCs w:val="21"/>
              </w:rPr>
            </w:pPr>
          </w:p>
        </w:tc>
      </w:tr>
      <w:tr w14:paraId="4930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45" w:type="pct"/>
            <w:tcBorders>
              <w:top w:val="single" w:color="auto" w:sz="4" w:space="0"/>
              <w:left w:val="single" w:color="auto" w:sz="4" w:space="0"/>
              <w:bottom w:val="single" w:color="auto" w:sz="4" w:space="0"/>
              <w:right w:val="single" w:color="auto" w:sz="4" w:space="0"/>
            </w:tcBorders>
            <w:vAlign w:val="center"/>
          </w:tcPr>
          <w:p w14:paraId="7222A474">
            <w:pPr>
              <w:rPr>
                <w:rFonts w:ascii="宋体" w:hAnsi="宋体" w:cs="宋体"/>
                <w:color w:val="000000"/>
                <w:szCs w:val="21"/>
              </w:rPr>
            </w:pPr>
            <w:r>
              <w:rPr>
                <w:rFonts w:hint="eastAsia" w:ascii="宋体" w:hAnsi="宋体" w:cs="宋体"/>
                <w:color w:val="000000"/>
                <w:szCs w:val="21"/>
              </w:rPr>
              <w:t>评标参考价PC（元）</w:t>
            </w:r>
          </w:p>
        </w:tc>
        <w:tc>
          <w:tcPr>
            <w:tcW w:w="2854" w:type="pct"/>
            <w:gridSpan w:val="6"/>
            <w:tcBorders>
              <w:top w:val="single" w:color="auto" w:sz="4" w:space="0"/>
              <w:left w:val="single" w:color="auto" w:sz="4" w:space="0"/>
              <w:bottom w:val="single" w:color="auto" w:sz="4" w:space="0"/>
              <w:right w:val="single" w:color="auto" w:sz="4" w:space="0"/>
            </w:tcBorders>
            <w:vAlign w:val="center"/>
          </w:tcPr>
          <w:p w14:paraId="6414F1CF">
            <w:pPr>
              <w:rPr>
                <w:rFonts w:ascii="宋体" w:hAnsi="宋体" w:cs="宋体"/>
                <w:color w:val="000000"/>
                <w:szCs w:val="21"/>
              </w:rPr>
            </w:pPr>
          </w:p>
        </w:tc>
      </w:tr>
      <w:tr w14:paraId="2A3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45" w:type="pct"/>
            <w:tcBorders>
              <w:top w:val="single" w:color="auto" w:sz="4" w:space="0"/>
              <w:left w:val="single" w:color="auto" w:sz="4" w:space="0"/>
              <w:bottom w:val="single" w:color="auto" w:sz="4" w:space="0"/>
              <w:right w:val="single" w:color="auto" w:sz="4" w:space="0"/>
            </w:tcBorders>
            <w:vAlign w:val="center"/>
          </w:tcPr>
          <w:p w14:paraId="39038A5F">
            <w:pPr>
              <w:rPr>
                <w:rFonts w:ascii="宋体" w:hAnsi="宋体" w:cs="宋体"/>
                <w:color w:val="000000"/>
                <w:szCs w:val="21"/>
              </w:rPr>
            </w:pPr>
            <w:r>
              <w:rPr>
                <w:rFonts w:hint="eastAsia" w:ascii="宋体" w:hAnsi="宋体" w:cs="宋体"/>
                <w:color w:val="000000"/>
                <w:szCs w:val="21"/>
              </w:rPr>
              <w:t>偏差（（PT-PC）/PC）（%）</w:t>
            </w:r>
          </w:p>
        </w:tc>
        <w:tc>
          <w:tcPr>
            <w:tcW w:w="475" w:type="pct"/>
            <w:tcBorders>
              <w:top w:val="single" w:color="auto" w:sz="4" w:space="0"/>
              <w:left w:val="single" w:color="auto" w:sz="4" w:space="0"/>
              <w:bottom w:val="single" w:color="auto" w:sz="4" w:space="0"/>
              <w:right w:val="single" w:color="auto" w:sz="4" w:space="0"/>
            </w:tcBorders>
            <w:vAlign w:val="center"/>
          </w:tcPr>
          <w:p w14:paraId="4908D78C">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33374C5E">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56943658">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6E4DF747">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1F61B60E">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3561808C">
            <w:pPr>
              <w:rPr>
                <w:rFonts w:ascii="宋体" w:hAnsi="宋体" w:cs="宋体"/>
                <w:color w:val="000000"/>
                <w:szCs w:val="21"/>
              </w:rPr>
            </w:pPr>
          </w:p>
        </w:tc>
      </w:tr>
      <w:tr w14:paraId="22D7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45" w:type="pct"/>
            <w:tcBorders>
              <w:top w:val="single" w:color="auto" w:sz="4" w:space="0"/>
              <w:left w:val="single" w:color="auto" w:sz="4" w:space="0"/>
              <w:bottom w:val="single" w:color="auto" w:sz="4" w:space="0"/>
              <w:right w:val="single" w:color="auto" w:sz="4" w:space="0"/>
            </w:tcBorders>
            <w:vAlign w:val="center"/>
          </w:tcPr>
          <w:p w14:paraId="4925A27D">
            <w:pPr>
              <w:rPr>
                <w:rFonts w:ascii="宋体" w:hAnsi="宋体" w:cs="宋体"/>
                <w:color w:val="000000"/>
                <w:szCs w:val="21"/>
              </w:rPr>
            </w:pPr>
            <w:r>
              <w:rPr>
                <w:rFonts w:hint="eastAsia" w:ascii="宋体" w:hAnsi="宋体" w:cs="宋体"/>
                <w:color w:val="000000"/>
                <w:szCs w:val="21"/>
              </w:rPr>
              <w:t>减分（A）</w:t>
            </w:r>
          </w:p>
        </w:tc>
        <w:tc>
          <w:tcPr>
            <w:tcW w:w="475" w:type="pct"/>
            <w:tcBorders>
              <w:top w:val="single" w:color="auto" w:sz="4" w:space="0"/>
              <w:left w:val="single" w:color="auto" w:sz="4" w:space="0"/>
              <w:bottom w:val="single" w:color="auto" w:sz="4" w:space="0"/>
              <w:right w:val="single" w:color="auto" w:sz="4" w:space="0"/>
            </w:tcBorders>
            <w:vAlign w:val="center"/>
          </w:tcPr>
          <w:p w14:paraId="68C9BA9D">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6C4E9F7D">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5B4E1BFA">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23EA17C0">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41F905BE">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0CA6F026">
            <w:pPr>
              <w:rPr>
                <w:rFonts w:ascii="宋体" w:hAnsi="宋体" w:cs="宋体"/>
                <w:color w:val="000000"/>
                <w:szCs w:val="21"/>
              </w:rPr>
            </w:pPr>
          </w:p>
        </w:tc>
      </w:tr>
      <w:tr w14:paraId="73A7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45" w:type="pct"/>
            <w:tcBorders>
              <w:top w:val="single" w:color="auto" w:sz="4" w:space="0"/>
              <w:left w:val="single" w:color="auto" w:sz="4" w:space="0"/>
              <w:bottom w:val="single" w:color="auto" w:sz="4" w:space="0"/>
              <w:right w:val="single" w:color="auto" w:sz="4" w:space="0"/>
            </w:tcBorders>
            <w:vAlign w:val="center"/>
          </w:tcPr>
          <w:p w14:paraId="0F184D21">
            <w:pPr>
              <w:rPr>
                <w:rFonts w:ascii="宋体" w:hAnsi="宋体" w:cs="宋体"/>
                <w:color w:val="000000"/>
                <w:szCs w:val="21"/>
              </w:rPr>
            </w:pPr>
            <w:r>
              <w:rPr>
                <w:rFonts w:hint="eastAsia" w:ascii="宋体" w:hAnsi="宋体" w:cs="宋体"/>
                <w:color w:val="000000"/>
                <w:szCs w:val="21"/>
                <w:u w:val="single"/>
              </w:rPr>
              <w:t>评审得分(PF=100-A)</w:t>
            </w:r>
          </w:p>
        </w:tc>
        <w:tc>
          <w:tcPr>
            <w:tcW w:w="475" w:type="pct"/>
            <w:tcBorders>
              <w:top w:val="single" w:color="auto" w:sz="4" w:space="0"/>
              <w:left w:val="single" w:color="auto" w:sz="4" w:space="0"/>
              <w:bottom w:val="single" w:color="auto" w:sz="4" w:space="0"/>
              <w:right w:val="single" w:color="auto" w:sz="4" w:space="0"/>
            </w:tcBorders>
            <w:vAlign w:val="center"/>
          </w:tcPr>
          <w:p w14:paraId="55BFACB0">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49532DF7">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6FCF3CA5">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1F12FB73">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6DB1164B">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779FE7B6">
            <w:pPr>
              <w:rPr>
                <w:rFonts w:ascii="宋体" w:hAnsi="宋体" w:cs="宋体"/>
                <w:color w:val="000000"/>
                <w:szCs w:val="21"/>
              </w:rPr>
            </w:pPr>
          </w:p>
        </w:tc>
      </w:tr>
      <w:tr w14:paraId="5001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45" w:type="pct"/>
            <w:tcBorders>
              <w:top w:val="single" w:color="auto" w:sz="4" w:space="0"/>
              <w:left w:val="single" w:color="auto" w:sz="4" w:space="0"/>
              <w:bottom w:val="single" w:color="auto" w:sz="4" w:space="0"/>
              <w:right w:val="single" w:color="auto" w:sz="4" w:space="0"/>
            </w:tcBorders>
            <w:vAlign w:val="center"/>
          </w:tcPr>
          <w:p w14:paraId="6151ABD8">
            <w:pPr>
              <w:rPr>
                <w:rFonts w:ascii="宋体" w:hAnsi="宋体" w:cs="宋体"/>
                <w:color w:val="000000"/>
                <w:szCs w:val="21"/>
              </w:rPr>
            </w:pPr>
            <w:r>
              <w:rPr>
                <w:rFonts w:hint="eastAsia" w:ascii="宋体" w:hAnsi="宋体" w:cs="宋体"/>
                <w:color w:val="000000"/>
                <w:szCs w:val="21"/>
                <w:u w:val="single"/>
              </w:rPr>
              <w:t>经济标评审优惠政策加分（JF）</w:t>
            </w:r>
          </w:p>
        </w:tc>
        <w:tc>
          <w:tcPr>
            <w:tcW w:w="475" w:type="pct"/>
            <w:tcBorders>
              <w:top w:val="single" w:color="auto" w:sz="4" w:space="0"/>
              <w:left w:val="single" w:color="auto" w:sz="4" w:space="0"/>
              <w:bottom w:val="single" w:color="auto" w:sz="4" w:space="0"/>
              <w:right w:val="single" w:color="auto" w:sz="4" w:space="0"/>
            </w:tcBorders>
            <w:vAlign w:val="center"/>
          </w:tcPr>
          <w:p w14:paraId="6A1A1F8F">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4DF0039F">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01161C36">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36671F77">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42DD1852">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1A0DCCA8">
            <w:pPr>
              <w:rPr>
                <w:rFonts w:ascii="宋体" w:hAnsi="宋体" w:cs="宋体"/>
                <w:color w:val="000000"/>
                <w:szCs w:val="21"/>
              </w:rPr>
            </w:pPr>
          </w:p>
        </w:tc>
      </w:tr>
      <w:tr w14:paraId="756E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45" w:type="pct"/>
            <w:tcBorders>
              <w:top w:val="single" w:color="auto" w:sz="4" w:space="0"/>
              <w:left w:val="single" w:color="auto" w:sz="4" w:space="0"/>
              <w:bottom w:val="single" w:color="auto" w:sz="4" w:space="0"/>
              <w:right w:val="single" w:color="auto" w:sz="4" w:space="0"/>
            </w:tcBorders>
            <w:vAlign w:val="center"/>
          </w:tcPr>
          <w:p w14:paraId="03343E4B">
            <w:pPr>
              <w:rPr>
                <w:rFonts w:ascii="宋体" w:hAnsi="宋体" w:cs="宋体"/>
                <w:color w:val="000000"/>
                <w:szCs w:val="21"/>
              </w:rPr>
            </w:pPr>
            <w:r>
              <w:rPr>
                <w:rFonts w:hint="eastAsia" w:ascii="宋体" w:hAnsi="宋体" w:cs="宋体"/>
                <w:color w:val="000000"/>
                <w:szCs w:val="21"/>
                <w:u w:val="single"/>
              </w:rPr>
              <w:t>经济分（I=PF+JF）</w:t>
            </w:r>
          </w:p>
        </w:tc>
        <w:tc>
          <w:tcPr>
            <w:tcW w:w="475" w:type="pct"/>
            <w:tcBorders>
              <w:top w:val="single" w:color="auto" w:sz="4" w:space="0"/>
              <w:left w:val="single" w:color="auto" w:sz="4" w:space="0"/>
              <w:bottom w:val="single" w:color="auto" w:sz="4" w:space="0"/>
              <w:right w:val="single" w:color="auto" w:sz="4" w:space="0"/>
            </w:tcBorders>
            <w:vAlign w:val="center"/>
          </w:tcPr>
          <w:p w14:paraId="307F7E71">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558E0F51">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2DD54934">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6CCE4D41">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1C155D74">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1AA8C673">
            <w:pPr>
              <w:rPr>
                <w:rFonts w:ascii="宋体" w:hAnsi="宋体" w:cs="宋体"/>
                <w:color w:val="000000"/>
                <w:szCs w:val="21"/>
              </w:rPr>
            </w:pPr>
          </w:p>
        </w:tc>
      </w:tr>
      <w:tr w14:paraId="3EA7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45" w:type="pct"/>
            <w:tcBorders>
              <w:top w:val="single" w:color="auto" w:sz="4" w:space="0"/>
              <w:left w:val="single" w:color="auto" w:sz="4" w:space="0"/>
              <w:bottom w:val="single" w:color="auto" w:sz="4" w:space="0"/>
              <w:right w:val="single" w:color="auto" w:sz="4" w:space="0"/>
            </w:tcBorders>
            <w:vAlign w:val="center"/>
          </w:tcPr>
          <w:p w14:paraId="7D2F9AB8">
            <w:pPr>
              <w:rPr>
                <w:rFonts w:ascii="宋体" w:hAnsi="宋体" w:cs="宋体"/>
                <w:color w:val="000000"/>
                <w:szCs w:val="21"/>
                <w:u w:val="single"/>
              </w:rPr>
            </w:pPr>
            <w:r>
              <w:rPr>
                <w:rFonts w:hint="eastAsia" w:ascii="宋体" w:hAnsi="宋体" w:cs="宋体"/>
                <w:color w:val="000000"/>
                <w:szCs w:val="21"/>
                <w:u w:val="single"/>
              </w:rPr>
              <w:t>价格因素得分=经济分*10%</w:t>
            </w:r>
          </w:p>
        </w:tc>
        <w:tc>
          <w:tcPr>
            <w:tcW w:w="475" w:type="pct"/>
            <w:tcBorders>
              <w:top w:val="single" w:color="auto" w:sz="4" w:space="0"/>
              <w:left w:val="single" w:color="auto" w:sz="4" w:space="0"/>
              <w:bottom w:val="single" w:color="auto" w:sz="4" w:space="0"/>
              <w:right w:val="single" w:color="auto" w:sz="4" w:space="0"/>
            </w:tcBorders>
            <w:vAlign w:val="center"/>
          </w:tcPr>
          <w:p w14:paraId="03140703">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73C2369A">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598AB4D7">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14D0B403">
            <w:pPr>
              <w:rPr>
                <w:rFonts w:ascii="宋体" w:hAnsi="宋体" w:cs="宋体"/>
                <w:color w:val="000000"/>
                <w:szCs w:val="21"/>
              </w:rPr>
            </w:pPr>
          </w:p>
        </w:tc>
        <w:tc>
          <w:tcPr>
            <w:tcW w:w="475" w:type="pct"/>
            <w:tcBorders>
              <w:top w:val="single" w:color="auto" w:sz="4" w:space="0"/>
              <w:left w:val="single" w:color="auto" w:sz="4" w:space="0"/>
              <w:bottom w:val="single" w:color="auto" w:sz="4" w:space="0"/>
              <w:right w:val="single" w:color="auto" w:sz="4" w:space="0"/>
            </w:tcBorders>
            <w:vAlign w:val="center"/>
          </w:tcPr>
          <w:p w14:paraId="1A93C4D1">
            <w:pPr>
              <w:rPr>
                <w:rFonts w:ascii="宋体" w:hAnsi="宋体" w:cs="宋体"/>
                <w:color w:val="000000"/>
                <w:szCs w:val="21"/>
              </w:rPr>
            </w:pPr>
          </w:p>
        </w:tc>
        <w:tc>
          <w:tcPr>
            <w:tcW w:w="477" w:type="pct"/>
            <w:tcBorders>
              <w:top w:val="single" w:color="auto" w:sz="4" w:space="0"/>
              <w:left w:val="single" w:color="auto" w:sz="4" w:space="0"/>
              <w:bottom w:val="single" w:color="auto" w:sz="4" w:space="0"/>
              <w:right w:val="single" w:color="auto" w:sz="4" w:space="0"/>
            </w:tcBorders>
            <w:vAlign w:val="center"/>
          </w:tcPr>
          <w:p w14:paraId="49902C96">
            <w:pPr>
              <w:rPr>
                <w:rFonts w:ascii="宋体" w:hAnsi="宋体" w:cs="宋体"/>
                <w:color w:val="000000"/>
                <w:szCs w:val="21"/>
              </w:rPr>
            </w:pPr>
          </w:p>
        </w:tc>
      </w:tr>
    </w:tbl>
    <w:p w14:paraId="20A823E1">
      <w:pPr>
        <w:spacing w:line="360" w:lineRule="auto"/>
        <w:jc w:val="left"/>
        <w:rPr>
          <w:rFonts w:ascii="宋体" w:hAnsi="宋体" w:cs="宋体"/>
          <w:szCs w:val="21"/>
        </w:rPr>
      </w:pPr>
      <w:r>
        <w:rPr>
          <w:rFonts w:hint="eastAsia" w:ascii="宋体" w:hAnsi="宋体" w:cs="宋体"/>
          <w:szCs w:val="21"/>
        </w:rPr>
        <w:t>定标委员会全体成员签名：</w:t>
      </w:r>
    </w:p>
    <w:p w14:paraId="4EF5E0C9">
      <w:pPr>
        <w:spacing w:line="360" w:lineRule="auto"/>
        <w:rPr>
          <w:rFonts w:ascii="宋体" w:hAnsi="宋体" w:cs="宋体"/>
          <w:szCs w:val="21"/>
        </w:rPr>
      </w:pPr>
      <w:r>
        <w:rPr>
          <w:rFonts w:hint="eastAsia" w:ascii="宋体" w:hAnsi="宋体" w:cs="宋体"/>
          <w:szCs w:val="21"/>
        </w:rPr>
        <w:t>日期：     年   月   日</w:t>
      </w:r>
    </w:p>
    <w:p w14:paraId="5B64E8B8">
      <w:pPr>
        <w:pStyle w:val="2"/>
        <w:rPr>
          <w:rFonts w:hAnsi="宋体" w:cs="宋体"/>
          <w:szCs w:val="21"/>
        </w:rPr>
      </w:pPr>
    </w:p>
    <w:p w14:paraId="30609A4E"/>
    <w:p w14:paraId="69E79223">
      <w:pPr>
        <w:pStyle w:val="2"/>
        <w:spacing w:line="360" w:lineRule="auto"/>
        <w:jc w:val="center"/>
        <w:rPr>
          <w:rFonts w:hAnsi="宋体"/>
          <w:b/>
          <w:sz w:val="32"/>
          <w:szCs w:val="32"/>
        </w:rPr>
      </w:pPr>
    </w:p>
    <w:p w14:paraId="70F185BF">
      <w:pPr>
        <w:wordWrap w:val="0"/>
        <w:rPr>
          <w:rFonts w:ascii="宋体" w:hAnsi="宋体" w:cs="宋体"/>
          <w:szCs w:val="21"/>
        </w:rPr>
      </w:pPr>
      <w:r>
        <w:rPr>
          <w:rFonts w:hint="eastAsia" w:ascii="宋体" w:hAnsi="宋体" w:cs="宋体"/>
          <w:szCs w:val="21"/>
        </w:rPr>
        <w:br w:type="page"/>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77D43FE0">
      <w:pPr>
        <w:pStyle w:val="3"/>
        <w:spacing w:before="0" w:after="0" w:line="360" w:lineRule="auto"/>
        <w:rPr>
          <w:rFonts w:ascii="宋体" w:hAnsi="宋体" w:cs="宋体"/>
          <w:b/>
          <w:bCs w:val="0"/>
          <w:sz w:val="32"/>
          <w:szCs w:val="32"/>
        </w:rPr>
      </w:pPr>
      <w:bookmarkStart w:id="1081" w:name="_Toc26600"/>
      <w:bookmarkStart w:id="1082" w:name="_Toc15305"/>
      <w:bookmarkStart w:id="1083" w:name="_Toc25006"/>
      <w:bookmarkStart w:id="1084" w:name="_Toc27985"/>
      <w:bookmarkStart w:id="1085" w:name="_Toc485211107"/>
      <w:bookmarkStart w:id="1086" w:name="_Toc17999"/>
      <w:bookmarkStart w:id="1087" w:name="_Toc21185"/>
      <w:bookmarkStart w:id="1088" w:name="_Toc356306516"/>
      <w:bookmarkStart w:id="1089" w:name="_Toc23366"/>
      <w:bookmarkStart w:id="1090" w:name="_Toc20372"/>
      <w:r>
        <w:rPr>
          <w:rFonts w:hint="eastAsia" w:ascii="宋体" w:hAnsi="宋体" w:cs="宋体"/>
          <w:b/>
          <w:bCs w:val="0"/>
          <w:sz w:val="32"/>
          <w:szCs w:val="32"/>
        </w:rPr>
        <w:t>第三章 合同条款</w:t>
      </w:r>
      <w:bookmarkEnd w:id="1081"/>
      <w:bookmarkEnd w:id="1082"/>
      <w:bookmarkEnd w:id="1083"/>
      <w:bookmarkEnd w:id="1084"/>
      <w:bookmarkEnd w:id="1085"/>
      <w:bookmarkEnd w:id="1086"/>
      <w:bookmarkEnd w:id="1087"/>
      <w:bookmarkEnd w:id="1088"/>
      <w:r>
        <w:rPr>
          <w:rFonts w:hint="eastAsia" w:ascii="宋体" w:hAnsi="宋体" w:cs="宋体"/>
          <w:b/>
          <w:bCs w:val="0"/>
          <w:sz w:val="32"/>
          <w:szCs w:val="32"/>
        </w:rPr>
        <w:t>及格式</w:t>
      </w:r>
      <w:bookmarkEnd w:id="1089"/>
      <w:bookmarkEnd w:id="1090"/>
    </w:p>
    <w:p w14:paraId="69D2B3EF">
      <w:pPr>
        <w:spacing w:line="360" w:lineRule="auto"/>
        <w:jc w:val="center"/>
        <w:rPr>
          <w:rFonts w:ascii="宋体" w:hAnsi="宋体" w:cs="宋体"/>
          <w:sz w:val="28"/>
          <w:szCs w:val="28"/>
        </w:rPr>
      </w:pPr>
      <w:r>
        <w:rPr>
          <w:rFonts w:hint="eastAsia" w:ascii="宋体" w:hAnsi="宋体" w:cs="宋体"/>
          <w:b/>
          <w:sz w:val="24"/>
          <w:szCs w:val="24"/>
        </w:rPr>
        <w:t>（另册）</w:t>
      </w:r>
    </w:p>
    <w:p w14:paraId="67FAB241">
      <w:pPr>
        <w:pStyle w:val="3"/>
        <w:spacing w:before="0" w:after="0" w:line="360" w:lineRule="auto"/>
        <w:rPr>
          <w:rFonts w:ascii="宋体" w:hAnsi="宋体"/>
          <w:sz w:val="28"/>
          <w:szCs w:val="28"/>
        </w:rPr>
      </w:pPr>
      <w:r>
        <w:rPr>
          <w:rFonts w:hint="eastAsia" w:ascii="宋体" w:hAnsi="宋体" w:cs="宋体"/>
          <w:sz w:val="28"/>
          <w:szCs w:val="28"/>
        </w:rPr>
        <w:br w:type="page"/>
      </w:r>
      <w:bookmarkStart w:id="1091" w:name="_Toc16503"/>
      <w:bookmarkStart w:id="1092" w:name="_Toc30481"/>
      <w:bookmarkStart w:id="1093" w:name="_Toc485211108"/>
      <w:bookmarkStart w:id="1094" w:name="_Toc8354"/>
      <w:bookmarkStart w:id="1095" w:name="_Toc13085"/>
      <w:bookmarkStart w:id="1096" w:name="_Toc8204"/>
      <w:bookmarkStart w:id="1097" w:name="_Toc23508"/>
      <w:bookmarkStart w:id="1098" w:name="_Toc20279"/>
      <w:bookmarkStart w:id="1099" w:name="_Toc31278"/>
      <w:r>
        <w:rPr>
          <w:rFonts w:hint="eastAsia" w:ascii="宋体" w:hAnsi="宋体" w:cs="宋体"/>
          <w:b/>
          <w:bCs w:val="0"/>
          <w:sz w:val="32"/>
          <w:szCs w:val="32"/>
        </w:rPr>
        <w:t>第四章 发包人要求</w:t>
      </w:r>
      <w:bookmarkEnd w:id="1091"/>
      <w:bookmarkEnd w:id="1092"/>
      <w:bookmarkEnd w:id="1093"/>
      <w:bookmarkEnd w:id="1094"/>
      <w:bookmarkEnd w:id="1095"/>
      <w:bookmarkEnd w:id="1096"/>
      <w:bookmarkEnd w:id="1097"/>
      <w:bookmarkEnd w:id="1098"/>
      <w:bookmarkEnd w:id="1099"/>
    </w:p>
    <w:p w14:paraId="2729734A">
      <w:pPr>
        <w:kinsoku w:val="0"/>
        <w:overflowPunct w:val="0"/>
        <w:snapToGrid w:val="0"/>
        <w:spacing w:after="120" w:line="348" w:lineRule="auto"/>
        <w:jc w:val="left"/>
        <w:rPr>
          <w:rFonts w:ascii="宋体" w:hAnsi="宋体" w:cs="宋体"/>
          <w:b/>
          <w:bCs/>
          <w:kern w:val="44"/>
          <w:sz w:val="24"/>
          <w:szCs w:val="24"/>
        </w:rPr>
      </w:pPr>
      <w:bookmarkStart w:id="1100" w:name="_Toc4169"/>
      <w:r>
        <w:rPr>
          <w:rFonts w:hint="eastAsia" w:ascii="宋体" w:hAnsi="宋体" w:cs="宋体"/>
          <w:b/>
          <w:bCs/>
          <w:kern w:val="44"/>
          <w:sz w:val="24"/>
          <w:szCs w:val="24"/>
        </w:rPr>
        <w:t>一.设计任务书（另册）</w:t>
      </w:r>
    </w:p>
    <w:p w14:paraId="3B55A210">
      <w:pPr>
        <w:kinsoku w:val="0"/>
        <w:overflowPunct w:val="0"/>
        <w:snapToGrid w:val="0"/>
        <w:spacing w:after="120" w:line="348" w:lineRule="auto"/>
        <w:jc w:val="left"/>
        <w:rPr>
          <w:rFonts w:ascii="宋体" w:hAnsi="宋体" w:cs="宋体"/>
          <w:b/>
          <w:bCs/>
          <w:kern w:val="44"/>
          <w:sz w:val="24"/>
          <w:szCs w:val="24"/>
        </w:rPr>
      </w:pPr>
      <w:r>
        <w:rPr>
          <w:rFonts w:hint="eastAsia" w:ascii="宋体" w:hAnsi="宋体" w:cs="宋体"/>
          <w:b/>
          <w:bCs/>
          <w:kern w:val="44"/>
          <w:sz w:val="24"/>
          <w:szCs w:val="24"/>
        </w:rPr>
        <w:t>二、施工现场建筑垃圾源头减量的具体要求和建筑垃圾综合利用产品的使用要求：</w:t>
      </w:r>
    </w:p>
    <w:p w14:paraId="3675FC74">
      <w:pPr>
        <w:kinsoku w:val="0"/>
        <w:overflowPunct w:val="0"/>
        <w:snapToGrid w:val="0"/>
        <w:spacing w:after="120" w:line="348" w:lineRule="auto"/>
        <w:jc w:val="left"/>
        <w:rPr>
          <w:rFonts w:ascii="宋体" w:hAnsi="宋体" w:cs="宋体"/>
          <w:kern w:val="44"/>
          <w:sz w:val="24"/>
          <w:szCs w:val="24"/>
        </w:rPr>
      </w:pPr>
      <w:r>
        <w:rPr>
          <w:rFonts w:hint="eastAsia" w:ascii="宋体" w:hAnsi="宋体" w:cs="宋体"/>
          <w:kern w:val="44"/>
          <w:sz w:val="24"/>
          <w:szCs w:val="24"/>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04EA378D">
      <w:pPr>
        <w:kinsoku w:val="0"/>
        <w:overflowPunct w:val="0"/>
        <w:snapToGrid w:val="0"/>
        <w:spacing w:after="120" w:line="348" w:lineRule="auto"/>
        <w:jc w:val="left"/>
        <w:rPr>
          <w:rFonts w:ascii="宋体" w:hAnsi="宋体" w:cs="宋体"/>
          <w:kern w:val="44"/>
          <w:sz w:val="24"/>
          <w:szCs w:val="24"/>
        </w:rPr>
      </w:pPr>
      <w:r>
        <w:rPr>
          <w:rFonts w:hint="eastAsia" w:ascii="宋体" w:hAnsi="宋体" w:cs="宋体"/>
          <w:kern w:val="44"/>
          <w:sz w:val="24"/>
          <w:szCs w:val="24"/>
        </w:rPr>
        <w:t>2.建筑垃圾应当按照国家有关规定进行分类，实行分类收集、分类贮存、分类运输、分类处置。</w:t>
      </w:r>
    </w:p>
    <w:p w14:paraId="3478E36A">
      <w:pPr>
        <w:kinsoku w:val="0"/>
        <w:overflowPunct w:val="0"/>
        <w:snapToGrid w:val="0"/>
        <w:spacing w:after="120" w:line="348" w:lineRule="auto"/>
        <w:jc w:val="left"/>
        <w:rPr>
          <w:rFonts w:ascii="宋体" w:hAnsi="宋体" w:cs="宋体"/>
          <w:kern w:val="44"/>
          <w:sz w:val="24"/>
          <w:szCs w:val="24"/>
        </w:rPr>
      </w:pPr>
      <w:r>
        <w:rPr>
          <w:rFonts w:hint="eastAsia" w:ascii="宋体" w:hAnsi="宋体" w:cs="宋体"/>
          <w:kern w:val="44"/>
          <w:sz w:val="24"/>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179DB16">
      <w:pPr>
        <w:kinsoku w:val="0"/>
        <w:overflowPunct w:val="0"/>
        <w:snapToGrid w:val="0"/>
        <w:spacing w:after="120" w:line="348" w:lineRule="auto"/>
        <w:jc w:val="left"/>
        <w:rPr>
          <w:rFonts w:ascii="宋体" w:hAnsi="宋体" w:cs="宋体"/>
          <w:kern w:val="44"/>
          <w:sz w:val="24"/>
          <w:szCs w:val="24"/>
        </w:rPr>
      </w:pPr>
      <w:r>
        <w:rPr>
          <w:rFonts w:hint="eastAsia" w:ascii="宋体" w:hAnsi="宋体" w:cs="宋体"/>
          <w:kern w:val="44"/>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6FED811A">
      <w:pPr>
        <w:kinsoku w:val="0"/>
        <w:overflowPunct w:val="0"/>
        <w:snapToGrid w:val="0"/>
        <w:spacing w:after="120" w:line="348" w:lineRule="auto"/>
        <w:jc w:val="left"/>
        <w:rPr>
          <w:rFonts w:ascii="宋体" w:hAnsi="宋体" w:cs="宋体"/>
          <w:kern w:val="44"/>
          <w:sz w:val="24"/>
          <w:szCs w:val="24"/>
        </w:rPr>
      </w:pPr>
      <w:r>
        <w:rPr>
          <w:rFonts w:hint="eastAsia" w:ascii="宋体" w:hAnsi="宋体" w:cs="宋体"/>
          <w:kern w:val="44"/>
          <w:sz w:val="24"/>
          <w:szCs w:val="24"/>
        </w:rPr>
        <w:t>5.工程泥浆应当在施工现场进行脱水固化处理。施工现场不具备条件的，应当采用罐装器具密闭运输至依法设置的建筑垃圾处置场所进行处置。水上工程中依法无需经脱水处理的除外。</w:t>
      </w:r>
    </w:p>
    <w:p w14:paraId="57485762">
      <w:pPr>
        <w:kinsoku w:val="0"/>
        <w:overflowPunct w:val="0"/>
        <w:snapToGrid w:val="0"/>
        <w:spacing w:after="120" w:line="348" w:lineRule="auto"/>
        <w:jc w:val="left"/>
        <w:rPr>
          <w:rFonts w:ascii="宋体" w:hAnsi="宋体" w:cs="宋体"/>
          <w:kern w:val="44"/>
          <w:sz w:val="24"/>
          <w:szCs w:val="24"/>
        </w:rPr>
      </w:pPr>
      <w:r>
        <w:rPr>
          <w:rFonts w:hint="eastAsia" w:ascii="宋体" w:hAnsi="宋体" w:cs="宋体"/>
          <w:kern w:val="44"/>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7A694C8">
      <w:pPr>
        <w:spacing w:line="348" w:lineRule="auto"/>
        <w:rPr>
          <w:rFonts w:ascii="宋体" w:hAnsi="宋体" w:cs="宋体"/>
          <w:sz w:val="24"/>
          <w:szCs w:val="24"/>
        </w:rPr>
      </w:pPr>
      <w:r>
        <w:rPr>
          <w:rFonts w:hint="eastAsia" w:ascii="宋体" w:hAnsi="宋体" w:cs="宋体"/>
          <w:kern w:val="44"/>
          <w:sz w:val="24"/>
          <w:szCs w:val="24"/>
        </w:rPr>
        <w:t>7.建设单位和施工单位严格遵守并执行《广东省建筑垃圾管理条例》。</w:t>
      </w:r>
      <w:bookmarkEnd w:id="1100"/>
    </w:p>
    <w:p w14:paraId="19264A19">
      <w:pPr>
        <w:pStyle w:val="3"/>
        <w:spacing w:before="0" w:after="0" w:line="360" w:lineRule="auto"/>
        <w:rPr>
          <w:rFonts w:ascii="宋体" w:hAnsi="宋体" w:cs="宋体"/>
          <w:b/>
          <w:bCs w:val="0"/>
          <w:sz w:val="32"/>
          <w:szCs w:val="32"/>
        </w:rPr>
      </w:pPr>
      <w:bookmarkStart w:id="1101" w:name="_Toc416358022"/>
      <w:bookmarkStart w:id="1102" w:name="_Toc26938"/>
      <w:bookmarkStart w:id="1103" w:name="_Toc17293"/>
      <w:bookmarkStart w:id="1104" w:name="_Toc3543"/>
      <w:bookmarkStart w:id="1105" w:name="_Toc420050330"/>
      <w:bookmarkStart w:id="1106" w:name="_Toc15671"/>
      <w:bookmarkStart w:id="1107" w:name="_Toc7842"/>
      <w:bookmarkStart w:id="1108" w:name="_Toc32560"/>
      <w:r>
        <w:rPr>
          <w:rFonts w:hint="eastAsia" w:ascii="宋体" w:hAnsi="宋体" w:cs="宋体"/>
          <w:b/>
          <w:bCs w:val="0"/>
          <w:sz w:val="32"/>
          <w:szCs w:val="32"/>
        </w:rPr>
        <w:t>第五章 工程量清单</w:t>
      </w:r>
      <w:bookmarkEnd w:id="1101"/>
      <w:bookmarkEnd w:id="1102"/>
      <w:bookmarkEnd w:id="1103"/>
      <w:bookmarkEnd w:id="1104"/>
      <w:bookmarkEnd w:id="1105"/>
      <w:bookmarkEnd w:id="1106"/>
      <w:bookmarkEnd w:id="1107"/>
      <w:bookmarkEnd w:id="1108"/>
    </w:p>
    <w:p w14:paraId="1F85805C">
      <w:pPr>
        <w:pStyle w:val="15"/>
        <w:spacing w:before="0" w:after="0" w:line="360" w:lineRule="auto"/>
        <w:jc w:val="center"/>
      </w:pPr>
      <w:bookmarkStart w:id="1109" w:name="RANGE_A1_G14"/>
      <w:bookmarkEnd w:id="1109"/>
      <w:r>
        <w:rPr>
          <w:rFonts w:hint="eastAsia" w:ascii="宋体" w:hAnsi="宋体" w:cs="宋体"/>
          <w:sz w:val="28"/>
          <w:szCs w:val="28"/>
        </w:rPr>
        <w:t>本项目招标阶段不提供工程量清单。</w:t>
      </w:r>
      <w:bookmarkStart w:id="1110" w:name="_Toc5789"/>
      <w:bookmarkStart w:id="1111" w:name="_Toc420050331"/>
      <w:bookmarkStart w:id="1112" w:name="_Toc416358023"/>
      <w:bookmarkStart w:id="1113" w:name="_Toc6393"/>
      <w:bookmarkStart w:id="1114" w:name="_Toc14113"/>
      <w:bookmarkStart w:id="1115" w:name="_Toc3424"/>
    </w:p>
    <w:p w14:paraId="65D5E21A">
      <w:r>
        <w:br w:type="page"/>
      </w:r>
    </w:p>
    <w:p w14:paraId="75448BFC"/>
    <w:bookmarkEnd w:id="1110"/>
    <w:bookmarkEnd w:id="1111"/>
    <w:bookmarkEnd w:id="1112"/>
    <w:bookmarkEnd w:id="1113"/>
    <w:bookmarkEnd w:id="1114"/>
    <w:bookmarkEnd w:id="1115"/>
    <w:p w14:paraId="27A14448">
      <w:pPr>
        <w:pStyle w:val="15"/>
        <w:numPr>
          <w:ilvl w:val="0"/>
          <w:numId w:val="2"/>
        </w:numPr>
        <w:spacing w:before="0" w:after="0" w:line="360" w:lineRule="auto"/>
        <w:jc w:val="center"/>
        <w:outlineLvl w:val="0"/>
        <w:rPr>
          <w:rFonts w:ascii="宋体" w:hAnsi="宋体" w:cs="宋体"/>
          <w:sz w:val="28"/>
          <w:szCs w:val="28"/>
        </w:rPr>
      </w:pPr>
      <w:bookmarkStart w:id="1116" w:name="_Toc152042575"/>
      <w:bookmarkStart w:id="1117" w:name="_Toc16057"/>
      <w:bookmarkStart w:id="1118" w:name="_Toc1869"/>
      <w:bookmarkStart w:id="1119" w:name="_Toc14218"/>
      <w:bookmarkStart w:id="1120" w:name="_Toc144974855"/>
      <w:bookmarkStart w:id="1121" w:name="_Toc152045786"/>
      <w:bookmarkStart w:id="1122" w:name="_Toc247527826"/>
      <w:bookmarkStart w:id="1123" w:name="_Toc24744"/>
      <w:bookmarkStart w:id="1124" w:name="_Toc28106"/>
      <w:bookmarkStart w:id="1125" w:name="_Toc22319"/>
      <w:bookmarkStart w:id="1126" w:name="_Toc247514245"/>
      <w:bookmarkStart w:id="1127" w:name="_Toc4298"/>
      <w:bookmarkStart w:id="1128" w:name="_Toc485211111"/>
      <w:bookmarkStart w:id="1129" w:name="_Toc27623"/>
      <w:r>
        <w:rPr>
          <w:rFonts w:hint="eastAsia" w:ascii="宋体" w:hAnsi="宋体" w:cs="宋体"/>
          <w:sz w:val="28"/>
          <w:szCs w:val="28"/>
        </w:rPr>
        <w:t>投标文件格式</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79F0C1A3">
      <w:pPr>
        <w:pStyle w:val="27"/>
        <w:spacing w:beforeLines="0" w:afterLines="0" w:line="360" w:lineRule="auto"/>
        <w:jc w:val="center"/>
        <w:rPr>
          <w:rFonts w:ascii="宋体" w:eastAsia="宋体" w:cs="宋体"/>
        </w:rPr>
      </w:pPr>
      <w:r>
        <w:rPr>
          <w:rFonts w:hint="eastAsia" w:ascii="宋体" w:eastAsia="宋体" w:cs="宋体"/>
        </w:rPr>
        <w:t>投标文件</w:t>
      </w:r>
      <w:bookmarkStart w:id="1130" w:name="_Toc31849"/>
      <w:bookmarkStart w:id="1131" w:name="_Toc17995"/>
      <w:bookmarkStart w:id="1132" w:name="_Toc236215897"/>
      <w:bookmarkStart w:id="1133" w:name="_Toc235616116"/>
      <w:bookmarkStart w:id="1134" w:name="_Toc235615834"/>
      <w:r>
        <w:rPr>
          <w:rFonts w:hint="eastAsia" w:ascii="宋体" w:eastAsia="宋体" w:cs="宋体"/>
        </w:rPr>
        <w:t>封面</w:t>
      </w:r>
      <w:bookmarkEnd w:id="1130"/>
      <w:bookmarkEnd w:id="1131"/>
      <w:r>
        <w:rPr>
          <w:rFonts w:hint="eastAsia" w:ascii="宋体" w:eastAsia="宋体" w:cs="宋体"/>
        </w:rPr>
        <w:t>（格式仅供参考，投标人可自行调整）</w:t>
      </w:r>
    </w:p>
    <w:p w14:paraId="1D12E4AB">
      <w:pPr>
        <w:pStyle w:val="23"/>
        <w:ind w:firstLine="496"/>
        <w:jc w:val="center"/>
        <w:rPr>
          <w:rFonts w:ascii="宋体" w:hAnsi="宋体" w:cs="宋体"/>
        </w:rPr>
      </w:pPr>
    </w:p>
    <w:p w14:paraId="4FBF9BE6">
      <w:pPr>
        <w:pStyle w:val="23"/>
        <w:ind w:firstLine="496"/>
        <w:jc w:val="center"/>
        <w:rPr>
          <w:rFonts w:ascii="宋体" w:hAnsi="宋体" w:cs="宋体"/>
        </w:rPr>
      </w:pPr>
    </w:p>
    <w:p w14:paraId="5E9D7FD9">
      <w:pPr>
        <w:pStyle w:val="23"/>
        <w:ind w:firstLine="496"/>
        <w:jc w:val="center"/>
        <w:rPr>
          <w:rFonts w:ascii="宋体" w:hAnsi="宋体" w:cs="宋体"/>
        </w:rPr>
      </w:pPr>
    </w:p>
    <w:p w14:paraId="1F1D236D">
      <w:pPr>
        <w:pStyle w:val="28"/>
        <w:rPr>
          <w:rFonts w:ascii="宋体" w:hAnsi="宋体" w:eastAsia="宋体" w:cs="宋体"/>
          <w:b w:val="0"/>
          <w:sz w:val="52"/>
          <w:szCs w:val="52"/>
          <w:u w:val="single"/>
        </w:rPr>
      </w:pPr>
      <w:r>
        <w:rPr>
          <w:rFonts w:hint="eastAsia" w:ascii="宋体" w:hAnsi="宋体" w:eastAsia="宋体" w:cs="宋体"/>
          <w:b w:val="0"/>
          <w:sz w:val="52"/>
          <w:szCs w:val="52"/>
          <w:u w:val="single"/>
        </w:rPr>
        <w:t>[工程名称]</w:t>
      </w:r>
    </w:p>
    <w:p w14:paraId="718B2B84">
      <w:pPr>
        <w:pStyle w:val="23"/>
        <w:ind w:firstLine="496"/>
        <w:jc w:val="center"/>
        <w:rPr>
          <w:rFonts w:ascii="宋体" w:hAnsi="宋体" w:cs="宋体"/>
        </w:rPr>
      </w:pPr>
    </w:p>
    <w:p w14:paraId="2CD75529">
      <w:pPr>
        <w:pStyle w:val="23"/>
        <w:ind w:firstLine="496"/>
        <w:jc w:val="center"/>
        <w:rPr>
          <w:rFonts w:ascii="宋体" w:hAnsi="宋体" w:cs="宋体"/>
        </w:rPr>
      </w:pPr>
    </w:p>
    <w:p w14:paraId="641156C2">
      <w:pPr>
        <w:pStyle w:val="23"/>
        <w:ind w:firstLine="496"/>
        <w:jc w:val="center"/>
        <w:rPr>
          <w:rFonts w:ascii="宋体" w:hAnsi="宋体" w:cs="宋体"/>
        </w:rPr>
      </w:pPr>
    </w:p>
    <w:p w14:paraId="2F24D5B1">
      <w:pPr>
        <w:pStyle w:val="23"/>
        <w:ind w:firstLine="496"/>
        <w:jc w:val="center"/>
        <w:rPr>
          <w:rFonts w:ascii="宋体" w:hAnsi="宋体" w:cs="宋体"/>
        </w:rPr>
      </w:pPr>
    </w:p>
    <w:p w14:paraId="3C88B9E3">
      <w:pPr>
        <w:pStyle w:val="23"/>
        <w:ind w:firstLine="496"/>
        <w:jc w:val="center"/>
        <w:rPr>
          <w:rFonts w:ascii="宋体" w:hAnsi="宋体" w:cs="宋体"/>
        </w:rPr>
      </w:pPr>
    </w:p>
    <w:p w14:paraId="23FE5DEE">
      <w:pPr>
        <w:pStyle w:val="23"/>
        <w:ind w:firstLine="496"/>
        <w:jc w:val="center"/>
        <w:rPr>
          <w:rFonts w:ascii="宋体" w:hAnsi="宋体" w:cs="宋体"/>
        </w:rPr>
      </w:pPr>
    </w:p>
    <w:p w14:paraId="0FABBFD7">
      <w:pPr>
        <w:pStyle w:val="29"/>
        <w:rPr>
          <w:rFonts w:ascii="宋体" w:hAnsi="宋体" w:eastAsia="宋体" w:cs="宋体"/>
          <w:b w:val="0"/>
        </w:rPr>
      </w:pPr>
      <w:r>
        <w:rPr>
          <w:rFonts w:hint="eastAsia" w:ascii="宋体" w:hAnsi="宋体" w:eastAsia="宋体" w:cs="宋体"/>
          <w:b w:val="0"/>
        </w:rPr>
        <w:t>投标文件</w:t>
      </w:r>
    </w:p>
    <w:p w14:paraId="5432F77C">
      <w:pPr>
        <w:pStyle w:val="23"/>
        <w:ind w:firstLine="0" w:firstLineChars="0"/>
        <w:jc w:val="center"/>
        <w:rPr>
          <w:rFonts w:ascii="宋体" w:hAnsi="宋体" w:cs="宋体"/>
          <w:sz w:val="28"/>
          <w:szCs w:val="28"/>
        </w:rPr>
      </w:pPr>
      <w:r>
        <w:rPr>
          <w:rFonts w:hint="eastAsia" w:ascii="宋体" w:hAnsi="宋体" w:cs="宋体"/>
          <w:b/>
          <w:bCs/>
          <w:sz w:val="28"/>
          <w:szCs w:val="28"/>
        </w:rPr>
        <w:t>（资格审查文件、形式评审文件、工程总承包实施方案响应性评审文件）</w:t>
      </w:r>
    </w:p>
    <w:p w14:paraId="1B14702F">
      <w:pPr>
        <w:pStyle w:val="23"/>
        <w:ind w:firstLine="0" w:firstLineChars="0"/>
        <w:jc w:val="center"/>
        <w:rPr>
          <w:rFonts w:ascii="宋体" w:hAnsi="宋体" w:cs="宋体"/>
        </w:rPr>
      </w:pPr>
    </w:p>
    <w:p w14:paraId="7C7EB036">
      <w:pPr>
        <w:pStyle w:val="23"/>
        <w:ind w:firstLine="0" w:firstLineChars="0"/>
        <w:jc w:val="center"/>
        <w:rPr>
          <w:rFonts w:ascii="宋体" w:hAnsi="宋体" w:cs="宋体"/>
        </w:rPr>
      </w:pPr>
    </w:p>
    <w:p w14:paraId="7ECF2EF5">
      <w:pPr>
        <w:pStyle w:val="23"/>
        <w:ind w:firstLine="0" w:firstLineChars="0"/>
        <w:jc w:val="center"/>
        <w:rPr>
          <w:rFonts w:ascii="宋体" w:hAnsi="宋体" w:cs="宋体"/>
        </w:rPr>
      </w:pPr>
    </w:p>
    <w:p w14:paraId="32C01DA3">
      <w:pPr>
        <w:pStyle w:val="30"/>
        <w:ind w:firstLine="0" w:firstLineChars="0"/>
        <w:jc w:val="center"/>
        <w:rPr>
          <w:rFonts w:ascii="宋体" w:hAnsi="宋体" w:eastAsia="宋体" w:cs="宋体"/>
          <w:sz w:val="32"/>
          <w:szCs w:val="32"/>
        </w:rPr>
      </w:pPr>
    </w:p>
    <w:p w14:paraId="3829A7D8">
      <w:pPr>
        <w:pStyle w:val="30"/>
        <w:ind w:firstLine="0" w:firstLineChars="0"/>
        <w:jc w:val="center"/>
        <w:rPr>
          <w:rFonts w:ascii="宋体" w:hAnsi="宋体" w:eastAsia="宋体" w:cs="宋体"/>
          <w:sz w:val="32"/>
          <w:szCs w:val="32"/>
        </w:rPr>
      </w:pPr>
    </w:p>
    <w:p w14:paraId="736093D4">
      <w:pPr>
        <w:pStyle w:val="30"/>
        <w:ind w:firstLine="656"/>
        <w:rPr>
          <w:rFonts w:ascii="宋体" w:hAnsi="宋体" w:eastAsia="宋体" w:cs="宋体"/>
          <w:sz w:val="32"/>
          <w:szCs w:val="32"/>
        </w:rPr>
      </w:pPr>
      <w:r>
        <w:rPr>
          <w:rFonts w:hint="eastAsia" w:ascii="宋体" w:hAnsi="宋体" w:eastAsia="宋体" w:cs="宋体"/>
          <w:sz w:val="32"/>
          <w:szCs w:val="32"/>
        </w:rPr>
        <w:t>投标人：</w:t>
      </w:r>
      <w:r>
        <w:rPr>
          <w:rFonts w:hint="eastAsia" w:ascii="宋体" w:hAnsi="宋体" w:eastAsia="宋体" w:cs="宋体"/>
          <w:sz w:val="32"/>
          <w:szCs w:val="32"/>
          <w:u w:val="single"/>
        </w:rPr>
        <w:t xml:space="preserve">    （填写投标人单位名称）    </w:t>
      </w:r>
    </w:p>
    <w:p w14:paraId="7949562C">
      <w:pPr>
        <w:pStyle w:val="30"/>
        <w:ind w:firstLine="656"/>
        <w:rPr>
          <w:rFonts w:ascii="宋体" w:hAnsi="宋体" w:eastAsia="宋体" w:cs="宋体"/>
        </w:rPr>
      </w:pPr>
      <w:r>
        <w:rPr>
          <w:rFonts w:hint="eastAsia" w:ascii="宋体" w:hAnsi="宋体" w:eastAsia="宋体" w:cs="宋体"/>
          <w:sz w:val="32"/>
          <w:szCs w:val="32"/>
        </w:rPr>
        <w:t xml:space="preserve">日期：                                       </w:t>
      </w:r>
    </w:p>
    <w:p w14:paraId="7BDB7438">
      <w:pPr>
        <w:widowControl/>
        <w:spacing w:line="360" w:lineRule="auto"/>
        <w:jc w:val="center"/>
        <w:rPr>
          <w:rFonts w:ascii="宋体" w:hAnsi="宋体" w:cs="宋体"/>
          <w:b/>
        </w:rPr>
      </w:pPr>
      <w:r>
        <w:rPr>
          <w:rFonts w:hint="eastAsia" w:ascii="宋体" w:hAnsi="宋体" w:cs="宋体"/>
        </w:rPr>
        <w:br w:type="page"/>
      </w:r>
    </w:p>
    <w:p w14:paraId="503A0E5C">
      <w:pPr>
        <w:spacing w:line="360" w:lineRule="auto"/>
        <w:outlineLvl w:val="2"/>
        <w:rPr>
          <w:rFonts w:ascii="宋体" w:hAnsi="宋体" w:cs="宋体"/>
          <w:b/>
          <w:bCs/>
          <w:sz w:val="24"/>
          <w:szCs w:val="28"/>
        </w:rPr>
      </w:pPr>
      <w:r>
        <w:rPr>
          <w:rFonts w:ascii="宋体" w:hAnsi="宋体" w:cs="宋体"/>
          <w:b/>
          <w:bCs/>
          <w:sz w:val="24"/>
          <w:szCs w:val="28"/>
        </w:rPr>
        <w:t>目录</w:t>
      </w:r>
      <w:r>
        <w:rPr>
          <w:rFonts w:hint="eastAsia" w:ascii="宋体" w:hAnsi="宋体" w:cs="宋体"/>
          <w:b/>
          <w:sz w:val="24"/>
          <w:szCs w:val="24"/>
        </w:rPr>
        <w:t>（格式仅供参考，投标人可自行调整）</w:t>
      </w:r>
    </w:p>
    <w:p w14:paraId="03138CD3">
      <w:pPr>
        <w:numPr>
          <w:ilvl w:val="255"/>
          <w:numId w:val="0"/>
        </w:numPr>
        <w:jc w:val="left"/>
        <w:rPr>
          <w:rFonts w:ascii="宋体" w:hAnsi="宋体" w:cs="宋体"/>
          <w:b/>
          <w:bCs/>
          <w:sz w:val="24"/>
          <w:szCs w:val="28"/>
        </w:rPr>
      </w:pPr>
      <w:r>
        <w:rPr>
          <w:rFonts w:hint="eastAsia" w:ascii="宋体" w:hAnsi="宋体" w:cs="宋体"/>
          <w:b/>
          <w:bCs/>
          <w:sz w:val="24"/>
          <w:szCs w:val="28"/>
        </w:rPr>
        <w:t>由投标人自行编制目录，包括但不限于以下内容：</w:t>
      </w:r>
    </w:p>
    <w:p w14:paraId="3909B42C">
      <w:pPr>
        <w:jc w:val="center"/>
        <w:rPr>
          <w:rFonts w:ascii="宋体" w:hAnsi="宋体" w:cs="宋体"/>
          <w:b/>
          <w:bCs/>
          <w:sz w:val="32"/>
          <w:szCs w:val="32"/>
        </w:rPr>
      </w:pPr>
    </w:p>
    <w:p w14:paraId="1291802E">
      <w:pPr>
        <w:jc w:val="center"/>
        <w:rPr>
          <w:rFonts w:ascii="宋体" w:hAnsi="宋体" w:cs="宋体"/>
          <w:b/>
          <w:bCs/>
          <w:sz w:val="32"/>
          <w:szCs w:val="32"/>
        </w:rPr>
      </w:pPr>
      <w:r>
        <w:rPr>
          <w:rFonts w:hint="eastAsia" w:ascii="宋体" w:hAnsi="宋体" w:cs="宋体"/>
          <w:b/>
          <w:bCs/>
          <w:sz w:val="32"/>
          <w:szCs w:val="32"/>
        </w:rPr>
        <w:t>目录</w:t>
      </w:r>
    </w:p>
    <w:p w14:paraId="1BCEE50C">
      <w:pPr>
        <w:jc w:val="center"/>
        <w:rPr>
          <w:rFonts w:ascii="宋体" w:hAnsi="宋体" w:cs="宋体"/>
          <w:b/>
          <w:bCs/>
          <w:sz w:val="24"/>
          <w:szCs w:val="28"/>
        </w:rPr>
      </w:pPr>
    </w:p>
    <w:p w14:paraId="562B3FD2">
      <w:pPr>
        <w:numPr>
          <w:ilvl w:val="255"/>
          <w:numId w:val="0"/>
        </w:numPr>
        <w:jc w:val="left"/>
        <w:rPr>
          <w:rFonts w:ascii="宋体" w:hAnsi="宋体" w:cs="宋体"/>
          <w:b/>
          <w:bCs/>
          <w:sz w:val="24"/>
          <w:szCs w:val="28"/>
        </w:rPr>
      </w:pPr>
    </w:p>
    <w:p w14:paraId="3F77D105">
      <w:pPr>
        <w:numPr>
          <w:ilvl w:val="0"/>
          <w:numId w:val="3"/>
        </w:numPr>
        <w:ind w:firstLine="482" w:firstLineChars="200"/>
        <w:jc w:val="left"/>
        <w:rPr>
          <w:rFonts w:ascii="宋体" w:hAnsi="宋体" w:cs="宋体"/>
          <w:b/>
          <w:bCs/>
          <w:sz w:val="24"/>
          <w:szCs w:val="28"/>
        </w:rPr>
      </w:pPr>
      <w:r>
        <w:rPr>
          <w:rFonts w:hint="eastAsia" w:ascii="宋体" w:hAnsi="宋体" w:cs="宋体"/>
          <w:b/>
          <w:bCs/>
          <w:sz w:val="24"/>
          <w:szCs w:val="28"/>
        </w:rPr>
        <w:t>资格审查文件</w:t>
      </w:r>
    </w:p>
    <w:p w14:paraId="3F0437AC">
      <w:pPr>
        <w:numPr>
          <w:ilvl w:val="0"/>
          <w:numId w:val="3"/>
        </w:numPr>
        <w:ind w:firstLine="482" w:firstLineChars="200"/>
        <w:jc w:val="left"/>
        <w:rPr>
          <w:rFonts w:ascii="宋体" w:hAnsi="宋体" w:cs="宋体"/>
          <w:b/>
          <w:bCs/>
          <w:sz w:val="24"/>
          <w:szCs w:val="28"/>
        </w:rPr>
      </w:pPr>
      <w:r>
        <w:rPr>
          <w:rFonts w:hint="eastAsia" w:ascii="宋体" w:hAnsi="宋体" w:cs="宋体"/>
          <w:b/>
          <w:bCs/>
          <w:sz w:val="24"/>
          <w:szCs w:val="28"/>
        </w:rPr>
        <w:t>形式评审文件</w:t>
      </w:r>
    </w:p>
    <w:p w14:paraId="3F12C500">
      <w:pPr>
        <w:numPr>
          <w:ilvl w:val="0"/>
          <w:numId w:val="3"/>
        </w:numPr>
        <w:ind w:firstLine="482" w:firstLineChars="200"/>
        <w:jc w:val="left"/>
        <w:rPr>
          <w:rFonts w:ascii="宋体" w:hAnsi="宋体" w:cs="宋体"/>
          <w:b/>
          <w:bCs/>
          <w:sz w:val="24"/>
          <w:szCs w:val="28"/>
        </w:rPr>
      </w:pPr>
      <w:r>
        <w:rPr>
          <w:rFonts w:hint="eastAsia" w:ascii="宋体" w:hAnsi="宋体" w:cs="宋体"/>
          <w:b/>
          <w:bCs/>
          <w:sz w:val="24"/>
          <w:szCs w:val="28"/>
        </w:rPr>
        <w:t>工程总承包实施方案响应性评审文件</w:t>
      </w:r>
    </w:p>
    <w:p w14:paraId="48A2CCD9">
      <w:pPr>
        <w:numPr>
          <w:ilvl w:val="0"/>
          <w:numId w:val="3"/>
        </w:numPr>
        <w:ind w:firstLine="482" w:firstLineChars="200"/>
        <w:jc w:val="left"/>
        <w:rPr>
          <w:rFonts w:ascii="宋体" w:hAnsi="宋体" w:cs="宋体"/>
          <w:b/>
          <w:bCs/>
          <w:sz w:val="24"/>
          <w:szCs w:val="28"/>
        </w:rPr>
      </w:pPr>
      <w:r>
        <w:rPr>
          <w:rFonts w:hint="eastAsia" w:ascii="宋体" w:hAnsi="宋体" w:cs="宋体"/>
          <w:b/>
          <w:bCs/>
          <w:sz w:val="24"/>
          <w:szCs w:val="28"/>
        </w:rPr>
        <w:t>投标人根据招标文件要求认为需要提交的其它文件。</w:t>
      </w:r>
    </w:p>
    <w:p w14:paraId="6B6BA1D9">
      <w:pPr>
        <w:jc w:val="left"/>
        <w:rPr>
          <w:rFonts w:ascii="宋体" w:hAnsi="宋体" w:cs="宋体"/>
          <w:b/>
          <w:bCs/>
          <w:sz w:val="24"/>
          <w:szCs w:val="28"/>
        </w:rPr>
      </w:pPr>
    </w:p>
    <w:p w14:paraId="51793CCE">
      <w:pPr>
        <w:jc w:val="left"/>
        <w:rPr>
          <w:rFonts w:ascii="宋体" w:hAnsi="宋体" w:cs="宋体"/>
          <w:b/>
          <w:bCs/>
          <w:sz w:val="24"/>
          <w:szCs w:val="28"/>
        </w:rPr>
      </w:pPr>
    </w:p>
    <w:p w14:paraId="53EA5E98">
      <w:pPr>
        <w:numPr>
          <w:ilvl w:val="0"/>
          <w:numId w:val="4"/>
        </w:numPr>
        <w:jc w:val="left"/>
        <w:rPr>
          <w:rFonts w:ascii="宋体" w:hAnsi="宋体" w:cs="宋体"/>
          <w:b/>
          <w:bCs/>
          <w:sz w:val="24"/>
          <w:szCs w:val="28"/>
        </w:rPr>
      </w:pPr>
      <w:r>
        <w:rPr>
          <w:rFonts w:hint="eastAsia" w:ascii="宋体" w:hAnsi="宋体" w:cs="宋体"/>
          <w:b/>
          <w:bCs/>
          <w:sz w:val="24"/>
          <w:szCs w:val="28"/>
        </w:rPr>
        <w:br w:type="page"/>
      </w:r>
    </w:p>
    <w:p w14:paraId="03FFBA3F">
      <w:pPr>
        <w:spacing w:line="360" w:lineRule="auto"/>
        <w:outlineLvl w:val="2"/>
        <w:rPr>
          <w:rFonts w:ascii="宋体" w:hAnsi="宋体" w:cs="宋体"/>
          <w:b/>
          <w:bCs/>
          <w:sz w:val="24"/>
          <w:szCs w:val="28"/>
        </w:rPr>
      </w:pPr>
      <w:r>
        <w:rPr>
          <w:rFonts w:hint="eastAsia" w:ascii="宋体" w:hAnsi="宋体" w:cs="宋体"/>
          <w:b/>
          <w:bCs/>
          <w:sz w:val="24"/>
          <w:szCs w:val="28"/>
        </w:rPr>
        <w:t>格式一：</w:t>
      </w:r>
      <w:r>
        <w:rPr>
          <w:rFonts w:hint="eastAsia" w:ascii="宋体" w:hAnsi="宋体" w:cs="宋体"/>
          <w:b/>
          <w:sz w:val="24"/>
          <w:szCs w:val="24"/>
        </w:rPr>
        <w:t>（格式仅供参考，投标人可自行调整）</w:t>
      </w:r>
    </w:p>
    <w:p w14:paraId="4B89A2B9">
      <w:pPr>
        <w:spacing w:line="360" w:lineRule="auto"/>
        <w:jc w:val="center"/>
        <w:outlineLvl w:val="2"/>
        <w:rPr>
          <w:rFonts w:ascii="宋体" w:hAnsi="宋体" w:cs="宋体"/>
          <w:b/>
          <w:bCs/>
          <w:sz w:val="24"/>
          <w:szCs w:val="28"/>
        </w:rPr>
      </w:pPr>
      <w:r>
        <w:rPr>
          <w:rFonts w:hint="eastAsia" w:ascii="宋体" w:hAnsi="宋体" w:cs="宋体"/>
          <w:b/>
          <w:bCs/>
          <w:sz w:val="24"/>
          <w:szCs w:val="28"/>
        </w:rPr>
        <w:t>法定代表人证明书、授权书</w:t>
      </w:r>
    </w:p>
    <w:p w14:paraId="7AB63D6B">
      <w:pPr>
        <w:pStyle w:val="23"/>
        <w:wordWrap w:val="0"/>
        <w:overflowPunct w:val="0"/>
        <w:ind w:firstLine="0" w:firstLineChars="0"/>
        <w:rPr>
          <w:rFonts w:ascii="宋体" w:hAnsi="宋体" w:cs="宋体"/>
        </w:rPr>
      </w:pPr>
      <w:r>
        <w:rPr>
          <w:rFonts w:hint="eastAsia" w:ascii="宋体" w:hAnsi="宋体" w:cs="宋体"/>
        </w:rPr>
        <w:t>（1）法定代表人证明书                                （　</w:t>
      </w:r>
      <w:r>
        <w:rPr>
          <w:rFonts w:hint="eastAsia"/>
          <w:szCs w:val="28"/>
        </w:rPr>
        <w:t>　</w:t>
      </w:r>
      <w:r>
        <w:rPr>
          <w:rFonts w:hint="eastAsia" w:ascii="宋体" w:hAnsi="宋体" w:cs="宋体"/>
        </w:rPr>
        <w:t>）第　号</w:t>
      </w:r>
    </w:p>
    <w:tbl>
      <w:tblPr>
        <w:tblStyle w:val="18"/>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4720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7" w:type="dxa"/>
          </w:tcPr>
          <w:p w14:paraId="5208D38F">
            <w:pPr>
              <w:pStyle w:val="23"/>
              <w:wordWrap w:val="0"/>
              <w:overflowPunct w:val="0"/>
              <w:ind w:firstLine="0" w:firstLineChars="0"/>
              <w:rPr>
                <w:szCs w:val="28"/>
              </w:rPr>
            </w:pPr>
          </w:p>
          <w:p w14:paraId="2A3425D7">
            <w:pPr>
              <w:pStyle w:val="23"/>
              <w:wordWrap w:val="0"/>
              <w:overflowPunct w:val="0"/>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14:paraId="4ADBEB9D">
            <w:pPr>
              <w:pStyle w:val="23"/>
              <w:wordWrap w:val="0"/>
              <w:overflowPunct w:val="0"/>
              <w:ind w:firstLine="0" w:firstLineChars="0"/>
              <w:rPr>
                <w:szCs w:val="28"/>
              </w:rPr>
            </w:pPr>
            <w:r>
              <w:rPr>
                <w:rFonts w:hint="eastAsia"/>
                <w:szCs w:val="28"/>
              </w:rPr>
              <w:t>特此证明。</w:t>
            </w:r>
          </w:p>
          <w:p w14:paraId="76F47BDA">
            <w:pPr>
              <w:pStyle w:val="23"/>
              <w:wordWrap w:val="0"/>
              <w:overflowPunct w:val="0"/>
              <w:ind w:firstLine="0" w:firstLineChars="0"/>
              <w:rPr>
                <w:szCs w:val="28"/>
                <w:u w:val="single"/>
              </w:rPr>
            </w:pPr>
            <w:r>
              <w:rPr>
                <w:rFonts w:hint="eastAsia"/>
                <w:szCs w:val="28"/>
              </w:rPr>
              <w:t>有效期限：</w:t>
            </w:r>
            <w:r>
              <w:rPr>
                <w:rFonts w:hint="eastAsia"/>
                <w:szCs w:val="28"/>
                <w:u w:val="single"/>
              </w:rPr>
              <w:t>　　　　　　　　　　　　　　　　　　　　</w:t>
            </w:r>
          </w:p>
          <w:p w14:paraId="1134CEAE">
            <w:pPr>
              <w:pStyle w:val="23"/>
              <w:wordWrap w:val="0"/>
              <w:overflowPunct w:val="0"/>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rFonts w:hint="eastAsia"/>
                <w:szCs w:val="28"/>
                <w:u w:val="single"/>
              </w:rPr>
              <w:t>　　　　　　</w:t>
            </w:r>
          </w:p>
          <w:p w14:paraId="6FDD7547">
            <w:pPr>
              <w:pStyle w:val="23"/>
              <w:wordWrap w:val="0"/>
              <w:overflowPunct w:val="0"/>
              <w:ind w:firstLine="0" w:firstLineChars="0"/>
              <w:rPr>
                <w:szCs w:val="28"/>
              </w:rPr>
            </w:pPr>
            <w:r>
              <w:rPr>
                <w:rFonts w:hint="eastAsia"/>
                <w:szCs w:val="28"/>
              </w:rPr>
              <w:t>统一社会信用代码：</w:t>
            </w:r>
            <w:r>
              <w:rPr>
                <w:rFonts w:hint="eastAsia"/>
                <w:szCs w:val="28"/>
                <w:u w:val="single"/>
              </w:rPr>
              <w:t>　　　　　　　　　　</w:t>
            </w:r>
            <w:r>
              <w:rPr>
                <w:rFonts w:hint="eastAsia"/>
                <w:szCs w:val="28"/>
              </w:rPr>
              <w:t>企业类型：</w:t>
            </w:r>
            <w:r>
              <w:rPr>
                <w:rFonts w:hint="eastAsia"/>
                <w:szCs w:val="28"/>
                <w:u w:val="single"/>
              </w:rPr>
              <w:t>　　　　　　　　　　</w:t>
            </w:r>
          </w:p>
          <w:p w14:paraId="70E8C9C4">
            <w:pPr>
              <w:pStyle w:val="23"/>
              <w:wordWrap w:val="0"/>
              <w:overflowPunct w:val="0"/>
              <w:ind w:firstLine="0" w:firstLineChars="0"/>
              <w:rPr>
                <w:szCs w:val="28"/>
              </w:rPr>
            </w:pPr>
            <w:r>
              <w:rPr>
                <w:rFonts w:hint="eastAsia"/>
                <w:szCs w:val="28"/>
              </w:rPr>
              <w:t>经营范围：</w:t>
            </w:r>
            <w:r>
              <w:rPr>
                <w:rFonts w:hint="eastAsia"/>
                <w:szCs w:val="28"/>
                <w:u w:val="single"/>
              </w:rPr>
              <w:t>　　　　　　　　　　　　　　　　　　　　　　　　　　　　</w:t>
            </w:r>
          </w:p>
          <w:p w14:paraId="4E936A8E">
            <w:pPr>
              <w:pStyle w:val="23"/>
              <w:wordWrap w:val="0"/>
              <w:overflowPunct w:val="0"/>
              <w:ind w:firstLine="0" w:firstLineChars="0"/>
              <w:jc w:val="right"/>
              <w:rPr>
                <w:szCs w:val="28"/>
              </w:rPr>
            </w:pPr>
            <w:r>
              <w:rPr>
                <w:rFonts w:hint="eastAsia"/>
                <w:szCs w:val="28"/>
              </w:rPr>
              <w:t>单位：　　　　　　　　　　　（盖章）</w:t>
            </w:r>
          </w:p>
          <w:p w14:paraId="08C598AE">
            <w:pPr>
              <w:pStyle w:val="23"/>
              <w:wordWrap w:val="0"/>
              <w:overflowPunct w:val="0"/>
              <w:ind w:firstLine="0" w:firstLineChars="0"/>
              <w:jc w:val="right"/>
              <w:rPr>
                <w:rFonts w:ascii="宋体" w:hAnsi="宋体" w:cs="宋体"/>
              </w:rPr>
            </w:pPr>
            <w:r>
              <w:rPr>
                <w:rFonts w:hint="eastAsia"/>
                <w:szCs w:val="28"/>
              </w:rPr>
              <w:t>　　　　年　　月　　日</w:t>
            </w:r>
          </w:p>
        </w:tc>
      </w:tr>
    </w:tbl>
    <w:p w14:paraId="63A9A4CE">
      <w:pPr>
        <w:pStyle w:val="23"/>
        <w:wordWrap w:val="0"/>
        <w:overflowPunct w:val="0"/>
        <w:ind w:firstLine="496"/>
        <w:rPr>
          <w:rFonts w:ascii="宋体" w:hAnsi="宋体" w:cs="宋体"/>
        </w:rPr>
      </w:pPr>
    </w:p>
    <w:p w14:paraId="0F145CEA">
      <w:pPr>
        <w:pStyle w:val="23"/>
        <w:wordWrap w:val="0"/>
        <w:overflowPunct w:val="0"/>
        <w:ind w:firstLine="0" w:firstLineChars="0"/>
        <w:rPr>
          <w:rFonts w:ascii="宋体" w:hAnsi="宋体" w:cs="宋体"/>
        </w:rPr>
      </w:pPr>
      <w:r>
        <w:rPr>
          <w:rFonts w:hint="eastAsia" w:ascii="宋体" w:hAnsi="宋体" w:cs="宋体"/>
        </w:rPr>
        <w:t>（2）法定代表人授权书                           （　</w:t>
      </w:r>
      <w:r>
        <w:rPr>
          <w:rFonts w:hint="eastAsia"/>
          <w:szCs w:val="28"/>
        </w:rPr>
        <w:t>　</w:t>
      </w:r>
      <w:r>
        <w:rPr>
          <w:rFonts w:hint="eastAsia" w:ascii="宋体" w:hAnsi="宋体" w:cs="宋体"/>
        </w:rPr>
        <w:t>）第　号</w:t>
      </w:r>
    </w:p>
    <w:tbl>
      <w:tblPr>
        <w:tblStyle w:val="1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316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094FA254">
            <w:pPr>
              <w:pStyle w:val="23"/>
              <w:wordWrap w:val="0"/>
              <w:overflowPunct w:val="0"/>
              <w:ind w:firstLine="0" w:firstLineChars="0"/>
            </w:pPr>
          </w:p>
          <w:p w14:paraId="077A78B4">
            <w:pPr>
              <w:pStyle w:val="23"/>
              <w:wordWrap w:val="0"/>
              <w:overflowPunct w:val="0"/>
              <w:ind w:firstLine="496"/>
            </w:pPr>
            <w:r>
              <w:rPr>
                <w:rFonts w:hint="eastAsia"/>
              </w:rPr>
              <w:t>兹授权</w:t>
            </w:r>
            <w:r>
              <w:rPr>
                <w:rFonts w:hint="eastAsia"/>
                <w:szCs w:val="28"/>
                <w:u w:val="single"/>
              </w:rPr>
              <w:t>　　　　　　</w:t>
            </w:r>
            <w:r>
              <w:rPr>
                <w:rFonts w:hint="eastAsia"/>
              </w:rPr>
              <w:t>为我方委托代理人，其权限是：</w:t>
            </w:r>
            <w:r>
              <w:rPr>
                <w:rFonts w:hint="eastAsia"/>
                <w:szCs w:val="28"/>
                <w:u w:val="single"/>
              </w:rPr>
              <w:t>　　　　　　　　　　　　</w:t>
            </w:r>
          </w:p>
          <w:p w14:paraId="5DCD9B52">
            <w:pPr>
              <w:pStyle w:val="23"/>
              <w:wordWrap w:val="0"/>
              <w:overflowPunct w:val="0"/>
              <w:ind w:firstLine="0" w:firstLineChars="0"/>
            </w:pPr>
            <w:r>
              <w:rPr>
                <w:rFonts w:hint="eastAsia"/>
              </w:rPr>
              <w:t>有效期限：</w:t>
            </w:r>
            <w:r>
              <w:rPr>
                <w:rFonts w:hint="eastAsia"/>
                <w:szCs w:val="28"/>
                <w:u w:val="single"/>
              </w:rPr>
              <w:t>　　　　　　　　　　　　　　　　　　　　</w:t>
            </w:r>
          </w:p>
          <w:p w14:paraId="245C6DBF">
            <w:pPr>
              <w:pStyle w:val="23"/>
              <w:wordWrap w:val="0"/>
              <w:overflowPunct w:val="0"/>
              <w:ind w:firstLine="0" w:firstLineChars="0"/>
            </w:pPr>
            <w:r>
              <w:rPr>
                <w:rFonts w:hint="eastAsia"/>
              </w:rPr>
              <w:t>附：代理人性别：</w:t>
            </w:r>
            <w:r>
              <w:rPr>
                <w:rFonts w:hint="eastAsia"/>
                <w:szCs w:val="28"/>
                <w:u w:val="single"/>
              </w:rPr>
              <w:t>　　　</w:t>
            </w:r>
            <w:r>
              <w:rPr>
                <w:rFonts w:hint="eastAsia"/>
              </w:rPr>
              <w:t>年龄：</w:t>
            </w:r>
            <w:r>
              <w:rPr>
                <w:rFonts w:hint="eastAsia"/>
                <w:szCs w:val="28"/>
                <w:u w:val="single"/>
              </w:rPr>
              <w:t>　　　</w:t>
            </w:r>
            <w:r>
              <w:rPr>
                <w:rFonts w:hint="eastAsia"/>
              </w:rPr>
              <w:t>身份证号码：</w:t>
            </w:r>
            <w:r>
              <w:rPr>
                <w:rFonts w:hint="eastAsia"/>
                <w:szCs w:val="28"/>
                <w:u w:val="single"/>
              </w:rPr>
              <w:t>　　　　　　　　　　　</w:t>
            </w:r>
          </w:p>
          <w:p w14:paraId="0B4B1D11">
            <w:pPr>
              <w:pStyle w:val="23"/>
              <w:wordWrap w:val="0"/>
              <w:overflowPunct w:val="0"/>
              <w:ind w:firstLine="0" w:firstLineChars="0"/>
            </w:pPr>
            <w:r>
              <w:rPr>
                <w:rFonts w:hint="eastAsia"/>
                <w:szCs w:val="28"/>
              </w:rPr>
              <w:t>统一社会信用代码</w:t>
            </w:r>
            <w:r>
              <w:rPr>
                <w:rFonts w:hint="eastAsia"/>
              </w:rPr>
              <w:t>：</w:t>
            </w:r>
            <w:r>
              <w:rPr>
                <w:rFonts w:hint="eastAsia"/>
                <w:szCs w:val="28"/>
                <w:u w:val="single"/>
              </w:rPr>
              <w:t>　　　　　　　　　　</w:t>
            </w:r>
            <w:r>
              <w:rPr>
                <w:rFonts w:hint="eastAsia"/>
              </w:rPr>
              <w:t>企业类型：</w:t>
            </w:r>
            <w:r>
              <w:rPr>
                <w:rFonts w:hint="eastAsia"/>
                <w:szCs w:val="28"/>
                <w:u w:val="single"/>
              </w:rPr>
              <w:t>　　　　　　　　　　</w:t>
            </w:r>
          </w:p>
          <w:p w14:paraId="7DC27357">
            <w:pPr>
              <w:pStyle w:val="23"/>
              <w:wordWrap w:val="0"/>
              <w:overflowPunct w:val="0"/>
              <w:ind w:firstLine="0" w:firstLineChars="0"/>
            </w:pPr>
            <w:r>
              <w:rPr>
                <w:rFonts w:hint="eastAsia"/>
              </w:rPr>
              <w:t>经营范围：</w:t>
            </w:r>
            <w:r>
              <w:rPr>
                <w:rFonts w:hint="eastAsia"/>
                <w:szCs w:val="28"/>
                <w:u w:val="single"/>
              </w:rPr>
              <w:t>　　　　　　　　　　　　　　　　　　　　　　　　　　　　</w:t>
            </w:r>
          </w:p>
          <w:p w14:paraId="7B627092">
            <w:pPr>
              <w:pStyle w:val="23"/>
              <w:wordWrap w:val="0"/>
              <w:overflowPunct w:val="0"/>
              <w:ind w:firstLine="0" w:firstLineChars="0"/>
              <w:jc w:val="right"/>
            </w:pPr>
            <w:r>
              <w:rPr>
                <w:rFonts w:hint="eastAsia"/>
              </w:rPr>
              <w:t>法定代表人（负责人）：</w:t>
            </w:r>
            <w:r>
              <w:rPr>
                <w:rFonts w:hint="eastAsia"/>
                <w:szCs w:val="28"/>
              </w:rPr>
              <w:t>　　　　　　　　</w:t>
            </w:r>
            <w:r>
              <w:rPr>
                <w:rFonts w:hint="eastAsia"/>
              </w:rPr>
              <w:t>（签字或盖章）</w:t>
            </w:r>
          </w:p>
          <w:p w14:paraId="1BF415F6">
            <w:pPr>
              <w:pStyle w:val="23"/>
              <w:wordWrap w:val="0"/>
              <w:overflowPunct w:val="0"/>
              <w:ind w:firstLine="0" w:firstLineChars="0"/>
              <w:jc w:val="right"/>
            </w:pPr>
            <w:r>
              <w:rPr>
                <w:rFonts w:hint="eastAsia"/>
              </w:rPr>
              <w:t>授权单位：</w:t>
            </w:r>
            <w:r>
              <w:rPr>
                <w:rFonts w:hint="eastAsia"/>
                <w:szCs w:val="28"/>
              </w:rPr>
              <w:t>　　　　　　　　　　　</w:t>
            </w:r>
            <w:r>
              <w:rPr>
                <w:rFonts w:hint="eastAsia"/>
              </w:rPr>
              <w:t>（盖章）</w:t>
            </w:r>
            <w:r>
              <w:rPr>
                <w:u w:val="single"/>
              </w:rPr>
              <w:t xml:space="preserve">                      </w:t>
            </w:r>
          </w:p>
          <w:p w14:paraId="5D3680D0">
            <w:pPr>
              <w:pStyle w:val="23"/>
              <w:wordWrap w:val="0"/>
              <w:overflowPunct w:val="0"/>
              <w:ind w:firstLine="0" w:firstLineChars="0"/>
              <w:jc w:val="right"/>
              <w:rPr>
                <w:rFonts w:ascii="宋体" w:hAnsi="宋体" w:cs="宋体"/>
              </w:rPr>
            </w:pPr>
            <w:r>
              <w:rPr>
                <w:rFonts w:hint="eastAsia"/>
                <w:szCs w:val="28"/>
              </w:rPr>
              <w:t>　　　年　　月　　日</w:t>
            </w:r>
          </w:p>
        </w:tc>
      </w:tr>
    </w:tbl>
    <w:p w14:paraId="11D20609">
      <w:pPr>
        <w:pStyle w:val="23"/>
        <w:wordWrap w:val="0"/>
        <w:overflowPunct w:val="0"/>
        <w:ind w:firstLine="0" w:firstLineChars="0"/>
        <w:rPr>
          <w:rFonts w:ascii="宋体" w:hAnsi="宋体" w:cs="宋体"/>
        </w:rPr>
      </w:pPr>
      <w:r>
        <w:rPr>
          <w:rFonts w:hint="eastAsia" w:ascii="宋体" w:hAnsi="宋体" w:cs="宋体"/>
        </w:rPr>
        <w:t xml:space="preserve">注：1、按提供的格式或使用从工商管理部门购买的格式填写。 </w:t>
      </w:r>
    </w:p>
    <w:p w14:paraId="0F3D4262">
      <w:pPr>
        <w:pStyle w:val="23"/>
        <w:wordWrap w:val="0"/>
        <w:overflowPunct w:val="0"/>
        <w:ind w:firstLine="0" w:firstLineChars="0"/>
        <w:rPr>
          <w:rFonts w:ascii="宋体" w:hAnsi="宋体" w:cs="宋体"/>
        </w:rPr>
      </w:pPr>
      <w:r>
        <w:rPr>
          <w:rFonts w:hint="eastAsia" w:ascii="宋体" w:hAnsi="宋体" w:cs="宋体"/>
        </w:rPr>
        <w:t xml:space="preserve">    2、如为联合体投标，本法定代表人证明书及授权委托书由联合体牵头单位出具，并由联合体牵头单位签字或盖章即可。</w:t>
      </w:r>
    </w:p>
    <w:p w14:paraId="66F9493D">
      <w:pPr>
        <w:spacing w:line="360" w:lineRule="auto"/>
        <w:outlineLvl w:val="2"/>
        <w:rPr>
          <w:rFonts w:ascii="宋体" w:hAnsi="宋体" w:cs="宋体"/>
          <w:szCs w:val="21"/>
        </w:rPr>
      </w:pPr>
      <w:r>
        <w:rPr>
          <w:rFonts w:hint="eastAsia" w:ascii="宋体" w:hAnsi="宋体"/>
          <w:b/>
        </w:rPr>
        <w:br w:type="page"/>
      </w:r>
      <w:r>
        <w:rPr>
          <w:rFonts w:hint="eastAsia" w:ascii="宋体" w:hAnsi="宋体" w:cs="宋体"/>
          <w:b/>
          <w:bCs/>
          <w:sz w:val="24"/>
          <w:szCs w:val="28"/>
        </w:rPr>
        <w:t>格式二：投标承诺书</w:t>
      </w:r>
    </w:p>
    <w:p w14:paraId="74FFD3A2">
      <w:pPr>
        <w:autoSpaceDE w:val="0"/>
        <w:autoSpaceDN w:val="0"/>
        <w:adjustRightInd w:val="0"/>
        <w:spacing w:line="360" w:lineRule="auto"/>
        <w:jc w:val="center"/>
        <w:rPr>
          <w:rFonts w:ascii="宋体" w:hAnsi="宋体" w:cs="宋体"/>
          <w:b/>
          <w:bCs/>
          <w:sz w:val="28"/>
          <w:szCs w:val="28"/>
          <w:lang w:val="zh-CN"/>
        </w:rPr>
      </w:pPr>
      <w:r>
        <w:rPr>
          <w:rFonts w:hint="eastAsia" w:ascii="宋体" w:hAnsi="宋体" w:cs="宋体"/>
          <w:b/>
          <w:bCs/>
          <w:sz w:val="28"/>
          <w:szCs w:val="28"/>
          <w:lang w:val="zh-CN"/>
        </w:rPr>
        <w:t>投标承诺书</w:t>
      </w:r>
    </w:p>
    <w:p w14:paraId="522A0A3D">
      <w:pPr>
        <w:spacing w:line="360" w:lineRule="auto"/>
        <w:jc w:val="center"/>
        <w:rPr>
          <w:rFonts w:ascii="宋体" w:hAnsi="宋体" w:cs="宋体"/>
          <w:b/>
          <w:sz w:val="24"/>
          <w:szCs w:val="24"/>
        </w:rPr>
      </w:pPr>
    </w:p>
    <w:p w14:paraId="6D9653FA">
      <w:pPr>
        <w:spacing w:line="360" w:lineRule="auto"/>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w:t>
      </w:r>
      <w:r>
        <w:rPr>
          <w:rFonts w:hint="eastAsia" w:ascii="宋体" w:hAnsi="宋体" w:cs="宋体"/>
          <w:kern w:val="0"/>
          <w:sz w:val="24"/>
          <w:szCs w:val="24"/>
        </w:rPr>
        <w:t>（招标人名称）</w:t>
      </w:r>
    </w:p>
    <w:p w14:paraId="2FB4BAF0">
      <w:pPr>
        <w:spacing w:line="360" w:lineRule="auto"/>
        <w:ind w:firstLine="480" w:firstLineChars="200"/>
        <w:rPr>
          <w:rFonts w:ascii="宋体" w:hAnsi="宋体" w:cs="宋体"/>
          <w:sz w:val="24"/>
          <w:szCs w:val="24"/>
        </w:rPr>
      </w:pPr>
      <w:r>
        <w:rPr>
          <w:rFonts w:hint="eastAsia" w:ascii="宋体" w:hAnsi="宋体" w:cs="宋体"/>
          <w:sz w:val="24"/>
          <w:szCs w:val="24"/>
        </w:rPr>
        <w:t>我方确认收到贵方提供的</w:t>
      </w:r>
      <w:r>
        <w:rPr>
          <w:rFonts w:hint="eastAsia" w:ascii="宋体" w:hAnsi="宋体" w:cs="宋体"/>
          <w:sz w:val="24"/>
          <w:szCs w:val="24"/>
          <w:u w:val="single"/>
        </w:rPr>
        <w:t xml:space="preserve">      (工程名称)       </w:t>
      </w:r>
      <w:r>
        <w:rPr>
          <w:rFonts w:hint="eastAsia" w:ascii="宋体" w:hAnsi="宋体" w:cs="宋体"/>
          <w:sz w:val="24"/>
          <w:szCs w:val="24"/>
        </w:rPr>
        <w:t>招标文件的全部内容，我方：</w:t>
      </w:r>
      <w:r>
        <w:rPr>
          <w:rFonts w:hint="eastAsia" w:ascii="宋体" w:hAnsi="宋体" w:cs="宋体"/>
          <w:sz w:val="24"/>
          <w:szCs w:val="24"/>
          <w:u w:val="single"/>
        </w:rPr>
        <w:t xml:space="preserve">       (投标人名称)      </w:t>
      </w:r>
      <w:r>
        <w:rPr>
          <w:rFonts w:hint="eastAsia" w:ascii="宋体" w:hAnsi="宋体" w:cs="宋体"/>
          <w:sz w:val="24"/>
          <w:szCs w:val="24"/>
        </w:rPr>
        <w:t>已作为投标人正式授权</w:t>
      </w:r>
      <w:r>
        <w:rPr>
          <w:rFonts w:hint="eastAsia" w:ascii="宋体" w:hAnsi="宋体" w:cs="宋体"/>
          <w:sz w:val="24"/>
          <w:szCs w:val="24"/>
          <w:u w:val="single"/>
        </w:rPr>
        <w:t xml:space="preserve">       (授权代表全名，职务)    </w:t>
      </w:r>
      <w:r>
        <w:rPr>
          <w:rFonts w:hint="eastAsia" w:ascii="宋体" w:hAnsi="宋体" w:cs="宋体"/>
          <w:sz w:val="24"/>
          <w:szCs w:val="24"/>
        </w:rPr>
        <w:t>代表我方进行有关本投标的一切事宜。</w:t>
      </w:r>
    </w:p>
    <w:p w14:paraId="3297C962">
      <w:pPr>
        <w:spacing w:line="360" w:lineRule="auto"/>
        <w:ind w:firstLine="480" w:firstLineChars="200"/>
        <w:rPr>
          <w:rFonts w:ascii="宋体" w:hAnsi="宋体" w:cs="宋体"/>
          <w:sz w:val="24"/>
          <w:szCs w:val="24"/>
        </w:rPr>
      </w:pPr>
      <w:r>
        <w:rPr>
          <w:rFonts w:hint="eastAsia" w:ascii="宋体" w:hAnsi="宋体" w:cs="宋体"/>
          <w:sz w:val="24"/>
          <w:szCs w:val="24"/>
        </w:rPr>
        <w:t>我方已完全明白和接受招标文件的所有条款要求，并重申以下几点：</w:t>
      </w:r>
    </w:p>
    <w:p w14:paraId="580F0D16">
      <w:pPr>
        <w:spacing w:line="360" w:lineRule="auto"/>
        <w:ind w:firstLine="480" w:firstLineChars="200"/>
        <w:rPr>
          <w:rFonts w:ascii="宋体" w:hAnsi="宋体" w:cs="宋体"/>
          <w:sz w:val="24"/>
          <w:szCs w:val="24"/>
        </w:rPr>
      </w:pPr>
      <w:r>
        <w:rPr>
          <w:rFonts w:hint="eastAsia" w:ascii="宋体" w:hAnsi="宋体" w:cs="宋体"/>
          <w:sz w:val="24"/>
          <w:szCs w:val="24"/>
        </w:rPr>
        <w:t>1．我方已详细研究并理解招标人提供的所有资料内容，同意招标文件的内容，对招标文件内容和约束无异议，充分了解了现场条件对可能存在的所有风险都已充分考虑，我方放弃在此方面提出含糊意见或误解的一切</w:t>
      </w:r>
      <w:r>
        <w:rPr>
          <w:rFonts w:hint="eastAsia" w:ascii="宋体" w:hAnsi="宋体" w:cs="宋体"/>
          <w:sz w:val="24"/>
          <w:szCs w:val="24"/>
          <w:shd w:val="clear" w:color="auto" w:fill="F5F7FA"/>
        </w:rPr>
        <w:t>权利</w:t>
      </w:r>
      <w:r>
        <w:rPr>
          <w:rFonts w:hint="eastAsia" w:ascii="宋体" w:hAnsi="宋体" w:cs="宋体"/>
          <w:sz w:val="24"/>
          <w:szCs w:val="24"/>
        </w:rPr>
        <w:t>，承认招标文件的所有条款，按招标文件规定条款完成本次招标项目的内容。</w:t>
      </w:r>
    </w:p>
    <w:p w14:paraId="2E433FA4">
      <w:pPr>
        <w:spacing w:line="360" w:lineRule="auto"/>
        <w:ind w:firstLine="480" w:firstLineChars="200"/>
        <w:rPr>
          <w:rFonts w:ascii="宋体" w:hAnsi="宋体" w:cs="宋体"/>
          <w:sz w:val="24"/>
          <w:szCs w:val="24"/>
        </w:rPr>
      </w:pPr>
      <w:r>
        <w:rPr>
          <w:rFonts w:hint="eastAsia" w:ascii="宋体" w:hAnsi="宋体" w:cs="宋体"/>
          <w:sz w:val="24"/>
          <w:szCs w:val="24"/>
        </w:rPr>
        <w:t>2．我方已充分阅读了本项目招标文件并充分了解有关报价方式及变更、结算方式，我方完全响应招标文件的规定。</w:t>
      </w:r>
    </w:p>
    <w:p w14:paraId="5D8B8DE4">
      <w:pPr>
        <w:spacing w:line="360" w:lineRule="auto"/>
        <w:ind w:firstLine="480" w:firstLineChars="200"/>
        <w:rPr>
          <w:rFonts w:ascii="宋体" w:hAnsi="宋体" w:cs="宋体"/>
          <w:sz w:val="24"/>
          <w:szCs w:val="24"/>
        </w:rPr>
      </w:pPr>
      <w:r>
        <w:rPr>
          <w:rFonts w:hint="eastAsia" w:ascii="宋体" w:hAnsi="宋体" w:cs="宋体"/>
          <w:sz w:val="24"/>
          <w:szCs w:val="24"/>
        </w:rPr>
        <w:t>3．本投标文件的有效期为投标截止日后120天内有效；</w:t>
      </w:r>
    </w:p>
    <w:p w14:paraId="21F3DF01">
      <w:pPr>
        <w:spacing w:line="360" w:lineRule="auto"/>
        <w:ind w:firstLine="480" w:firstLineChars="200"/>
        <w:rPr>
          <w:rFonts w:ascii="宋体" w:hAnsi="宋体" w:cs="宋体"/>
          <w:sz w:val="24"/>
          <w:szCs w:val="24"/>
        </w:rPr>
      </w:pPr>
      <w:r>
        <w:rPr>
          <w:rFonts w:hint="eastAsia" w:ascii="宋体" w:hAnsi="宋体" w:cs="宋体"/>
          <w:sz w:val="24"/>
          <w:szCs w:val="24"/>
        </w:rPr>
        <w:t>4．我方承诺投标文件中的一切资料、数据是真实的，并承担由此引起的一切责任。</w:t>
      </w:r>
    </w:p>
    <w:p w14:paraId="179663D0">
      <w:pPr>
        <w:spacing w:line="360" w:lineRule="auto"/>
        <w:ind w:firstLine="480" w:firstLineChars="200"/>
        <w:rPr>
          <w:rFonts w:ascii="宋体" w:hAnsi="宋体" w:cs="宋体"/>
          <w:sz w:val="24"/>
          <w:szCs w:val="24"/>
        </w:rPr>
      </w:pPr>
      <w:r>
        <w:rPr>
          <w:rFonts w:hint="eastAsia" w:ascii="宋体" w:hAnsi="宋体" w:cs="宋体"/>
          <w:sz w:val="24"/>
          <w:szCs w:val="24"/>
        </w:rPr>
        <w:t>5．我方同意按照贵司可能提出的要求而提供与投标有关的任何其它数据或信息。</w:t>
      </w:r>
    </w:p>
    <w:p w14:paraId="794462B6">
      <w:pPr>
        <w:spacing w:line="360" w:lineRule="auto"/>
        <w:ind w:firstLine="480" w:firstLineChars="200"/>
        <w:rPr>
          <w:rFonts w:ascii="宋体" w:hAnsi="宋体" w:cs="宋体"/>
          <w:sz w:val="24"/>
          <w:szCs w:val="24"/>
        </w:rPr>
      </w:pPr>
      <w:r>
        <w:rPr>
          <w:rFonts w:hint="eastAsia" w:ascii="宋体" w:hAnsi="宋体" w:cs="宋体"/>
          <w:sz w:val="24"/>
          <w:szCs w:val="24"/>
        </w:rPr>
        <w:t>6．我方如果中标，我方保证：</w:t>
      </w:r>
    </w:p>
    <w:p w14:paraId="6F6F2656">
      <w:pPr>
        <w:spacing w:line="360" w:lineRule="auto"/>
        <w:ind w:firstLine="480" w:firstLineChars="200"/>
        <w:rPr>
          <w:rFonts w:ascii="宋体" w:hAnsi="宋体" w:cs="宋体"/>
          <w:sz w:val="24"/>
          <w:szCs w:val="24"/>
        </w:rPr>
      </w:pPr>
      <w:r>
        <w:rPr>
          <w:rFonts w:hint="eastAsia" w:ascii="宋体" w:hAnsi="宋体" w:cs="宋体"/>
          <w:sz w:val="24"/>
          <w:szCs w:val="24"/>
        </w:rPr>
        <w:t>6.1保证履行招标文件以及招标文件修改书(如有)中的全部责任和义务，在中标通知书规定的时间内签订合同，并严格按国家有关法规履行我方的全部责任，按质、按量、按期完成合同约定的全部任务。</w:t>
      </w:r>
    </w:p>
    <w:p w14:paraId="42F2822D">
      <w:pPr>
        <w:spacing w:line="360" w:lineRule="auto"/>
        <w:ind w:firstLine="480" w:firstLineChars="200"/>
        <w:rPr>
          <w:rFonts w:ascii="宋体" w:hAnsi="宋体" w:cs="宋体"/>
          <w:sz w:val="24"/>
          <w:szCs w:val="24"/>
        </w:rPr>
      </w:pPr>
      <w:r>
        <w:rPr>
          <w:rFonts w:hint="eastAsia" w:ascii="宋体" w:hAnsi="宋体" w:cs="宋体"/>
          <w:sz w:val="24"/>
          <w:szCs w:val="24"/>
        </w:rPr>
        <w:t>6.2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44F0CE48">
      <w:pPr>
        <w:spacing w:line="360" w:lineRule="auto"/>
        <w:ind w:firstLine="480" w:firstLineChars="200"/>
        <w:rPr>
          <w:rFonts w:ascii="宋体" w:hAnsi="宋体" w:cs="宋体"/>
          <w:sz w:val="24"/>
          <w:szCs w:val="24"/>
        </w:rPr>
      </w:pPr>
      <w:r>
        <w:rPr>
          <w:rFonts w:hint="eastAsia" w:ascii="宋体" w:hAnsi="宋体" w:cs="宋体"/>
          <w:sz w:val="24"/>
          <w:szCs w:val="24"/>
        </w:rPr>
        <w:t>6.3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4620E6BB">
      <w:pPr>
        <w:spacing w:line="360" w:lineRule="auto"/>
        <w:ind w:firstLine="480" w:firstLineChars="200"/>
        <w:rPr>
          <w:rFonts w:ascii="宋体" w:hAnsi="宋体" w:cs="宋体"/>
          <w:sz w:val="24"/>
          <w:szCs w:val="24"/>
        </w:rPr>
      </w:pPr>
      <w:r>
        <w:rPr>
          <w:rFonts w:hint="eastAsia" w:ascii="宋体" w:hAnsi="宋体" w:cs="宋体"/>
          <w:sz w:val="24"/>
          <w:szCs w:val="24"/>
        </w:rPr>
        <w:t>6.4保证尽一切力量确保投标承诺的竣工日期，若我方未能按投标承诺的工期完成本项目，除承担合同约定的违约责任外，发包人有权解除合同，我方承担由于违约解除合同退场造成的对发包人的一切损失。</w:t>
      </w:r>
    </w:p>
    <w:p w14:paraId="09E8ADEE">
      <w:pPr>
        <w:spacing w:line="360" w:lineRule="auto"/>
        <w:ind w:firstLine="480" w:firstLineChars="200"/>
        <w:rPr>
          <w:rFonts w:ascii="宋体" w:hAnsi="宋体" w:cs="宋体"/>
          <w:sz w:val="24"/>
          <w:szCs w:val="24"/>
        </w:rPr>
      </w:pPr>
      <w:r>
        <w:rPr>
          <w:rFonts w:hint="eastAsia" w:ascii="宋体" w:hAnsi="宋体" w:cs="宋体"/>
          <w:sz w:val="24"/>
          <w:szCs w:val="24"/>
        </w:rPr>
        <w:t>6.5保证投标所报的项目负责人（兼施工负责人）、设计负责人在本项目合同签订后7日内到职，全过程服务于本项目，在过程中非不可抗力或发包人要求不得更换。我方违反以上承诺的，同意按合同条款的规定承担违约责任。</w:t>
      </w:r>
    </w:p>
    <w:p w14:paraId="7607B1BE">
      <w:pPr>
        <w:spacing w:line="360" w:lineRule="auto"/>
        <w:ind w:firstLine="480" w:firstLineChars="200"/>
        <w:rPr>
          <w:rFonts w:ascii="宋体" w:hAnsi="宋体" w:cs="宋体"/>
          <w:sz w:val="24"/>
          <w:szCs w:val="24"/>
        </w:rPr>
      </w:pPr>
      <w:r>
        <w:rPr>
          <w:rFonts w:hint="eastAsia" w:ascii="宋体" w:hAnsi="宋体" w:cs="宋体"/>
          <w:sz w:val="24"/>
          <w:szCs w:val="24"/>
        </w:rPr>
        <w:t>6.6保证按照招标文件的要求确保安全生产及文明施工，如有违反，我方愿意按合同约定承担违约责任，并为此负相关的法律责任。</w:t>
      </w:r>
    </w:p>
    <w:p w14:paraId="23547837">
      <w:pPr>
        <w:spacing w:line="360" w:lineRule="auto"/>
        <w:ind w:firstLine="480" w:firstLineChars="200"/>
        <w:rPr>
          <w:rFonts w:ascii="宋体" w:hAnsi="宋体" w:cs="宋体"/>
          <w:sz w:val="24"/>
          <w:szCs w:val="24"/>
        </w:rPr>
      </w:pPr>
      <w:r>
        <w:rPr>
          <w:rFonts w:hint="eastAsia" w:ascii="宋体" w:hAnsi="宋体" w:cs="宋体"/>
          <w:sz w:val="24"/>
          <w:szCs w:val="24"/>
        </w:rPr>
        <w:t>6.7保证按国家的有关规定制订保证民工工资支付的方案及保证措施，否则，我方愿按合同条款规定承担违约责任并赔偿发包人的全部损失。</w:t>
      </w:r>
    </w:p>
    <w:p w14:paraId="6F601922">
      <w:pPr>
        <w:spacing w:line="360" w:lineRule="auto"/>
        <w:ind w:firstLine="480" w:firstLineChars="200"/>
        <w:rPr>
          <w:rFonts w:ascii="宋体" w:hAnsi="宋体" w:cs="宋体"/>
          <w:sz w:val="24"/>
          <w:szCs w:val="24"/>
        </w:rPr>
      </w:pPr>
      <w:r>
        <w:rPr>
          <w:rFonts w:hint="eastAsia" w:ascii="宋体" w:hAnsi="宋体" w:cs="宋体"/>
          <w:sz w:val="24"/>
          <w:szCs w:val="24"/>
        </w:rPr>
        <w:t>6.8如我司有幸中标，承诺所投入本项目的主要材料、设备质量符合或优于招标人要求，所投入本项目的辅助设备、材料与主要材料、设备质量一致并有良好的配套性，若我方投入本项目的主要材料、设备未能达到发包人要求的，我方将无条件根据要求进行调整，直至得到发包人的认可为止。</w:t>
      </w:r>
    </w:p>
    <w:p w14:paraId="0638E404">
      <w:pPr>
        <w:spacing w:line="360" w:lineRule="auto"/>
        <w:ind w:firstLine="482" w:firstLineChars="200"/>
        <w:rPr>
          <w:rFonts w:ascii="宋体" w:hAnsi="宋体" w:cs="宋体"/>
          <w:b/>
          <w:bCs/>
          <w:sz w:val="24"/>
          <w:szCs w:val="24"/>
        </w:rPr>
      </w:pPr>
      <w:r>
        <w:rPr>
          <w:rFonts w:hint="eastAsia" w:ascii="宋体" w:hAnsi="宋体" w:cs="宋体"/>
          <w:b/>
          <w:bCs/>
          <w:sz w:val="24"/>
          <w:szCs w:val="24"/>
        </w:rPr>
        <w:t>6.9若我方中标，我方承诺拟投入本项目的项目负责人（兼施工负责人）满足《注册建造师管理规定》第21条规定，如出现委派的项目负责人（兼施工负责人）已在其他在建项目中任职</w:t>
      </w:r>
      <w:r>
        <w:rPr>
          <w:rFonts w:hint="eastAsia" w:ascii="宋体" w:hAnsi="宋体"/>
          <w:b/>
          <w:bCs/>
          <w:snapToGrid w:val="0"/>
          <w:spacing w:val="4"/>
          <w:sz w:val="24"/>
          <w:szCs w:val="24"/>
        </w:rPr>
        <w:t>【包括但不限于广州交易集团有限公司（广州公共资源交易中心）企业库（包含广州市住建行业信用管理平台），广东省建筑市场监管公共服务平台项目负责人锁定情况】</w:t>
      </w:r>
      <w:r>
        <w:rPr>
          <w:rFonts w:hint="eastAsia" w:ascii="宋体" w:hAnsi="宋体" w:cs="宋体"/>
          <w:b/>
          <w:bCs/>
          <w:sz w:val="24"/>
          <w:szCs w:val="24"/>
        </w:rPr>
        <w:t>，无条件接受招标人取消中标资格。</w:t>
      </w:r>
    </w:p>
    <w:p w14:paraId="52C3B101">
      <w:pPr>
        <w:spacing w:line="360" w:lineRule="auto"/>
        <w:ind w:firstLine="482" w:firstLineChars="200"/>
        <w:rPr>
          <w:rFonts w:ascii="宋体" w:hAnsi="宋体" w:cs="宋体"/>
          <w:b/>
          <w:bCs/>
          <w:sz w:val="24"/>
          <w:szCs w:val="24"/>
        </w:rPr>
      </w:pPr>
      <w:r>
        <w:rPr>
          <w:rFonts w:hint="eastAsia" w:ascii="宋体" w:hAnsi="宋体" w:cs="宋体"/>
          <w:b/>
          <w:bCs/>
          <w:sz w:val="24"/>
          <w:szCs w:val="24"/>
        </w:rPr>
        <w:t>6.10保证严格按照本项目招标文件的</w:t>
      </w:r>
      <w:r>
        <w:rPr>
          <w:rFonts w:hint="eastAsia" w:ascii="宋体" w:hAnsi="宋体" w:cs="宋体"/>
          <w:b/>
          <w:bCs/>
          <w:sz w:val="24"/>
          <w:szCs w:val="24"/>
          <w:lang w:val="zh-CN"/>
        </w:rPr>
        <w:t>要求</w:t>
      </w:r>
      <w:r>
        <w:rPr>
          <w:rFonts w:hint="eastAsia" w:ascii="宋体" w:hAnsi="宋体" w:cs="宋体"/>
          <w:b/>
          <w:bCs/>
          <w:sz w:val="24"/>
          <w:szCs w:val="24"/>
        </w:rPr>
        <w:t>配备人员，并将人员名单作为合同签订的附件。我方承诺，上述人员均为我方正式员工，我方在中标后一并提供满足要求的资格资历证明文件以及上述人员在我单位（或联合体单位）的有效社保证明文件供贵单位审核。如配备的人员不满足要求，我方承诺按合同约定承担违约责任。</w:t>
      </w:r>
    </w:p>
    <w:p w14:paraId="34198443">
      <w:pPr>
        <w:spacing w:line="360" w:lineRule="auto"/>
        <w:ind w:firstLine="480" w:firstLineChars="200"/>
        <w:rPr>
          <w:rFonts w:ascii="宋体" w:hAnsi="宋体" w:cs="宋体"/>
          <w:sz w:val="24"/>
          <w:szCs w:val="24"/>
        </w:rPr>
      </w:pPr>
      <w:r>
        <w:rPr>
          <w:rFonts w:hint="eastAsia" w:ascii="宋体" w:hAnsi="宋体" w:cs="宋体"/>
          <w:sz w:val="24"/>
          <w:szCs w:val="24"/>
        </w:rPr>
        <w:t>6.11如我司有幸中标，承诺将根据本项目内容编制详细的工程总承包方案及施工组织设计，并报经发包人审批后实施。</w:t>
      </w:r>
    </w:p>
    <w:p w14:paraId="36AD3CD4">
      <w:pPr>
        <w:spacing w:line="360" w:lineRule="auto"/>
        <w:ind w:firstLine="482" w:firstLineChars="200"/>
        <w:rPr>
          <w:rFonts w:ascii="宋体" w:hAnsi="宋体" w:cs="宋体"/>
          <w:b/>
          <w:sz w:val="24"/>
          <w:szCs w:val="24"/>
        </w:rPr>
      </w:pPr>
    </w:p>
    <w:p w14:paraId="34F28442">
      <w:pPr>
        <w:spacing w:line="360" w:lineRule="auto"/>
        <w:ind w:firstLine="3840" w:firstLineChars="1600"/>
        <w:rPr>
          <w:rFonts w:ascii="宋体" w:hAnsi="宋体" w:cs="宋体"/>
          <w:sz w:val="24"/>
          <w:szCs w:val="24"/>
        </w:rPr>
      </w:pPr>
      <w:r>
        <w:rPr>
          <w:rFonts w:hint="eastAsia" w:ascii="宋体" w:hAnsi="宋体" w:cs="宋体"/>
          <w:sz w:val="24"/>
          <w:szCs w:val="24"/>
        </w:rPr>
        <w:t xml:space="preserve">投标人：    </w:t>
      </w:r>
    </w:p>
    <w:p w14:paraId="4C90BA4B">
      <w:pPr>
        <w:spacing w:line="360" w:lineRule="auto"/>
        <w:ind w:firstLine="3840" w:firstLineChars="1600"/>
        <w:rPr>
          <w:rFonts w:ascii="宋体" w:hAnsi="宋体" w:cs="宋体"/>
          <w:sz w:val="24"/>
          <w:szCs w:val="24"/>
        </w:rPr>
      </w:pPr>
      <w:r>
        <w:rPr>
          <w:rFonts w:hint="eastAsia" w:ascii="宋体" w:hAnsi="宋体" w:cs="宋体"/>
          <w:sz w:val="24"/>
          <w:szCs w:val="24"/>
        </w:rPr>
        <w:t>日   期：    年    月    日</w:t>
      </w:r>
    </w:p>
    <w:p w14:paraId="58925CF0">
      <w:pPr>
        <w:spacing w:line="360" w:lineRule="auto"/>
        <w:ind w:left="482" w:hanging="482" w:hangingChars="200"/>
        <w:rPr>
          <w:rFonts w:ascii="宋体" w:hAnsi="宋体" w:cs="宋体"/>
          <w:snapToGrid w:val="0"/>
          <w:spacing w:val="4"/>
          <w:kern w:val="0"/>
          <w:sz w:val="24"/>
          <w:szCs w:val="24"/>
        </w:rPr>
      </w:pPr>
      <w:r>
        <w:rPr>
          <w:rFonts w:hint="eastAsia" w:ascii="宋体" w:hAnsi="宋体" w:cs="宋体"/>
          <w:b/>
          <w:sz w:val="24"/>
          <w:szCs w:val="24"/>
        </w:rPr>
        <w:t>注：联合体投标的，“投标人”一栏需书写所有联合体成员的单位全称，可由牵头单位签署、盖章。</w:t>
      </w:r>
    </w:p>
    <w:p w14:paraId="788F10B9">
      <w:pPr>
        <w:autoSpaceDE w:val="0"/>
        <w:autoSpaceDN w:val="0"/>
        <w:adjustRightInd w:val="0"/>
        <w:spacing w:line="360" w:lineRule="auto"/>
        <w:outlineLvl w:val="2"/>
        <w:rPr>
          <w:rFonts w:ascii="宋体" w:hAnsi="宋体" w:cs="宋体"/>
          <w:b/>
          <w:bCs/>
          <w:sz w:val="24"/>
          <w:szCs w:val="28"/>
        </w:rPr>
      </w:pPr>
      <w:r>
        <w:rPr>
          <w:rFonts w:hint="eastAsia" w:ascii="宋体" w:hAnsi="宋体" w:cs="宋体"/>
          <w:szCs w:val="21"/>
        </w:rPr>
        <w:br w:type="page"/>
      </w:r>
      <w:bookmarkStart w:id="1135" w:name="_Toc15967"/>
      <w:bookmarkStart w:id="1136" w:name="_Toc10379"/>
      <w:bookmarkStart w:id="1137" w:name="_Toc13324"/>
      <w:r>
        <w:rPr>
          <w:rFonts w:hint="eastAsia" w:ascii="宋体" w:hAnsi="宋体" w:cs="宋体"/>
          <w:b/>
          <w:bCs/>
          <w:sz w:val="24"/>
          <w:szCs w:val="28"/>
        </w:rPr>
        <w:t>格式三：投标书</w:t>
      </w:r>
      <w:bookmarkEnd w:id="1135"/>
      <w:bookmarkEnd w:id="1136"/>
    </w:p>
    <w:p w14:paraId="44EC88FD">
      <w:pPr>
        <w:autoSpaceDE w:val="0"/>
        <w:autoSpaceDN w:val="0"/>
        <w:adjustRightInd w:val="0"/>
        <w:spacing w:line="360" w:lineRule="auto"/>
        <w:jc w:val="center"/>
        <w:rPr>
          <w:rFonts w:ascii="宋体" w:hAnsi="宋体" w:cs="宋体"/>
          <w:b/>
          <w:bCs/>
          <w:sz w:val="28"/>
          <w:szCs w:val="28"/>
        </w:rPr>
      </w:pPr>
      <w:r>
        <w:rPr>
          <w:rFonts w:hint="eastAsia" w:ascii="宋体" w:hAnsi="宋体" w:cs="宋体"/>
          <w:b/>
          <w:bCs/>
          <w:sz w:val="28"/>
          <w:szCs w:val="28"/>
          <w:lang w:val="zh-CN"/>
        </w:rPr>
        <w:t>投标书</w:t>
      </w:r>
    </w:p>
    <w:p w14:paraId="4EAB07BF">
      <w:pPr>
        <w:wordWrap w:val="0"/>
        <w:autoSpaceDE w:val="0"/>
        <w:autoSpaceDN w:val="0"/>
        <w:adjustRightInd w:val="0"/>
        <w:spacing w:line="360" w:lineRule="auto"/>
        <w:jc w:val="center"/>
        <w:rPr>
          <w:rFonts w:ascii="宋体" w:hAnsi="宋体" w:cs="宋体"/>
          <w:b/>
          <w:bCs/>
          <w:sz w:val="24"/>
          <w:szCs w:val="24"/>
          <w:lang w:val="zh-CN"/>
        </w:rPr>
      </w:pPr>
      <w:r>
        <w:rPr>
          <w:rFonts w:hint="eastAsia" w:ascii="宋体" w:hAnsi="宋体" w:cs="宋体"/>
          <w:b/>
          <w:sz w:val="24"/>
          <w:szCs w:val="24"/>
        </w:rPr>
        <w:t xml:space="preserve">                                              </w:t>
      </w:r>
      <w:r>
        <w:rPr>
          <w:rFonts w:hint="eastAsia" w:ascii="宋体" w:hAnsi="宋体" w:cs="宋体"/>
          <w:b/>
          <w:szCs w:val="21"/>
        </w:rPr>
        <w:t xml:space="preserve"> </w:t>
      </w:r>
      <w:r>
        <w:rPr>
          <w:rFonts w:hint="eastAsia" w:ascii="宋体" w:hAnsi="宋体" w:cs="宋体"/>
          <w:b/>
          <w:szCs w:val="21"/>
          <w:lang w:val="zh-CN"/>
        </w:rPr>
        <w:t>投标日期：   年  月  日</w:t>
      </w:r>
    </w:p>
    <w:tbl>
      <w:tblPr>
        <w:tblStyle w:val="18"/>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534"/>
        <w:gridCol w:w="1831"/>
        <w:gridCol w:w="4561"/>
      </w:tblGrid>
      <w:tr w14:paraId="6306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460C2D5A">
            <w:pPr>
              <w:autoSpaceDE w:val="0"/>
              <w:autoSpaceDN w:val="0"/>
              <w:adjustRightInd w:val="0"/>
              <w:spacing w:line="360" w:lineRule="auto"/>
              <w:jc w:val="center"/>
              <w:rPr>
                <w:rFonts w:ascii="宋体" w:hAnsi="宋体" w:cs="宋体"/>
                <w:b/>
                <w:bCs/>
                <w:szCs w:val="21"/>
                <w:lang w:val="zh-CN"/>
              </w:rPr>
            </w:pPr>
            <w:r>
              <w:rPr>
                <w:rFonts w:hint="eastAsia" w:ascii="宋体" w:hAnsi="宋体" w:cs="宋体"/>
                <w:b/>
                <w:szCs w:val="21"/>
                <w:lang w:val="zh-CN"/>
              </w:rPr>
              <w:t>工程名称</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542F0393">
            <w:pPr>
              <w:autoSpaceDE w:val="0"/>
              <w:autoSpaceDN w:val="0"/>
              <w:adjustRightInd w:val="0"/>
              <w:spacing w:line="360" w:lineRule="auto"/>
              <w:jc w:val="center"/>
              <w:rPr>
                <w:rFonts w:ascii="宋体" w:hAnsi="宋体" w:cs="宋体"/>
                <w:b/>
                <w:bCs/>
                <w:szCs w:val="21"/>
                <w:lang w:val="zh-CN"/>
              </w:rPr>
            </w:pPr>
          </w:p>
        </w:tc>
      </w:tr>
      <w:tr w14:paraId="71A0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568" w:type="dxa"/>
            <w:gridSpan w:val="2"/>
            <w:vMerge w:val="restart"/>
            <w:tcBorders>
              <w:top w:val="single" w:color="auto" w:sz="4" w:space="0"/>
              <w:left w:val="single" w:color="auto" w:sz="4" w:space="0"/>
              <w:right w:val="single" w:color="auto" w:sz="4" w:space="0"/>
            </w:tcBorders>
            <w:vAlign w:val="center"/>
          </w:tcPr>
          <w:p w14:paraId="15276957">
            <w:pPr>
              <w:autoSpaceDE w:val="0"/>
              <w:autoSpaceDN w:val="0"/>
              <w:adjustRightInd w:val="0"/>
              <w:snapToGrid w:val="0"/>
              <w:spacing w:line="360" w:lineRule="auto"/>
              <w:jc w:val="center"/>
              <w:rPr>
                <w:rFonts w:ascii="宋体" w:hAnsi="宋体" w:cs="宋体"/>
                <w:b/>
                <w:szCs w:val="21"/>
                <w:lang w:val="zh-CN"/>
              </w:rPr>
            </w:pPr>
            <w:r>
              <w:rPr>
                <w:rFonts w:hint="eastAsia" w:ascii="宋体" w:hAnsi="宋体" w:cs="宋体"/>
                <w:b/>
                <w:bCs/>
                <w:szCs w:val="21"/>
                <w:lang w:val="zh-CN"/>
              </w:rPr>
              <w:t>投标总报价</w:t>
            </w:r>
            <w:r>
              <w:rPr>
                <w:rFonts w:hint="eastAsia" w:ascii="宋体" w:hAnsi="宋体" w:cs="宋体"/>
                <w:b/>
                <w:szCs w:val="21"/>
                <w:lang w:val="zh-CN"/>
              </w:rPr>
              <w:t>（元）</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1944D7B1">
            <w:pPr>
              <w:autoSpaceDE w:val="0"/>
              <w:autoSpaceDN w:val="0"/>
              <w:adjustRightInd w:val="0"/>
              <w:snapToGrid w:val="0"/>
              <w:spacing w:line="360" w:lineRule="auto"/>
              <w:jc w:val="left"/>
              <w:rPr>
                <w:rFonts w:ascii="宋体" w:hAnsi="宋体" w:cs="宋体"/>
                <w:b/>
                <w:szCs w:val="21"/>
              </w:rPr>
            </w:pPr>
            <w:r>
              <w:rPr>
                <w:rFonts w:hint="eastAsia" w:ascii="宋体" w:hAnsi="宋体" w:cs="宋体"/>
                <w:b/>
                <w:szCs w:val="21"/>
              </w:rPr>
              <w:t>大写：</w:t>
            </w:r>
          </w:p>
        </w:tc>
      </w:tr>
      <w:tr w14:paraId="74FD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68" w:type="dxa"/>
            <w:gridSpan w:val="2"/>
            <w:vMerge w:val="continue"/>
            <w:tcBorders>
              <w:left w:val="single" w:color="auto" w:sz="4" w:space="0"/>
              <w:bottom w:val="single" w:color="auto" w:sz="4" w:space="0"/>
              <w:right w:val="single" w:color="auto" w:sz="4" w:space="0"/>
            </w:tcBorders>
            <w:vAlign w:val="center"/>
          </w:tcPr>
          <w:p w14:paraId="61AA6CBA">
            <w:pPr>
              <w:autoSpaceDE w:val="0"/>
              <w:autoSpaceDN w:val="0"/>
              <w:adjustRightInd w:val="0"/>
              <w:snapToGrid w:val="0"/>
              <w:spacing w:line="360" w:lineRule="auto"/>
              <w:jc w:val="center"/>
              <w:rPr>
                <w:rFonts w:ascii="宋体" w:hAnsi="宋体" w:cs="宋体"/>
                <w:b/>
                <w:szCs w:val="21"/>
                <w:lang w:val="zh-CN"/>
              </w:rPr>
            </w:pP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76AE613B">
            <w:pPr>
              <w:autoSpaceDE w:val="0"/>
              <w:autoSpaceDN w:val="0"/>
              <w:adjustRightInd w:val="0"/>
              <w:snapToGrid w:val="0"/>
              <w:spacing w:line="360" w:lineRule="auto"/>
              <w:jc w:val="left"/>
              <w:rPr>
                <w:rFonts w:ascii="宋体" w:hAnsi="宋体" w:cs="宋体"/>
                <w:b/>
                <w:szCs w:val="21"/>
              </w:rPr>
            </w:pPr>
            <w:r>
              <w:rPr>
                <w:rFonts w:hint="eastAsia" w:ascii="宋体" w:hAnsi="宋体" w:cs="宋体"/>
                <w:b/>
                <w:szCs w:val="21"/>
              </w:rPr>
              <w:t>小写：</w:t>
            </w:r>
          </w:p>
        </w:tc>
      </w:tr>
      <w:tr w14:paraId="440A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34" w:type="dxa"/>
            <w:vMerge w:val="restart"/>
            <w:tcBorders>
              <w:top w:val="single" w:color="auto" w:sz="4" w:space="0"/>
              <w:left w:val="single" w:color="auto" w:sz="4" w:space="0"/>
              <w:right w:val="single" w:color="auto" w:sz="4" w:space="0"/>
            </w:tcBorders>
            <w:vAlign w:val="center"/>
          </w:tcPr>
          <w:p w14:paraId="1564530A">
            <w:pPr>
              <w:adjustRightInd w:val="0"/>
              <w:snapToGrid w:val="0"/>
              <w:spacing w:line="360" w:lineRule="auto"/>
              <w:jc w:val="center"/>
              <w:rPr>
                <w:rFonts w:ascii="宋体" w:hAnsi="宋体" w:cs="宋体"/>
                <w:b/>
                <w:szCs w:val="21"/>
                <w:lang w:val="zh-CN"/>
              </w:rPr>
            </w:pPr>
            <w:r>
              <w:rPr>
                <w:rFonts w:hint="eastAsia" w:ascii="宋体" w:hAnsi="宋体" w:cs="宋体"/>
                <w:b/>
                <w:szCs w:val="21"/>
                <w:lang w:val="zh-CN"/>
              </w:rPr>
              <w:t>其中</w:t>
            </w:r>
          </w:p>
        </w:tc>
        <w:tc>
          <w:tcPr>
            <w:tcW w:w="2534" w:type="dxa"/>
            <w:tcBorders>
              <w:top w:val="single" w:color="auto" w:sz="4" w:space="0"/>
              <w:left w:val="single" w:color="auto" w:sz="4" w:space="0"/>
              <w:bottom w:val="single" w:color="auto" w:sz="4" w:space="0"/>
              <w:right w:val="single" w:color="auto" w:sz="4" w:space="0"/>
            </w:tcBorders>
            <w:vAlign w:val="center"/>
          </w:tcPr>
          <w:p w14:paraId="4B26B1D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设计费（元）</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41F57040">
            <w:pPr>
              <w:autoSpaceDE w:val="0"/>
              <w:autoSpaceDN w:val="0"/>
              <w:adjustRightInd w:val="0"/>
              <w:spacing w:line="360" w:lineRule="auto"/>
              <w:jc w:val="left"/>
              <w:rPr>
                <w:rFonts w:ascii="宋体" w:hAnsi="宋体" w:cs="宋体"/>
                <w:b/>
                <w:szCs w:val="21"/>
                <w:u w:val="single"/>
              </w:rPr>
            </w:pPr>
            <w:r>
              <w:rPr>
                <w:rFonts w:hint="eastAsia" w:ascii="宋体" w:hAnsi="宋体" w:cs="宋体"/>
                <w:b/>
                <w:szCs w:val="21"/>
              </w:rPr>
              <w:t>小写：</w:t>
            </w:r>
            <w:r>
              <w:rPr>
                <w:rFonts w:hint="eastAsia" w:ascii="宋体" w:hAnsi="宋体" w:cs="宋体"/>
                <w:b/>
                <w:szCs w:val="21"/>
                <w:u w:val="single"/>
              </w:rPr>
              <w:t xml:space="preserve">                      </w:t>
            </w:r>
          </w:p>
          <w:p w14:paraId="4BCE847A">
            <w:pPr>
              <w:autoSpaceDE w:val="0"/>
              <w:autoSpaceDN w:val="0"/>
              <w:adjustRightInd w:val="0"/>
              <w:spacing w:line="360" w:lineRule="auto"/>
              <w:jc w:val="left"/>
              <w:rPr>
                <w:rFonts w:ascii="宋体" w:hAnsi="宋体" w:cs="宋体"/>
                <w:b/>
                <w:szCs w:val="21"/>
                <w:lang w:val="zh-CN"/>
              </w:rPr>
            </w:pPr>
            <w:r>
              <w:rPr>
                <w:rFonts w:hint="eastAsia" w:ascii="宋体" w:hAnsi="宋体" w:cs="宋体"/>
                <w:b/>
                <w:szCs w:val="21"/>
              </w:rPr>
              <w:t>大写：</w:t>
            </w:r>
            <w:r>
              <w:rPr>
                <w:rFonts w:hint="eastAsia" w:ascii="宋体" w:hAnsi="宋体" w:cs="宋体"/>
                <w:b/>
                <w:szCs w:val="21"/>
                <w:u w:val="single"/>
              </w:rPr>
              <w:t xml:space="preserve">                      </w:t>
            </w:r>
          </w:p>
        </w:tc>
      </w:tr>
      <w:tr w14:paraId="7C66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4" w:type="dxa"/>
            <w:vMerge w:val="continue"/>
            <w:tcBorders>
              <w:left w:val="single" w:color="auto" w:sz="4" w:space="0"/>
              <w:right w:val="single" w:color="auto" w:sz="4" w:space="0"/>
            </w:tcBorders>
            <w:vAlign w:val="center"/>
          </w:tcPr>
          <w:p w14:paraId="68FFA42B">
            <w:pPr>
              <w:autoSpaceDE w:val="0"/>
              <w:autoSpaceDN w:val="0"/>
              <w:adjustRightInd w:val="0"/>
              <w:spacing w:line="360" w:lineRule="auto"/>
              <w:jc w:val="center"/>
              <w:rPr>
                <w:rFonts w:ascii="宋体" w:hAnsi="宋体" w:cs="宋体"/>
                <w:b/>
                <w:szCs w:val="21"/>
                <w:lang w:val="zh-CN"/>
              </w:rPr>
            </w:pPr>
          </w:p>
        </w:tc>
        <w:tc>
          <w:tcPr>
            <w:tcW w:w="2534" w:type="dxa"/>
            <w:tcBorders>
              <w:top w:val="single" w:color="auto" w:sz="4" w:space="0"/>
              <w:left w:val="single" w:color="auto" w:sz="4" w:space="0"/>
              <w:bottom w:val="single" w:color="auto" w:sz="4" w:space="0"/>
              <w:right w:val="single" w:color="auto" w:sz="4" w:space="0"/>
            </w:tcBorders>
            <w:vAlign w:val="center"/>
          </w:tcPr>
          <w:p w14:paraId="3AA2CD0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建安工程费（元）</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707875C2">
            <w:pPr>
              <w:autoSpaceDE w:val="0"/>
              <w:autoSpaceDN w:val="0"/>
              <w:adjustRightInd w:val="0"/>
              <w:spacing w:line="360" w:lineRule="auto"/>
              <w:jc w:val="left"/>
              <w:rPr>
                <w:rFonts w:ascii="宋体" w:hAnsi="宋体" w:cs="宋体"/>
                <w:b/>
                <w:szCs w:val="21"/>
                <w:u w:val="single"/>
              </w:rPr>
            </w:pPr>
            <w:r>
              <w:rPr>
                <w:rFonts w:hint="eastAsia" w:ascii="宋体" w:hAnsi="宋体" w:cs="宋体"/>
                <w:b/>
                <w:szCs w:val="21"/>
              </w:rPr>
              <w:t>小写：</w:t>
            </w:r>
            <w:r>
              <w:rPr>
                <w:rFonts w:hint="eastAsia" w:ascii="宋体" w:hAnsi="宋体" w:cs="宋体"/>
                <w:b/>
                <w:szCs w:val="21"/>
                <w:u w:val="single"/>
              </w:rPr>
              <w:t xml:space="preserve">                      </w:t>
            </w:r>
          </w:p>
          <w:p w14:paraId="5309A9A0">
            <w:pPr>
              <w:autoSpaceDE w:val="0"/>
              <w:autoSpaceDN w:val="0"/>
              <w:adjustRightInd w:val="0"/>
              <w:snapToGrid w:val="0"/>
              <w:spacing w:line="360" w:lineRule="auto"/>
              <w:rPr>
                <w:rFonts w:ascii="宋体" w:hAnsi="宋体" w:cs="宋体"/>
                <w:b/>
                <w:szCs w:val="21"/>
                <w:u w:val="single"/>
              </w:rPr>
            </w:pPr>
            <w:r>
              <w:rPr>
                <w:rFonts w:hint="eastAsia" w:ascii="宋体" w:hAnsi="宋体" w:cs="宋体"/>
                <w:b/>
                <w:szCs w:val="21"/>
              </w:rPr>
              <w:t>大写：</w:t>
            </w:r>
            <w:r>
              <w:rPr>
                <w:rFonts w:hint="eastAsia" w:ascii="宋体" w:hAnsi="宋体" w:cs="宋体"/>
                <w:b/>
                <w:szCs w:val="21"/>
                <w:u w:val="single"/>
              </w:rPr>
              <w:t xml:space="preserve">                      </w:t>
            </w:r>
          </w:p>
          <w:p w14:paraId="13CBBDD6">
            <w:pPr>
              <w:autoSpaceDE w:val="0"/>
              <w:autoSpaceDN w:val="0"/>
              <w:adjustRightInd w:val="0"/>
              <w:snapToGrid w:val="0"/>
              <w:spacing w:line="360" w:lineRule="auto"/>
              <w:rPr>
                <w:rFonts w:ascii="宋体" w:hAnsi="宋体" w:cs="宋体"/>
                <w:b/>
                <w:szCs w:val="21"/>
                <w:u w:val="single"/>
              </w:rPr>
            </w:pPr>
            <w:r>
              <w:rPr>
                <w:rFonts w:hint="eastAsia" w:ascii="宋体" w:hAnsi="宋体" w:cs="宋体"/>
                <w:b/>
                <w:szCs w:val="21"/>
              </w:rPr>
              <w:t>投标下浮率：</w:t>
            </w:r>
            <w:r>
              <w:rPr>
                <w:rFonts w:hint="eastAsia" w:ascii="宋体" w:hAnsi="宋体" w:cs="宋体"/>
                <w:b/>
                <w:szCs w:val="21"/>
                <w:u w:val="single"/>
              </w:rPr>
              <w:t xml:space="preserve">       %</w:t>
            </w:r>
          </w:p>
        </w:tc>
      </w:tr>
      <w:tr w14:paraId="0D93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5306E438">
            <w:pPr>
              <w:spacing w:line="360" w:lineRule="auto"/>
              <w:jc w:val="center"/>
              <w:rPr>
                <w:rFonts w:ascii="宋体" w:hAnsi="宋体" w:cs="宋体"/>
                <w:b/>
                <w:szCs w:val="21"/>
                <w:lang w:val="zh-CN"/>
              </w:rPr>
            </w:pPr>
            <w:r>
              <w:rPr>
                <w:rFonts w:hint="eastAsia" w:ascii="宋体" w:hAnsi="宋体" w:cs="宋体"/>
                <w:b/>
                <w:szCs w:val="21"/>
                <w:lang w:val="zh-CN"/>
              </w:rPr>
              <w:t>总工期</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22108F96">
            <w:pPr>
              <w:autoSpaceDE w:val="0"/>
              <w:autoSpaceDN w:val="0"/>
              <w:adjustRightInd w:val="0"/>
              <w:spacing w:line="360" w:lineRule="auto"/>
              <w:ind w:left="207" w:hanging="207" w:hangingChars="98"/>
              <w:jc w:val="center"/>
              <w:rPr>
                <w:rFonts w:ascii="宋体" w:hAnsi="宋体" w:cs="宋体"/>
                <w:b/>
                <w:bCs/>
                <w:szCs w:val="21"/>
                <w:u w:val="single"/>
                <w:lang w:val="zh-CN"/>
              </w:rPr>
            </w:pPr>
          </w:p>
        </w:tc>
      </w:tr>
      <w:tr w14:paraId="2B76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left w:val="single" w:color="auto" w:sz="4" w:space="0"/>
              <w:bottom w:val="single" w:color="auto" w:sz="4" w:space="0"/>
              <w:right w:val="single" w:color="auto" w:sz="4" w:space="0"/>
            </w:tcBorders>
            <w:vAlign w:val="center"/>
          </w:tcPr>
          <w:p w14:paraId="3B4FC40A">
            <w:pPr>
              <w:spacing w:line="360" w:lineRule="auto"/>
              <w:jc w:val="center"/>
              <w:rPr>
                <w:rFonts w:ascii="宋体" w:hAnsi="宋体" w:cs="宋体"/>
                <w:b/>
                <w:szCs w:val="21"/>
                <w:lang w:val="zh-CN"/>
              </w:rPr>
            </w:pPr>
            <w:r>
              <w:rPr>
                <w:rFonts w:hint="eastAsia" w:ascii="宋体" w:hAnsi="宋体" w:cs="宋体"/>
                <w:b/>
                <w:bCs/>
                <w:szCs w:val="21"/>
                <w:lang w:val="zh-CN"/>
              </w:rPr>
              <w:t>质量标准</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18B98BDE">
            <w:pPr>
              <w:autoSpaceDE w:val="0"/>
              <w:autoSpaceDN w:val="0"/>
              <w:adjustRightInd w:val="0"/>
              <w:spacing w:line="360" w:lineRule="auto"/>
              <w:jc w:val="center"/>
              <w:rPr>
                <w:rFonts w:ascii="宋体" w:hAnsi="宋体" w:cs="宋体"/>
                <w:b/>
                <w:bCs/>
                <w:szCs w:val="21"/>
                <w:lang w:val="zh-CN"/>
              </w:rPr>
            </w:pPr>
          </w:p>
        </w:tc>
      </w:tr>
      <w:tr w14:paraId="3224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5BB814B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保修期限</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0C4C95A5">
            <w:pPr>
              <w:autoSpaceDE w:val="0"/>
              <w:autoSpaceDN w:val="0"/>
              <w:adjustRightInd w:val="0"/>
              <w:spacing w:line="360" w:lineRule="auto"/>
              <w:jc w:val="center"/>
              <w:rPr>
                <w:rFonts w:ascii="宋体" w:hAnsi="宋体" w:cs="宋体"/>
                <w:b/>
                <w:bCs/>
                <w:szCs w:val="21"/>
                <w:lang w:val="zh-CN"/>
              </w:rPr>
            </w:pPr>
          </w:p>
        </w:tc>
      </w:tr>
      <w:tr w14:paraId="4E68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766BEC91">
            <w:pPr>
              <w:autoSpaceDE w:val="0"/>
              <w:autoSpaceDN w:val="0"/>
              <w:adjustRightInd w:val="0"/>
              <w:spacing w:line="360" w:lineRule="auto"/>
              <w:jc w:val="center"/>
              <w:rPr>
                <w:rFonts w:ascii="宋体" w:hAnsi="宋体" w:cs="宋体"/>
                <w:b/>
                <w:bCs/>
                <w:szCs w:val="21"/>
                <w:lang w:val="zh-CN"/>
              </w:rPr>
            </w:pPr>
            <w:r>
              <w:rPr>
                <w:rFonts w:hint="eastAsia" w:ascii="宋体" w:hAnsi="宋体" w:cs="宋体"/>
                <w:b/>
                <w:szCs w:val="21"/>
                <w:lang w:val="zh-CN"/>
              </w:rPr>
              <w:t>委派的项目负责人（兼施工负责人）</w:t>
            </w:r>
          </w:p>
        </w:tc>
        <w:tc>
          <w:tcPr>
            <w:tcW w:w="1831" w:type="dxa"/>
            <w:tcBorders>
              <w:top w:val="single" w:color="auto" w:sz="4" w:space="0"/>
              <w:left w:val="single" w:color="auto" w:sz="4" w:space="0"/>
              <w:bottom w:val="single" w:color="auto" w:sz="4" w:space="0"/>
              <w:right w:val="single" w:color="auto" w:sz="4" w:space="0"/>
            </w:tcBorders>
            <w:vAlign w:val="center"/>
          </w:tcPr>
          <w:p w14:paraId="09AD1435">
            <w:pPr>
              <w:adjustRightInd w:val="0"/>
              <w:snapToGrid w:val="0"/>
              <w:spacing w:line="360" w:lineRule="auto"/>
              <w:jc w:val="center"/>
              <w:rPr>
                <w:rFonts w:ascii="宋体" w:hAnsi="宋体" w:cs="宋体"/>
                <w:b/>
                <w:szCs w:val="21"/>
              </w:rPr>
            </w:pPr>
            <w:r>
              <w:rPr>
                <w:rFonts w:hint="eastAsia" w:ascii="宋体" w:hAnsi="宋体" w:cs="宋体"/>
                <w:b/>
                <w:szCs w:val="21"/>
              </w:rPr>
              <w:t>姓名及证书号</w:t>
            </w:r>
          </w:p>
        </w:tc>
        <w:tc>
          <w:tcPr>
            <w:tcW w:w="4561" w:type="dxa"/>
            <w:tcBorders>
              <w:top w:val="single" w:color="auto" w:sz="4" w:space="0"/>
              <w:left w:val="single" w:color="auto" w:sz="4" w:space="0"/>
              <w:bottom w:val="single" w:color="auto" w:sz="4" w:space="0"/>
              <w:right w:val="single" w:color="auto" w:sz="4" w:space="0"/>
            </w:tcBorders>
          </w:tcPr>
          <w:p w14:paraId="43DC9C5D">
            <w:pPr>
              <w:autoSpaceDE w:val="0"/>
              <w:autoSpaceDN w:val="0"/>
              <w:adjustRightInd w:val="0"/>
              <w:spacing w:line="360" w:lineRule="auto"/>
              <w:jc w:val="center"/>
              <w:rPr>
                <w:rFonts w:ascii="宋体" w:hAnsi="宋体" w:cs="宋体"/>
                <w:b/>
                <w:bCs/>
                <w:szCs w:val="21"/>
                <w:lang w:val="zh-CN"/>
              </w:rPr>
            </w:pPr>
          </w:p>
        </w:tc>
      </w:tr>
      <w:tr w14:paraId="626C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5AAC1DA2">
            <w:pPr>
              <w:autoSpaceDE w:val="0"/>
              <w:autoSpaceDN w:val="0"/>
              <w:adjustRightInd w:val="0"/>
              <w:spacing w:line="360" w:lineRule="auto"/>
              <w:jc w:val="center"/>
              <w:rPr>
                <w:rFonts w:ascii="宋体" w:hAnsi="宋体" w:cs="宋体"/>
                <w:b/>
                <w:szCs w:val="21"/>
              </w:rPr>
            </w:pPr>
            <w:r>
              <w:rPr>
                <w:rFonts w:hint="eastAsia" w:ascii="宋体" w:hAnsi="宋体" w:cs="宋体"/>
                <w:b/>
                <w:szCs w:val="21"/>
              </w:rPr>
              <w:t>委派的施工技术负责人</w:t>
            </w:r>
          </w:p>
        </w:tc>
        <w:tc>
          <w:tcPr>
            <w:tcW w:w="1831" w:type="dxa"/>
            <w:tcBorders>
              <w:top w:val="single" w:color="auto" w:sz="4" w:space="0"/>
              <w:left w:val="single" w:color="auto" w:sz="4" w:space="0"/>
              <w:bottom w:val="single" w:color="auto" w:sz="4" w:space="0"/>
              <w:right w:val="single" w:color="auto" w:sz="4" w:space="0"/>
            </w:tcBorders>
            <w:vAlign w:val="center"/>
          </w:tcPr>
          <w:p w14:paraId="6BB2915F">
            <w:pPr>
              <w:adjustRightInd w:val="0"/>
              <w:snapToGrid w:val="0"/>
              <w:spacing w:line="360" w:lineRule="auto"/>
              <w:jc w:val="center"/>
              <w:rPr>
                <w:rFonts w:ascii="宋体" w:hAnsi="宋体" w:cs="宋体"/>
                <w:b/>
                <w:szCs w:val="21"/>
              </w:rPr>
            </w:pPr>
            <w:r>
              <w:rPr>
                <w:rFonts w:hint="eastAsia" w:ascii="宋体" w:hAnsi="宋体" w:cs="宋体"/>
                <w:b/>
                <w:szCs w:val="21"/>
              </w:rPr>
              <w:t>姓名及证书号</w:t>
            </w:r>
          </w:p>
        </w:tc>
        <w:tc>
          <w:tcPr>
            <w:tcW w:w="4561" w:type="dxa"/>
            <w:tcBorders>
              <w:top w:val="single" w:color="auto" w:sz="4" w:space="0"/>
              <w:left w:val="single" w:color="auto" w:sz="4" w:space="0"/>
              <w:bottom w:val="single" w:color="auto" w:sz="4" w:space="0"/>
              <w:right w:val="single" w:color="auto" w:sz="4" w:space="0"/>
            </w:tcBorders>
          </w:tcPr>
          <w:p w14:paraId="2AD9D7E3">
            <w:pPr>
              <w:autoSpaceDE w:val="0"/>
              <w:autoSpaceDN w:val="0"/>
              <w:adjustRightInd w:val="0"/>
              <w:spacing w:line="360" w:lineRule="auto"/>
              <w:jc w:val="center"/>
              <w:rPr>
                <w:rFonts w:ascii="宋体" w:hAnsi="宋体" w:cs="宋体"/>
                <w:b/>
                <w:bCs/>
                <w:szCs w:val="21"/>
                <w:lang w:val="zh-CN"/>
              </w:rPr>
            </w:pPr>
          </w:p>
        </w:tc>
      </w:tr>
      <w:tr w14:paraId="1E3E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1DB9D119">
            <w:pPr>
              <w:autoSpaceDE w:val="0"/>
              <w:autoSpaceDN w:val="0"/>
              <w:adjustRightInd w:val="0"/>
              <w:spacing w:line="360" w:lineRule="auto"/>
              <w:jc w:val="center"/>
              <w:rPr>
                <w:rFonts w:ascii="宋体" w:hAnsi="宋体" w:cs="宋体"/>
                <w:b/>
                <w:bCs/>
                <w:szCs w:val="21"/>
                <w:lang w:val="zh-CN"/>
              </w:rPr>
            </w:pPr>
            <w:r>
              <w:rPr>
                <w:rFonts w:hint="eastAsia" w:ascii="宋体" w:hAnsi="宋体" w:cs="宋体"/>
                <w:b/>
                <w:szCs w:val="21"/>
                <w:lang w:val="zh-CN"/>
              </w:rPr>
              <w:t>委派的</w:t>
            </w:r>
            <w:r>
              <w:rPr>
                <w:rFonts w:hint="eastAsia" w:ascii="宋体" w:hAnsi="宋体" w:cs="宋体"/>
                <w:b/>
                <w:bCs/>
                <w:szCs w:val="21"/>
                <w:lang w:val="zh-CN"/>
              </w:rPr>
              <w:t>设计负责人</w:t>
            </w:r>
          </w:p>
        </w:tc>
        <w:tc>
          <w:tcPr>
            <w:tcW w:w="1831" w:type="dxa"/>
            <w:tcBorders>
              <w:top w:val="single" w:color="auto" w:sz="4" w:space="0"/>
              <w:left w:val="single" w:color="auto" w:sz="4" w:space="0"/>
              <w:bottom w:val="single" w:color="auto" w:sz="4" w:space="0"/>
              <w:right w:val="single" w:color="auto" w:sz="4" w:space="0"/>
            </w:tcBorders>
            <w:vAlign w:val="center"/>
          </w:tcPr>
          <w:p w14:paraId="69A107B8">
            <w:pPr>
              <w:autoSpaceDE w:val="0"/>
              <w:autoSpaceDN w:val="0"/>
              <w:adjustRightInd w:val="0"/>
              <w:snapToGrid w:val="0"/>
              <w:spacing w:line="360" w:lineRule="auto"/>
              <w:jc w:val="center"/>
              <w:rPr>
                <w:rFonts w:ascii="宋体" w:hAnsi="宋体" w:cs="宋体"/>
                <w:b/>
                <w:bCs/>
                <w:szCs w:val="21"/>
                <w:lang w:val="zh-CN"/>
              </w:rPr>
            </w:pPr>
            <w:r>
              <w:rPr>
                <w:rFonts w:hint="eastAsia" w:ascii="宋体" w:hAnsi="宋体" w:cs="宋体"/>
                <w:b/>
                <w:szCs w:val="21"/>
              </w:rPr>
              <w:t>姓名及证书号</w:t>
            </w:r>
          </w:p>
        </w:tc>
        <w:tc>
          <w:tcPr>
            <w:tcW w:w="4561" w:type="dxa"/>
            <w:tcBorders>
              <w:top w:val="single" w:color="auto" w:sz="4" w:space="0"/>
              <w:left w:val="single" w:color="auto" w:sz="4" w:space="0"/>
              <w:bottom w:val="single" w:color="auto" w:sz="4" w:space="0"/>
              <w:right w:val="single" w:color="auto" w:sz="4" w:space="0"/>
            </w:tcBorders>
          </w:tcPr>
          <w:p w14:paraId="67C53C3E">
            <w:pPr>
              <w:autoSpaceDE w:val="0"/>
              <w:autoSpaceDN w:val="0"/>
              <w:adjustRightInd w:val="0"/>
              <w:spacing w:line="360" w:lineRule="auto"/>
              <w:jc w:val="center"/>
              <w:rPr>
                <w:rFonts w:ascii="宋体" w:hAnsi="宋体" w:cs="宋体"/>
                <w:b/>
                <w:bCs/>
                <w:szCs w:val="21"/>
                <w:lang w:val="zh-CN"/>
              </w:rPr>
            </w:pPr>
          </w:p>
        </w:tc>
      </w:tr>
      <w:tr w14:paraId="6CA9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right w:val="single" w:color="auto" w:sz="4" w:space="0"/>
            </w:tcBorders>
            <w:vAlign w:val="center"/>
          </w:tcPr>
          <w:p w14:paraId="46639F16">
            <w:pPr>
              <w:autoSpaceDE w:val="0"/>
              <w:autoSpaceDN w:val="0"/>
              <w:adjustRightInd w:val="0"/>
              <w:spacing w:line="360" w:lineRule="auto"/>
              <w:jc w:val="center"/>
              <w:rPr>
                <w:rFonts w:ascii="宋体" w:hAnsi="宋体" w:cs="宋体"/>
                <w:b/>
                <w:bCs/>
                <w:szCs w:val="21"/>
                <w:lang w:val="zh-CN"/>
              </w:rPr>
            </w:pPr>
            <w:r>
              <w:rPr>
                <w:rFonts w:hint="eastAsia" w:ascii="宋体" w:hAnsi="宋体" w:cs="宋体"/>
                <w:b/>
                <w:szCs w:val="21"/>
                <w:lang w:val="zh-CN"/>
              </w:rPr>
              <w:t>委派的专职</w:t>
            </w:r>
            <w:r>
              <w:rPr>
                <w:rFonts w:hint="eastAsia" w:ascii="宋体" w:hAnsi="宋体" w:cs="宋体"/>
                <w:b/>
                <w:bCs/>
                <w:szCs w:val="21"/>
                <w:lang w:val="zh-CN"/>
              </w:rPr>
              <w:t>安全员</w:t>
            </w:r>
          </w:p>
        </w:tc>
        <w:tc>
          <w:tcPr>
            <w:tcW w:w="1831" w:type="dxa"/>
            <w:tcBorders>
              <w:top w:val="single" w:color="auto" w:sz="4" w:space="0"/>
              <w:left w:val="single" w:color="auto" w:sz="4" w:space="0"/>
              <w:bottom w:val="single" w:color="auto" w:sz="4" w:space="0"/>
              <w:right w:val="single" w:color="auto" w:sz="4" w:space="0"/>
            </w:tcBorders>
            <w:vAlign w:val="center"/>
          </w:tcPr>
          <w:p w14:paraId="7007EC5C">
            <w:pPr>
              <w:autoSpaceDE w:val="0"/>
              <w:autoSpaceDN w:val="0"/>
              <w:adjustRightInd w:val="0"/>
              <w:snapToGrid w:val="0"/>
              <w:spacing w:line="360" w:lineRule="auto"/>
              <w:jc w:val="center"/>
              <w:rPr>
                <w:rFonts w:ascii="宋体" w:hAnsi="宋体" w:cs="宋体"/>
                <w:b/>
                <w:bCs/>
                <w:szCs w:val="21"/>
                <w:lang w:val="zh-CN"/>
              </w:rPr>
            </w:pPr>
            <w:r>
              <w:rPr>
                <w:rFonts w:hint="eastAsia" w:ascii="宋体" w:hAnsi="宋体" w:cs="宋体"/>
                <w:b/>
                <w:szCs w:val="21"/>
              </w:rPr>
              <w:t>姓名及证书号</w:t>
            </w:r>
          </w:p>
        </w:tc>
        <w:tc>
          <w:tcPr>
            <w:tcW w:w="4561" w:type="dxa"/>
            <w:tcBorders>
              <w:top w:val="single" w:color="auto" w:sz="4" w:space="0"/>
              <w:left w:val="single" w:color="auto" w:sz="4" w:space="0"/>
              <w:bottom w:val="single" w:color="auto" w:sz="4" w:space="0"/>
              <w:right w:val="single" w:color="auto" w:sz="4" w:space="0"/>
            </w:tcBorders>
          </w:tcPr>
          <w:p w14:paraId="39529262">
            <w:pPr>
              <w:autoSpaceDE w:val="0"/>
              <w:autoSpaceDN w:val="0"/>
              <w:adjustRightInd w:val="0"/>
              <w:spacing w:line="360" w:lineRule="auto"/>
              <w:jc w:val="center"/>
              <w:rPr>
                <w:rFonts w:ascii="宋体" w:hAnsi="宋体" w:cs="宋体"/>
                <w:b/>
                <w:bCs/>
                <w:szCs w:val="21"/>
                <w:lang w:val="zh-CN"/>
              </w:rPr>
            </w:pPr>
          </w:p>
        </w:tc>
      </w:tr>
      <w:tr w14:paraId="32CB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6AF77DD1">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投标单位</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565C13BC">
            <w:pPr>
              <w:autoSpaceDE w:val="0"/>
              <w:autoSpaceDN w:val="0"/>
              <w:adjustRightInd w:val="0"/>
              <w:spacing w:line="360" w:lineRule="auto"/>
              <w:jc w:val="center"/>
              <w:rPr>
                <w:rFonts w:ascii="宋体" w:hAnsi="宋体" w:cs="宋体"/>
                <w:b/>
                <w:bCs/>
                <w:szCs w:val="21"/>
                <w:lang w:val="zh-CN"/>
              </w:rPr>
            </w:pPr>
          </w:p>
        </w:tc>
      </w:tr>
    </w:tbl>
    <w:p w14:paraId="119C9388">
      <w:pPr>
        <w:spacing w:line="360" w:lineRule="auto"/>
        <w:rPr>
          <w:rFonts w:ascii="宋体" w:hAnsi="宋体" w:cs="宋体"/>
          <w:bCs/>
          <w:kern w:val="0"/>
          <w:szCs w:val="21"/>
        </w:rPr>
      </w:pPr>
      <w:r>
        <w:rPr>
          <w:rFonts w:hint="eastAsia" w:ascii="宋体" w:hAnsi="宋体" w:cs="宋体"/>
          <w:bCs/>
          <w:kern w:val="0"/>
          <w:szCs w:val="21"/>
        </w:rPr>
        <w:t>注：（1）联合体投标的，“投标单位”一栏需书写所有联合体成员的单位全称。</w:t>
      </w:r>
    </w:p>
    <w:p w14:paraId="37D4BC81">
      <w:pPr>
        <w:spacing w:line="360" w:lineRule="auto"/>
        <w:rPr>
          <w:rFonts w:ascii="宋体" w:hAnsi="宋体" w:cs="宋体"/>
          <w:bCs/>
          <w:kern w:val="0"/>
          <w:szCs w:val="21"/>
        </w:rPr>
      </w:pPr>
      <w:r>
        <w:rPr>
          <w:rFonts w:hint="eastAsia" w:ascii="宋体" w:hAnsi="宋体" w:cs="宋体"/>
          <w:bCs/>
          <w:kern w:val="0"/>
          <w:szCs w:val="21"/>
        </w:rPr>
        <w:t>（2）建安工程费投标下浮率=（建安工程费投标报价</w:t>
      </w:r>
      <w:r>
        <w:rPr>
          <w:rFonts w:ascii="Arial" w:hAnsi="Arial" w:cs="Arial"/>
          <w:bCs/>
          <w:kern w:val="0"/>
          <w:szCs w:val="21"/>
        </w:rPr>
        <w:t>÷</w:t>
      </w:r>
      <w:r>
        <w:rPr>
          <w:rFonts w:hint="eastAsia" w:ascii="宋体" w:hAnsi="宋体" w:cs="宋体"/>
          <w:bCs/>
          <w:kern w:val="0"/>
          <w:szCs w:val="21"/>
        </w:rPr>
        <w:t>建安工程费最高投标限价）</w:t>
      </w:r>
      <w:r>
        <w:rPr>
          <w:rFonts w:ascii="Arial" w:hAnsi="Arial" w:cs="Arial"/>
          <w:bCs/>
          <w:kern w:val="0"/>
          <w:szCs w:val="21"/>
        </w:rPr>
        <w:t>×</w:t>
      </w:r>
      <w:r>
        <w:rPr>
          <w:rFonts w:hint="eastAsia" w:ascii="宋体" w:hAnsi="宋体" w:cs="宋体"/>
          <w:bCs/>
          <w:kern w:val="0"/>
          <w:szCs w:val="21"/>
        </w:rPr>
        <w:t>100%。</w:t>
      </w:r>
    </w:p>
    <w:p w14:paraId="5B8D3B84">
      <w:pPr>
        <w:spacing w:line="360" w:lineRule="auto"/>
        <w:rPr>
          <w:rFonts w:ascii="宋体" w:hAnsi="宋体" w:cs="宋体"/>
          <w:b/>
          <w:sz w:val="24"/>
          <w:szCs w:val="24"/>
          <w:lang w:val="zh-CN"/>
        </w:rPr>
      </w:pPr>
      <w:r>
        <w:rPr>
          <w:rFonts w:hint="eastAsia" w:ascii="宋体" w:hAnsi="宋体" w:cs="宋体"/>
          <w:bCs/>
          <w:kern w:val="0"/>
          <w:szCs w:val="21"/>
        </w:rPr>
        <w:t>（3）投标报价的大写金额和小写金额不一致的，以大写金额为准，投标报价和建安工程费投标下浮率均精确到小数点后两位。</w:t>
      </w:r>
      <w:bookmarkStart w:id="1138" w:name="_Toc28061"/>
      <w:r>
        <w:rPr>
          <w:rFonts w:hint="eastAsia" w:ascii="宋体" w:hAnsi="宋体" w:cs="宋体"/>
          <w:b/>
          <w:szCs w:val="21"/>
        </w:rPr>
        <w:br w:type="page"/>
      </w:r>
      <w:r>
        <w:rPr>
          <w:rFonts w:hint="eastAsia" w:ascii="宋体" w:hAnsi="宋体" w:cs="宋体"/>
          <w:b/>
          <w:sz w:val="24"/>
          <w:szCs w:val="24"/>
        </w:rPr>
        <w:t>格式四：</w:t>
      </w:r>
      <w:r>
        <w:rPr>
          <w:rFonts w:hint="eastAsia" w:ascii="宋体" w:hAnsi="宋体" w:cs="宋体"/>
          <w:b/>
          <w:sz w:val="24"/>
          <w:szCs w:val="24"/>
          <w:lang w:val="zh-CN"/>
        </w:rPr>
        <w:t>参与编制投标文件人员名单</w:t>
      </w:r>
      <w:bookmarkEnd w:id="1137"/>
      <w:bookmarkEnd w:id="1138"/>
    </w:p>
    <w:p w14:paraId="2503941F">
      <w:pPr>
        <w:spacing w:line="360" w:lineRule="auto"/>
        <w:rPr>
          <w:rFonts w:ascii="宋体" w:hAnsi="宋体" w:cs="宋体"/>
          <w:b/>
          <w:sz w:val="24"/>
          <w:szCs w:val="24"/>
          <w:lang w:val="zh-CN"/>
        </w:rPr>
      </w:pPr>
    </w:p>
    <w:p w14:paraId="1413FA87">
      <w:pPr>
        <w:autoSpaceDE w:val="0"/>
        <w:autoSpaceDN w:val="0"/>
        <w:adjustRightInd w:val="0"/>
        <w:spacing w:line="360" w:lineRule="auto"/>
        <w:jc w:val="center"/>
        <w:rPr>
          <w:rFonts w:ascii="宋体" w:hAnsi="宋体" w:cs="宋体"/>
          <w:caps/>
          <w:sz w:val="24"/>
          <w:szCs w:val="24"/>
        </w:rPr>
      </w:pPr>
      <w:r>
        <w:rPr>
          <w:rFonts w:hint="eastAsia" w:ascii="宋体" w:hAnsi="宋体" w:cs="宋体"/>
          <w:b/>
          <w:bCs/>
          <w:sz w:val="28"/>
          <w:szCs w:val="28"/>
          <w:lang w:val="zh-CN"/>
        </w:rPr>
        <w:t>参与编制投标文件人员名单</w:t>
      </w:r>
    </w:p>
    <w:tbl>
      <w:tblPr>
        <w:tblStyle w:val="18"/>
        <w:tblW w:w="99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4"/>
        <w:gridCol w:w="1479"/>
        <w:gridCol w:w="2619"/>
        <w:gridCol w:w="2762"/>
        <w:gridCol w:w="1654"/>
      </w:tblGrid>
      <w:tr w14:paraId="24B77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444" w:type="dxa"/>
            <w:vAlign w:val="center"/>
          </w:tcPr>
          <w:p w14:paraId="0A1C2182">
            <w:pPr>
              <w:tabs>
                <w:tab w:val="left" w:pos="0"/>
                <w:tab w:val="left" w:pos="720"/>
              </w:tabs>
              <w:adjustRightInd w:val="0"/>
              <w:snapToGrid w:val="0"/>
              <w:spacing w:line="360" w:lineRule="auto"/>
              <w:jc w:val="center"/>
              <w:rPr>
                <w:rFonts w:ascii="宋体" w:hAnsi="宋体" w:cs="宋体"/>
                <w:szCs w:val="21"/>
              </w:rPr>
            </w:pPr>
            <w:r>
              <w:rPr>
                <w:rFonts w:hint="eastAsia" w:ascii="宋体" w:hAnsi="宋体" w:cs="宋体"/>
                <w:szCs w:val="21"/>
              </w:rPr>
              <w:t>姓名</w:t>
            </w:r>
          </w:p>
        </w:tc>
        <w:tc>
          <w:tcPr>
            <w:tcW w:w="1479" w:type="dxa"/>
            <w:vAlign w:val="center"/>
          </w:tcPr>
          <w:p w14:paraId="495D26FA">
            <w:pPr>
              <w:tabs>
                <w:tab w:val="left" w:pos="0"/>
                <w:tab w:val="left" w:pos="720"/>
              </w:tabs>
              <w:adjustRightInd w:val="0"/>
              <w:snapToGrid w:val="0"/>
              <w:spacing w:line="360" w:lineRule="auto"/>
              <w:jc w:val="center"/>
              <w:rPr>
                <w:rFonts w:ascii="宋体" w:hAnsi="宋体" w:cs="宋体"/>
                <w:szCs w:val="21"/>
              </w:rPr>
            </w:pPr>
            <w:r>
              <w:rPr>
                <w:rFonts w:hint="eastAsia" w:ascii="宋体" w:hAnsi="宋体" w:cs="宋体"/>
                <w:szCs w:val="21"/>
              </w:rPr>
              <w:t>职务</w:t>
            </w:r>
          </w:p>
        </w:tc>
        <w:tc>
          <w:tcPr>
            <w:tcW w:w="2619" w:type="dxa"/>
            <w:vAlign w:val="center"/>
          </w:tcPr>
          <w:p w14:paraId="17403EBA">
            <w:pPr>
              <w:tabs>
                <w:tab w:val="left" w:pos="0"/>
                <w:tab w:val="left" w:pos="720"/>
              </w:tabs>
              <w:adjustRightInd w:val="0"/>
              <w:snapToGrid w:val="0"/>
              <w:spacing w:line="360" w:lineRule="auto"/>
              <w:jc w:val="center"/>
              <w:rPr>
                <w:rFonts w:ascii="宋体" w:hAnsi="宋体" w:cs="宋体"/>
                <w:szCs w:val="21"/>
              </w:rPr>
            </w:pPr>
            <w:r>
              <w:rPr>
                <w:rFonts w:hint="eastAsia" w:ascii="宋体" w:hAnsi="宋体" w:cs="宋体"/>
                <w:szCs w:val="21"/>
              </w:rPr>
              <w:t>所承担工作</w:t>
            </w:r>
          </w:p>
        </w:tc>
        <w:tc>
          <w:tcPr>
            <w:tcW w:w="2762" w:type="dxa"/>
            <w:vAlign w:val="center"/>
          </w:tcPr>
          <w:p w14:paraId="24E43FFF">
            <w:pPr>
              <w:tabs>
                <w:tab w:val="left" w:pos="0"/>
                <w:tab w:val="left" w:pos="720"/>
              </w:tabs>
              <w:adjustRightInd w:val="0"/>
              <w:snapToGrid w:val="0"/>
              <w:spacing w:line="360" w:lineRule="auto"/>
              <w:jc w:val="center"/>
              <w:rPr>
                <w:rFonts w:ascii="宋体" w:hAnsi="宋体" w:cs="宋体"/>
                <w:szCs w:val="21"/>
              </w:rPr>
            </w:pPr>
            <w:r>
              <w:rPr>
                <w:rFonts w:hint="eastAsia" w:ascii="宋体" w:hAnsi="宋体" w:cs="宋体"/>
                <w:szCs w:val="21"/>
              </w:rPr>
              <w:t>身份证号码</w:t>
            </w:r>
          </w:p>
        </w:tc>
        <w:tc>
          <w:tcPr>
            <w:tcW w:w="1654" w:type="dxa"/>
            <w:vAlign w:val="center"/>
          </w:tcPr>
          <w:p w14:paraId="0EA95AFD">
            <w:pPr>
              <w:tabs>
                <w:tab w:val="left" w:pos="0"/>
                <w:tab w:val="left" w:pos="720"/>
              </w:tabs>
              <w:adjustRightInd w:val="0"/>
              <w:snapToGrid w:val="0"/>
              <w:spacing w:line="360" w:lineRule="auto"/>
              <w:rPr>
                <w:rFonts w:ascii="宋体" w:hAnsi="宋体" w:cs="宋体"/>
                <w:szCs w:val="21"/>
              </w:rPr>
            </w:pPr>
            <w:r>
              <w:rPr>
                <w:rFonts w:hint="eastAsia" w:ascii="宋体" w:hAnsi="宋体" w:cs="宋体"/>
                <w:szCs w:val="21"/>
              </w:rPr>
              <w:t>本人签名栏</w:t>
            </w:r>
          </w:p>
        </w:tc>
      </w:tr>
      <w:tr w14:paraId="2CB4E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444" w:type="dxa"/>
            <w:vAlign w:val="center"/>
          </w:tcPr>
          <w:p w14:paraId="73BDEEFB">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4057CE00">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735BDFA4">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78BE0B71">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0A098E44">
            <w:pPr>
              <w:tabs>
                <w:tab w:val="left" w:pos="0"/>
                <w:tab w:val="left" w:pos="720"/>
              </w:tabs>
              <w:adjustRightInd w:val="0"/>
              <w:snapToGrid w:val="0"/>
              <w:spacing w:line="360" w:lineRule="auto"/>
              <w:jc w:val="center"/>
              <w:rPr>
                <w:rFonts w:ascii="宋体" w:hAnsi="宋体" w:cs="宋体"/>
                <w:szCs w:val="21"/>
              </w:rPr>
            </w:pPr>
          </w:p>
        </w:tc>
      </w:tr>
      <w:tr w14:paraId="7B2A42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2B45C879">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3504DE48">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7304F43B">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03D86698">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48BBCB1C">
            <w:pPr>
              <w:tabs>
                <w:tab w:val="left" w:pos="0"/>
                <w:tab w:val="left" w:pos="720"/>
              </w:tabs>
              <w:adjustRightInd w:val="0"/>
              <w:snapToGrid w:val="0"/>
              <w:spacing w:line="360" w:lineRule="auto"/>
              <w:jc w:val="center"/>
              <w:rPr>
                <w:rFonts w:ascii="宋体" w:hAnsi="宋体" w:cs="宋体"/>
                <w:szCs w:val="21"/>
              </w:rPr>
            </w:pPr>
          </w:p>
        </w:tc>
      </w:tr>
      <w:tr w14:paraId="3630C7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77D5D834">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2B35FC02">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55581DE1">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00541735">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6D4D908A">
            <w:pPr>
              <w:tabs>
                <w:tab w:val="left" w:pos="0"/>
                <w:tab w:val="left" w:pos="720"/>
              </w:tabs>
              <w:adjustRightInd w:val="0"/>
              <w:snapToGrid w:val="0"/>
              <w:spacing w:line="360" w:lineRule="auto"/>
              <w:jc w:val="center"/>
              <w:rPr>
                <w:rFonts w:ascii="宋体" w:hAnsi="宋体" w:cs="宋体"/>
                <w:szCs w:val="21"/>
              </w:rPr>
            </w:pPr>
          </w:p>
        </w:tc>
      </w:tr>
      <w:tr w14:paraId="5EF2C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6CBB482F">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21E2ECCD">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334F7D7B">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7D33948B">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48D16ACC">
            <w:pPr>
              <w:tabs>
                <w:tab w:val="left" w:pos="0"/>
                <w:tab w:val="left" w:pos="720"/>
              </w:tabs>
              <w:adjustRightInd w:val="0"/>
              <w:snapToGrid w:val="0"/>
              <w:spacing w:line="360" w:lineRule="auto"/>
              <w:jc w:val="center"/>
              <w:rPr>
                <w:rFonts w:ascii="宋体" w:hAnsi="宋体" w:cs="宋体"/>
                <w:szCs w:val="21"/>
              </w:rPr>
            </w:pPr>
          </w:p>
        </w:tc>
      </w:tr>
      <w:tr w14:paraId="0A481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3E1211A7">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2C3D31DF">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75DA4346">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45C52CA7">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25D9A81B">
            <w:pPr>
              <w:tabs>
                <w:tab w:val="left" w:pos="0"/>
                <w:tab w:val="left" w:pos="720"/>
              </w:tabs>
              <w:adjustRightInd w:val="0"/>
              <w:snapToGrid w:val="0"/>
              <w:spacing w:line="360" w:lineRule="auto"/>
              <w:jc w:val="center"/>
              <w:rPr>
                <w:rFonts w:ascii="宋体" w:hAnsi="宋体" w:cs="宋体"/>
                <w:szCs w:val="21"/>
              </w:rPr>
            </w:pPr>
          </w:p>
        </w:tc>
      </w:tr>
      <w:tr w14:paraId="18FB3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330A383B">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4E4D7234">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2875BE88">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1A57FB84">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15412AC2">
            <w:pPr>
              <w:tabs>
                <w:tab w:val="left" w:pos="0"/>
                <w:tab w:val="left" w:pos="720"/>
              </w:tabs>
              <w:adjustRightInd w:val="0"/>
              <w:snapToGrid w:val="0"/>
              <w:spacing w:line="360" w:lineRule="auto"/>
              <w:jc w:val="center"/>
              <w:rPr>
                <w:rFonts w:ascii="宋体" w:hAnsi="宋体" w:cs="宋体"/>
                <w:szCs w:val="21"/>
              </w:rPr>
            </w:pPr>
          </w:p>
        </w:tc>
      </w:tr>
      <w:tr w14:paraId="511C1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24CC70B0">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59A6072B">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2BA30E57">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15EFC4CC">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5115B4C8">
            <w:pPr>
              <w:tabs>
                <w:tab w:val="left" w:pos="0"/>
                <w:tab w:val="left" w:pos="720"/>
              </w:tabs>
              <w:adjustRightInd w:val="0"/>
              <w:snapToGrid w:val="0"/>
              <w:spacing w:line="360" w:lineRule="auto"/>
              <w:jc w:val="center"/>
              <w:rPr>
                <w:rFonts w:ascii="宋体" w:hAnsi="宋体" w:cs="宋体"/>
                <w:szCs w:val="21"/>
              </w:rPr>
            </w:pPr>
          </w:p>
        </w:tc>
      </w:tr>
      <w:tr w14:paraId="392280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0577F6AA">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0A8C724A">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3419BCFF">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0875F53C">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664280F2">
            <w:pPr>
              <w:tabs>
                <w:tab w:val="left" w:pos="0"/>
                <w:tab w:val="left" w:pos="720"/>
              </w:tabs>
              <w:adjustRightInd w:val="0"/>
              <w:snapToGrid w:val="0"/>
              <w:spacing w:line="360" w:lineRule="auto"/>
              <w:jc w:val="center"/>
              <w:rPr>
                <w:rFonts w:ascii="宋体" w:hAnsi="宋体" w:cs="宋体"/>
                <w:szCs w:val="21"/>
              </w:rPr>
            </w:pPr>
          </w:p>
        </w:tc>
      </w:tr>
      <w:tr w14:paraId="66B273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384F176F">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20FCE734">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1A47F861">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6656A226">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43B3368D">
            <w:pPr>
              <w:tabs>
                <w:tab w:val="left" w:pos="0"/>
                <w:tab w:val="left" w:pos="720"/>
              </w:tabs>
              <w:adjustRightInd w:val="0"/>
              <w:snapToGrid w:val="0"/>
              <w:spacing w:line="360" w:lineRule="auto"/>
              <w:jc w:val="center"/>
              <w:rPr>
                <w:rFonts w:ascii="宋体" w:hAnsi="宋体" w:cs="宋体"/>
                <w:szCs w:val="21"/>
              </w:rPr>
            </w:pPr>
          </w:p>
        </w:tc>
      </w:tr>
      <w:tr w14:paraId="33EDB3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6FB7E4C7">
            <w:pPr>
              <w:tabs>
                <w:tab w:val="left" w:pos="0"/>
                <w:tab w:val="left" w:pos="720"/>
              </w:tabs>
              <w:adjustRightInd w:val="0"/>
              <w:snapToGrid w:val="0"/>
              <w:spacing w:line="360" w:lineRule="auto"/>
              <w:jc w:val="center"/>
              <w:rPr>
                <w:rFonts w:ascii="宋体" w:hAnsi="宋体" w:cs="宋体"/>
                <w:szCs w:val="21"/>
              </w:rPr>
            </w:pPr>
          </w:p>
        </w:tc>
        <w:tc>
          <w:tcPr>
            <w:tcW w:w="1479" w:type="dxa"/>
            <w:vAlign w:val="center"/>
          </w:tcPr>
          <w:p w14:paraId="4CFD3DD4">
            <w:pPr>
              <w:tabs>
                <w:tab w:val="left" w:pos="0"/>
                <w:tab w:val="left" w:pos="720"/>
              </w:tabs>
              <w:adjustRightInd w:val="0"/>
              <w:snapToGrid w:val="0"/>
              <w:spacing w:line="360" w:lineRule="auto"/>
              <w:jc w:val="center"/>
              <w:rPr>
                <w:rFonts w:ascii="宋体" w:hAnsi="宋体" w:cs="宋体"/>
                <w:szCs w:val="21"/>
              </w:rPr>
            </w:pPr>
          </w:p>
        </w:tc>
        <w:tc>
          <w:tcPr>
            <w:tcW w:w="2619" w:type="dxa"/>
            <w:vAlign w:val="center"/>
          </w:tcPr>
          <w:p w14:paraId="22374A83">
            <w:pPr>
              <w:tabs>
                <w:tab w:val="left" w:pos="0"/>
                <w:tab w:val="left" w:pos="720"/>
              </w:tabs>
              <w:adjustRightInd w:val="0"/>
              <w:snapToGrid w:val="0"/>
              <w:spacing w:line="360" w:lineRule="auto"/>
              <w:jc w:val="center"/>
              <w:rPr>
                <w:rFonts w:ascii="宋体" w:hAnsi="宋体" w:cs="宋体"/>
                <w:szCs w:val="21"/>
              </w:rPr>
            </w:pPr>
          </w:p>
        </w:tc>
        <w:tc>
          <w:tcPr>
            <w:tcW w:w="2762" w:type="dxa"/>
            <w:vAlign w:val="center"/>
          </w:tcPr>
          <w:p w14:paraId="03A3AF72">
            <w:pPr>
              <w:tabs>
                <w:tab w:val="left" w:pos="0"/>
                <w:tab w:val="left" w:pos="720"/>
              </w:tabs>
              <w:adjustRightInd w:val="0"/>
              <w:snapToGrid w:val="0"/>
              <w:spacing w:line="360" w:lineRule="auto"/>
              <w:jc w:val="center"/>
              <w:rPr>
                <w:rFonts w:ascii="宋体" w:hAnsi="宋体" w:cs="宋体"/>
                <w:szCs w:val="21"/>
              </w:rPr>
            </w:pPr>
          </w:p>
        </w:tc>
        <w:tc>
          <w:tcPr>
            <w:tcW w:w="1654" w:type="dxa"/>
            <w:vAlign w:val="center"/>
          </w:tcPr>
          <w:p w14:paraId="3FF4A9C4">
            <w:pPr>
              <w:tabs>
                <w:tab w:val="left" w:pos="0"/>
                <w:tab w:val="left" w:pos="720"/>
              </w:tabs>
              <w:adjustRightInd w:val="0"/>
              <w:snapToGrid w:val="0"/>
              <w:spacing w:line="360" w:lineRule="auto"/>
              <w:jc w:val="center"/>
              <w:rPr>
                <w:rFonts w:ascii="宋体" w:hAnsi="宋体" w:cs="宋体"/>
                <w:szCs w:val="21"/>
              </w:rPr>
            </w:pPr>
          </w:p>
        </w:tc>
      </w:tr>
    </w:tbl>
    <w:p w14:paraId="3F57AD46">
      <w:pPr>
        <w:spacing w:line="360" w:lineRule="auto"/>
        <w:ind w:left="-283" w:leftChars="-135" w:right="-191" w:rightChars="-91"/>
        <w:rPr>
          <w:rFonts w:ascii="宋体" w:hAnsi="宋体" w:cs="宋体"/>
          <w:szCs w:val="21"/>
        </w:rPr>
      </w:pPr>
      <w:r>
        <w:rPr>
          <w:rFonts w:hint="eastAsia" w:ascii="宋体" w:hAnsi="宋体" w:cs="宋体"/>
          <w:szCs w:val="21"/>
        </w:rPr>
        <w:t>注：填写参与编制标书所有人员名单应包括如编制投标文件（</w:t>
      </w:r>
      <w:r>
        <w:rPr>
          <w:rFonts w:hint="eastAsia" w:ascii="宋体" w:cs="宋体"/>
        </w:rPr>
        <w:t>资格审查文件、形式评审文件、工程总承包实施方案响应性评审文件</w:t>
      </w:r>
      <w:r>
        <w:rPr>
          <w:rFonts w:hint="eastAsia" w:ascii="宋体" w:hAnsi="宋体" w:cs="宋体"/>
          <w:szCs w:val="21"/>
        </w:rPr>
        <w:t>、定标文件）、编制报价文件、负责清样校对、负责打印及复印等所有人员在内的人员名单。</w:t>
      </w:r>
    </w:p>
    <w:p w14:paraId="66DB9FE2">
      <w:pPr>
        <w:spacing w:line="360" w:lineRule="auto"/>
        <w:outlineLvl w:val="2"/>
        <w:rPr>
          <w:rFonts w:ascii="宋体" w:hAnsi="宋体" w:cs="宋体"/>
          <w:b/>
          <w:sz w:val="24"/>
          <w:szCs w:val="24"/>
          <w:lang w:val="zh-CN"/>
        </w:rPr>
      </w:pPr>
      <w:r>
        <w:rPr>
          <w:rFonts w:hint="eastAsia" w:ascii="宋体" w:hAnsi="宋体" w:cs="宋体"/>
          <w:szCs w:val="21"/>
        </w:rPr>
        <w:br w:type="page"/>
      </w:r>
      <w:bookmarkStart w:id="1139" w:name="_Toc3951"/>
      <w:r>
        <w:rPr>
          <w:rFonts w:hint="eastAsia" w:ascii="宋体" w:hAnsi="宋体" w:cs="宋体"/>
          <w:b/>
          <w:sz w:val="24"/>
          <w:szCs w:val="24"/>
        </w:rPr>
        <w:t>格式五：合同</w:t>
      </w:r>
      <w:r>
        <w:rPr>
          <w:rFonts w:hint="eastAsia" w:ascii="宋体" w:hAnsi="宋体" w:cs="宋体"/>
          <w:b/>
          <w:sz w:val="24"/>
          <w:szCs w:val="24"/>
          <w:lang w:val="zh-CN"/>
        </w:rPr>
        <w:t>承诺书</w:t>
      </w:r>
      <w:bookmarkEnd w:id="1139"/>
    </w:p>
    <w:p w14:paraId="4D0213E5">
      <w:pPr>
        <w:spacing w:line="360" w:lineRule="auto"/>
        <w:jc w:val="center"/>
        <w:rPr>
          <w:rFonts w:ascii="宋体" w:hAnsi="宋体"/>
          <w:b/>
          <w:sz w:val="28"/>
          <w:szCs w:val="28"/>
        </w:rPr>
      </w:pPr>
      <w:r>
        <w:rPr>
          <w:rFonts w:hint="eastAsia" w:ascii="宋体" w:hAnsi="宋体"/>
          <w:b/>
          <w:sz w:val="28"/>
          <w:szCs w:val="28"/>
        </w:rPr>
        <w:t>合同</w:t>
      </w:r>
      <w:r>
        <w:rPr>
          <w:rFonts w:ascii="宋体" w:hAnsi="宋体"/>
          <w:b/>
          <w:sz w:val="28"/>
          <w:szCs w:val="28"/>
        </w:rPr>
        <w:t>承诺书</w:t>
      </w:r>
    </w:p>
    <w:p w14:paraId="3EFB4AAE">
      <w:pPr>
        <w:spacing w:line="360" w:lineRule="auto"/>
        <w:ind w:right="55" w:rightChars="26"/>
        <w:rPr>
          <w:rFonts w:ascii="宋体" w:hAnsi="宋体"/>
          <w:sz w:val="24"/>
          <w:szCs w:val="24"/>
        </w:rPr>
      </w:pPr>
    </w:p>
    <w:p w14:paraId="61DCD036">
      <w:pPr>
        <w:spacing w:line="360" w:lineRule="auto"/>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w:t>
      </w:r>
      <w:r>
        <w:rPr>
          <w:rFonts w:hint="eastAsia" w:ascii="宋体" w:hAnsi="宋体" w:cs="宋体"/>
          <w:kern w:val="0"/>
          <w:szCs w:val="21"/>
        </w:rPr>
        <w:t>（招标人名称）</w:t>
      </w:r>
    </w:p>
    <w:p w14:paraId="1DA959D2">
      <w:pPr>
        <w:spacing w:line="360" w:lineRule="auto"/>
        <w:ind w:right="55" w:rightChars="26"/>
        <w:rPr>
          <w:rFonts w:ascii="宋体" w:hAnsi="宋体" w:cs="宋体"/>
          <w:szCs w:val="21"/>
        </w:rPr>
      </w:pPr>
    </w:p>
    <w:p w14:paraId="5E6F4D46">
      <w:pPr>
        <w:spacing w:line="360" w:lineRule="auto"/>
        <w:ind w:firstLine="420" w:firstLineChars="200"/>
        <w:jc w:val="left"/>
        <w:rPr>
          <w:rFonts w:ascii="宋体" w:hAnsi="宋体" w:cs="宋体"/>
          <w:szCs w:val="21"/>
        </w:rPr>
      </w:pPr>
      <w:r>
        <w:rPr>
          <w:rFonts w:hint="eastAsia" w:ascii="宋体" w:hAnsi="宋体" w:cs="宋体"/>
          <w:szCs w:val="21"/>
        </w:rPr>
        <w:t>我司已充分阅读了</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cs="宋体"/>
          <w:szCs w:val="21"/>
        </w:rPr>
        <w:t>招标文件并了解本项目各项承诺书的严格要求。我司承诺完全响应招标文件合同条款。如若中标，我方承诺按招标文件第三章“合同条款及格式”签署合同，并按承诺履行合同。</w:t>
      </w:r>
    </w:p>
    <w:p w14:paraId="118E5FB7">
      <w:pPr>
        <w:spacing w:line="360" w:lineRule="auto"/>
        <w:ind w:firstLine="2730" w:firstLineChars="1300"/>
        <w:jc w:val="left"/>
        <w:rPr>
          <w:rFonts w:ascii="宋体" w:hAnsi="宋体" w:cs="宋体"/>
          <w:szCs w:val="21"/>
        </w:rPr>
      </w:pPr>
    </w:p>
    <w:p w14:paraId="3AFD0306">
      <w:pPr>
        <w:spacing w:line="360" w:lineRule="auto"/>
        <w:ind w:firstLine="2730" w:firstLineChars="1300"/>
        <w:jc w:val="left"/>
        <w:rPr>
          <w:rFonts w:ascii="宋体" w:hAnsi="宋体" w:cs="宋体"/>
          <w:szCs w:val="21"/>
        </w:rPr>
      </w:pPr>
    </w:p>
    <w:p w14:paraId="5DFA110F">
      <w:pPr>
        <w:spacing w:line="360" w:lineRule="auto"/>
        <w:ind w:firstLine="2730" w:firstLineChars="1300"/>
        <w:jc w:val="left"/>
        <w:rPr>
          <w:rFonts w:ascii="宋体" w:hAnsi="宋体" w:cs="宋体"/>
          <w:szCs w:val="21"/>
        </w:rPr>
      </w:pPr>
    </w:p>
    <w:p w14:paraId="309D940D">
      <w:pPr>
        <w:spacing w:line="360" w:lineRule="auto"/>
        <w:ind w:firstLine="3360" w:firstLineChars="1600"/>
        <w:rPr>
          <w:rFonts w:ascii="宋体" w:hAnsi="宋体" w:cs="宋体"/>
          <w:szCs w:val="21"/>
        </w:rPr>
      </w:pPr>
      <w:bookmarkStart w:id="1140" w:name="_Toc30662"/>
      <w:r>
        <w:rPr>
          <w:rFonts w:hint="eastAsia" w:ascii="宋体" w:hAnsi="宋体" w:cs="宋体"/>
          <w:szCs w:val="21"/>
        </w:rPr>
        <w:t xml:space="preserve">投标人：    </w:t>
      </w:r>
    </w:p>
    <w:p w14:paraId="5F2B1A54">
      <w:pPr>
        <w:spacing w:line="360" w:lineRule="auto"/>
        <w:ind w:firstLine="3360" w:firstLineChars="1600"/>
        <w:rPr>
          <w:rFonts w:ascii="宋体" w:hAnsi="宋体" w:cs="宋体"/>
          <w:szCs w:val="21"/>
        </w:rPr>
      </w:pPr>
      <w:r>
        <w:rPr>
          <w:rFonts w:hint="eastAsia" w:ascii="宋体" w:hAnsi="宋体" w:cs="宋体"/>
          <w:szCs w:val="21"/>
        </w:rPr>
        <w:t>日   期：    年    月    日</w:t>
      </w:r>
    </w:p>
    <w:p w14:paraId="2064941C">
      <w:pPr>
        <w:spacing w:line="360" w:lineRule="auto"/>
        <w:outlineLvl w:val="2"/>
        <w:rPr>
          <w:rFonts w:ascii="宋体" w:hAnsi="宋体" w:cs="宋体"/>
          <w:b/>
          <w:sz w:val="24"/>
          <w:szCs w:val="24"/>
        </w:rPr>
      </w:pPr>
      <w:r>
        <w:rPr>
          <w:rFonts w:hint="eastAsia" w:ascii="宋体" w:hAnsi="宋体" w:cs="宋体"/>
          <w:b/>
          <w:sz w:val="24"/>
          <w:szCs w:val="24"/>
        </w:rPr>
        <w:br w:type="page"/>
      </w:r>
      <w:r>
        <w:rPr>
          <w:rFonts w:hint="eastAsia" w:ascii="宋体" w:hAnsi="宋体" w:cs="宋体"/>
          <w:b/>
          <w:sz w:val="24"/>
          <w:szCs w:val="24"/>
        </w:rPr>
        <w:t>格式六：</w:t>
      </w:r>
      <w:bookmarkEnd w:id="1140"/>
    </w:p>
    <w:p w14:paraId="01825CDB">
      <w:pPr>
        <w:wordWrap w:val="0"/>
        <w:spacing w:line="360" w:lineRule="auto"/>
        <w:jc w:val="center"/>
        <w:rPr>
          <w:rFonts w:ascii="宋体" w:hAnsi="宋体" w:cs="宋体"/>
          <w:b/>
          <w:snapToGrid w:val="0"/>
          <w:spacing w:val="4"/>
          <w:kern w:val="0"/>
          <w:sz w:val="28"/>
          <w:szCs w:val="28"/>
        </w:rPr>
      </w:pPr>
      <w:r>
        <w:rPr>
          <w:rFonts w:hint="eastAsia" w:ascii="宋体" w:hAnsi="宋体" w:cs="宋体"/>
          <w:b/>
          <w:snapToGrid w:val="0"/>
          <w:spacing w:val="4"/>
          <w:kern w:val="0"/>
          <w:sz w:val="28"/>
          <w:szCs w:val="28"/>
        </w:rPr>
        <w:t>危险性较大的分部分项工程清单及超过一定规模的危险性较大的分部分项工程清单</w:t>
      </w:r>
    </w:p>
    <w:p w14:paraId="1EC11E30">
      <w:pPr>
        <w:pStyle w:val="31"/>
        <w:numPr>
          <w:ilvl w:val="0"/>
          <w:numId w:val="5"/>
        </w:numPr>
        <w:wordWrap w:val="0"/>
        <w:autoSpaceDE w:val="0"/>
        <w:autoSpaceDN w:val="0"/>
        <w:adjustRightInd w:val="0"/>
        <w:spacing w:line="360" w:lineRule="auto"/>
        <w:ind w:firstLineChars="0"/>
        <w:jc w:val="left"/>
        <w:rPr>
          <w:rFonts w:ascii="宋体" w:hAnsi="宋体" w:cs="宋体"/>
          <w:szCs w:val="21"/>
        </w:rPr>
      </w:pPr>
      <w:r>
        <w:rPr>
          <w:rFonts w:hint="eastAsia" w:ascii="宋体" w:hAnsi="宋体" w:cs="宋体"/>
          <w:szCs w:val="21"/>
        </w:rPr>
        <w:t>根据中华人民共和国住房和城乡建设部令第37号《危险性较大的分部分项工程安全管理规定》（以下简称“37号文”），投标人在投标时须补充完善危大工程清单并明确相应的安全管理措施。</w:t>
      </w:r>
    </w:p>
    <w:p w14:paraId="5907029D">
      <w:pPr>
        <w:pStyle w:val="31"/>
        <w:numPr>
          <w:ilvl w:val="0"/>
          <w:numId w:val="5"/>
        </w:numPr>
        <w:wordWrap w:val="0"/>
        <w:autoSpaceDE w:val="0"/>
        <w:autoSpaceDN w:val="0"/>
        <w:adjustRightInd w:val="0"/>
        <w:spacing w:line="360" w:lineRule="auto"/>
        <w:ind w:firstLineChars="0"/>
        <w:jc w:val="left"/>
        <w:rPr>
          <w:rFonts w:ascii="宋体" w:hAnsi="宋体" w:cs="宋体"/>
          <w:szCs w:val="21"/>
        </w:rPr>
      </w:pPr>
      <w:r>
        <w:rPr>
          <w:rFonts w:hint="eastAsia" w:ascii="宋体" w:hAnsi="宋体" w:cs="宋体"/>
          <w:szCs w:val="21"/>
        </w:rPr>
        <w:t>投标人根据自身设计文件的要求及37号文的规定列出“危险性较大的分部分项工程清单及超过一定规模的危险性较大的分部分项工程清单”中与本招标项目相关的清单项，具体详见第5点“打√”标识，并于投标文件中提供相应的安全管理措施。</w:t>
      </w:r>
    </w:p>
    <w:p w14:paraId="12F04F78">
      <w:pPr>
        <w:pStyle w:val="31"/>
        <w:numPr>
          <w:ilvl w:val="0"/>
          <w:numId w:val="5"/>
        </w:numPr>
        <w:wordWrap w:val="0"/>
        <w:autoSpaceDE w:val="0"/>
        <w:autoSpaceDN w:val="0"/>
        <w:adjustRightInd w:val="0"/>
        <w:spacing w:line="360" w:lineRule="auto"/>
        <w:ind w:firstLineChars="0"/>
        <w:jc w:val="left"/>
        <w:rPr>
          <w:rFonts w:ascii="宋体" w:hAnsi="宋体" w:cs="宋体"/>
          <w:szCs w:val="21"/>
        </w:rPr>
      </w:pPr>
      <w:r>
        <w:rPr>
          <w:rFonts w:hint="eastAsia" w:ascii="宋体" w:hAnsi="宋体" w:cs="宋体"/>
          <w:szCs w:val="21"/>
        </w:rPr>
        <w:t>投标单位应当在投标时根据勾选的下述第5点清单，在投标施工组织中编制专项施工方案。</w:t>
      </w:r>
    </w:p>
    <w:p w14:paraId="785E9481">
      <w:pPr>
        <w:pStyle w:val="31"/>
        <w:numPr>
          <w:ilvl w:val="0"/>
          <w:numId w:val="5"/>
        </w:numPr>
        <w:wordWrap w:val="0"/>
        <w:autoSpaceDE w:val="0"/>
        <w:autoSpaceDN w:val="0"/>
        <w:adjustRightInd w:val="0"/>
        <w:spacing w:line="360" w:lineRule="auto"/>
        <w:ind w:firstLineChars="0"/>
        <w:jc w:val="left"/>
        <w:rPr>
          <w:rFonts w:ascii="宋体" w:hAnsi="宋体" w:cs="宋体"/>
          <w:szCs w:val="21"/>
        </w:rPr>
      </w:pPr>
      <w:r>
        <w:rPr>
          <w:rFonts w:hint="eastAsia" w:ascii="宋体" w:hAnsi="宋体" w:cs="宋体"/>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9DBEEFD">
      <w:pPr>
        <w:pStyle w:val="31"/>
        <w:wordWrap w:val="0"/>
        <w:autoSpaceDE w:val="0"/>
        <w:autoSpaceDN w:val="0"/>
        <w:adjustRightInd w:val="0"/>
        <w:spacing w:line="360" w:lineRule="auto"/>
        <w:ind w:firstLine="0" w:firstLineChars="0"/>
        <w:jc w:val="left"/>
        <w:rPr>
          <w:rFonts w:ascii="宋体" w:hAnsi="宋体" w:cs="宋体"/>
          <w:szCs w:val="21"/>
        </w:rPr>
      </w:pPr>
      <w:r>
        <w:rPr>
          <w:rFonts w:hint="eastAsia" w:ascii="宋体" w:hAnsi="宋体" w:cs="宋体"/>
          <w:szCs w:val="21"/>
        </w:rPr>
        <w:t>5、危险性较大的分部分项工程清单及超过一定规模的危险性较大的分部分项工程清单：</w:t>
      </w:r>
    </w:p>
    <w:tbl>
      <w:tblPr>
        <w:tblStyle w:val="18"/>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5"/>
        <w:gridCol w:w="1664"/>
        <w:gridCol w:w="731"/>
      </w:tblGrid>
      <w:tr w14:paraId="66B6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vAlign w:val="center"/>
          </w:tcPr>
          <w:p w14:paraId="2B1B5490">
            <w:pPr>
              <w:wordWrap w:val="0"/>
              <w:jc w:val="center"/>
              <w:rPr>
                <w:rFonts w:ascii="宋体" w:hAnsi="宋体" w:cs="宋体"/>
                <w:b/>
                <w:szCs w:val="21"/>
              </w:rPr>
            </w:pPr>
            <w:r>
              <w:rPr>
                <w:rFonts w:hint="eastAsia" w:ascii="宋体" w:hAnsi="宋体" w:cs="宋体"/>
                <w:b/>
                <w:szCs w:val="21"/>
              </w:rPr>
              <w:t>一、危险性较大的分部分项工程清单</w:t>
            </w:r>
          </w:p>
        </w:tc>
        <w:tc>
          <w:tcPr>
            <w:tcW w:w="1664" w:type="dxa"/>
            <w:tcBorders>
              <w:top w:val="single" w:color="auto" w:sz="4" w:space="0"/>
              <w:left w:val="single" w:color="auto" w:sz="4" w:space="0"/>
              <w:bottom w:val="single" w:color="auto" w:sz="4" w:space="0"/>
              <w:right w:val="single" w:color="auto" w:sz="4" w:space="0"/>
            </w:tcBorders>
            <w:vAlign w:val="center"/>
          </w:tcPr>
          <w:p w14:paraId="1149D89C">
            <w:pPr>
              <w:wordWrap w:val="0"/>
              <w:jc w:val="center"/>
              <w:rPr>
                <w:rFonts w:ascii="宋体" w:hAnsi="宋体" w:cs="宋体"/>
                <w:b/>
                <w:bCs/>
                <w:szCs w:val="21"/>
              </w:rPr>
            </w:pPr>
            <w:r>
              <w:rPr>
                <w:rFonts w:hint="eastAsia" w:ascii="宋体" w:hAnsi="宋体" w:cs="宋体"/>
                <w:b/>
                <w:bCs/>
                <w:szCs w:val="21"/>
              </w:rPr>
              <w:t>投标单位</w:t>
            </w:r>
          </w:p>
        </w:tc>
        <w:tc>
          <w:tcPr>
            <w:tcW w:w="731" w:type="dxa"/>
            <w:tcBorders>
              <w:top w:val="single" w:color="auto" w:sz="4" w:space="0"/>
              <w:left w:val="single" w:color="auto" w:sz="4" w:space="0"/>
              <w:bottom w:val="single" w:color="auto" w:sz="4" w:space="0"/>
              <w:right w:val="single" w:color="auto" w:sz="4" w:space="0"/>
            </w:tcBorders>
            <w:vAlign w:val="center"/>
          </w:tcPr>
          <w:p w14:paraId="3FF1C2FE">
            <w:pPr>
              <w:wordWrap w:val="0"/>
              <w:jc w:val="center"/>
              <w:rPr>
                <w:rFonts w:ascii="宋体" w:hAnsi="宋体" w:cs="宋体"/>
                <w:b/>
                <w:bCs/>
                <w:szCs w:val="21"/>
              </w:rPr>
            </w:pPr>
            <w:r>
              <w:rPr>
                <w:rFonts w:hint="eastAsia" w:ascii="宋体" w:hAnsi="宋体" w:cs="宋体"/>
                <w:b/>
                <w:bCs/>
                <w:szCs w:val="21"/>
              </w:rPr>
              <w:t>备注</w:t>
            </w:r>
          </w:p>
        </w:tc>
      </w:tr>
      <w:tr w14:paraId="5BAA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C06976B">
            <w:pPr>
              <w:wordWrap w:val="0"/>
              <w:jc w:val="left"/>
              <w:rPr>
                <w:rFonts w:ascii="宋体" w:hAnsi="宋体" w:cs="宋体"/>
                <w:szCs w:val="21"/>
              </w:rPr>
            </w:pPr>
            <w:r>
              <w:rPr>
                <w:rFonts w:hint="eastAsia" w:ascii="宋体" w:hAnsi="宋体" w:cs="宋体"/>
                <w:szCs w:val="21"/>
              </w:rPr>
              <w:t>一、基坑支护</w:t>
            </w:r>
          </w:p>
        </w:tc>
        <w:tc>
          <w:tcPr>
            <w:tcW w:w="1664" w:type="dxa"/>
            <w:tcBorders>
              <w:top w:val="single" w:color="auto" w:sz="4" w:space="0"/>
              <w:left w:val="single" w:color="auto" w:sz="4" w:space="0"/>
              <w:bottom w:val="single" w:color="auto" w:sz="4" w:space="0"/>
              <w:right w:val="single" w:color="auto" w:sz="4" w:space="0"/>
            </w:tcBorders>
            <w:vAlign w:val="center"/>
          </w:tcPr>
          <w:p w14:paraId="0AD6C203">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20347DBB">
            <w:pPr>
              <w:wordWrap w:val="0"/>
              <w:jc w:val="center"/>
              <w:rPr>
                <w:rFonts w:ascii="宋体" w:hAnsi="宋体" w:cs="宋体"/>
                <w:szCs w:val="21"/>
              </w:rPr>
            </w:pPr>
          </w:p>
        </w:tc>
      </w:tr>
      <w:tr w14:paraId="42EB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00E4C74">
            <w:pPr>
              <w:wordWrap w:val="0"/>
              <w:jc w:val="left"/>
              <w:rPr>
                <w:rFonts w:ascii="宋体" w:hAnsi="宋体" w:cs="宋体"/>
                <w:szCs w:val="21"/>
              </w:rPr>
            </w:pPr>
            <w:r>
              <w:rPr>
                <w:rFonts w:hint="eastAsia" w:ascii="宋体" w:hAnsi="宋体" w:cs="宋体"/>
                <w:szCs w:val="21"/>
              </w:rPr>
              <w:t>（一）开挖深度超过3m（含3m）的基坑（槽）的土方开挖、支护、降水工程。</w:t>
            </w:r>
          </w:p>
        </w:tc>
        <w:tc>
          <w:tcPr>
            <w:tcW w:w="1664" w:type="dxa"/>
            <w:tcBorders>
              <w:top w:val="single" w:color="auto" w:sz="4" w:space="0"/>
              <w:left w:val="single" w:color="auto" w:sz="4" w:space="0"/>
              <w:bottom w:val="single" w:color="auto" w:sz="4" w:space="0"/>
              <w:right w:val="single" w:color="auto" w:sz="4" w:space="0"/>
            </w:tcBorders>
            <w:vAlign w:val="center"/>
          </w:tcPr>
          <w:p w14:paraId="2B90CD5B">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FDE9D4C">
            <w:pPr>
              <w:wordWrap w:val="0"/>
              <w:jc w:val="center"/>
              <w:rPr>
                <w:rFonts w:ascii="宋体" w:hAnsi="宋体" w:cs="宋体"/>
                <w:szCs w:val="21"/>
              </w:rPr>
            </w:pPr>
          </w:p>
        </w:tc>
      </w:tr>
      <w:tr w14:paraId="69DF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8137FE9">
            <w:pPr>
              <w:wordWrap w:val="0"/>
              <w:jc w:val="left"/>
              <w:rPr>
                <w:rFonts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664" w:type="dxa"/>
            <w:tcBorders>
              <w:top w:val="single" w:color="auto" w:sz="4" w:space="0"/>
              <w:left w:val="single" w:color="auto" w:sz="4" w:space="0"/>
              <w:bottom w:val="single" w:color="auto" w:sz="4" w:space="0"/>
              <w:right w:val="single" w:color="auto" w:sz="4" w:space="0"/>
            </w:tcBorders>
            <w:vAlign w:val="center"/>
          </w:tcPr>
          <w:p w14:paraId="59F57EF4">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397235E">
            <w:pPr>
              <w:wordWrap w:val="0"/>
              <w:jc w:val="center"/>
              <w:rPr>
                <w:rFonts w:ascii="宋体" w:hAnsi="宋体" w:cs="宋体"/>
                <w:szCs w:val="21"/>
              </w:rPr>
            </w:pPr>
          </w:p>
        </w:tc>
      </w:tr>
      <w:tr w14:paraId="7220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388AAD7">
            <w:pPr>
              <w:wordWrap w:val="0"/>
              <w:jc w:val="left"/>
              <w:rPr>
                <w:rFonts w:ascii="宋体" w:hAnsi="宋体" w:cs="宋体"/>
                <w:szCs w:val="21"/>
              </w:rPr>
            </w:pPr>
            <w:r>
              <w:rPr>
                <w:rFonts w:hint="eastAsia" w:ascii="宋体" w:hAnsi="宋体" w:cs="宋体"/>
                <w:szCs w:val="21"/>
              </w:rPr>
              <w:t>二、模板工程及支撑体系</w:t>
            </w:r>
          </w:p>
        </w:tc>
        <w:tc>
          <w:tcPr>
            <w:tcW w:w="1664" w:type="dxa"/>
            <w:tcBorders>
              <w:top w:val="single" w:color="auto" w:sz="4" w:space="0"/>
              <w:left w:val="single" w:color="auto" w:sz="4" w:space="0"/>
              <w:bottom w:val="single" w:color="auto" w:sz="4" w:space="0"/>
              <w:right w:val="single" w:color="auto" w:sz="4" w:space="0"/>
            </w:tcBorders>
            <w:vAlign w:val="center"/>
          </w:tcPr>
          <w:p w14:paraId="0806BC10">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15F63E6D">
            <w:pPr>
              <w:wordWrap w:val="0"/>
              <w:jc w:val="center"/>
              <w:rPr>
                <w:rFonts w:ascii="宋体" w:hAnsi="宋体" w:cs="宋体"/>
                <w:szCs w:val="21"/>
              </w:rPr>
            </w:pPr>
          </w:p>
        </w:tc>
      </w:tr>
      <w:tr w14:paraId="6290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689A2C3">
            <w:pPr>
              <w:wordWrap w:val="0"/>
              <w:jc w:val="left"/>
              <w:rPr>
                <w:rFonts w:ascii="宋体" w:hAnsi="宋体" w:cs="宋体"/>
                <w:szCs w:val="21"/>
              </w:rPr>
            </w:pPr>
            <w:r>
              <w:rPr>
                <w:rFonts w:hint="eastAsia" w:ascii="宋体" w:hAnsi="宋体" w:cs="宋体"/>
                <w:szCs w:val="21"/>
              </w:rPr>
              <w:t>（一）各类工具式模板工程：包括滑模、爬模、飞模、隧道模等工程。</w:t>
            </w:r>
          </w:p>
        </w:tc>
        <w:tc>
          <w:tcPr>
            <w:tcW w:w="1664" w:type="dxa"/>
            <w:tcBorders>
              <w:top w:val="single" w:color="auto" w:sz="4" w:space="0"/>
              <w:left w:val="single" w:color="auto" w:sz="4" w:space="0"/>
              <w:bottom w:val="single" w:color="auto" w:sz="4" w:space="0"/>
              <w:right w:val="single" w:color="auto" w:sz="4" w:space="0"/>
            </w:tcBorders>
            <w:vAlign w:val="center"/>
          </w:tcPr>
          <w:p w14:paraId="209D84CB">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3C8197E6">
            <w:pPr>
              <w:wordWrap w:val="0"/>
              <w:jc w:val="center"/>
              <w:rPr>
                <w:rFonts w:ascii="宋体" w:hAnsi="宋体" w:cs="宋体"/>
                <w:szCs w:val="21"/>
              </w:rPr>
            </w:pPr>
          </w:p>
        </w:tc>
      </w:tr>
      <w:tr w14:paraId="1B32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A6BF998">
            <w:pPr>
              <w:wordWrap w:val="0"/>
              <w:jc w:val="left"/>
              <w:rPr>
                <w:rFonts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664" w:type="dxa"/>
            <w:tcBorders>
              <w:top w:val="single" w:color="auto" w:sz="4" w:space="0"/>
              <w:left w:val="single" w:color="auto" w:sz="4" w:space="0"/>
              <w:bottom w:val="single" w:color="auto" w:sz="4" w:space="0"/>
              <w:right w:val="single" w:color="auto" w:sz="4" w:space="0"/>
            </w:tcBorders>
            <w:vAlign w:val="center"/>
          </w:tcPr>
          <w:p w14:paraId="5AD9DC1D">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01590AD">
            <w:pPr>
              <w:wordWrap w:val="0"/>
              <w:jc w:val="center"/>
              <w:rPr>
                <w:rFonts w:ascii="宋体" w:hAnsi="宋体" w:cs="宋体"/>
                <w:szCs w:val="21"/>
              </w:rPr>
            </w:pPr>
          </w:p>
        </w:tc>
      </w:tr>
      <w:tr w14:paraId="15BC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2C071E2">
            <w:pPr>
              <w:widowControl/>
              <w:wordWrap w:val="0"/>
              <w:jc w:val="left"/>
              <w:rPr>
                <w:rFonts w:ascii="宋体" w:hAnsi="宋体" w:cs="宋体"/>
                <w:szCs w:val="21"/>
              </w:rPr>
            </w:pPr>
            <w:r>
              <w:rPr>
                <w:rFonts w:hint="eastAsia" w:ascii="宋体" w:hAnsi="宋体" w:cs="宋体"/>
                <w:szCs w:val="21"/>
              </w:rPr>
              <w:t>（三）承重支撑体系：用于钢结构安装等满堂支撑体系。</w:t>
            </w:r>
          </w:p>
        </w:tc>
        <w:tc>
          <w:tcPr>
            <w:tcW w:w="1664" w:type="dxa"/>
            <w:tcBorders>
              <w:top w:val="single" w:color="auto" w:sz="4" w:space="0"/>
              <w:left w:val="single" w:color="auto" w:sz="4" w:space="0"/>
              <w:bottom w:val="single" w:color="auto" w:sz="4" w:space="0"/>
              <w:right w:val="single" w:color="auto" w:sz="4" w:space="0"/>
            </w:tcBorders>
            <w:vAlign w:val="center"/>
          </w:tcPr>
          <w:p w14:paraId="03F39F22">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CF41D43">
            <w:pPr>
              <w:wordWrap w:val="0"/>
              <w:jc w:val="center"/>
              <w:rPr>
                <w:rFonts w:ascii="宋体" w:hAnsi="宋体" w:cs="宋体"/>
                <w:szCs w:val="21"/>
              </w:rPr>
            </w:pPr>
          </w:p>
        </w:tc>
      </w:tr>
      <w:tr w14:paraId="2FDE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2982B37">
            <w:pPr>
              <w:widowControl/>
              <w:wordWrap w:val="0"/>
              <w:jc w:val="left"/>
              <w:rPr>
                <w:rFonts w:ascii="宋体" w:hAnsi="宋体" w:cs="宋体"/>
                <w:szCs w:val="21"/>
              </w:rPr>
            </w:pPr>
            <w:r>
              <w:rPr>
                <w:rFonts w:hint="eastAsia" w:ascii="宋体" w:hAnsi="宋体" w:cs="宋体"/>
                <w:szCs w:val="21"/>
              </w:rPr>
              <w:t>　三、起重吊装及起重机械安装拆卸工程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583CEFFD">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863259A">
            <w:pPr>
              <w:wordWrap w:val="0"/>
              <w:jc w:val="center"/>
              <w:rPr>
                <w:rFonts w:ascii="宋体" w:hAnsi="宋体" w:cs="宋体"/>
                <w:szCs w:val="21"/>
              </w:rPr>
            </w:pPr>
          </w:p>
        </w:tc>
      </w:tr>
      <w:tr w14:paraId="70F0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900DB24">
            <w:pPr>
              <w:widowControl/>
              <w:wordWrap w:val="0"/>
              <w:jc w:val="left"/>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1664" w:type="dxa"/>
            <w:tcBorders>
              <w:top w:val="single" w:color="auto" w:sz="4" w:space="0"/>
              <w:left w:val="single" w:color="auto" w:sz="4" w:space="0"/>
              <w:bottom w:val="single" w:color="auto" w:sz="4" w:space="0"/>
              <w:right w:val="single" w:color="auto" w:sz="4" w:space="0"/>
            </w:tcBorders>
            <w:vAlign w:val="center"/>
          </w:tcPr>
          <w:p w14:paraId="4845C7A2">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19FFA99F">
            <w:pPr>
              <w:wordWrap w:val="0"/>
              <w:jc w:val="center"/>
              <w:rPr>
                <w:rFonts w:ascii="宋体" w:hAnsi="宋体" w:cs="宋体"/>
                <w:szCs w:val="21"/>
              </w:rPr>
            </w:pPr>
          </w:p>
        </w:tc>
      </w:tr>
      <w:tr w14:paraId="63CC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782F74A">
            <w:pPr>
              <w:wordWrap w:val="0"/>
              <w:jc w:val="left"/>
              <w:rPr>
                <w:rFonts w:ascii="宋体" w:hAnsi="宋体" w:cs="宋体"/>
                <w:szCs w:val="21"/>
              </w:rPr>
            </w:pPr>
            <w:r>
              <w:rPr>
                <w:rFonts w:hint="eastAsia" w:ascii="宋体" w:hAnsi="宋体" w:cs="宋体"/>
                <w:szCs w:val="21"/>
              </w:rPr>
              <w:t>（二）采用起重机械进行安装的工程。</w:t>
            </w:r>
          </w:p>
        </w:tc>
        <w:tc>
          <w:tcPr>
            <w:tcW w:w="1664" w:type="dxa"/>
            <w:tcBorders>
              <w:top w:val="single" w:color="auto" w:sz="4" w:space="0"/>
              <w:left w:val="single" w:color="auto" w:sz="4" w:space="0"/>
              <w:bottom w:val="single" w:color="auto" w:sz="4" w:space="0"/>
              <w:right w:val="single" w:color="auto" w:sz="4" w:space="0"/>
            </w:tcBorders>
            <w:vAlign w:val="center"/>
          </w:tcPr>
          <w:p w14:paraId="1DB39008">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9944801">
            <w:pPr>
              <w:wordWrap w:val="0"/>
              <w:jc w:val="center"/>
              <w:rPr>
                <w:rFonts w:ascii="宋体" w:hAnsi="宋体" w:cs="宋体"/>
                <w:szCs w:val="21"/>
              </w:rPr>
            </w:pPr>
          </w:p>
        </w:tc>
      </w:tr>
      <w:tr w14:paraId="6D4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98C1AB9">
            <w:pPr>
              <w:wordWrap w:val="0"/>
              <w:jc w:val="left"/>
              <w:rPr>
                <w:rFonts w:ascii="宋体" w:hAnsi="宋体" w:cs="宋体"/>
                <w:szCs w:val="21"/>
              </w:rPr>
            </w:pPr>
            <w:r>
              <w:rPr>
                <w:rFonts w:hint="eastAsia" w:ascii="宋体" w:hAnsi="宋体" w:cs="宋体"/>
                <w:szCs w:val="21"/>
              </w:rPr>
              <w:t>（三）起重机械安装和拆卸工程。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48E14A41">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ABD0C58">
            <w:pPr>
              <w:wordWrap w:val="0"/>
              <w:jc w:val="center"/>
              <w:rPr>
                <w:rFonts w:ascii="宋体" w:hAnsi="宋体" w:cs="宋体"/>
                <w:szCs w:val="21"/>
              </w:rPr>
            </w:pPr>
          </w:p>
        </w:tc>
      </w:tr>
      <w:tr w14:paraId="77DE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E249BF5">
            <w:pPr>
              <w:wordWrap w:val="0"/>
              <w:jc w:val="left"/>
              <w:rPr>
                <w:rFonts w:ascii="宋体" w:hAnsi="宋体" w:cs="宋体"/>
                <w:szCs w:val="21"/>
              </w:rPr>
            </w:pPr>
            <w:r>
              <w:rPr>
                <w:rFonts w:hint="eastAsia" w:ascii="宋体" w:hAnsi="宋体" w:cs="宋体"/>
                <w:szCs w:val="21"/>
              </w:rPr>
              <w:t>四、脚手架工程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2BEF113F">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02137C42">
            <w:pPr>
              <w:wordWrap w:val="0"/>
              <w:jc w:val="center"/>
              <w:rPr>
                <w:rFonts w:ascii="宋体" w:hAnsi="宋体" w:cs="宋体"/>
                <w:szCs w:val="21"/>
              </w:rPr>
            </w:pPr>
          </w:p>
        </w:tc>
      </w:tr>
      <w:tr w14:paraId="7C98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893B8BE">
            <w:pPr>
              <w:wordWrap w:val="0"/>
              <w:jc w:val="left"/>
              <w:rPr>
                <w:rFonts w:ascii="宋体" w:hAnsi="宋体" w:cs="宋体"/>
                <w:szCs w:val="21"/>
              </w:rPr>
            </w:pPr>
            <w:r>
              <w:rPr>
                <w:rFonts w:hint="eastAsia" w:ascii="宋体" w:hAnsi="宋体" w:cs="宋体"/>
                <w:szCs w:val="21"/>
              </w:rPr>
              <w:t>（一）搭设高度24m及以上的落地式钢管脚手架工程（包括采光井、电梯井脚手架）。</w:t>
            </w:r>
          </w:p>
        </w:tc>
        <w:tc>
          <w:tcPr>
            <w:tcW w:w="1664" w:type="dxa"/>
            <w:tcBorders>
              <w:top w:val="single" w:color="auto" w:sz="4" w:space="0"/>
              <w:left w:val="single" w:color="auto" w:sz="4" w:space="0"/>
              <w:bottom w:val="single" w:color="auto" w:sz="4" w:space="0"/>
              <w:right w:val="single" w:color="auto" w:sz="4" w:space="0"/>
            </w:tcBorders>
            <w:vAlign w:val="center"/>
          </w:tcPr>
          <w:p w14:paraId="4160DB72">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A482066">
            <w:pPr>
              <w:wordWrap w:val="0"/>
              <w:jc w:val="center"/>
              <w:rPr>
                <w:rFonts w:ascii="宋体" w:hAnsi="宋体" w:cs="宋体"/>
                <w:szCs w:val="21"/>
              </w:rPr>
            </w:pPr>
          </w:p>
        </w:tc>
      </w:tr>
      <w:tr w14:paraId="0FD5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E8A1A8E">
            <w:pPr>
              <w:wordWrap w:val="0"/>
              <w:jc w:val="left"/>
              <w:rPr>
                <w:rFonts w:ascii="宋体" w:hAnsi="宋体" w:cs="宋体"/>
                <w:szCs w:val="21"/>
              </w:rPr>
            </w:pPr>
            <w:r>
              <w:rPr>
                <w:rFonts w:hint="eastAsia" w:ascii="宋体" w:hAnsi="宋体" w:cs="宋体"/>
                <w:szCs w:val="21"/>
              </w:rPr>
              <w:t>（二）附着式升降脚手架工程。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74E56975">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CD1F222">
            <w:pPr>
              <w:wordWrap w:val="0"/>
              <w:jc w:val="center"/>
              <w:rPr>
                <w:rFonts w:ascii="宋体" w:hAnsi="宋体" w:cs="宋体"/>
                <w:szCs w:val="21"/>
              </w:rPr>
            </w:pPr>
          </w:p>
        </w:tc>
      </w:tr>
      <w:tr w14:paraId="39AC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B364B1A">
            <w:pPr>
              <w:wordWrap w:val="0"/>
              <w:jc w:val="left"/>
              <w:rPr>
                <w:rFonts w:ascii="宋体" w:hAnsi="宋体" w:cs="宋体"/>
                <w:szCs w:val="21"/>
              </w:rPr>
            </w:pPr>
            <w:r>
              <w:rPr>
                <w:rFonts w:hint="eastAsia" w:ascii="宋体" w:hAnsi="宋体" w:cs="宋体"/>
                <w:szCs w:val="21"/>
              </w:rPr>
              <w:t>（三）悬挑式脚手架工程。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32D8BD33">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DD83975">
            <w:pPr>
              <w:wordWrap w:val="0"/>
              <w:jc w:val="center"/>
              <w:rPr>
                <w:rFonts w:ascii="宋体" w:hAnsi="宋体" w:cs="宋体"/>
                <w:szCs w:val="21"/>
              </w:rPr>
            </w:pPr>
          </w:p>
        </w:tc>
      </w:tr>
      <w:tr w14:paraId="39F2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D596748">
            <w:pPr>
              <w:wordWrap w:val="0"/>
              <w:jc w:val="left"/>
              <w:rPr>
                <w:rFonts w:ascii="宋体" w:hAnsi="宋体" w:cs="宋体"/>
                <w:szCs w:val="21"/>
              </w:rPr>
            </w:pPr>
            <w:r>
              <w:rPr>
                <w:rFonts w:hint="eastAsia" w:ascii="宋体" w:hAnsi="宋体" w:cs="宋体"/>
                <w:szCs w:val="21"/>
              </w:rPr>
              <w:t>（四）高处作业吊篮。</w:t>
            </w:r>
          </w:p>
        </w:tc>
        <w:tc>
          <w:tcPr>
            <w:tcW w:w="1664" w:type="dxa"/>
            <w:tcBorders>
              <w:top w:val="single" w:color="auto" w:sz="4" w:space="0"/>
              <w:left w:val="single" w:color="auto" w:sz="4" w:space="0"/>
              <w:bottom w:val="single" w:color="auto" w:sz="4" w:space="0"/>
              <w:right w:val="single" w:color="auto" w:sz="4" w:space="0"/>
            </w:tcBorders>
            <w:vAlign w:val="center"/>
          </w:tcPr>
          <w:p w14:paraId="557E8DAE">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3613C71">
            <w:pPr>
              <w:wordWrap w:val="0"/>
              <w:jc w:val="center"/>
              <w:rPr>
                <w:rFonts w:ascii="宋体" w:hAnsi="宋体" w:cs="宋体"/>
                <w:szCs w:val="21"/>
              </w:rPr>
            </w:pPr>
          </w:p>
        </w:tc>
      </w:tr>
      <w:tr w14:paraId="31E4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525EADA">
            <w:pPr>
              <w:wordWrap w:val="0"/>
              <w:jc w:val="left"/>
              <w:rPr>
                <w:rFonts w:ascii="宋体" w:hAnsi="宋体" w:cs="宋体"/>
                <w:szCs w:val="21"/>
              </w:rPr>
            </w:pPr>
            <w:r>
              <w:rPr>
                <w:rFonts w:hint="eastAsia" w:ascii="宋体" w:hAnsi="宋体" w:cs="宋体"/>
                <w:szCs w:val="21"/>
              </w:rPr>
              <w:t>（五）自制卸料平台、</w:t>
            </w:r>
            <w:r>
              <w:rPr>
                <w:rFonts w:hint="eastAsia" w:ascii="宋体" w:hAnsi="宋体" w:cs="宋体"/>
                <w:kern w:val="0"/>
                <w:szCs w:val="21"/>
              </w:rPr>
              <w:t>移动</w:t>
            </w:r>
            <w:r>
              <w:rPr>
                <w:rFonts w:hint="eastAsia" w:ascii="宋体" w:hAnsi="宋体" w:cs="宋体"/>
                <w:szCs w:val="21"/>
              </w:rPr>
              <w:t>操作平台工程。</w:t>
            </w:r>
          </w:p>
        </w:tc>
        <w:tc>
          <w:tcPr>
            <w:tcW w:w="1664" w:type="dxa"/>
            <w:tcBorders>
              <w:top w:val="single" w:color="auto" w:sz="4" w:space="0"/>
              <w:left w:val="single" w:color="auto" w:sz="4" w:space="0"/>
              <w:bottom w:val="single" w:color="auto" w:sz="4" w:space="0"/>
              <w:right w:val="single" w:color="auto" w:sz="4" w:space="0"/>
            </w:tcBorders>
            <w:vAlign w:val="center"/>
          </w:tcPr>
          <w:p w14:paraId="3FFBE578">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220F23D7">
            <w:pPr>
              <w:wordWrap w:val="0"/>
              <w:jc w:val="center"/>
              <w:rPr>
                <w:rFonts w:ascii="宋体" w:hAnsi="宋体" w:cs="宋体"/>
                <w:szCs w:val="21"/>
              </w:rPr>
            </w:pPr>
          </w:p>
        </w:tc>
      </w:tr>
      <w:tr w14:paraId="7073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E1D2A0E">
            <w:pPr>
              <w:wordWrap w:val="0"/>
              <w:jc w:val="left"/>
              <w:rPr>
                <w:rFonts w:ascii="宋体" w:hAnsi="宋体" w:cs="宋体"/>
                <w:szCs w:val="21"/>
              </w:rPr>
            </w:pPr>
            <w:r>
              <w:rPr>
                <w:rFonts w:hint="eastAsia" w:ascii="宋体" w:hAnsi="宋体" w:cs="宋体"/>
                <w:szCs w:val="21"/>
              </w:rPr>
              <w:t>（六）异型脚手架工程。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750ADE6B">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8C1C912">
            <w:pPr>
              <w:wordWrap w:val="0"/>
              <w:jc w:val="center"/>
              <w:rPr>
                <w:rFonts w:ascii="宋体" w:hAnsi="宋体" w:cs="宋体"/>
                <w:szCs w:val="21"/>
              </w:rPr>
            </w:pPr>
          </w:p>
        </w:tc>
      </w:tr>
      <w:tr w14:paraId="2FD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B690D88">
            <w:pPr>
              <w:wordWrap w:val="0"/>
              <w:jc w:val="left"/>
              <w:rPr>
                <w:rFonts w:ascii="宋体" w:hAnsi="宋体" w:cs="宋体"/>
                <w:szCs w:val="21"/>
              </w:rPr>
            </w:pPr>
            <w:r>
              <w:rPr>
                <w:rFonts w:hint="eastAsia" w:ascii="宋体" w:hAnsi="宋体" w:cs="宋体"/>
                <w:szCs w:val="21"/>
              </w:rPr>
              <w:t>五、拆除工程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104FA425">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1CE5B18F">
            <w:pPr>
              <w:wordWrap w:val="0"/>
              <w:jc w:val="center"/>
              <w:rPr>
                <w:rFonts w:ascii="宋体" w:hAnsi="宋体" w:cs="宋体"/>
                <w:szCs w:val="21"/>
              </w:rPr>
            </w:pPr>
          </w:p>
        </w:tc>
      </w:tr>
      <w:tr w14:paraId="542F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4046954">
            <w:pPr>
              <w:wordWrap w:val="0"/>
              <w:jc w:val="left"/>
              <w:rPr>
                <w:rFonts w:ascii="宋体" w:hAnsi="宋体" w:cs="宋体"/>
                <w:szCs w:val="21"/>
              </w:rPr>
            </w:pPr>
            <w:r>
              <w:rPr>
                <w:rFonts w:hint="eastAsia" w:ascii="宋体" w:hAnsi="宋体" w:cs="宋体"/>
                <w:szCs w:val="21"/>
              </w:rPr>
              <w:t>可能影响行人、交通、电力设施、通讯设施或其它建、构筑物安全的拆除工程。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0555EB3D">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018D2FB">
            <w:pPr>
              <w:wordWrap w:val="0"/>
              <w:jc w:val="center"/>
              <w:rPr>
                <w:rFonts w:ascii="宋体" w:hAnsi="宋体" w:cs="宋体"/>
                <w:szCs w:val="21"/>
              </w:rPr>
            </w:pPr>
          </w:p>
        </w:tc>
      </w:tr>
      <w:tr w14:paraId="7211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227404D">
            <w:pPr>
              <w:wordWrap w:val="0"/>
              <w:jc w:val="left"/>
              <w:rPr>
                <w:rFonts w:ascii="宋体" w:hAnsi="宋体" w:cs="宋体"/>
                <w:szCs w:val="21"/>
              </w:rPr>
            </w:pPr>
            <w:r>
              <w:rPr>
                <w:rFonts w:hint="eastAsia" w:ascii="宋体" w:hAnsi="宋体" w:cs="宋体"/>
                <w:szCs w:val="21"/>
              </w:rPr>
              <w:t>　六、暗挖工程</w:t>
            </w:r>
          </w:p>
        </w:tc>
        <w:tc>
          <w:tcPr>
            <w:tcW w:w="1664" w:type="dxa"/>
            <w:tcBorders>
              <w:top w:val="single" w:color="auto" w:sz="4" w:space="0"/>
              <w:left w:val="single" w:color="auto" w:sz="4" w:space="0"/>
              <w:bottom w:val="single" w:color="auto" w:sz="4" w:space="0"/>
              <w:right w:val="single" w:color="auto" w:sz="4" w:space="0"/>
            </w:tcBorders>
            <w:vAlign w:val="center"/>
          </w:tcPr>
          <w:p w14:paraId="153A6053">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3E91ADF0">
            <w:pPr>
              <w:wordWrap w:val="0"/>
              <w:jc w:val="center"/>
              <w:rPr>
                <w:rFonts w:ascii="宋体" w:hAnsi="宋体" w:cs="宋体"/>
                <w:szCs w:val="21"/>
              </w:rPr>
            </w:pPr>
          </w:p>
        </w:tc>
      </w:tr>
      <w:tr w14:paraId="09A6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C64BC69">
            <w:pPr>
              <w:wordWrap w:val="0"/>
              <w:jc w:val="left"/>
              <w:rPr>
                <w:rFonts w:ascii="宋体" w:hAnsi="宋体" w:cs="宋体"/>
                <w:szCs w:val="21"/>
              </w:rPr>
            </w:pPr>
            <w:r>
              <w:rPr>
                <w:rFonts w:hint="eastAsia" w:ascii="宋体" w:hAnsi="宋体" w:cs="宋体"/>
                <w:szCs w:val="21"/>
              </w:rPr>
              <w:t>采用矿山法、盾构法、顶管法施工的隧道、洞室工程。</w:t>
            </w:r>
          </w:p>
        </w:tc>
        <w:tc>
          <w:tcPr>
            <w:tcW w:w="1664" w:type="dxa"/>
            <w:tcBorders>
              <w:top w:val="single" w:color="auto" w:sz="4" w:space="0"/>
              <w:left w:val="single" w:color="auto" w:sz="4" w:space="0"/>
              <w:bottom w:val="single" w:color="auto" w:sz="4" w:space="0"/>
              <w:right w:val="single" w:color="auto" w:sz="4" w:space="0"/>
            </w:tcBorders>
            <w:vAlign w:val="center"/>
          </w:tcPr>
          <w:p w14:paraId="4D13F069">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25ABA08">
            <w:pPr>
              <w:wordWrap w:val="0"/>
              <w:jc w:val="center"/>
              <w:rPr>
                <w:rFonts w:ascii="宋体" w:hAnsi="宋体" w:cs="宋体"/>
                <w:szCs w:val="21"/>
              </w:rPr>
            </w:pPr>
          </w:p>
        </w:tc>
      </w:tr>
      <w:tr w14:paraId="13A0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09B0405">
            <w:pPr>
              <w:wordWrap w:val="0"/>
              <w:jc w:val="left"/>
              <w:rPr>
                <w:rFonts w:ascii="宋体" w:hAnsi="宋体" w:cs="宋体"/>
                <w:szCs w:val="21"/>
              </w:rPr>
            </w:pPr>
            <w:r>
              <w:rPr>
                <w:rFonts w:hint="eastAsia" w:ascii="宋体" w:hAnsi="宋体" w:cs="宋体"/>
                <w:szCs w:val="21"/>
              </w:rPr>
              <w:t>七、其它</w:t>
            </w:r>
          </w:p>
        </w:tc>
        <w:tc>
          <w:tcPr>
            <w:tcW w:w="1664" w:type="dxa"/>
            <w:tcBorders>
              <w:top w:val="single" w:color="auto" w:sz="4" w:space="0"/>
              <w:left w:val="single" w:color="auto" w:sz="4" w:space="0"/>
              <w:bottom w:val="single" w:color="auto" w:sz="4" w:space="0"/>
              <w:right w:val="single" w:color="auto" w:sz="4" w:space="0"/>
            </w:tcBorders>
            <w:vAlign w:val="center"/>
          </w:tcPr>
          <w:p w14:paraId="5A89132C">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D2F4DE0">
            <w:pPr>
              <w:wordWrap w:val="0"/>
              <w:jc w:val="center"/>
              <w:rPr>
                <w:rFonts w:ascii="宋体" w:hAnsi="宋体" w:cs="宋体"/>
                <w:szCs w:val="21"/>
              </w:rPr>
            </w:pPr>
          </w:p>
        </w:tc>
      </w:tr>
      <w:tr w14:paraId="4733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E701784">
            <w:pPr>
              <w:wordWrap w:val="0"/>
              <w:jc w:val="left"/>
              <w:rPr>
                <w:rFonts w:ascii="宋体" w:hAnsi="宋体" w:cs="宋体"/>
                <w:szCs w:val="21"/>
              </w:rPr>
            </w:pPr>
            <w:r>
              <w:rPr>
                <w:rFonts w:hint="eastAsia" w:ascii="宋体" w:hAnsi="宋体" w:cs="宋体"/>
                <w:szCs w:val="21"/>
              </w:rPr>
              <w:t>（一）建筑幕墙安装工程。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4C07003D">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F0E5248">
            <w:pPr>
              <w:wordWrap w:val="0"/>
              <w:jc w:val="center"/>
              <w:rPr>
                <w:rFonts w:ascii="宋体" w:hAnsi="宋体" w:cs="宋体"/>
                <w:szCs w:val="21"/>
              </w:rPr>
            </w:pPr>
          </w:p>
        </w:tc>
      </w:tr>
      <w:tr w14:paraId="6A9E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A3689B3">
            <w:pPr>
              <w:wordWrap w:val="0"/>
              <w:jc w:val="left"/>
              <w:rPr>
                <w:rFonts w:ascii="宋体" w:hAnsi="宋体" w:cs="宋体"/>
                <w:szCs w:val="21"/>
              </w:rPr>
            </w:pPr>
            <w:r>
              <w:rPr>
                <w:rFonts w:hint="eastAsia" w:ascii="宋体" w:hAnsi="宋体" w:cs="宋体"/>
                <w:szCs w:val="21"/>
              </w:rPr>
              <w:t>（二）钢结构、网架和索膜结构安装工程。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56AF5A88">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AE55967">
            <w:pPr>
              <w:wordWrap w:val="0"/>
              <w:jc w:val="center"/>
              <w:rPr>
                <w:rFonts w:ascii="宋体" w:hAnsi="宋体" w:cs="宋体"/>
                <w:szCs w:val="21"/>
              </w:rPr>
            </w:pPr>
          </w:p>
        </w:tc>
      </w:tr>
      <w:tr w14:paraId="6A20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1EE3FE2">
            <w:pPr>
              <w:wordWrap w:val="0"/>
              <w:jc w:val="left"/>
              <w:rPr>
                <w:rFonts w:ascii="宋体" w:hAnsi="宋体" w:cs="宋体"/>
                <w:szCs w:val="21"/>
              </w:rPr>
            </w:pPr>
            <w:r>
              <w:rPr>
                <w:rFonts w:hint="eastAsia" w:ascii="宋体" w:hAnsi="宋体" w:cs="宋体"/>
                <w:szCs w:val="21"/>
              </w:rPr>
              <w:t>（三）人工挖孔桩工程。</w:t>
            </w:r>
          </w:p>
        </w:tc>
        <w:tc>
          <w:tcPr>
            <w:tcW w:w="1664" w:type="dxa"/>
            <w:tcBorders>
              <w:top w:val="single" w:color="auto" w:sz="4" w:space="0"/>
              <w:left w:val="single" w:color="auto" w:sz="4" w:space="0"/>
              <w:bottom w:val="single" w:color="auto" w:sz="4" w:space="0"/>
              <w:right w:val="single" w:color="auto" w:sz="4" w:space="0"/>
            </w:tcBorders>
            <w:vAlign w:val="center"/>
          </w:tcPr>
          <w:p w14:paraId="25A24734">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CFDBB0E">
            <w:pPr>
              <w:wordWrap w:val="0"/>
              <w:jc w:val="center"/>
              <w:rPr>
                <w:rFonts w:ascii="宋体" w:hAnsi="宋体" w:cs="宋体"/>
                <w:szCs w:val="21"/>
              </w:rPr>
            </w:pPr>
          </w:p>
        </w:tc>
      </w:tr>
      <w:tr w14:paraId="13D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9001D9C">
            <w:pPr>
              <w:wordWrap w:val="0"/>
              <w:jc w:val="left"/>
              <w:rPr>
                <w:rFonts w:ascii="宋体" w:hAnsi="宋体" w:cs="宋体"/>
                <w:szCs w:val="21"/>
              </w:rPr>
            </w:pPr>
            <w:r>
              <w:rPr>
                <w:rFonts w:hint="eastAsia" w:ascii="宋体" w:hAnsi="宋体" w:cs="宋体"/>
                <w:szCs w:val="21"/>
              </w:rPr>
              <w:t>（四）水下作业工程。</w:t>
            </w:r>
          </w:p>
        </w:tc>
        <w:tc>
          <w:tcPr>
            <w:tcW w:w="1664" w:type="dxa"/>
            <w:tcBorders>
              <w:top w:val="single" w:color="auto" w:sz="4" w:space="0"/>
              <w:left w:val="single" w:color="auto" w:sz="4" w:space="0"/>
              <w:bottom w:val="single" w:color="auto" w:sz="4" w:space="0"/>
              <w:right w:val="single" w:color="auto" w:sz="4" w:space="0"/>
            </w:tcBorders>
            <w:vAlign w:val="center"/>
          </w:tcPr>
          <w:p w14:paraId="7EB33586">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26381632">
            <w:pPr>
              <w:wordWrap w:val="0"/>
              <w:jc w:val="center"/>
              <w:rPr>
                <w:rFonts w:ascii="宋体" w:hAnsi="宋体" w:cs="宋体"/>
                <w:szCs w:val="21"/>
              </w:rPr>
            </w:pPr>
          </w:p>
        </w:tc>
      </w:tr>
      <w:tr w14:paraId="0DD7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5FAD01A">
            <w:pPr>
              <w:wordWrap w:val="0"/>
              <w:jc w:val="left"/>
              <w:rPr>
                <w:rFonts w:ascii="宋体" w:hAnsi="宋体" w:cs="宋体"/>
                <w:szCs w:val="21"/>
              </w:rPr>
            </w:pPr>
            <w:r>
              <w:rPr>
                <w:rFonts w:hint="eastAsia" w:ascii="宋体" w:hAnsi="宋体" w:cs="宋体"/>
                <w:szCs w:val="21"/>
              </w:rPr>
              <w:t>（五）装配式建筑混凝土预制构件安装工程。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28531F35">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372F8A45">
            <w:pPr>
              <w:wordWrap w:val="0"/>
              <w:jc w:val="center"/>
              <w:rPr>
                <w:rFonts w:ascii="宋体" w:hAnsi="宋体" w:cs="宋体"/>
                <w:szCs w:val="21"/>
              </w:rPr>
            </w:pPr>
          </w:p>
        </w:tc>
      </w:tr>
      <w:tr w14:paraId="5068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D752ABD">
            <w:pPr>
              <w:wordWrap w:val="0"/>
              <w:jc w:val="left"/>
              <w:rPr>
                <w:rFonts w:ascii="宋体" w:hAnsi="宋体" w:cs="宋体"/>
                <w:szCs w:val="21"/>
              </w:rPr>
            </w:pPr>
            <w:r>
              <w:rPr>
                <w:rFonts w:hint="eastAsia" w:ascii="宋体" w:hAnsi="宋体" w:cs="宋体"/>
                <w:szCs w:val="21"/>
              </w:rPr>
              <w:t>（六）外墙吊篮安装工程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31154046">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B65ED25">
            <w:pPr>
              <w:wordWrap w:val="0"/>
              <w:jc w:val="center"/>
              <w:rPr>
                <w:rFonts w:ascii="宋体" w:hAnsi="宋体" w:cs="宋体"/>
                <w:szCs w:val="21"/>
              </w:rPr>
            </w:pPr>
          </w:p>
        </w:tc>
      </w:tr>
      <w:tr w14:paraId="41F5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E9F357D">
            <w:pPr>
              <w:wordWrap w:val="0"/>
              <w:jc w:val="left"/>
              <w:rPr>
                <w:rFonts w:ascii="宋体" w:hAnsi="宋体" w:cs="宋体"/>
                <w:szCs w:val="21"/>
              </w:rPr>
            </w:pPr>
            <w:r>
              <w:rPr>
                <w:rFonts w:hint="eastAsia" w:ascii="宋体" w:hAnsi="宋体" w:cs="宋体"/>
                <w:szCs w:val="21"/>
              </w:rPr>
              <w:t>（七）采用新技术、新工艺、新材料、新设备可能影响工程施工安全，尚无国家、行业及地方技术标准的分部分项工程。</w:t>
            </w:r>
          </w:p>
        </w:tc>
        <w:tc>
          <w:tcPr>
            <w:tcW w:w="1664" w:type="dxa"/>
            <w:tcBorders>
              <w:top w:val="single" w:color="auto" w:sz="4" w:space="0"/>
              <w:left w:val="single" w:color="auto" w:sz="4" w:space="0"/>
              <w:bottom w:val="single" w:color="auto" w:sz="4" w:space="0"/>
              <w:right w:val="single" w:color="auto" w:sz="4" w:space="0"/>
            </w:tcBorders>
            <w:vAlign w:val="center"/>
          </w:tcPr>
          <w:p w14:paraId="240EDD42">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6FC022A">
            <w:pPr>
              <w:wordWrap w:val="0"/>
              <w:jc w:val="center"/>
              <w:rPr>
                <w:rFonts w:ascii="宋体" w:hAnsi="宋体" w:cs="宋体"/>
                <w:szCs w:val="21"/>
              </w:rPr>
            </w:pPr>
          </w:p>
        </w:tc>
      </w:tr>
      <w:tr w14:paraId="02ED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vAlign w:val="center"/>
          </w:tcPr>
          <w:p w14:paraId="0E269141">
            <w:pPr>
              <w:widowControl/>
              <w:wordWrap w:val="0"/>
              <w:rPr>
                <w:rFonts w:ascii="宋体" w:hAnsi="宋体" w:cs="宋体"/>
                <w:b/>
                <w:szCs w:val="21"/>
              </w:rPr>
            </w:pPr>
            <w:r>
              <w:rPr>
                <w:rFonts w:hint="eastAsia" w:ascii="宋体" w:hAnsi="宋体" w:cs="宋体"/>
                <w:b/>
                <w:bCs/>
                <w:szCs w:val="21"/>
              </w:rPr>
              <w:t>二、超过一定规模的危险性较大的分部分项工程清单</w:t>
            </w:r>
          </w:p>
        </w:tc>
        <w:tc>
          <w:tcPr>
            <w:tcW w:w="1664" w:type="dxa"/>
            <w:tcBorders>
              <w:top w:val="single" w:color="auto" w:sz="4" w:space="0"/>
              <w:left w:val="single" w:color="auto" w:sz="4" w:space="0"/>
              <w:bottom w:val="single" w:color="auto" w:sz="4" w:space="0"/>
              <w:right w:val="single" w:color="auto" w:sz="4" w:space="0"/>
            </w:tcBorders>
            <w:vAlign w:val="center"/>
          </w:tcPr>
          <w:p w14:paraId="4CB765C8">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D56F7C1">
            <w:pPr>
              <w:wordWrap w:val="0"/>
              <w:jc w:val="center"/>
              <w:rPr>
                <w:rFonts w:ascii="宋体" w:hAnsi="宋体" w:cs="宋体"/>
                <w:szCs w:val="21"/>
              </w:rPr>
            </w:pPr>
          </w:p>
        </w:tc>
      </w:tr>
      <w:tr w14:paraId="5CD9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0D7EFC7">
            <w:pPr>
              <w:wordWrap w:val="0"/>
              <w:jc w:val="left"/>
              <w:rPr>
                <w:rFonts w:ascii="宋体" w:hAnsi="宋体" w:cs="宋体"/>
                <w:szCs w:val="21"/>
              </w:rPr>
            </w:pPr>
            <w:r>
              <w:rPr>
                <w:rFonts w:hint="eastAsia" w:ascii="宋体" w:hAnsi="宋体" w:cs="宋体"/>
                <w:szCs w:val="21"/>
              </w:rPr>
              <w:t>一、深基坑工程</w:t>
            </w:r>
          </w:p>
        </w:tc>
        <w:tc>
          <w:tcPr>
            <w:tcW w:w="1664" w:type="dxa"/>
            <w:tcBorders>
              <w:top w:val="single" w:color="auto" w:sz="4" w:space="0"/>
              <w:left w:val="single" w:color="auto" w:sz="4" w:space="0"/>
              <w:bottom w:val="single" w:color="auto" w:sz="4" w:space="0"/>
              <w:right w:val="single" w:color="auto" w:sz="4" w:space="0"/>
            </w:tcBorders>
            <w:vAlign w:val="center"/>
          </w:tcPr>
          <w:p w14:paraId="14A95943">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CF30D02">
            <w:pPr>
              <w:wordWrap w:val="0"/>
              <w:jc w:val="center"/>
              <w:rPr>
                <w:rFonts w:ascii="宋体" w:hAnsi="宋体" w:cs="宋体"/>
                <w:szCs w:val="21"/>
              </w:rPr>
            </w:pPr>
          </w:p>
        </w:tc>
      </w:tr>
      <w:tr w14:paraId="7AD9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770CF52">
            <w:pPr>
              <w:wordWrap w:val="0"/>
              <w:jc w:val="left"/>
              <w:rPr>
                <w:rFonts w:ascii="宋体" w:hAnsi="宋体" w:cs="宋体"/>
                <w:szCs w:val="21"/>
              </w:rPr>
            </w:pPr>
            <w:r>
              <w:rPr>
                <w:rFonts w:hint="eastAsia" w:ascii="宋体" w:hAnsi="宋体" w:cs="宋体"/>
                <w:szCs w:val="21"/>
              </w:rPr>
              <w:t>开挖深度超过5m（含5m）的基坑（槽）的土方开挖、支护、降水工程。</w:t>
            </w:r>
          </w:p>
        </w:tc>
        <w:tc>
          <w:tcPr>
            <w:tcW w:w="1664" w:type="dxa"/>
            <w:tcBorders>
              <w:top w:val="single" w:color="auto" w:sz="4" w:space="0"/>
              <w:left w:val="single" w:color="auto" w:sz="4" w:space="0"/>
              <w:bottom w:val="single" w:color="auto" w:sz="4" w:space="0"/>
              <w:right w:val="single" w:color="auto" w:sz="4" w:space="0"/>
            </w:tcBorders>
            <w:vAlign w:val="center"/>
          </w:tcPr>
          <w:p w14:paraId="0C0ED4A0">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1246164">
            <w:pPr>
              <w:wordWrap w:val="0"/>
              <w:jc w:val="center"/>
              <w:rPr>
                <w:rFonts w:ascii="宋体" w:hAnsi="宋体" w:cs="宋体"/>
                <w:szCs w:val="21"/>
              </w:rPr>
            </w:pPr>
          </w:p>
        </w:tc>
      </w:tr>
      <w:tr w14:paraId="065F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9BA951E">
            <w:pPr>
              <w:wordWrap w:val="0"/>
              <w:jc w:val="left"/>
              <w:rPr>
                <w:rFonts w:ascii="宋体" w:hAnsi="宋体" w:cs="宋体"/>
                <w:szCs w:val="21"/>
              </w:rPr>
            </w:pPr>
            <w:r>
              <w:rPr>
                <w:rFonts w:hint="eastAsia" w:ascii="宋体" w:hAnsi="宋体" w:cs="宋体"/>
                <w:szCs w:val="21"/>
              </w:rPr>
              <w:t>二、模板工程及支撑体系</w:t>
            </w:r>
          </w:p>
        </w:tc>
        <w:tc>
          <w:tcPr>
            <w:tcW w:w="1664" w:type="dxa"/>
            <w:tcBorders>
              <w:top w:val="single" w:color="auto" w:sz="4" w:space="0"/>
              <w:left w:val="single" w:color="auto" w:sz="4" w:space="0"/>
              <w:bottom w:val="single" w:color="auto" w:sz="4" w:space="0"/>
              <w:right w:val="single" w:color="auto" w:sz="4" w:space="0"/>
            </w:tcBorders>
            <w:vAlign w:val="center"/>
          </w:tcPr>
          <w:p w14:paraId="3A10A19C">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A666CBE">
            <w:pPr>
              <w:wordWrap w:val="0"/>
              <w:jc w:val="center"/>
              <w:rPr>
                <w:rFonts w:ascii="宋体" w:hAnsi="宋体" w:cs="宋体"/>
                <w:szCs w:val="21"/>
              </w:rPr>
            </w:pPr>
          </w:p>
        </w:tc>
      </w:tr>
      <w:tr w14:paraId="5745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394D3EF">
            <w:pPr>
              <w:wordWrap w:val="0"/>
              <w:jc w:val="left"/>
              <w:rPr>
                <w:rFonts w:ascii="宋体" w:hAnsi="宋体" w:cs="宋体"/>
                <w:szCs w:val="21"/>
              </w:rPr>
            </w:pPr>
            <w:r>
              <w:rPr>
                <w:rFonts w:hint="eastAsia" w:ascii="宋体" w:hAnsi="宋体" w:cs="宋体"/>
                <w:szCs w:val="21"/>
              </w:rPr>
              <w:t>（一）各类工具式模板工程：包括滑模、爬模、飞模、隧道模等工程。</w:t>
            </w:r>
          </w:p>
        </w:tc>
        <w:tc>
          <w:tcPr>
            <w:tcW w:w="1664" w:type="dxa"/>
            <w:tcBorders>
              <w:top w:val="single" w:color="auto" w:sz="4" w:space="0"/>
              <w:left w:val="single" w:color="auto" w:sz="4" w:space="0"/>
              <w:bottom w:val="single" w:color="auto" w:sz="4" w:space="0"/>
              <w:right w:val="single" w:color="auto" w:sz="4" w:space="0"/>
            </w:tcBorders>
            <w:vAlign w:val="center"/>
          </w:tcPr>
          <w:p w14:paraId="5D44450D">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3FDAFCB">
            <w:pPr>
              <w:wordWrap w:val="0"/>
              <w:jc w:val="center"/>
              <w:rPr>
                <w:rFonts w:ascii="宋体" w:hAnsi="宋体" w:cs="宋体"/>
                <w:szCs w:val="21"/>
              </w:rPr>
            </w:pPr>
          </w:p>
        </w:tc>
      </w:tr>
      <w:tr w14:paraId="59B6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A1F6AAB">
            <w:pPr>
              <w:wordWrap w:val="0"/>
              <w:jc w:val="left"/>
              <w:rPr>
                <w:rFonts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664" w:type="dxa"/>
            <w:tcBorders>
              <w:top w:val="single" w:color="auto" w:sz="4" w:space="0"/>
              <w:left w:val="single" w:color="auto" w:sz="4" w:space="0"/>
              <w:bottom w:val="single" w:color="auto" w:sz="4" w:space="0"/>
              <w:right w:val="single" w:color="auto" w:sz="4" w:space="0"/>
            </w:tcBorders>
            <w:vAlign w:val="center"/>
          </w:tcPr>
          <w:p w14:paraId="710F1115">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0261937B">
            <w:pPr>
              <w:wordWrap w:val="0"/>
              <w:jc w:val="center"/>
              <w:rPr>
                <w:rFonts w:ascii="宋体" w:hAnsi="宋体" w:cs="宋体"/>
                <w:szCs w:val="21"/>
              </w:rPr>
            </w:pPr>
          </w:p>
        </w:tc>
      </w:tr>
      <w:tr w14:paraId="02E6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79EC7EA">
            <w:pPr>
              <w:wordWrap w:val="0"/>
              <w:jc w:val="left"/>
              <w:rPr>
                <w:rFonts w:ascii="宋体" w:hAnsi="宋体" w:cs="宋体"/>
                <w:szCs w:val="21"/>
              </w:rPr>
            </w:pPr>
            <w:r>
              <w:rPr>
                <w:rFonts w:hint="eastAsia" w:ascii="宋体" w:hAnsi="宋体" w:cs="宋体"/>
                <w:szCs w:val="21"/>
              </w:rPr>
              <w:t>（三）承重支撑体系：用于钢结构安装等满堂支撑体系，承受单点集中荷载7kN及以上。</w:t>
            </w:r>
          </w:p>
        </w:tc>
        <w:tc>
          <w:tcPr>
            <w:tcW w:w="1664" w:type="dxa"/>
            <w:tcBorders>
              <w:top w:val="single" w:color="auto" w:sz="4" w:space="0"/>
              <w:left w:val="single" w:color="auto" w:sz="4" w:space="0"/>
              <w:bottom w:val="single" w:color="auto" w:sz="4" w:space="0"/>
              <w:right w:val="single" w:color="auto" w:sz="4" w:space="0"/>
            </w:tcBorders>
            <w:vAlign w:val="center"/>
          </w:tcPr>
          <w:p w14:paraId="6A676CB2">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95C4658">
            <w:pPr>
              <w:wordWrap w:val="0"/>
              <w:jc w:val="center"/>
              <w:rPr>
                <w:rFonts w:ascii="宋体" w:hAnsi="宋体" w:cs="宋体"/>
                <w:szCs w:val="21"/>
              </w:rPr>
            </w:pPr>
          </w:p>
        </w:tc>
      </w:tr>
      <w:tr w14:paraId="0DDD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22CBE80">
            <w:pPr>
              <w:wordWrap w:val="0"/>
              <w:jc w:val="left"/>
              <w:rPr>
                <w:rFonts w:ascii="宋体" w:hAnsi="宋体" w:cs="宋体"/>
                <w:szCs w:val="21"/>
              </w:rPr>
            </w:pPr>
            <w:r>
              <w:rPr>
                <w:rFonts w:hint="eastAsia" w:ascii="宋体" w:hAnsi="宋体" w:cs="宋体"/>
                <w:szCs w:val="21"/>
              </w:rPr>
              <w:t>　三、起重吊装及起重机械安装拆卸工程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7694E2EF">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2B8F267F">
            <w:pPr>
              <w:wordWrap w:val="0"/>
              <w:jc w:val="center"/>
              <w:rPr>
                <w:rFonts w:ascii="宋体" w:hAnsi="宋体" w:cs="宋体"/>
                <w:szCs w:val="21"/>
              </w:rPr>
            </w:pPr>
          </w:p>
        </w:tc>
      </w:tr>
      <w:tr w14:paraId="555B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868EB5E">
            <w:pPr>
              <w:wordWrap w:val="0"/>
              <w:jc w:val="left"/>
              <w:rPr>
                <w:rFonts w:ascii="宋体" w:hAnsi="宋体" w:cs="宋体"/>
                <w:szCs w:val="21"/>
              </w:rPr>
            </w:pPr>
            <w:r>
              <w:rPr>
                <w:rFonts w:hint="eastAsia" w:ascii="宋体" w:hAnsi="宋体" w:cs="宋体"/>
                <w:szCs w:val="21"/>
              </w:rPr>
              <w:t>（一）采用非常规起重设备、方法，且单件起吊重量在100kN及以上的起重吊装工程。</w:t>
            </w:r>
          </w:p>
        </w:tc>
        <w:tc>
          <w:tcPr>
            <w:tcW w:w="1664" w:type="dxa"/>
            <w:tcBorders>
              <w:top w:val="single" w:color="auto" w:sz="4" w:space="0"/>
              <w:left w:val="single" w:color="auto" w:sz="4" w:space="0"/>
              <w:bottom w:val="single" w:color="auto" w:sz="4" w:space="0"/>
              <w:right w:val="single" w:color="auto" w:sz="4" w:space="0"/>
            </w:tcBorders>
            <w:vAlign w:val="center"/>
          </w:tcPr>
          <w:p w14:paraId="75C360B2">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A0DCC9E">
            <w:pPr>
              <w:wordWrap w:val="0"/>
              <w:jc w:val="center"/>
              <w:rPr>
                <w:rFonts w:ascii="宋体" w:hAnsi="宋体" w:cs="宋体"/>
                <w:szCs w:val="21"/>
              </w:rPr>
            </w:pPr>
          </w:p>
        </w:tc>
      </w:tr>
      <w:tr w14:paraId="0140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96ACE12">
            <w:pPr>
              <w:wordWrap w:val="0"/>
              <w:jc w:val="left"/>
              <w:rPr>
                <w:rFonts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38DB39B8">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AD9CFBE">
            <w:pPr>
              <w:wordWrap w:val="0"/>
              <w:jc w:val="center"/>
              <w:rPr>
                <w:rFonts w:ascii="宋体" w:hAnsi="宋体" w:cs="宋体"/>
                <w:szCs w:val="21"/>
              </w:rPr>
            </w:pPr>
          </w:p>
        </w:tc>
      </w:tr>
      <w:tr w14:paraId="3288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072E708">
            <w:pPr>
              <w:wordWrap w:val="0"/>
              <w:jc w:val="left"/>
              <w:rPr>
                <w:rFonts w:ascii="宋体" w:hAnsi="宋体" w:cs="宋体"/>
                <w:szCs w:val="21"/>
              </w:rPr>
            </w:pPr>
            <w:r>
              <w:rPr>
                <w:rFonts w:hint="eastAsia" w:ascii="宋体" w:hAnsi="宋体" w:cs="宋体"/>
                <w:szCs w:val="21"/>
              </w:rPr>
              <w:t>四、脚手架工程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6C14B289">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05CF319B">
            <w:pPr>
              <w:wordWrap w:val="0"/>
              <w:jc w:val="center"/>
              <w:rPr>
                <w:rFonts w:ascii="宋体" w:hAnsi="宋体" w:cs="宋体"/>
                <w:szCs w:val="21"/>
              </w:rPr>
            </w:pPr>
          </w:p>
        </w:tc>
      </w:tr>
      <w:tr w14:paraId="6201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8C046D3">
            <w:pPr>
              <w:wordWrap w:val="0"/>
              <w:jc w:val="left"/>
              <w:rPr>
                <w:rFonts w:ascii="宋体" w:hAnsi="宋体" w:cs="宋体"/>
                <w:szCs w:val="21"/>
              </w:rPr>
            </w:pPr>
            <w:r>
              <w:rPr>
                <w:rFonts w:hint="eastAsia" w:ascii="宋体" w:hAnsi="宋体" w:cs="宋体"/>
                <w:szCs w:val="21"/>
              </w:rPr>
              <w:t>（一）搭设高度50m及以上的落地式钢管脚手架工程。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2C5AAE18">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BF5E856">
            <w:pPr>
              <w:wordWrap w:val="0"/>
              <w:jc w:val="center"/>
              <w:rPr>
                <w:rFonts w:ascii="宋体" w:hAnsi="宋体" w:cs="宋体"/>
                <w:szCs w:val="21"/>
              </w:rPr>
            </w:pPr>
          </w:p>
        </w:tc>
      </w:tr>
      <w:tr w14:paraId="0071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7FED19C">
            <w:pPr>
              <w:wordWrap w:val="0"/>
              <w:jc w:val="left"/>
              <w:rPr>
                <w:rFonts w:ascii="宋体" w:hAnsi="宋体" w:cs="宋体"/>
                <w:szCs w:val="21"/>
              </w:rPr>
            </w:pPr>
            <w:r>
              <w:rPr>
                <w:rFonts w:hint="eastAsia" w:ascii="宋体" w:hAnsi="宋体" w:cs="宋体"/>
                <w:szCs w:val="21"/>
              </w:rPr>
              <w:t>（二）提升高度在150m及以上的附着式升降脚手架工程或附着式升降操作平台工程。</w:t>
            </w:r>
          </w:p>
        </w:tc>
        <w:tc>
          <w:tcPr>
            <w:tcW w:w="1664" w:type="dxa"/>
            <w:tcBorders>
              <w:top w:val="single" w:color="auto" w:sz="4" w:space="0"/>
              <w:left w:val="single" w:color="auto" w:sz="4" w:space="0"/>
              <w:bottom w:val="single" w:color="auto" w:sz="4" w:space="0"/>
              <w:right w:val="single" w:color="auto" w:sz="4" w:space="0"/>
            </w:tcBorders>
            <w:vAlign w:val="center"/>
          </w:tcPr>
          <w:p w14:paraId="6AAE7F2E">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75302D5D">
            <w:pPr>
              <w:wordWrap w:val="0"/>
              <w:jc w:val="center"/>
              <w:rPr>
                <w:rFonts w:ascii="宋体" w:hAnsi="宋体" w:cs="宋体"/>
                <w:szCs w:val="21"/>
              </w:rPr>
            </w:pPr>
          </w:p>
        </w:tc>
      </w:tr>
      <w:tr w14:paraId="4AAE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28EB4A4">
            <w:pPr>
              <w:wordWrap w:val="0"/>
              <w:jc w:val="left"/>
              <w:rPr>
                <w:rFonts w:ascii="宋体" w:hAnsi="宋体" w:cs="宋体"/>
                <w:szCs w:val="21"/>
              </w:rPr>
            </w:pPr>
            <w:r>
              <w:rPr>
                <w:rFonts w:hint="eastAsia" w:ascii="宋体" w:hAnsi="宋体" w:cs="宋体"/>
                <w:szCs w:val="21"/>
              </w:rPr>
              <w:t>（三）分段架体搭设高度20m及以上的悬挑式脚手架工程。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258F2AEF">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4AD02F18">
            <w:pPr>
              <w:wordWrap w:val="0"/>
              <w:jc w:val="center"/>
              <w:rPr>
                <w:rFonts w:ascii="宋体" w:hAnsi="宋体" w:cs="宋体"/>
                <w:szCs w:val="21"/>
              </w:rPr>
            </w:pPr>
          </w:p>
        </w:tc>
      </w:tr>
      <w:tr w14:paraId="1FFE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D399D8E">
            <w:pPr>
              <w:wordWrap w:val="0"/>
              <w:jc w:val="left"/>
              <w:rPr>
                <w:rFonts w:ascii="宋体" w:hAnsi="宋体" w:cs="宋体"/>
                <w:szCs w:val="21"/>
              </w:rPr>
            </w:pPr>
            <w:r>
              <w:rPr>
                <w:rFonts w:hint="eastAsia" w:ascii="宋体" w:hAnsi="宋体" w:cs="宋体"/>
                <w:szCs w:val="21"/>
              </w:rPr>
              <w:t>五、拆除工程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244F8885">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5B51358">
            <w:pPr>
              <w:wordWrap w:val="0"/>
              <w:jc w:val="center"/>
              <w:rPr>
                <w:rFonts w:ascii="宋体" w:hAnsi="宋体" w:cs="宋体"/>
                <w:szCs w:val="21"/>
              </w:rPr>
            </w:pPr>
          </w:p>
        </w:tc>
      </w:tr>
      <w:tr w14:paraId="5669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0061709">
            <w:pPr>
              <w:wordWrap w:val="0"/>
              <w:jc w:val="left"/>
              <w:rPr>
                <w:rFonts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7476EAFA">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BF7DBDF">
            <w:pPr>
              <w:wordWrap w:val="0"/>
              <w:jc w:val="center"/>
              <w:rPr>
                <w:rFonts w:ascii="宋体" w:hAnsi="宋体" w:cs="宋体"/>
                <w:szCs w:val="21"/>
              </w:rPr>
            </w:pPr>
          </w:p>
        </w:tc>
      </w:tr>
      <w:tr w14:paraId="7A74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80E11C4">
            <w:pPr>
              <w:wordWrap w:val="0"/>
              <w:jc w:val="left"/>
              <w:rPr>
                <w:rFonts w:ascii="宋体" w:hAnsi="宋体" w:cs="宋体"/>
                <w:szCs w:val="21"/>
              </w:rPr>
            </w:pPr>
            <w:r>
              <w:rPr>
                <w:rFonts w:hint="eastAsia" w:ascii="宋体" w:hAnsi="宋体" w:cs="宋体"/>
                <w:szCs w:val="21"/>
              </w:rPr>
              <w:t>（二）文物保护建筑、优秀历史建筑或历史文化风貌区影响范围内的拆除工程。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23C3D2CA">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12B7D01">
            <w:pPr>
              <w:wordWrap w:val="0"/>
              <w:jc w:val="center"/>
              <w:rPr>
                <w:rFonts w:ascii="宋体" w:hAnsi="宋体" w:cs="宋体"/>
                <w:szCs w:val="21"/>
              </w:rPr>
            </w:pPr>
          </w:p>
        </w:tc>
      </w:tr>
      <w:tr w14:paraId="65D9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A52F2E1">
            <w:pPr>
              <w:wordWrap w:val="0"/>
              <w:jc w:val="left"/>
              <w:rPr>
                <w:rFonts w:ascii="宋体" w:hAnsi="宋体" w:cs="宋体"/>
                <w:szCs w:val="21"/>
              </w:rPr>
            </w:pPr>
            <w:r>
              <w:rPr>
                <w:rFonts w:hint="eastAsia" w:ascii="宋体" w:hAnsi="宋体" w:cs="宋体"/>
                <w:szCs w:val="21"/>
              </w:rPr>
              <w:t>六、暗挖工程</w:t>
            </w:r>
          </w:p>
        </w:tc>
        <w:tc>
          <w:tcPr>
            <w:tcW w:w="1664" w:type="dxa"/>
            <w:tcBorders>
              <w:top w:val="single" w:color="auto" w:sz="4" w:space="0"/>
              <w:left w:val="single" w:color="auto" w:sz="4" w:space="0"/>
              <w:bottom w:val="single" w:color="auto" w:sz="4" w:space="0"/>
              <w:right w:val="single" w:color="auto" w:sz="4" w:space="0"/>
            </w:tcBorders>
            <w:vAlign w:val="center"/>
          </w:tcPr>
          <w:p w14:paraId="4AE7C25A">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279AA33C">
            <w:pPr>
              <w:wordWrap w:val="0"/>
              <w:jc w:val="center"/>
              <w:rPr>
                <w:rFonts w:ascii="宋体" w:hAnsi="宋体" w:cs="宋体"/>
                <w:szCs w:val="21"/>
              </w:rPr>
            </w:pPr>
          </w:p>
        </w:tc>
      </w:tr>
      <w:tr w14:paraId="1F8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1AEDAE5">
            <w:pPr>
              <w:wordWrap w:val="0"/>
              <w:jc w:val="left"/>
              <w:rPr>
                <w:rFonts w:ascii="宋体" w:hAnsi="宋体" w:cs="宋体"/>
                <w:szCs w:val="21"/>
              </w:rPr>
            </w:pPr>
            <w:r>
              <w:rPr>
                <w:rFonts w:hint="eastAsia" w:ascii="宋体" w:hAnsi="宋体" w:cs="宋体"/>
                <w:szCs w:val="21"/>
              </w:rPr>
              <w:t>采用矿山法、盾构法、顶管法施工的隧道、洞室工程。</w:t>
            </w:r>
          </w:p>
        </w:tc>
        <w:tc>
          <w:tcPr>
            <w:tcW w:w="1664" w:type="dxa"/>
            <w:tcBorders>
              <w:top w:val="single" w:color="auto" w:sz="4" w:space="0"/>
              <w:left w:val="single" w:color="auto" w:sz="4" w:space="0"/>
              <w:bottom w:val="single" w:color="auto" w:sz="4" w:space="0"/>
              <w:right w:val="single" w:color="auto" w:sz="4" w:space="0"/>
            </w:tcBorders>
            <w:vAlign w:val="center"/>
          </w:tcPr>
          <w:p w14:paraId="07843EFF">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1CB8DE60">
            <w:pPr>
              <w:wordWrap w:val="0"/>
              <w:jc w:val="center"/>
              <w:rPr>
                <w:rFonts w:ascii="宋体" w:hAnsi="宋体" w:cs="宋体"/>
                <w:szCs w:val="21"/>
              </w:rPr>
            </w:pPr>
          </w:p>
        </w:tc>
      </w:tr>
      <w:tr w14:paraId="5618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B0A5BCA">
            <w:pPr>
              <w:wordWrap w:val="0"/>
              <w:jc w:val="left"/>
              <w:rPr>
                <w:rFonts w:ascii="宋体" w:hAnsi="宋体" w:cs="宋体"/>
                <w:szCs w:val="21"/>
              </w:rPr>
            </w:pPr>
            <w:r>
              <w:rPr>
                <w:rFonts w:hint="eastAsia" w:ascii="宋体" w:hAnsi="宋体" w:cs="宋体"/>
                <w:szCs w:val="21"/>
              </w:rPr>
              <w:t>七、其它</w:t>
            </w:r>
          </w:p>
        </w:tc>
        <w:tc>
          <w:tcPr>
            <w:tcW w:w="1664" w:type="dxa"/>
            <w:tcBorders>
              <w:top w:val="single" w:color="auto" w:sz="4" w:space="0"/>
              <w:left w:val="single" w:color="auto" w:sz="4" w:space="0"/>
              <w:bottom w:val="single" w:color="auto" w:sz="4" w:space="0"/>
              <w:right w:val="single" w:color="auto" w:sz="4" w:space="0"/>
            </w:tcBorders>
            <w:vAlign w:val="center"/>
          </w:tcPr>
          <w:p w14:paraId="251376A1">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E5BEC3A">
            <w:pPr>
              <w:wordWrap w:val="0"/>
              <w:jc w:val="center"/>
              <w:rPr>
                <w:rFonts w:ascii="宋体" w:hAnsi="宋体" w:cs="宋体"/>
                <w:szCs w:val="21"/>
              </w:rPr>
            </w:pPr>
          </w:p>
        </w:tc>
      </w:tr>
      <w:tr w14:paraId="52D7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5A0FA3C">
            <w:pPr>
              <w:wordWrap w:val="0"/>
              <w:jc w:val="left"/>
              <w:rPr>
                <w:rFonts w:ascii="宋体" w:hAnsi="宋体" w:cs="宋体"/>
                <w:szCs w:val="21"/>
              </w:rPr>
            </w:pPr>
            <w:r>
              <w:rPr>
                <w:rFonts w:hint="eastAsia" w:ascii="宋体" w:hAnsi="宋体" w:cs="宋体"/>
                <w:szCs w:val="21"/>
              </w:rPr>
              <w:t>（一）施工高度50m及以上的建筑幕墙安装工程。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4DCF7383">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3680AC24">
            <w:pPr>
              <w:wordWrap w:val="0"/>
              <w:jc w:val="center"/>
              <w:rPr>
                <w:rFonts w:ascii="宋体" w:hAnsi="宋体" w:cs="宋体"/>
                <w:szCs w:val="21"/>
              </w:rPr>
            </w:pPr>
          </w:p>
        </w:tc>
      </w:tr>
      <w:tr w14:paraId="55CB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6122463">
            <w:pPr>
              <w:wordWrap w:val="0"/>
              <w:jc w:val="left"/>
              <w:rPr>
                <w:rFonts w:ascii="宋体" w:hAnsi="宋体" w:cs="宋体"/>
                <w:szCs w:val="21"/>
              </w:rPr>
            </w:pPr>
            <w:r>
              <w:rPr>
                <w:rFonts w:hint="eastAsia" w:ascii="宋体" w:hAnsi="宋体" w:cs="宋体"/>
                <w:szCs w:val="21"/>
              </w:rPr>
              <w:t>（二）跨度36m及以上的钢结构安装工程，或跨度60m及以上的网架和索膜结构安装工程。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7A6CD256">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61CAE475">
            <w:pPr>
              <w:wordWrap w:val="0"/>
              <w:jc w:val="center"/>
              <w:rPr>
                <w:rFonts w:ascii="宋体" w:hAnsi="宋体" w:cs="宋体"/>
                <w:szCs w:val="21"/>
              </w:rPr>
            </w:pPr>
          </w:p>
        </w:tc>
      </w:tr>
      <w:tr w14:paraId="57D8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838243C">
            <w:pPr>
              <w:wordWrap w:val="0"/>
              <w:jc w:val="left"/>
              <w:rPr>
                <w:rFonts w:ascii="宋体" w:hAnsi="宋体" w:cs="宋体"/>
                <w:szCs w:val="21"/>
              </w:rPr>
            </w:pPr>
            <w:r>
              <w:rPr>
                <w:rFonts w:hint="eastAsia" w:ascii="宋体" w:hAnsi="宋体" w:cs="宋体"/>
                <w:szCs w:val="21"/>
              </w:rPr>
              <w:t>（三）开挖深度16m及以上的人工挖孔桩工程。</w:t>
            </w:r>
          </w:p>
        </w:tc>
        <w:tc>
          <w:tcPr>
            <w:tcW w:w="1664" w:type="dxa"/>
            <w:tcBorders>
              <w:top w:val="single" w:color="auto" w:sz="4" w:space="0"/>
              <w:left w:val="single" w:color="auto" w:sz="4" w:space="0"/>
              <w:bottom w:val="single" w:color="auto" w:sz="4" w:space="0"/>
              <w:right w:val="single" w:color="auto" w:sz="4" w:space="0"/>
            </w:tcBorders>
            <w:vAlign w:val="center"/>
          </w:tcPr>
          <w:p w14:paraId="01FACC3E">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368F0BBC">
            <w:pPr>
              <w:wordWrap w:val="0"/>
              <w:jc w:val="center"/>
              <w:rPr>
                <w:rFonts w:ascii="宋体" w:hAnsi="宋体" w:cs="宋体"/>
                <w:szCs w:val="21"/>
              </w:rPr>
            </w:pPr>
          </w:p>
        </w:tc>
      </w:tr>
      <w:tr w14:paraId="56D1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692A274">
            <w:pPr>
              <w:wordWrap w:val="0"/>
              <w:jc w:val="left"/>
              <w:rPr>
                <w:rFonts w:ascii="宋体" w:hAnsi="宋体" w:cs="宋体"/>
                <w:szCs w:val="21"/>
              </w:rPr>
            </w:pPr>
            <w:r>
              <w:rPr>
                <w:rFonts w:hint="eastAsia" w:ascii="宋体" w:hAnsi="宋体" w:cs="宋体"/>
                <w:szCs w:val="21"/>
              </w:rPr>
              <w:t>（四）水下作业工程。</w:t>
            </w:r>
          </w:p>
        </w:tc>
        <w:tc>
          <w:tcPr>
            <w:tcW w:w="1664" w:type="dxa"/>
            <w:tcBorders>
              <w:top w:val="single" w:color="auto" w:sz="4" w:space="0"/>
              <w:left w:val="single" w:color="auto" w:sz="4" w:space="0"/>
              <w:bottom w:val="single" w:color="auto" w:sz="4" w:space="0"/>
              <w:right w:val="single" w:color="auto" w:sz="4" w:space="0"/>
            </w:tcBorders>
            <w:vAlign w:val="center"/>
          </w:tcPr>
          <w:p w14:paraId="1066909B">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5EDC4BCE">
            <w:pPr>
              <w:wordWrap w:val="0"/>
              <w:jc w:val="center"/>
              <w:rPr>
                <w:rFonts w:ascii="宋体" w:hAnsi="宋体" w:cs="宋体"/>
                <w:szCs w:val="21"/>
              </w:rPr>
            </w:pPr>
          </w:p>
        </w:tc>
      </w:tr>
      <w:tr w14:paraId="28F4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CD2C46A">
            <w:pPr>
              <w:wordWrap w:val="0"/>
              <w:jc w:val="left"/>
              <w:rPr>
                <w:rFonts w:ascii="宋体" w:hAnsi="宋体" w:cs="宋体"/>
                <w:szCs w:val="21"/>
              </w:rPr>
            </w:pPr>
            <w:r>
              <w:rPr>
                <w:rFonts w:hint="eastAsia" w:ascii="宋体" w:hAnsi="宋体" w:cs="宋体"/>
                <w:szCs w:val="21"/>
              </w:rPr>
              <w:t>（五）重量1000kN及以上的大型结构整体顶升、平移、转体等施工工艺。</w:t>
            </w:r>
          </w:p>
        </w:tc>
        <w:tc>
          <w:tcPr>
            <w:tcW w:w="1664" w:type="dxa"/>
            <w:tcBorders>
              <w:top w:val="single" w:color="auto" w:sz="4" w:space="0"/>
              <w:left w:val="single" w:color="auto" w:sz="4" w:space="0"/>
              <w:bottom w:val="single" w:color="auto" w:sz="4" w:space="0"/>
              <w:right w:val="single" w:color="auto" w:sz="4" w:space="0"/>
            </w:tcBorders>
            <w:vAlign w:val="center"/>
          </w:tcPr>
          <w:p w14:paraId="44DB9922">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30ABAD56">
            <w:pPr>
              <w:wordWrap w:val="0"/>
              <w:jc w:val="center"/>
              <w:rPr>
                <w:rFonts w:ascii="宋体" w:hAnsi="宋体" w:cs="宋体"/>
                <w:szCs w:val="21"/>
              </w:rPr>
            </w:pPr>
          </w:p>
        </w:tc>
      </w:tr>
      <w:tr w14:paraId="20AE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5C025E9">
            <w:pPr>
              <w:wordWrap w:val="0"/>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664" w:type="dxa"/>
            <w:tcBorders>
              <w:top w:val="single" w:color="auto" w:sz="4" w:space="0"/>
              <w:left w:val="single" w:color="auto" w:sz="4" w:space="0"/>
              <w:bottom w:val="single" w:color="auto" w:sz="4" w:space="0"/>
              <w:right w:val="single" w:color="auto" w:sz="4" w:space="0"/>
            </w:tcBorders>
            <w:vAlign w:val="center"/>
          </w:tcPr>
          <w:p w14:paraId="143227E6">
            <w:pPr>
              <w:wordWrap w:val="0"/>
              <w:jc w:val="center"/>
              <w:rPr>
                <w:rFonts w:ascii="宋体" w:hAnsi="宋体" w:cs="宋体"/>
                <w:szCs w:val="21"/>
              </w:rPr>
            </w:pPr>
            <w:r>
              <w:rPr>
                <w:rFonts w:hint="eastAsia" w:ascii="宋体" w:hAnsi="宋体" w:cs="宋体"/>
                <w:szCs w:val="21"/>
              </w:rPr>
              <w:t>(    )</w:t>
            </w:r>
          </w:p>
        </w:tc>
        <w:tc>
          <w:tcPr>
            <w:tcW w:w="731" w:type="dxa"/>
            <w:tcBorders>
              <w:top w:val="single" w:color="auto" w:sz="4" w:space="0"/>
              <w:left w:val="single" w:color="auto" w:sz="4" w:space="0"/>
              <w:bottom w:val="single" w:color="auto" w:sz="4" w:space="0"/>
              <w:right w:val="single" w:color="auto" w:sz="4" w:space="0"/>
            </w:tcBorders>
            <w:vAlign w:val="center"/>
          </w:tcPr>
          <w:p w14:paraId="35DF063C">
            <w:pPr>
              <w:wordWrap w:val="0"/>
              <w:jc w:val="center"/>
              <w:rPr>
                <w:rFonts w:ascii="宋体" w:hAnsi="宋体" w:cs="宋体"/>
                <w:szCs w:val="21"/>
              </w:rPr>
            </w:pPr>
          </w:p>
        </w:tc>
      </w:tr>
    </w:tbl>
    <w:p w14:paraId="20FE3BF1">
      <w:pPr>
        <w:pStyle w:val="31"/>
        <w:wordWrap w:val="0"/>
        <w:autoSpaceDE w:val="0"/>
        <w:autoSpaceDN w:val="0"/>
        <w:adjustRightInd w:val="0"/>
        <w:ind w:left="386" w:leftChars="57" w:hanging="266" w:hangingChars="127"/>
        <w:jc w:val="left"/>
        <w:rPr>
          <w:rFonts w:ascii="宋体" w:hAnsi="宋体" w:cs="宋体"/>
          <w:szCs w:val="21"/>
        </w:rPr>
      </w:pPr>
    </w:p>
    <w:p w14:paraId="52A52D82">
      <w:pPr>
        <w:wordWrap w:val="0"/>
        <w:ind w:firstLine="2625" w:firstLineChars="1250"/>
        <w:rPr>
          <w:rFonts w:ascii="宋体" w:hAnsi="宋体" w:cs="宋体"/>
          <w:szCs w:val="21"/>
        </w:rPr>
      </w:pPr>
    </w:p>
    <w:p w14:paraId="4DC1EC5A">
      <w:pPr>
        <w:spacing w:line="360" w:lineRule="auto"/>
        <w:ind w:firstLine="3360" w:firstLineChars="1600"/>
        <w:rPr>
          <w:rFonts w:ascii="宋体" w:hAnsi="宋体" w:cs="宋体"/>
          <w:szCs w:val="21"/>
        </w:rPr>
      </w:pPr>
      <w:r>
        <w:rPr>
          <w:rFonts w:hint="eastAsia" w:ascii="宋体" w:hAnsi="宋体" w:cs="宋体"/>
          <w:szCs w:val="21"/>
        </w:rPr>
        <w:t xml:space="preserve">投标人：    </w:t>
      </w:r>
    </w:p>
    <w:p w14:paraId="0C73C899">
      <w:pPr>
        <w:spacing w:line="360" w:lineRule="auto"/>
        <w:ind w:firstLine="3360" w:firstLineChars="1600"/>
        <w:rPr>
          <w:rFonts w:ascii="宋体" w:hAnsi="宋体" w:cs="宋体"/>
          <w:szCs w:val="21"/>
        </w:rPr>
      </w:pPr>
      <w:r>
        <w:rPr>
          <w:rFonts w:hint="eastAsia" w:ascii="宋体" w:hAnsi="宋体" w:cs="宋体"/>
          <w:szCs w:val="21"/>
        </w:rPr>
        <w:t>日   期：    年    月    日</w:t>
      </w:r>
    </w:p>
    <w:p w14:paraId="51CDE766">
      <w:pPr>
        <w:pStyle w:val="2"/>
        <w:spacing w:line="360" w:lineRule="auto"/>
        <w:rPr>
          <w:rFonts w:hAnsi="宋体" w:cs="宋体"/>
          <w:sz w:val="24"/>
          <w:szCs w:val="24"/>
        </w:rPr>
      </w:pPr>
    </w:p>
    <w:p w14:paraId="03A127F6">
      <w:pPr>
        <w:outlineLvl w:val="2"/>
        <w:rPr>
          <w:rFonts w:ascii="宋体" w:hAnsi="宋体" w:cs="宋体"/>
          <w:b/>
          <w:sz w:val="24"/>
          <w:szCs w:val="24"/>
        </w:rPr>
      </w:pPr>
      <w:r>
        <w:rPr>
          <w:rFonts w:hint="eastAsia" w:ascii="宋体" w:hAnsi="宋体" w:cs="宋体"/>
          <w:sz w:val="24"/>
          <w:szCs w:val="24"/>
        </w:rPr>
        <w:br w:type="page"/>
      </w:r>
      <w:r>
        <w:rPr>
          <w:rFonts w:hint="eastAsia" w:ascii="宋体" w:hAnsi="宋体" w:cs="宋体"/>
          <w:b/>
          <w:sz w:val="24"/>
          <w:szCs w:val="24"/>
        </w:rPr>
        <w:t>格式七：投标报价格式（格式仅供参考，投标人可自行调整）</w:t>
      </w:r>
    </w:p>
    <w:p w14:paraId="4A8385DC">
      <w:pPr>
        <w:jc w:val="center"/>
        <w:rPr>
          <w:rFonts w:ascii="宋体" w:hAnsi="宋体" w:cs="宋体"/>
          <w:b/>
          <w:sz w:val="32"/>
          <w:szCs w:val="32"/>
        </w:rPr>
      </w:pPr>
      <w:r>
        <w:rPr>
          <w:rFonts w:hint="eastAsia" w:ascii="宋体" w:hAnsi="宋体" w:cs="宋体"/>
          <w:b/>
          <w:sz w:val="32"/>
          <w:szCs w:val="32"/>
        </w:rPr>
        <w:t>投标报价汇总表</w:t>
      </w:r>
    </w:p>
    <w:tbl>
      <w:tblPr>
        <w:tblStyle w:val="18"/>
        <w:tblW w:w="9962" w:type="dxa"/>
        <w:jc w:val="center"/>
        <w:tblLayout w:type="fixed"/>
        <w:tblCellMar>
          <w:top w:w="0" w:type="dxa"/>
          <w:left w:w="108" w:type="dxa"/>
          <w:bottom w:w="0" w:type="dxa"/>
          <w:right w:w="108" w:type="dxa"/>
        </w:tblCellMar>
      </w:tblPr>
      <w:tblGrid>
        <w:gridCol w:w="799"/>
        <w:gridCol w:w="1867"/>
        <w:gridCol w:w="5302"/>
        <w:gridCol w:w="1994"/>
      </w:tblGrid>
      <w:tr w14:paraId="0ABCB577">
        <w:tblPrEx>
          <w:tblCellMar>
            <w:top w:w="0" w:type="dxa"/>
            <w:left w:w="108" w:type="dxa"/>
            <w:bottom w:w="0" w:type="dxa"/>
            <w:right w:w="108" w:type="dxa"/>
          </w:tblCellMar>
        </w:tblPrEx>
        <w:trPr>
          <w:trHeight w:val="551" w:hRule="atLeast"/>
          <w:jc w:val="center"/>
        </w:trPr>
        <w:tc>
          <w:tcPr>
            <w:tcW w:w="9962" w:type="dxa"/>
            <w:gridSpan w:val="4"/>
            <w:tcBorders>
              <w:top w:val="single" w:color="000000" w:sz="8" w:space="0"/>
              <w:left w:val="single" w:color="000000" w:sz="8" w:space="0"/>
              <w:bottom w:val="single" w:color="000000" w:sz="8" w:space="0"/>
              <w:right w:val="single" w:color="000000" w:sz="8" w:space="0"/>
            </w:tcBorders>
            <w:noWrap/>
            <w:vAlign w:val="center"/>
          </w:tcPr>
          <w:p w14:paraId="3D430C03">
            <w:pPr>
              <w:widowControl/>
              <w:jc w:val="center"/>
              <w:textAlignment w:val="center"/>
              <w:rPr>
                <w:rFonts w:ascii="宋体" w:hAnsi="宋体" w:cs="宋体"/>
                <w:szCs w:val="21"/>
              </w:rPr>
            </w:pPr>
            <w:r>
              <w:rPr>
                <w:rFonts w:hint="eastAsia" w:ascii="宋体" w:hAnsi="宋体" w:cs="宋体"/>
                <w:kern w:val="0"/>
                <w:szCs w:val="21"/>
              </w:rPr>
              <w:t>各投标分项报价明细表</w:t>
            </w:r>
          </w:p>
        </w:tc>
      </w:tr>
      <w:tr w14:paraId="719B24E1">
        <w:tblPrEx>
          <w:tblCellMar>
            <w:top w:w="0" w:type="dxa"/>
            <w:left w:w="108" w:type="dxa"/>
            <w:bottom w:w="0" w:type="dxa"/>
            <w:right w:w="108" w:type="dxa"/>
          </w:tblCellMar>
        </w:tblPrEx>
        <w:trPr>
          <w:trHeight w:val="449" w:hRule="atLeast"/>
          <w:jc w:val="center"/>
        </w:trPr>
        <w:tc>
          <w:tcPr>
            <w:tcW w:w="799" w:type="dxa"/>
            <w:tcBorders>
              <w:top w:val="nil"/>
              <w:left w:val="single" w:color="000000" w:sz="8" w:space="0"/>
              <w:bottom w:val="single" w:color="000000" w:sz="8" w:space="0"/>
              <w:right w:val="single" w:color="000000" w:sz="8" w:space="0"/>
            </w:tcBorders>
            <w:noWrap/>
            <w:vAlign w:val="center"/>
          </w:tcPr>
          <w:p w14:paraId="7AA5ED2C">
            <w:pPr>
              <w:widowControl/>
              <w:jc w:val="center"/>
              <w:textAlignment w:val="center"/>
              <w:rPr>
                <w:rFonts w:ascii="宋体" w:hAnsi="宋体" w:cs="宋体"/>
                <w:b/>
                <w:bCs/>
                <w:szCs w:val="21"/>
              </w:rPr>
            </w:pPr>
            <w:r>
              <w:rPr>
                <w:rFonts w:hint="eastAsia" w:ascii="宋体" w:hAnsi="宋体" w:cs="宋体"/>
                <w:b/>
                <w:bCs/>
                <w:kern w:val="0"/>
                <w:szCs w:val="21"/>
              </w:rPr>
              <w:t>序号</w:t>
            </w:r>
          </w:p>
        </w:tc>
        <w:tc>
          <w:tcPr>
            <w:tcW w:w="1867" w:type="dxa"/>
            <w:tcBorders>
              <w:top w:val="single" w:color="000000" w:sz="8" w:space="0"/>
              <w:left w:val="single" w:color="000000" w:sz="8" w:space="0"/>
              <w:bottom w:val="single" w:color="000000" w:sz="8" w:space="0"/>
              <w:right w:val="single" w:color="000000" w:sz="8" w:space="0"/>
            </w:tcBorders>
            <w:noWrap/>
            <w:vAlign w:val="center"/>
          </w:tcPr>
          <w:p w14:paraId="22B9FF0C">
            <w:pPr>
              <w:widowControl/>
              <w:jc w:val="center"/>
              <w:textAlignment w:val="center"/>
              <w:rPr>
                <w:rFonts w:ascii="宋体" w:hAnsi="宋体" w:cs="宋体"/>
                <w:b/>
                <w:bCs/>
                <w:szCs w:val="21"/>
              </w:rPr>
            </w:pPr>
            <w:r>
              <w:rPr>
                <w:rFonts w:hint="eastAsia" w:ascii="宋体" w:hAnsi="宋体" w:cs="宋体"/>
                <w:b/>
                <w:bCs/>
                <w:kern w:val="0"/>
                <w:szCs w:val="21"/>
              </w:rPr>
              <w:t>名称</w:t>
            </w:r>
          </w:p>
        </w:tc>
        <w:tc>
          <w:tcPr>
            <w:tcW w:w="5302" w:type="dxa"/>
            <w:tcBorders>
              <w:top w:val="single" w:color="000000" w:sz="8" w:space="0"/>
              <w:left w:val="single" w:color="000000" w:sz="8" w:space="0"/>
              <w:bottom w:val="single" w:color="000000" w:sz="8" w:space="0"/>
              <w:right w:val="single" w:color="000000" w:sz="8" w:space="0"/>
            </w:tcBorders>
            <w:noWrap/>
            <w:vAlign w:val="center"/>
          </w:tcPr>
          <w:p w14:paraId="7C5241D0">
            <w:pPr>
              <w:widowControl/>
              <w:jc w:val="center"/>
              <w:textAlignment w:val="center"/>
              <w:rPr>
                <w:rFonts w:ascii="宋体" w:hAnsi="宋体" w:cs="宋体"/>
                <w:b/>
                <w:bCs/>
                <w:szCs w:val="21"/>
              </w:rPr>
            </w:pPr>
            <w:r>
              <w:rPr>
                <w:rFonts w:hint="eastAsia" w:ascii="宋体" w:hAnsi="宋体" w:cs="宋体"/>
                <w:b/>
                <w:bCs/>
                <w:kern w:val="0"/>
                <w:szCs w:val="21"/>
              </w:rPr>
              <w:t>投标报价</w:t>
            </w:r>
          </w:p>
        </w:tc>
        <w:tc>
          <w:tcPr>
            <w:tcW w:w="1994" w:type="dxa"/>
            <w:tcBorders>
              <w:top w:val="single" w:color="000000" w:sz="8" w:space="0"/>
              <w:left w:val="single" w:color="000000" w:sz="8" w:space="0"/>
              <w:bottom w:val="single" w:color="000000" w:sz="8" w:space="0"/>
              <w:right w:val="single" w:color="000000" w:sz="8" w:space="0"/>
            </w:tcBorders>
            <w:noWrap/>
            <w:vAlign w:val="center"/>
          </w:tcPr>
          <w:p w14:paraId="0EFE0C6C">
            <w:pPr>
              <w:widowControl/>
              <w:jc w:val="center"/>
              <w:textAlignment w:val="center"/>
              <w:rPr>
                <w:rFonts w:ascii="宋体" w:hAnsi="宋体" w:cs="宋体"/>
                <w:b/>
                <w:bCs/>
                <w:szCs w:val="21"/>
              </w:rPr>
            </w:pPr>
            <w:r>
              <w:rPr>
                <w:rFonts w:hint="eastAsia" w:ascii="宋体" w:hAnsi="宋体" w:cs="宋体"/>
                <w:b/>
                <w:bCs/>
                <w:kern w:val="0"/>
                <w:szCs w:val="21"/>
              </w:rPr>
              <w:t>备注</w:t>
            </w:r>
          </w:p>
        </w:tc>
      </w:tr>
      <w:tr w14:paraId="12CD2891">
        <w:tblPrEx>
          <w:tblCellMar>
            <w:top w:w="0" w:type="dxa"/>
            <w:left w:w="108" w:type="dxa"/>
            <w:bottom w:w="0" w:type="dxa"/>
            <w:right w:w="108" w:type="dxa"/>
          </w:tblCellMar>
        </w:tblPrEx>
        <w:trPr>
          <w:trHeight w:val="247" w:hRule="atLeast"/>
          <w:jc w:val="center"/>
        </w:trPr>
        <w:tc>
          <w:tcPr>
            <w:tcW w:w="799" w:type="dxa"/>
            <w:tcBorders>
              <w:top w:val="nil"/>
              <w:left w:val="single" w:color="000000" w:sz="8" w:space="0"/>
              <w:bottom w:val="single" w:color="000000" w:sz="8" w:space="0"/>
              <w:right w:val="single" w:color="000000" w:sz="8" w:space="0"/>
            </w:tcBorders>
            <w:noWrap/>
            <w:vAlign w:val="center"/>
          </w:tcPr>
          <w:p w14:paraId="7C202F88">
            <w:pPr>
              <w:widowControl/>
              <w:jc w:val="center"/>
              <w:textAlignment w:val="center"/>
              <w:rPr>
                <w:rFonts w:ascii="宋体" w:hAnsi="宋体" w:cs="宋体"/>
                <w:b/>
                <w:bCs/>
                <w:szCs w:val="21"/>
              </w:rPr>
            </w:pPr>
            <w:r>
              <w:rPr>
                <w:rFonts w:hint="eastAsia" w:ascii="宋体" w:hAnsi="宋体" w:cs="宋体"/>
                <w:b/>
                <w:bCs/>
                <w:kern w:val="0"/>
                <w:szCs w:val="21"/>
              </w:rPr>
              <w:t>1</w:t>
            </w:r>
          </w:p>
        </w:tc>
        <w:tc>
          <w:tcPr>
            <w:tcW w:w="1867" w:type="dxa"/>
            <w:tcBorders>
              <w:top w:val="nil"/>
              <w:left w:val="single" w:color="000000" w:sz="8" w:space="0"/>
              <w:bottom w:val="single" w:color="000000" w:sz="8" w:space="0"/>
              <w:right w:val="single" w:color="000000" w:sz="8" w:space="0"/>
            </w:tcBorders>
            <w:noWrap/>
            <w:vAlign w:val="center"/>
          </w:tcPr>
          <w:p w14:paraId="2CC4BD96">
            <w:pPr>
              <w:widowControl/>
              <w:jc w:val="center"/>
              <w:textAlignment w:val="center"/>
              <w:rPr>
                <w:rFonts w:ascii="宋体" w:hAnsi="宋体" w:cs="宋体"/>
                <w:b/>
                <w:bCs/>
                <w:szCs w:val="21"/>
              </w:rPr>
            </w:pPr>
            <w:r>
              <w:rPr>
                <w:rFonts w:hint="eastAsia" w:ascii="宋体" w:hAnsi="宋体" w:cs="宋体"/>
                <w:b/>
                <w:bCs/>
                <w:kern w:val="0"/>
                <w:szCs w:val="21"/>
              </w:rPr>
              <w:t>设计服务费</w:t>
            </w:r>
          </w:p>
        </w:tc>
        <w:tc>
          <w:tcPr>
            <w:tcW w:w="5302" w:type="dxa"/>
            <w:tcBorders>
              <w:top w:val="nil"/>
              <w:left w:val="single" w:color="000000" w:sz="8" w:space="0"/>
              <w:bottom w:val="single" w:color="000000" w:sz="8" w:space="0"/>
              <w:right w:val="single" w:color="000000" w:sz="8" w:space="0"/>
            </w:tcBorders>
            <w:noWrap/>
            <w:vAlign w:val="center"/>
          </w:tcPr>
          <w:p w14:paraId="27381158">
            <w:pPr>
              <w:autoSpaceDE w:val="0"/>
              <w:autoSpaceDN w:val="0"/>
              <w:adjustRightInd w:val="0"/>
              <w:spacing w:line="360" w:lineRule="auto"/>
              <w:jc w:val="left"/>
              <w:rPr>
                <w:rFonts w:ascii="宋体" w:hAnsi="宋体" w:cs="宋体"/>
                <w:b/>
                <w:szCs w:val="21"/>
                <w:u w:val="single"/>
              </w:rPr>
            </w:pPr>
            <w:r>
              <w:rPr>
                <w:rFonts w:hint="eastAsia" w:ascii="宋体" w:hAnsi="宋体" w:cs="宋体"/>
                <w:b/>
                <w:szCs w:val="21"/>
              </w:rPr>
              <w:t>小写：</w:t>
            </w:r>
            <w:r>
              <w:rPr>
                <w:rFonts w:hint="eastAsia" w:ascii="宋体" w:hAnsi="宋体" w:cs="宋体"/>
                <w:b/>
                <w:szCs w:val="21"/>
                <w:u w:val="single"/>
              </w:rPr>
              <w:t xml:space="preserve">                      </w:t>
            </w:r>
          </w:p>
          <w:p w14:paraId="78963690">
            <w:pPr>
              <w:rPr>
                <w:rFonts w:ascii="宋体" w:hAnsi="宋体" w:cs="宋体"/>
                <w:b/>
                <w:bCs/>
                <w:szCs w:val="21"/>
              </w:rPr>
            </w:pPr>
            <w:r>
              <w:rPr>
                <w:rFonts w:hint="eastAsia" w:ascii="宋体" w:hAnsi="宋体" w:cs="宋体"/>
                <w:b/>
                <w:szCs w:val="21"/>
              </w:rPr>
              <w:t>大写：</w:t>
            </w:r>
            <w:r>
              <w:rPr>
                <w:rFonts w:hint="eastAsia" w:ascii="宋体" w:hAnsi="宋体" w:cs="宋体"/>
                <w:b/>
                <w:szCs w:val="21"/>
                <w:u w:val="single"/>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2A33F4FB">
            <w:pPr>
              <w:widowControl/>
              <w:jc w:val="center"/>
              <w:textAlignment w:val="bottom"/>
              <w:rPr>
                <w:rFonts w:ascii="宋体" w:hAnsi="宋体" w:cs="宋体"/>
                <w:b/>
                <w:bCs/>
                <w:szCs w:val="21"/>
              </w:rPr>
            </w:pPr>
          </w:p>
        </w:tc>
      </w:tr>
      <w:tr w14:paraId="69DF9A9D">
        <w:tblPrEx>
          <w:tblCellMar>
            <w:top w:w="0" w:type="dxa"/>
            <w:left w:w="108" w:type="dxa"/>
            <w:bottom w:w="0" w:type="dxa"/>
            <w:right w:w="108" w:type="dxa"/>
          </w:tblCellMar>
        </w:tblPrEx>
        <w:trPr>
          <w:trHeight w:val="1326" w:hRule="atLeast"/>
          <w:jc w:val="center"/>
        </w:trPr>
        <w:tc>
          <w:tcPr>
            <w:tcW w:w="799" w:type="dxa"/>
            <w:tcBorders>
              <w:top w:val="nil"/>
              <w:left w:val="single" w:color="000000" w:sz="8" w:space="0"/>
              <w:bottom w:val="single" w:color="000000" w:sz="8" w:space="0"/>
              <w:right w:val="single" w:color="000000" w:sz="8" w:space="0"/>
            </w:tcBorders>
            <w:noWrap/>
            <w:vAlign w:val="center"/>
          </w:tcPr>
          <w:p w14:paraId="6FB11E95">
            <w:pPr>
              <w:widowControl/>
              <w:jc w:val="center"/>
              <w:textAlignment w:val="center"/>
              <w:rPr>
                <w:rFonts w:ascii="宋体" w:hAnsi="宋体" w:cs="宋体"/>
                <w:b/>
                <w:bCs/>
                <w:szCs w:val="21"/>
              </w:rPr>
            </w:pPr>
            <w:r>
              <w:rPr>
                <w:rFonts w:hint="eastAsia" w:ascii="宋体" w:hAnsi="宋体" w:cs="宋体"/>
                <w:b/>
                <w:bCs/>
                <w:kern w:val="0"/>
                <w:szCs w:val="21"/>
              </w:rPr>
              <w:t>2</w:t>
            </w:r>
          </w:p>
        </w:tc>
        <w:tc>
          <w:tcPr>
            <w:tcW w:w="1867" w:type="dxa"/>
            <w:tcBorders>
              <w:top w:val="nil"/>
              <w:left w:val="single" w:color="000000" w:sz="8" w:space="0"/>
              <w:bottom w:val="single" w:color="000000" w:sz="8" w:space="0"/>
              <w:right w:val="single" w:color="000000" w:sz="8" w:space="0"/>
            </w:tcBorders>
            <w:noWrap/>
            <w:vAlign w:val="center"/>
          </w:tcPr>
          <w:p w14:paraId="2B4EDDA3">
            <w:pPr>
              <w:widowControl/>
              <w:jc w:val="center"/>
              <w:textAlignment w:val="center"/>
              <w:rPr>
                <w:rFonts w:ascii="宋体" w:hAnsi="宋体" w:cs="宋体"/>
                <w:b/>
                <w:bCs/>
                <w:szCs w:val="21"/>
              </w:rPr>
            </w:pPr>
            <w:r>
              <w:rPr>
                <w:rFonts w:hint="eastAsia" w:ascii="宋体" w:hAnsi="宋体" w:cs="宋体"/>
                <w:b/>
                <w:bCs/>
                <w:kern w:val="0"/>
                <w:szCs w:val="21"/>
              </w:rPr>
              <w:t>建安工程费</w:t>
            </w:r>
          </w:p>
        </w:tc>
        <w:tc>
          <w:tcPr>
            <w:tcW w:w="5302" w:type="dxa"/>
            <w:tcBorders>
              <w:top w:val="nil"/>
              <w:left w:val="single" w:color="000000" w:sz="8" w:space="0"/>
              <w:bottom w:val="single" w:color="000000" w:sz="8" w:space="0"/>
              <w:right w:val="single" w:color="000000" w:sz="8" w:space="0"/>
            </w:tcBorders>
            <w:noWrap/>
            <w:vAlign w:val="center"/>
          </w:tcPr>
          <w:p w14:paraId="587FA6C9">
            <w:pPr>
              <w:autoSpaceDE w:val="0"/>
              <w:autoSpaceDN w:val="0"/>
              <w:adjustRightInd w:val="0"/>
              <w:spacing w:line="360" w:lineRule="auto"/>
              <w:jc w:val="left"/>
              <w:rPr>
                <w:rFonts w:ascii="宋体" w:hAnsi="宋体" w:cs="宋体"/>
                <w:b/>
                <w:szCs w:val="21"/>
                <w:u w:val="single"/>
              </w:rPr>
            </w:pPr>
            <w:r>
              <w:rPr>
                <w:rFonts w:hint="eastAsia" w:ascii="宋体" w:hAnsi="宋体" w:cs="宋体"/>
                <w:b/>
                <w:szCs w:val="21"/>
              </w:rPr>
              <w:t>小写：</w:t>
            </w:r>
            <w:r>
              <w:rPr>
                <w:rFonts w:hint="eastAsia" w:ascii="宋体" w:hAnsi="宋体" w:cs="宋体"/>
                <w:b/>
                <w:szCs w:val="21"/>
                <w:u w:val="single"/>
              </w:rPr>
              <w:t xml:space="preserve">                      </w:t>
            </w:r>
          </w:p>
          <w:p w14:paraId="38FF921F">
            <w:pPr>
              <w:rPr>
                <w:rFonts w:ascii="宋体" w:hAnsi="宋体" w:cs="宋体"/>
                <w:b/>
                <w:szCs w:val="21"/>
                <w:u w:val="single"/>
              </w:rPr>
            </w:pPr>
            <w:r>
              <w:rPr>
                <w:rFonts w:hint="eastAsia" w:ascii="宋体" w:hAnsi="宋体" w:cs="宋体"/>
                <w:b/>
                <w:szCs w:val="21"/>
              </w:rPr>
              <w:t>大写：</w:t>
            </w:r>
            <w:r>
              <w:rPr>
                <w:rFonts w:hint="eastAsia" w:ascii="宋体" w:hAnsi="宋体" w:cs="宋体"/>
                <w:b/>
                <w:szCs w:val="21"/>
                <w:u w:val="single"/>
              </w:rPr>
              <w:t xml:space="preserve">                </w:t>
            </w:r>
          </w:p>
          <w:p w14:paraId="14279CBE">
            <w:pPr>
              <w:rPr>
                <w:rFonts w:ascii="宋体" w:hAnsi="宋体" w:cs="宋体"/>
                <w:b/>
                <w:szCs w:val="21"/>
                <w:u w:val="single"/>
              </w:rPr>
            </w:pPr>
            <w:r>
              <w:rPr>
                <w:rFonts w:hint="eastAsia" w:ascii="宋体" w:hAnsi="宋体" w:cs="宋体"/>
                <w:b/>
                <w:szCs w:val="21"/>
              </w:rPr>
              <w:t>投标下浮率：</w:t>
            </w:r>
            <w:r>
              <w:rPr>
                <w:rFonts w:hint="eastAsia" w:ascii="宋体" w:hAnsi="宋体" w:cs="宋体"/>
                <w:b/>
                <w:szCs w:val="21"/>
                <w:u w:val="single"/>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4B7B4EFA">
            <w:pPr>
              <w:jc w:val="center"/>
              <w:rPr>
                <w:rFonts w:ascii="宋体" w:hAnsi="宋体" w:cs="宋体"/>
                <w:b/>
                <w:bCs/>
                <w:szCs w:val="21"/>
              </w:rPr>
            </w:pPr>
          </w:p>
        </w:tc>
      </w:tr>
      <w:tr w14:paraId="38C5A90F">
        <w:tblPrEx>
          <w:tblCellMar>
            <w:top w:w="0" w:type="dxa"/>
            <w:left w:w="108" w:type="dxa"/>
            <w:bottom w:w="0" w:type="dxa"/>
            <w:right w:w="108" w:type="dxa"/>
          </w:tblCellMar>
        </w:tblPrEx>
        <w:trPr>
          <w:trHeight w:val="568" w:hRule="atLeast"/>
          <w:jc w:val="center"/>
        </w:trPr>
        <w:tc>
          <w:tcPr>
            <w:tcW w:w="2666" w:type="dxa"/>
            <w:gridSpan w:val="2"/>
            <w:tcBorders>
              <w:top w:val="nil"/>
              <w:left w:val="single" w:color="000000" w:sz="8" w:space="0"/>
              <w:bottom w:val="single" w:color="000000" w:sz="8" w:space="0"/>
              <w:right w:val="single" w:color="000000" w:sz="8" w:space="0"/>
            </w:tcBorders>
            <w:noWrap/>
            <w:vAlign w:val="center"/>
          </w:tcPr>
          <w:p w14:paraId="7A3D9999">
            <w:pPr>
              <w:widowControl/>
              <w:jc w:val="center"/>
              <w:textAlignment w:val="center"/>
              <w:rPr>
                <w:rFonts w:ascii="宋体" w:hAnsi="宋体" w:cs="宋体"/>
                <w:b/>
                <w:bCs/>
                <w:kern w:val="0"/>
                <w:szCs w:val="21"/>
              </w:rPr>
            </w:pPr>
            <w:r>
              <w:rPr>
                <w:rFonts w:hint="eastAsia" w:ascii="宋体" w:hAnsi="宋体" w:cs="宋体"/>
                <w:b/>
                <w:bCs/>
                <w:kern w:val="0"/>
                <w:szCs w:val="21"/>
              </w:rPr>
              <w:t>合计</w:t>
            </w:r>
          </w:p>
        </w:tc>
        <w:tc>
          <w:tcPr>
            <w:tcW w:w="5302" w:type="dxa"/>
            <w:tcBorders>
              <w:top w:val="nil"/>
              <w:left w:val="single" w:color="000000" w:sz="8" w:space="0"/>
              <w:bottom w:val="single" w:color="000000" w:sz="8" w:space="0"/>
              <w:right w:val="single" w:color="000000" w:sz="8" w:space="0"/>
            </w:tcBorders>
            <w:noWrap/>
            <w:vAlign w:val="center"/>
          </w:tcPr>
          <w:p w14:paraId="51A47AF1">
            <w:pPr>
              <w:autoSpaceDE w:val="0"/>
              <w:autoSpaceDN w:val="0"/>
              <w:adjustRightInd w:val="0"/>
              <w:spacing w:line="360" w:lineRule="auto"/>
              <w:jc w:val="left"/>
              <w:rPr>
                <w:rFonts w:ascii="宋体" w:hAnsi="宋体" w:cs="宋体"/>
                <w:b/>
                <w:szCs w:val="21"/>
                <w:u w:val="single"/>
              </w:rPr>
            </w:pPr>
            <w:r>
              <w:rPr>
                <w:rFonts w:hint="eastAsia" w:ascii="宋体" w:hAnsi="宋体" w:cs="宋体"/>
                <w:b/>
                <w:szCs w:val="21"/>
              </w:rPr>
              <w:t>小写：</w:t>
            </w:r>
            <w:r>
              <w:rPr>
                <w:rFonts w:hint="eastAsia" w:ascii="宋体" w:hAnsi="宋体" w:cs="宋体"/>
                <w:b/>
                <w:szCs w:val="21"/>
                <w:u w:val="single"/>
              </w:rPr>
              <w:t xml:space="preserve">                      </w:t>
            </w:r>
          </w:p>
          <w:p w14:paraId="6BF68DE7">
            <w:pPr>
              <w:widowControl/>
              <w:textAlignment w:val="center"/>
              <w:rPr>
                <w:rFonts w:ascii="宋体" w:hAnsi="宋体" w:cs="宋体"/>
                <w:b/>
                <w:bCs/>
                <w:kern w:val="0"/>
                <w:szCs w:val="21"/>
              </w:rPr>
            </w:pPr>
            <w:r>
              <w:rPr>
                <w:rFonts w:hint="eastAsia" w:ascii="宋体" w:hAnsi="宋体" w:cs="宋体"/>
                <w:b/>
                <w:szCs w:val="21"/>
              </w:rPr>
              <w:t>大写：</w:t>
            </w:r>
            <w:r>
              <w:rPr>
                <w:rFonts w:hint="eastAsia" w:ascii="宋体" w:hAnsi="宋体" w:cs="宋体"/>
                <w:b/>
                <w:szCs w:val="21"/>
                <w:u w:val="single"/>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62196A7A">
            <w:pPr>
              <w:widowControl/>
              <w:jc w:val="center"/>
              <w:textAlignment w:val="center"/>
              <w:rPr>
                <w:rFonts w:ascii="宋体" w:hAnsi="宋体" w:cs="宋体"/>
                <w:kern w:val="0"/>
                <w:szCs w:val="21"/>
              </w:rPr>
            </w:pPr>
          </w:p>
        </w:tc>
      </w:tr>
    </w:tbl>
    <w:p w14:paraId="45208DEB">
      <w:pPr>
        <w:pStyle w:val="15"/>
        <w:spacing w:before="0" w:after="0" w:line="360" w:lineRule="auto"/>
        <w:jc w:val="both"/>
        <w:rPr>
          <w:rFonts w:ascii="宋体" w:hAnsi="宋体" w:cs="宋体"/>
          <w:b w:val="0"/>
          <w:bCs w:val="0"/>
          <w:sz w:val="24"/>
          <w:szCs w:val="24"/>
        </w:rPr>
      </w:pPr>
      <w:r>
        <w:rPr>
          <w:rFonts w:hint="eastAsia" w:ascii="宋体" w:hAnsi="宋体" w:cs="宋体"/>
          <w:b w:val="0"/>
          <w:bCs w:val="0"/>
          <w:sz w:val="24"/>
          <w:szCs w:val="24"/>
        </w:rPr>
        <w:t>注：</w:t>
      </w:r>
    </w:p>
    <w:p w14:paraId="197D3D5F">
      <w:pPr>
        <w:spacing w:line="360" w:lineRule="auto"/>
        <w:rPr>
          <w:rFonts w:ascii="宋体" w:hAnsi="宋体" w:cs="宋体"/>
          <w:kern w:val="0"/>
          <w:szCs w:val="21"/>
        </w:rPr>
      </w:pPr>
      <w:r>
        <w:rPr>
          <w:rFonts w:hint="eastAsia" w:ascii="宋体" w:hAnsi="宋体" w:cs="宋体"/>
          <w:kern w:val="0"/>
          <w:szCs w:val="21"/>
        </w:rPr>
        <w:t>（1）建安工程费投标下浮率=（建安工程费投标报价</w:t>
      </w:r>
      <w:r>
        <w:rPr>
          <w:rFonts w:ascii="Arial" w:hAnsi="Arial" w:cs="Arial"/>
          <w:kern w:val="0"/>
          <w:szCs w:val="21"/>
        </w:rPr>
        <w:t>÷</w:t>
      </w:r>
      <w:r>
        <w:rPr>
          <w:rFonts w:hint="eastAsia" w:ascii="宋体" w:hAnsi="宋体" w:cs="宋体"/>
          <w:kern w:val="0"/>
          <w:szCs w:val="21"/>
        </w:rPr>
        <w:t>建安工程费最高投标限价）</w:t>
      </w:r>
      <w:r>
        <w:rPr>
          <w:rFonts w:ascii="Arial" w:hAnsi="Arial" w:cs="Arial"/>
          <w:kern w:val="0"/>
          <w:szCs w:val="21"/>
        </w:rPr>
        <w:t>×</w:t>
      </w:r>
      <w:r>
        <w:rPr>
          <w:rFonts w:hint="eastAsia" w:ascii="宋体" w:hAnsi="宋体" w:cs="宋体"/>
          <w:kern w:val="0"/>
          <w:szCs w:val="21"/>
        </w:rPr>
        <w:t>100%。</w:t>
      </w:r>
    </w:p>
    <w:p w14:paraId="24A77FAA">
      <w:pPr>
        <w:pStyle w:val="15"/>
        <w:spacing w:before="0" w:after="0" w:line="360" w:lineRule="auto"/>
        <w:jc w:val="both"/>
        <w:rPr>
          <w:rFonts w:ascii="宋体" w:hAnsi="宋体" w:cs="宋体"/>
          <w:b w:val="0"/>
          <w:bCs w:val="0"/>
          <w:sz w:val="24"/>
          <w:szCs w:val="24"/>
        </w:rPr>
      </w:pPr>
      <w:r>
        <w:rPr>
          <w:rFonts w:hint="eastAsia" w:ascii="宋体" w:hAnsi="宋体" w:cs="宋体"/>
          <w:b w:val="0"/>
          <w:bCs w:val="0"/>
          <w:kern w:val="0"/>
          <w:sz w:val="21"/>
          <w:szCs w:val="21"/>
        </w:rPr>
        <w:t>（2）投标报价的大写金额和小写金额不一致的，以大写金额为准，投标报价和建安工程费投标下浮率均精确到小数点后两位。</w:t>
      </w:r>
    </w:p>
    <w:p w14:paraId="293F9266">
      <w:pPr>
        <w:outlineLvl w:val="2"/>
        <w:rPr>
          <w:rFonts w:ascii="宋体" w:hAnsi="宋体" w:cs="宋体"/>
          <w:b/>
          <w:sz w:val="24"/>
          <w:szCs w:val="24"/>
        </w:rPr>
      </w:pPr>
      <w:r>
        <w:rPr>
          <w:rFonts w:hint="eastAsia" w:ascii="宋体" w:hAnsi="宋体" w:cs="宋体"/>
          <w:sz w:val="24"/>
          <w:szCs w:val="24"/>
        </w:rPr>
        <w:br w:type="page"/>
      </w:r>
      <w:r>
        <w:rPr>
          <w:rFonts w:hint="eastAsia" w:ascii="宋体" w:hAnsi="宋体" w:cs="宋体"/>
          <w:b/>
          <w:sz w:val="24"/>
          <w:szCs w:val="24"/>
        </w:rPr>
        <w:t>格式八：工程总承包项目管理团队人员信息表</w:t>
      </w:r>
    </w:p>
    <w:p w14:paraId="4DF0DBB7">
      <w:pPr>
        <w:spacing w:line="360" w:lineRule="auto"/>
        <w:jc w:val="center"/>
        <w:rPr>
          <w:rFonts w:ascii="宋体" w:hAnsi="宋体"/>
        </w:rPr>
      </w:pPr>
      <w:r>
        <w:rPr>
          <w:rFonts w:hint="eastAsia" w:ascii="宋体" w:hAnsi="宋体"/>
          <w:b/>
          <w:bCs/>
          <w:sz w:val="36"/>
          <w:szCs w:val="36"/>
        </w:rPr>
        <w:t>工程总承包项目管理团队人员信息表</w:t>
      </w:r>
    </w:p>
    <w:tbl>
      <w:tblPr>
        <w:tblStyle w:val="18"/>
        <w:tblW w:w="9435" w:type="dxa"/>
        <w:jc w:val="center"/>
        <w:tblLayout w:type="fixed"/>
        <w:tblCellMar>
          <w:top w:w="0" w:type="dxa"/>
          <w:left w:w="0" w:type="dxa"/>
          <w:bottom w:w="0" w:type="dxa"/>
          <w:right w:w="0" w:type="dxa"/>
        </w:tblCellMar>
      </w:tblPr>
      <w:tblGrid>
        <w:gridCol w:w="683"/>
        <w:gridCol w:w="1038"/>
        <w:gridCol w:w="2952"/>
        <w:gridCol w:w="1354"/>
        <w:gridCol w:w="3408"/>
      </w:tblGrid>
      <w:tr w14:paraId="77459423">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F8FADA">
            <w:pPr>
              <w:widowControl/>
              <w:wordWrap w:val="0"/>
              <w:jc w:val="center"/>
              <w:textAlignment w:val="center"/>
              <w:rPr>
                <w:rFonts w:ascii="宋体" w:hAnsi="宋体" w:cs="宋体"/>
                <w:b/>
                <w:szCs w:val="21"/>
              </w:rPr>
            </w:pPr>
            <w:r>
              <w:rPr>
                <w:rFonts w:hint="eastAsia" w:ascii="宋体" w:hAnsi="宋体" w:cs="宋体"/>
                <w:b/>
                <w:szCs w:val="21"/>
              </w:rPr>
              <w:t>序号</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A6286C">
            <w:pPr>
              <w:widowControl/>
              <w:wordWrap w:val="0"/>
              <w:jc w:val="center"/>
              <w:textAlignment w:val="center"/>
              <w:rPr>
                <w:rFonts w:ascii="宋体" w:hAnsi="宋体" w:cs="宋体"/>
                <w:b/>
                <w:szCs w:val="21"/>
              </w:rPr>
            </w:pPr>
            <w:r>
              <w:rPr>
                <w:rFonts w:hint="eastAsia" w:ascii="宋体" w:hAnsi="宋体" w:cs="宋体"/>
                <w:b/>
                <w:szCs w:val="21"/>
              </w:rPr>
              <w:t>姓名</w:t>
            </w: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B1F6B56">
            <w:pPr>
              <w:widowControl/>
              <w:wordWrap w:val="0"/>
              <w:jc w:val="center"/>
              <w:textAlignment w:val="center"/>
              <w:rPr>
                <w:rFonts w:ascii="宋体" w:hAnsi="宋体" w:cs="宋体"/>
                <w:b/>
                <w:szCs w:val="21"/>
              </w:rPr>
            </w:pPr>
            <w:r>
              <w:rPr>
                <w:rFonts w:hint="eastAsia" w:ascii="宋体" w:hAnsi="宋体" w:cs="宋体"/>
                <w:b/>
                <w:szCs w:val="21"/>
              </w:rPr>
              <w:t>岗位</w:t>
            </w: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1BE7AEE">
            <w:pPr>
              <w:widowControl/>
              <w:wordWrap w:val="0"/>
              <w:jc w:val="center"/>
              <w:textAlignment w:val="center"/>
              <w:rPr>
                <w:rFonts w:ascii="宋体" w:hAnsi="宋体" w:cs="宋体"/>
                <w:b/>
                <w:szCs w:val="21"/>
              </w:rPr>
            </w:pPr>
            <w:r>
              <w:rPr>
                <w:rFonts w:hint="eastAsia" w:ascii="宋体" w:hAnsi="宋体" w:cs="宋体"/>
                <w:b/>
                <w:szCs w:val="21"/>
              </w:rPr>
              <w:t>职称</w:t>
            </w: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7C72CBD">
            <w:pPr>
              <w:widowControl/>
              <w:wordWrap w:val="0"/>
              <w:jc w:val="center"/>
              <w:textAlignment w:val="center"/>
              <w:rPr>
                <w:rFonts w:ascii="宋体" w:hAnsi="宋体" w:cs="宋体"/>
                <w:b/>
                <w:szCs w:val="21"/>
              </w:rPr>
            </w:pPr>
            <w:r>
              <w:rPr>
                <w:rFonts w:hint="eastAsia" w:ascii="宋体" w:hAnsi="宋体" w:cs="宋体"/>
                <w:b/>
                <w:szCs w:val="21"/>
              </w:rPr>
              <w:t>职称证书或资格证书编号</w:t>
            </w:r>
          </w:p>
        </w:tc>
      </w:tr>
      <w:tr w14:paraId="07F4F14E">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49EBDF">
            <w:pPr>
              <w:widowControl/>
              <w:wordWrap w:val="0"/>
              <w:jc w:val="center"/>
              <w:textAlignment w:val="center"/>
              <w:rPr>
                <w:rFonts w:ascii="宋体" w:hAnsi="宋体" w:cs="宋体"/>
                <w:szCs w:val="21"/>
              </w:rPr>
            </w:pPr>
            <w:r>
              <w:rPr>
                <w:rFonts w:hint="eastAsia" w:ascii="宋体" w:hAnsi="宋体" w:cs="宋体"/>
                <w:szCs w:val="21"/>
              </w:rPr>
              <w:t>一</w:t>
            </w:r>
          </w:p>
        </w:tc>
        <w:tc>
          <w:tcPr>
            <w:tcW w:w="8752"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5506491">
            <w:pPr>
              <w:wordWrap w:val="0"/>
              <w:jc w:val="center"/>
              <w:rPr>
                <w:rFonts w:ascii="宋体" w:hAnsi="宋体" w:cs="宋体"/>
                <w:szCs w:val="21"/>
              </w:rPr>
            </w:pPr>
            <w:r>
              <w:rPr>
                <w:rFonts w:hint="eastAsia" w:ascii="宋体" w:hAnsi="宋体" w:cs="宋体"/>
                <w:b/>
                <w:szCs w:val="21"/>
              </w:rPr>
              <w:t>设计管理团队人员</w:t>
            </w:r>
          </w:p>
        </w:tc>
      </w:tr>
      <w:tr w14:paraId="11B6D5C8">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BA2707">
            <w:pPr>
              <w:widowControl/>
              <w:wordWrap w:val="0"/>
              <w:jc w:val="center"/>
              <w:textAlignment w:val="center"/>
              <w:rPr>
                <w:rFonts w:ascii="宋体" w:hAnsi="宋体" w:cs="宋体"/>
                <w:szCs w:val="21"/>
              </w:rPr>
            </w:pPr>
            <w:r>
              <w:rPr>
                <w:rFonts w:hint="eastAsia" w:ascii="宋体" w:hAnsi="宋体" w:cs="宋体"/>
                <w:szCs w:val="21"/>
              </w:rPr>
              <w:t>1</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B9C8E70">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813AECC">
            <w:pPr>
              <w:wordWrap w:val="0"/>
              <w:snapToGrid w:val="0"/>
              <w:ind w:left="42" w:leftChars="20" w:right="42" w:rightChars="20"/>
              <w:jc w:val="center"/>
              <w:rPr>
                <w:rFonts w:ascii="宋体" w:hAnsi="宋体" w:cs="宋体"/>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A18AC57">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1B74FD9">
            <w:pPr>
              <w:wordWrap w:val="0"/>
              <w:jc w:val="center"/>
              <w:rPr>
                <w:rFonts w:ascii="宋体" w:hAnsi="宋体" w:cs="宋体"/>
                <w:szCs w:val="21"/>
              </w:rPr>
            </w:pPr>
          </w:p>
        </w:tc>
      </w:tr>
      <w:tr w14:paraId="7947EBA4">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B7776F">
            <w:pPr>
              <w:widowControl/>
              <w:wordWrap w:val="0"/>
              <w:jc w:val="center"/>
              <w:textAlignment w:val="center"/>
              <w:rPr>
                <w:rFonts w:ascii="宋体" w:hAnsi="宋体" w:cs="宋体"/>
                <w:szCs w:val="21"/>
              </w:rPr>
            </w:pPr>
            <w:r>
              <w:rPr>
                <w:rFonts w:hint="eastAsia" w:ascii="宋体" w:hAnsi="宋体" w:cs="宋体"/>
                <w:szCs w:val="21"/>
              </w:rPr>
              <w:t>2</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67E9CBA">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4A6DAFD">
            <w:pPr>
              <w:wordWrap w:val="0"/>
              <w:snapToGrid w:val="0"/>
              <w:ind w:left="42" w:leftChars="20" w:right="42" w:rightChars="20"/>
              <w:jc w:val="center"/>
              <w:rPr>
                <w:rFonts w:ascii="宋体" w:hAnsi="宋体" w:cs="宋体"/>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88C23F">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2B6AD09">
            <w:pPr>
              <w:wordWrap w:val="0"/>
              <w:jc w:val="center"/>
              <w:rPr>
                <w:rFonts w:ascii="宋体" w:hAnsi="宋体" w:cs="宋体"/>
                <w:szCs w:val="21"/>
              </w:rPr>
            </w:pPr>
          </w:p>
        </w:tc>
      </w:tr>
      <w:tr w14:paraId="36CA52A2">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0E2BA6">
            <w:pPr>
              <w:widowControl/>
              <w:wordWrap w:val="0"/>
              <w:jc w:val="center"/>
              <w:textAlignment w:val="center"/>
              <w:rPr>
                <w:rFonts w:ascii="宋体" w:hAnsi="宋体" w:cs="宋体"/>
                <w:szCs w:val="21"/>
              </w:rPr>
            </w:pPr>
            <w:r>
              <w:rPr>
                <w:rFonts w:hint="eastAsia" w:ascii="宋体" w:hAnsi="宋体" w:cs="宋体"/>
                <w:szCs w:val="21"/>
              </w:rPr>
              <w:t>3</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3596585">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001C5C5">
            <w:pPr>
              <w:wordWrap w:val="0"/>
              <w:snapToGrid w:val="0"/>
              <w:ind w:left="42" w:leftChars="20" w:right="42" w:rightChars="20"/>
              <w:jc w:val="center"/>
              <w:rPr>
                <w:rFonts w:ascii="宋体" w:hAnsi="宋体" w:cs="宋体"/>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BC26D6D">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4B61D9C">
            <w:pPr>
              <w:wordWrap w:val="0"/>
              <w:jc w:val="center"/>
              <w:rPr>
                <w:rFonts w:ascii="宋体" w:hAnsi="宋体" w:cs="宋体"/>
                <w:szCs w:val="21"/>
              </w:rPr>
            </w:pPr>
          </w:p>
        </w:tc>
      </w:tr>
      <w:tr w14:paraId="7B2C5AAF">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2D4212">
            <w:pPr>
              <w:widowControl/>
              <w:wordWrap w:val="0"/>
              <w:jc w:val="center"/>
              <w:textAlignment w:val="center"/>
              <w:rPr>
                <w:rFonts w:ascii="宋体" w:hAnsi="宋体" w:cs="宋体"/>
                <w:szCs w:val="21"/>
              </w:rPr>
            </w:pPr>
            <w:r>
              <w:rPr>
                <w:rFonts w:hint="eastAsia" w:ascii="宋体" w:hAnsi="宋体" w:cs="宋体"/>
                <w:szCs w:val="21"/>
              </w:rPr>
              <w:t>4</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2D499AE">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DAB8A2B">
            <w:pPr>
              <w:wordWrap w:val="0"/>
              <w:snapToGrid w:val="0"/>
              <w:ind w:left="42" w:leftChars="20" w:right="42" w:rightChars="20"/>
              <w:jc w:val="center"/>
              <w:rPr>
                <w:rFonts w:ascii="宋体" w:hAnsi="宋体" w:cs="宋体"/>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954C03C">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5B74CFB">
            <w:pPr>
              <w:wordWrap w:val="0"/>
              <w:jc w:val="center"/>
              <w:rPr>
                <w:rFonts w:ascii="宋体" w:hAnsi="宋体" w:cs="宋体"/>
                <w:szCs w:val="21"/>
              </w:rPr>
            </w:pPr>
          </w:p>
        </w:tc>
      </w:tr>
      <w:tr w14:paraId="0B6DC610">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30D1D2">
            <w:pPr>
              <w:widowControl/>
              <w:wordWrap w:val="0"/>
              <w:jc w:val="center"/>
              <w:textAlignment w:val="center"/>
              <w:rPr>
                <w:rFonts w:ascii="宋体" w:hAnsi="宋体" w:cs="宋体"/>
                <w:szCs w:val="21"/>
              </w:rPr>
            </w:pPr>
            <w:r>
              <w:rPr>
                <w:rFonts w:hint="eastAsia" w:ascii="宋体" w:hAnsi="宋体" w:cs="宋体"/>
                <w:szCs w:val="21"/>
              </w:rPr>
              <w:t>……</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3A3AFDD">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36FEF57">
            <w:pPr>
              <w:wordWrap w:val="0"/>
              <w:snapToGrid w:val="0"/>
              <w:ind w:left="42" w:leftChars="20" w:right="42" w:rightChars="20"/>
              <w:jc w:val="center"/>
              <w:rPr>
                <w:rFonts w:ascii="宋体" w:hAnsi="宋体" w:cs="宋体"/>
                <w:szCs w:val="21"/>
              </w:rPr>
            </w:pPr>
            <w:r>
              <w:rPr>
                <w:rFonts w:hint="eastAsia" w:ascii="宋体" w:hAnsi="宋体" w:cs="宋体"/>
                <w:szCs w:val="21"/>
                <w:lang w:bidi="zh-TW"/>
              </w:rPr>
              <w:t>（投标人需结合项目要求及自身情况进行填报）</w:t>
            </w: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6B05B63">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37F08D">
            <w:pPr>
              <w:wordWrap w:val="0"/>
              <w:jc w:val="center"/>
              <w:rPr>
                <w:rFonts w:ascii="宋体" w:hAnsi="宋体" w:cs="宋体"/>
                <w:szCs w:val="21"/>
              </w:rPr>
            </w:pPr>
          </w:p>
        </w:tc>
      </w:tr>
      <w:tr w14:paraId="77C5546B">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B44A3">
            <w:pPr>
              <w:widowControl/>
              <w:wordWrap w:val="0"/>
              <w:jc w:val="center"/>
              <w:textAlignment w:val="center"/>
              <w:rPr>
                <w:rFonts w:ascii="宋体" w:hAnsi="宋体" w:cs="宋体"/>
                <w:szCs w:val="21"/>
              </w:rPr>
            </w:pPr>
            <w:r>
              <w:rPr>
                <w:rFonts w:hint="eastAsia" w:ascii="宋体" w:hAnsi="宋体" w:cs="宋体"/>
                <w:szCs w:val="21"/>
              </w:rPr>
              <w:t>二</w:t>
            </w:r>
          </w:p>
        </w:tc>
        <w:tc>
          <w:tcPr>
            <w:tcW w:w="8752"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0A95D5D">
            <w:pPr>
              <w:wordWrap w:val="0"/>
              <w:jc w:val="center"/>
              <w:rPr>
                <w:rFonts w:ascii="宋体" w:hAnsi="宋体" w:cs="宋体"/>
                <w:szCs w:val="21"/>
              </w:rPr>
            </w:pPr>
            <w:r>
              <w:rPr>
                <w:rFonts w:hint="eastAsia" w:ascii="宋体" w:hAnsi="宋体" w:cs="宋体"/>
                <w:b/>
                <w:szCs w:val="21"/>
              </w:rPr>
              <w:t>施工管理团队人员</w:t>
            </w:r>
          </w:p>
        </w:tc>
      </w:tr>
      <w:tr w14:paraId="267DC42B">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29E746">
            <w:pPr>
              <w:wordWrap w:val="0"/>
              <w:jc w:val="center"/>
              <w:rPr>
                <w:rFonts w:ascii="宋体" w:hAnsi="宋体" w:cs="宋体"/>
                <w:szCs w:val="21"/>
              </w:rPr>
            </w:pPr>
            <w:r>
              <w:rPr>
                <w:rFonts w:hint="eastAsia" w:ascii="宋体" w:hAnsi="宋体" w:cs="宋体"/>
                <w:szCs w:val="21"/>
              </w:rPr>
              <w:t>1</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F3424CE">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A0D396C">
            <w:pPr>
              <w:wordWrap w:val="0"/>
              <w:snapToGrid w:val="0"/>
              <w:ind w:left="42" w:leftChars="20" w:right="42" w:rightChars="20"/>
              <w:jc w:val="center"/>
              <w:rPr>
                <w:rFonts w:ascii="宋体" w:hAnsi="宋体" w:cs="宋体"/>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6F36E01">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12AE123">
            <w:pPr>
              <w:wordWrap w:val="0"/>
              <w:jc w:val="center"/>
              <w:rPr>
                <w:rFonts w:ascii="宋体" w:hAnsi="宋体" w:cs="宋体"/>
                <w:szCs w:val="21"/>
              </w:rPr>
            </w:pPr>
          </w:p>
        </w:tc>
      </w:tr>
      <w:tr w14:paraId="4EF705F9">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758533">
            <w:pPr>
              <w:wordWrap w:val="0"/>
              <w:jc w:val="center"/>
              <w:rPr>
                <w:rFonts w:ascii="宋体" w:hAnsi="宋体" w:cs="宋体"/>
                <w:szCs w:val="21"/>
              </w:rPr>
            </w:pPr>
            <w:r>
              <w:rPr>
                <w:rFonts w:hint="eastAsia" w:ascii="宋体" w:hAnsi="宋体" w:cs="宋体"/>
                <w:szCs w:val="21"/>
              </w:rPr>
              <w:t>2</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31D4FD8">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BBF89B">
            <w:pPr>
              <w:wordWrap w:val="0"/>
              <w:snapToGrid w:val="0"/>
              <w:ind w:left="42" w:leftChars="20" w:right="42" w:rightChars="20"/>
              <w:jc w:val="center"/>
              <w:rPr>
                <w:rFonts w:ascii="宋体" w:hAnsi="宋体" w:cs="宋体"/>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54C11EF">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849AA82">
            <w:pPr>
              <w:wordWrap w:val="0"/>
              <w:jc w:val="center"/>
              <w:rPr>
                <w:rFonts w:ascii="宋体" w:hAnsi="宋体" w:cs="宋体"/>
                <w:szCs w:val="21"/>
              </w:rPr>
            </w:pPr>
          </w:p>
        </w:tc>
      </w:tr>
      <w:tr w14:paraId="59A586C7">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F867C7">
            <w:pPr>
              <w:wordWrap w:val="0"/>
              <w:jc w:val="center"/>
              <w:rPr>
                <w:rFonts w:ascii="宋体" w:hAnsi="宋体" w:cs="宋体"/>
                <w:szCs w:val="21"/>
              </w:rPr>
            </w:pPr>
            <w:r>
              <w:rPr>
                <w:rFonts w:hint="eastAsia" w:ascii="宋体" w:hAnsi="宋体" w:cs="宋体"/>
                <w:szCs w:val="21"/>
              </w:rPr>
              <w:t>3</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D511CE5">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16674E2">
            <w:pPr>
              <w:wordWrap w:val="0"/>
              <w:snapToGrid w:val="0"/>
              <w:ind w:left="42" w:leftChars="20" w:right="42" w:rightChars="20"/>
              <w:jc w:val="center"/>
              <w:rPr>
                <w:rFonts w:ascii="宋体" w:hAnsi="宋体" w:cs="宋体"/>
                <w:kern w:val="0"/>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AE5830C">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E69B6C9">
            <w:pPr>
              <w:wordWrap w:val="0"/>
              <w:jc w:val="center"/>
              <w:rPr>
                <w:rFonts w:ascii="宋体" w:hAnsi="宋体" w:cs="宋体"/>
                <w:szCs w:val="21"/>
              </w:rPr>
            </w:pPr>
          </w:p>
        </w:tc>
      </w:tr>
      <w:tr w14:paraId="285BEF34">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4C131C">
            <w:pPr>
              <w:wordWrap w:val="0"/>
              <w:jc w:val="center"/>
              <w:rPr>
                <w:rFonts w:ascii="宋体" w:hAnsi="宋体" w:cs="宋体"/>
                <w:szCs w:val="21"/>
              </w:rPr>
            </w:pPr>
            <w:r>
              <w:rPr>
                <w:rFonts w:hint="eastAsia" w:ascii="宋体" w:hAnsi="宋体" w:cs="宋体"/>
                <w:szCs w:val="21"/>
              </w:rPr>
              <w:t>4</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878D66D">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8B4542E">
            <w:pPr>
              <w:wordWrap w:val="0"/>
              <w:snapToGrid w:val="0"/>
              <w:ind w:left="42" w:leftChars="20" w:right="42" w:rightChars="20"/>
              <w:jc w:val="center"/>
              <w:rPr>
                <w:rFonts w:ascii="宋体" w:hAnsi="宋体" w:cs="宋体"/>
                <w:kern w:val="0"/>
                <w:szCs w:val="21"/>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16F5865">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637D998">
            <w:pPr>
              <w:wordWrap w:val="0"/>
              <w:jc w:val="center"/>
              <w:rPr>
                <w:rFonts w:ascii="宋体" w:hAnsi="宋体" w:cs="宋体"/>
                <w:szCs w:val="21"/>
              </w:rPr>
            </w:pPr>
          </w:p>
        </w:tc>
      </w:tr>
      <w:tr w14:paraId="28CE0C8F">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EF009F">
            <w:pPr>
              <w:wordWrap w:val="0"/>
              <w:jc w:val="center"/>
              <w:rPr>
                <w:rFonts w:ascii="宋体" w:hAnsi="宋体" w:cs="宋体"/>
                <w:szCs w:val="21"/>
              </w:rPr>
            </w:pPr>
            <w:r>
              <w:rPr>
                <w:rFonts w:hint="eastAsia" w:ascii="宋体" w:hAnsi="宋体" w:cs="宋体"/>
                <w:szCs w:val="21"/>
              </w:rPr>
              <w:t>……</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C294193">
            <w:pPr>
              <w:wordWrap w:val="0"/>
              <w:jc w:val="center"/>
              <w:rPr>
                <w:rFonts w:ascii="宋体" w:hAnsi="宋体" w:cs="宋体"/>
                <w:szCs w:val="21"/>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AC83252">
            <w:pPr>
              <w:wordWrap w:val="0"/>
              <w:jc w:val="center"/>
              <w:rPr>
                <w:rFonts w:ascii="宋体" w:hAnsi="宋体" w:cs="宋体"/>
                <w:szCs w:val="21"/>
              </w:rPr>
            </w:pPr>
            <w:r>
              <w:rPr>
                <w:rFonts w:hint="eastAsia" w:ascii="宋体" w:hAnsi="宋体" w:cs="宋体"/>
                <w:szCs w:val="21"/>
              </w:rPr>
              <w:t>（投标人需结合项目要求及自身情况进行填报）</w:t>
            </w: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B008EAF">
            <w:pPr>
              <w:wordWrap w:val="0"/>
              <w:jc w:val="center"/>
              <w:rPr>
                <w:rFonts w:ascii="宋体" w:hAnsi="宋体" w:cs="宋体"/>
                <w:szCs w:val="21"/>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0EE640F">
            <w:pPr>
              <w:wordWrap w:val="0"/>
              <w:jc w:val="center"/>
              <w:rPr>
                <w:rFonts w:ascii="宋体" w:hAnsi="宋体" w:cs="宋体"/>
                <w:szCs w:val="21"/>
              </w:rPr>
            </w:pPr>
            <w:r>
              <w:rPr>
                <w:rFonts w:hint="eastAsia" w:ascii="宋体" w:hAnsi="宋体" w:cs="宋体"/>
                <w:szCs w:val="21"/>
              </w:rPr>
              <w:t>…</w:t>
            </w:r>
          </w:p>
        </w:tc>
      </w:tr>
      <w:tr w14:paraId="4FF4E5FA">
        <w:tblPrEx>
          <w:tblCellMar>
            <w:top w:w="0" w:type="dxa"/>
            <w:left w:w="0" w:type="dxa"/>
            <w:bottom w:w="0" w:type="dxa"/>
            <w:right w:w="0" w:type="dxa"/>
          </w:tblCellMar>
        </w:tblPrEx>
        <w:trPr>
          <w:trHeight w:val="567" w:hRule="atLeast"/>
          <w:jc w:val="center"/>
        </w:trPr>
        <w:tc>
          <w:tcPr>
            <w:tcW w:w="943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8EAAB0">
            <w:pPr>
              <w:widowControl/>
              <w:wordWrap w:val="0"/>
              <w:jc w:val="left"/>
              <w:textAlignment w:val="center"/>
              <w:rPr>
                <w:rFonts w:ascii="宋体" w:hAnsi="宋体" w:cs="宋体"/>
                <w:szCs w:val="21"/>
              </w:rPr>
            </w:pPr>
            <w:r>
              <w:rPr>
                <w:rFonts w:hint="eastAsia" w:ascii="宋体" w:hAnsi="宋体" w:cs="宋体"/>
                <w:szCs w:val="21"/>
              </w:rPr>
              <w:t>备注：</w:t>
            </w:r>
          </w:p>
          <w:p w14:paraId="595B1DFE">
            <w:pPr>
              <w:widowControl/>
              <w:numPr>
                <w:ilvl w:val="0"/>
                <w:numId w:val="6"/>
              </w:numPr>
              <w:wordWrap w:val="0"/>
              <w:jc w:val="left"/>
              <w:textAlignment w:val="center"/>
              <w:rPr>
                <w:rFonts w:ascii="宋体" w:hAnsi="宋体" w:cs="宋体"/>
                <w:szCs w:val="21"/>
              </w:rPr>
            </w:pPr>
            <w:r>
              <w:rPr>
                <w:rFonts w:hint="eastAsia" w:ascii="宋体" w:hAnsi="宋体" w:cs="宋体"/>
                <w:szCs w:val="21"/>
                <w:u w:val="single"/>
              </w:rPr>
              <w:t>投标人结合项目管理需要在本表备注中明确提出，如：拟派的项目负责人（兼施工负责人）、施工技术负责人、设计负责人、专职安全人员、质量负责人、安全负责人、造价负责人等。以上项目管理团队人员信息将供各相关单位在履约时比对、查核。</w:t>
            </w:r>
          </w:p>
          <w:p w14:paraId="5EB07052">
            <w:pPr>
              <w:widowControl/>
              <w:wordWrap w:val="0"/>
              <w:jc w:val="left"/>
              <w:textAlignment w:val="center"/>
              <w:rPr>
                <w:rFonts w:ascii="宋体" w:hAnsi="宋体" w:cs="宋体"/>
                <w:szCs w:val="21"/>
              </w:rPr>
            </w:pPr>
            <w:r>
              <w:rPr>
                <w:rFonts w:hint="eastAsia" w:ascii="宋体" w:hAnsi="宋体" w:cs="宋体"/>
                <w:szCs w:val="21"/>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2AA108DA">
            <w:pPr>
              <w:widowControl/>
              <w:wordWrap w:val="0"/>
              <w:jc w:val="left"/>
              <w:textAlignment w:val="center"/>
              <w:rPr>
                <w:rFonts w:ascii="宋体" w:hAnsi="宋体" w:cs="宋体"/>
                <w:szCs w:val="21"/>
              </w:rPr>
            </w:pPr>
            <w:r>
              <w:rPr>
                <w:rFonts w:hint="eastAsia" w:ascii="宋体" w:hAnsi="宋体" w:cs="宋体"/>
                <w:szCs w:val="21"/>
              </w:rPr>
              <w:t>3、如</w:t>
            </w:r>
            <w:r>
              <w:rPr>
                <w:rFonts w:hint="eastAsia" w:ascii="宋体" w:hAnsi="宋体" w:cs="宋体"/>
                <w:szCs w:val="21"/>
                <w:u w:val="single"/>
              </w:rPr>
              <w:t>定标</w:t>
            </w:r>
            <w:r>
              <w:rPr>
                <w:rFonts w:hint="eastAsia" w:ascii="宋体" w:hAnsi="宋体" w:cs="宋体"/>
                <w:szCs w:val="21"/>
              </w:rPr>
              <w:t>办法对投标人拟投入的项目管理团队进行评审的，</w:t>
            </w:r>
            <w:bookmarkStart w:id="1141" w:name="_Hlk61431742"/>
            <w:r>
              <w:rPr>
                <w:rFonts w:hint="eastAsia" w:ascii="宋体" w:hAnsi="宋体" w:cs="宋体"/>
                <w:szCs w:val="21"/>
              </w:rPr>
              <w:t>如相同岗位投入人员姓名与本表不一致的，以本表中姓名为准；投标人提供的团队人员职称或资格（含证书编号）情况与本表不一致的，以投标人提供的相关证明材料为准。</w:t>
            </w:r>
            <w:bookmarkEnd w:id="1141"/>
          </w:p>
        </w:tc>
      </w:tr>
    </w:tbl>
    <w:p w14:paraId="4CDB2130">
      <w:pPr>
        <w:spacing w:line="360" w:lineRule="auto"/>
        <w:ind w:firstLine="3360" w:firstLineChars="1600"/>
        <w:rPr>
          <w:rFonts w:ascii="宋体" w:hAnsi="宋体" w:cs="宋体"/>
          <w:szCs w:val="21"/>
        </w:rPr>
      </w:pPr>
      <w:r>
        <w:rPr>
          <w:rFonts w:hint="eastAsia" w:ascii="宋体" w:hAnsi="宋体" w:cs="宋体"/>
          <w:szCs w:val="21"/>
        </w:rPr>
        <w:t xml:space="preserve">投标人：    </w:t>
      </w:r>
    </w:p>
    <w:p w14:paraId="6ED2691E">
      <w:pPr>
        <w:spacing w:line="360" w:lineRule="auto"/>
        <w:ind w:firstLine="3360" w:firstLineChars="1600"/>
        <w:rPr>
          <w:rFonts w:ascii="宋体" w:hAnsi="宋体" w:cs="宋体"/>
          <w:szCs w:val="21"/>
        </w:rPr>
      </w:pPr>
      <w:r>
        <w:rPr>
          <w:rFonts w:hint="eastAsia" w:ascii="宋体" w:hAnsi="宋体" w:cs="宋体"/>
          <w:szCs w:val="21"/>
        </w:rPr>
        <w:t>日   期：    年    月    日</w:t>
      </w:r>
    </w:p>
    <w:p w14:paraId="491255C1">
      <w:pPr>
        <w:rPr>
          <w:rFonts w:ascii="宋体" w:hAnsi="宋体" w:cs="宋体"/>
          <w:szCs w:val="21"/>
        </w:rPr>
      </w:pPr>
      <w:r>
        <w:rPr>
          <w:rFonts w:hint="eastAsia" w:ascii="宋体" w:hAnsi="宋体" w:cs="宋体"/>
          <w:szCs w:val="21"/>
        </w:rPr>
        <w:br w:type="page"/>
      </w:r>
    </w:p>
    <w:p w14:paraId="24C42419">
      <w:pPr>
        <w:jc w:val="left"/>
        <w:outlineLvl w:val="2"/>
        <w:rPr>
          <w:rFonts w:ascii="宋体" w:hAnsi="宋体" w:cs="宋体"/>
          <w:b/>
          <w:sz w:val="24"/>
          <w:szCs w:val="24"/>
        </w:rPr>
      </w:pPr>
      <w:r>
        <w:rPr>
          <w:rFonts w:hint="eastAsia" w:ascii="宋体" w:hAnsi="宋体" w:cs="宋体"/>
          <w:b/>
          <w:sz w:val="24"/>
          <w:szCs w:val="24"/>
        </w:rPr>
        <w:t>格式九：承包人用于本工程施工的机械设备表（格式仅供参考，投标人可自行调整）</w:t>
      </w:r>
    </w:p>
    <w:p w14:paraId="56331921">
      <w:pPr>
        <w:spacing w:line="360" w:lineRule="auto"/>
        <w:jc w:val="center"/>
        <w:rPr>
          <w:rFonts w:ascii="宋体" w:hAnsi="宋体" w:cs="宋体"/>
          <w:b/>
          <w:sz w:val="32"/>
          <w:szCs w:val="32"/>
        </w:rPr>
      </w:pPr>
      <w:r>
        <w:rPr>
          <w:rFonts w:hint="eastAsia" w:ascii="宋体" w:hAnsi="宋体" w:cs="宋体"/>
          <w:b/>
          <w:sz w:val="32"/>
          <w:szCs w:val="32"/>
        </w:rPr>
        <w:t>承包人用于本工程施工的机械设备表</w:t>
      </w:r>
    </w:p>
    <w:p w14:paraId="2847427D">
      <w:pPr>
        <w:spacing w:line="360" w:lineRule="auto"/>
        <w:jc w:val="center"/>
        <w:rPr>
          <w:rFonts w:ascii="宋体" w:hAnsi="宋体" w:cs="宋体"/>
          <w:bCs/>
          <w:sz w:val="28"/>
          <w:szCs w:val="28"/>
        </w:rPr>
      </w:pPr>
      <w:r>
        <w:rPr>
          <w:rFonts w:hint="eastAsia" w:ascii="宋体" w:hAnsi="宋体" w:cs="宋体"/>
          <w:bCs/>
          <w:sz w:val="28"/>
          <w:szCs w:val="28"/>
        </w:rPr>
        <w:t>（格式由投标人自拟）</w:t>
      </w:r>
    </w:p>
    <w:p w14:paraId="072DD205">
      <w:pPr>
        <w:spacing w:line="360" w:lineRule="auto"/>
        <w:jc w:val="center"/>
        <w:rPr>
          <w:rFonts w:ascii="宋体" w:hAnsi="宋体" w:cs="宋体"/>
          <w:bCs/>
          <w:sz w:val="28"/>
          <w:szCs w:val="28"/>
        </w:rPr>
      </w:pPr>
    </w:p>
    <w:p w14:paraId="4F70CA22">
      <w:pPr>
        <w:rPr>
          <w:rFonts w:ascii="宋体" w:hAnsi="宋体" w:cs="宋体"/>
          <w:b/>
          <w:bCs/>
          <w:sz w:val="24"/>
          <w:szCs w:val="24"/>
        </w:rPr>
      </w:pPr>
      <w:r>
        <w:rPr>
          <w:rFonts w:hint="eastAsia" w:ascii="宋体" w:hAnsi="宋体" w:cs="宋体"/>
          <w:b/>
          <w:bCs/>
          <w:sz w:val="24"/>
          <w:szCs w:val="24"/>
        </w:rPr>
        <w:br w:type="page"/>
      </w:r>
    </w:p>
    <w:p w14:paraId="40A985C1">
      <w:pPr>
        <w:jc w:val="left"/>
        <w:outlineLvl w:val="2"/>
        <w:rPr>
          <w:rFonts w:ascii="宋体" w:hAnsi="宋体" w:cs="宋体"/>
          <w:b/>
          <w:sz w:val="24"/>
          <w:szCs w:val="24"/>
        </w:rPr>
      </w:pPr>
      <w:r>
        <w:rPr>
          <w:rFonts w:hint="eastAsia" w:ascii="宋体" w:hAnsi="宋体" w:cs="宋体"/>
          <w:b/>
          <w:sz w:val="24"/>
          <w:szCs w:val="24"/>
        </w:rPr>
        <w:t>格式十：投标人声明</w:t>
      </w:r>
    </w:p>
    <w:p w14:paraId="15AAF280">
      <w:pPr>
        <w:spacing w:line="360" w:lineRule="auto"/>
        <w:jc w:val="center"/>
        <w:rPr>
          <w:rFonts w:ascii="宋体" w:hAnsi="宋体" w:cs="宋体"/>
          <w:b/>
          <w:sz w:val="32"/>
          <w:szCs w:val="32"/>
        </w:rPr>
      </w:pPr>
      <w:r>
        <w:rPr>
          <w:rFonts w:hint="eastAsia" w:ascii="宋体" w:hAnsi="宋体" w:cs="宋体"/>
          <w:b/>
          <w:sz w:val="32"/>
          <w:szCs w:val="32"/>
        </w:rPr>
        <w:t>投标人声明</w:t>
      </w:r>
    </w:p>
    <w:p w14:paraId="466D8490">
      <w:pPr>
        <w:spacing w:line="360" w:lineRule="auto"/>
        <w:jc w:val="center"/>
        <w:rPr>
          <w:rFonts w:ascii="宋体" w:hAnsi="宋体" w:cs="宋体"/>
          <w:b/>
          <w:sz w:val="28"/>
          <w:szCs w:val="28"/>
        </w:rPr>
      </w:pPr>
      <w:r>
        <w:rPr>
          <w:rFonts w:hint="eastAsia" w:ascii="宋体" w:hAnsi="宋体" w:cs="宋体"/>
          <w:b/>
          <w:sz w:val="28"/>
          <w:szCs w:val="28"/>
        </w:rPr>
        <w:t>（详见招标公告）</w:t>
      </w:r>
    </w:p>
    <w:p w14:paraId="1ECA11DB">
      <w:pPr>
        <w:rPr>
          <w:rFonts w:ascii="宋体" w:hAnsi="宋体" w:cs="宋体"/>
          <w:b/>
          <w:bCs/>
          <w:sz w:val="24"/>
          <w:szCs w:val="24"/>
        </w:rPr>
      </w:pPr>
      <w:r>
        <w:rPr>
          <w:rFonts w:hint="eastAsia" w:ascii="宋体" w:hAnsi="宋体" w:cs="宋体"/>
          <w:b/>
          <w:bCs/>
          <w:sz w:val="24"/>
          <w:szCs w:val="24"/>
        </w:rPr>
        <w:br w:type="page"/>
      </w:r>
    </w:p>
    <w:p w14:paraId="51557CC7">
      <w:pPr>
        <w:jc w:val="left"/>
        <w:outlineLvl w:val="2"/>
        <w:rPr>
          <w:rFonts w:ascii="宋体" w:hAnsi="宋体" w:cs="宋体"/>
          <w:b/>
          <w:sz w:val="24"/>
          <w:szCs w:val="24"/>
        </w:rPr>
      </w:pPr>
      <w:r>
        <w:rPr>
          <w:rFonts w:hint="eastAsia" w:ascii="宋体" w:hAnsi="宋体" w:cs="宋体"/>
          <w:b/>
          <w:sz w:val="24"/>
          <w:szCs w:val="24"/>
        </w:rPr>
        <w:t>格式十一：联合体共同投标协议（格式仅供参考，投标人可自行调整）</w:t>
      </w:r>
    </w:p>
    <w:p w14:paraId="07F0196F">
      <w:pPr>
        <w:spacing w:line="360" w:lineRule="auto"/>
        <w:jc w:val="center"/>
        <w:rPr>
          <w:rFonts w:ascii="宋体" w:hAnsi="宋体" w:cs="宋体"/>
          <w:b/>
          <w:sz w:val="32"/>
          <w:szCs w:val="32"/>
        </w:rPr>
      </w:pPr>
      <w:r>
        <w:rPr>
          <w:rFonts w:hint="eastAsia" w:ascii="宋体" w:hAnsi="宋体" w:cs="宋体"/>
          <w:b/>
          <w:sz w:val="32"/>
          <w:szCs w:val="32"/>
        </w:rPr>
        <w:t>联合体共同投标协议</w:t>
      </w:r>
    </w:p>
    <w:p w14:paraId="26147335">
      <w:pPr>
        <w:spacing w:line="360" w:lineRule="auto"/>
        <w:jc w:val="center"/>
        <w:rPr>
          <w:rFonts w:ascii="宋体" w:hAnsi="宋体" w:cs="宋体"/>
          <w:b/>
          <w:sz w:val="28"/>
          <w:szCs w:val="28"/>
        </w:rPr>
      </w:pPr>
      <w:r>
        <w:rPr>
          <w:rFonts w:hint="eastAsia" w:ascii="宋体" w:hAnsi="宋体" w:cs="宋体"/>
          <w:b/>
          <w:sz w:val="28"/>
          <w:szCs w:val="28"/>
        </w:rPr>
        <w:t>（详见招标公告）</w:t>
      </w:r>
    </w:p>
    <w:p w14:paraId="368A5E73">
      <w:pPr>
        <w:jc w:val="left"/>
        <w:rPr>
          <w:rFonts w:ascii="宋体" w:hAnsi="宋体" w:cs="宋体"/>
          <w:b/>
          <w:sz w:val="32"/>
          <w:szCs w:val="32"/>
          <w:lang w:val="zh-CN"/>
        </w:rPr>
      </w:pPr>
      <w:r>
        <w:rPr>
          <w:rFonts w:hint="eastAsia" w:ascii="宋体" w:hAnsi="宋体" w:cs="宋体"/>
          <w:b/>
          <w:sz w:val="32"/>
          <w:szCs w:val="32"/>
          <w:lang w:val="zh-CN"/>
        </w:rPr>
        <w:br w:type="page"/>
      </w:r>
    </w:p>
    <w:p w14:paraId="2C533119">
      <w:pPr>
        <w:jc w:val="left"/>
        <w:outlineLvl w:val="2"/>
        <w:rPr>
          <w:rFonts w:ascii="宋体" w:hAnsi="宋体" w:cs="宋体"/>
          <w:b/>
          <w:sz w:val="24"/>
          <w:szCs w:val="24"/>
        </w:rPr>
      </w:pPr>
      <w:r>
        <w:rPr>
          <w:rFonts w:hint="eastAsia" w:ascii="宋体" w:hAnsi="宋体" w:cs="宋体"/>
          <w:b/>
          <w:sz w:val="24"/>
          <w:szCs w:val="24"/>
        </w:rPr>
        <w:t>格式十二:</w:t>
      </w:r>
    </w:p>
    <w:p w14:paraId="06C18022">
      <w:pPr>
        <w:kinsoku w:val="0"/>
        <w:overflowPunct w:val="0"/>
        <w:spacing w:before="55" w:after="120"/>
        <w:ind w:left="401"/>
        <w:jc w:val="center"/>
        <w:rPr>
          <w:rFonts w:ascii="宋体" w:hAnsi="宋体" w:cs="宋体"/>
          <w:b/>
          <w:spacing w:val="2"/>
          <w:position w:val="-1"/>
          <w:sz w:val="32"/>
          <w:szCs w:val="32"/>
        </w:rPr>
      </w:pPr>
      <w:r>
        <w:rPr>
          <w:rFonts w:hint="eastAsia" w:ascii="宋体" w:hAnsi="宋体" w:cs="宋体"/>
          <w:b/>
          <w:spacing w:val="2"/>
          <w:position w:val="-1"/>
          <w:sz w:val="32"/>
          <w:szCs w:val="32"/>
        </w:rPr>
        <w:t>中小企业声明函（如有）</w:t>
      </w:r>
    </w:p>
    <w:p w14:paraId="1ACF50FA">
      <w:pPr>
        <w:kinsoku w:val="0"/>
        <w:overflowPunct w:val="0"/>
        <w:spacing w:line="440" w:lineRule="exact"/>
        <w:rPr>
          <w:rFonts w:ascii="宋体" w:hAnsi="宋体" w:cs="宋体"/>
          <w:szCs w:val="21"/>
        </w:rPr>
      </w:pPr>
      <w:r>
        <w:rPr>
          <w:rFonts w:hint="eastAsia" w:ascii="宋体" w:hAnsi="宋体" w:cs="宋体"/>
          <w:szCs w:val="21"/>
        </w:rPr>
        <w:t xml:space="preserve"> 致：</w:t>
      </w:r>
      <w:r>
        <w:rPr>
          <w:rFonts w:hint="eastAsia" w:ascii="宋体" w:hAnsi="宋体" w:cs="宋体"/>
          <w:szCs w:val="21"/>
          <w:u w:val="single"/>
        </w:rPr>
        <w:tab/>
      </w:r>
      <w:r>
        <w:rPr>
          <w:rFonts w:hint="eastAsia" w:ascii="宋体" w:hAnsi="宋体" w:cs="宋体"/>
          <w:szCs w:val="21"/>
          <w:u w:val="single"/>
        </w:rPr>
        <w:t>（招标人）</w:t>
      </w:r>
      <w:r>
        <w:rPr>
          <w:rFonts w:hint="eastAsia" w:ascii="宋体" w:hAnsi="宋体" w:cs="宋体"/>
          <w:szCs w:val="21"/>
          <w:u w:val="single"/>
        </w:rPr>
        <w:tab/>
      </w:r>
    </w:p>
    <w:p w14:paraId="28C0B43F">
      <w:pPr>
        <w:kinsoku w:val="0"/>
        <w:overflowPunct w:val="0"/>
        <w:spacing w:line="440" w:lineRule="exact"/>
        <w:ind w:right="216" w:firstLine="400" w:firstLineChars="200"/>
        <w:rPr>
          <w:rFonts w:ascii="宋体" w:hAnsi="宋体" w:cs="宋体"/>
          <w:szCs w:val="21"/>
        </w:rPr>
      </w:pPr>
      <w:r>
        <w:rPr>
          <w:rFonts w:hint="eastAsia" w:ascii="宋体" w:hAnsi="宋体" w:cs="宋体"/>
          <w:spacing w:val="-5"/>
          <w:szCs w:val="21"/>
        </w:rPr>
        <w:t>本公司郑重声明，根据《政府采购促进中小企业发展管理办法》</w:t>
      </w:r>
      <w:r>
        <w:rPr>
          <w:rFonts w:hint="eastAsia" w:ascii="宋体" w:hAnsi="宋体" w:cs="宋体"/>
          <w:szCs w:val="21"/>
        </w:rPr>
        <w:t>（财库﹝2020﹞46</w:t>
      </w:r>
      <w:r>
        <w:rPr>
          <w:rFonts w:hint="eastAsia" w:ascii="宋体" w:hAnsi="宋体" w:cs="宋体"/>
          <w:spacing w:val="-35"/>
          <w:szCs w:val="21"/>
        </w:rPr>
        <w:t>号</w:t>
      </w:r>
      <w:r>
        <w:rPr>
          <w:rFonts w:hint="eastAsia" w:ascii="宋体" w:hAnsi="宋体" w:cs="宋体"/>
          <w:szCs w:val="21"/>
        </w:rPr>
        <w:t>）的规定，本公司参加</w:t>
      </w:r>
      <w:r>
        <w:rPr>
          <w:rFonts w:hint="eastAsia" w:ascii="宋体" w:hAnsi="宋体" w:cs="宋体"/>
          <w:szCs w:val="21"/>
          <w:u w:val="single"/>
        </w:rPr>
        <w:t>（招标人）</w:t>
      </w:r>
      <w:r>
        <w:rPr>
          <w:rFonts w:hint="eastAsia" w:ascii="宋体" w:hAnsi="宋体" w:cs="宋体"/>
          <w:szCs w:val="21"/>
        </w:rPr>
        <w:t>的</w:t>
      </w:r>
      <w:r>
        <w:rPr>
          <w:rFonts w:hint="eastAsia" w:ascii="宋体" w:hAnsi="宋体" w:cs="宋体"/>
          <w:szCs w:val="21"/>
          <w:u w:val="single"/>
        </w:rPr>
        <w:t>（项目名称）的</w:t>
      </w:r>
      <w:r>
        <w:rPr>
          <w:rFonts w:hint="eastAsia" w:ascii="宋体" w:hAnsi="宋体" w:cs="宋体"/>
          <w:szCs w:val="21"/>
        </w:rPr>
        <w:t>招标活动，工程的施工单位全部为符合政策要求的中小企业。相关企业（含联合体中的中小企业、签订分包意向协议的中小企业）的具体情况如下：</w:t>
      </w:r>
    </w:p>
    <w:p w14:paraId="74D41C88">
      <w:pPr>
        <w:kinsoku w:val="0"/>
        <w:overflowPunct w:val="0"/>
        <w:spacing w:line="440" w:lineRule="exact"/>
        <w:ind w:right="318"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w:t>
      </w:r>
      <w:r>
        <w:rPr>
          <w:rFonts w:hint="eastAsia" w:ascii="宋体" w:hAnsi="宋体" w:cs="宋体"/>
          <w:spacing w:val="2"/>
          <w:szCs w:val="21"/>
          <w:u w:val="single"/>
        </w:rPr>
        <w:t>标</w:t>
      </w:r>
      <w:r>
        <w:rPr>
          <w:rFonts w:hint="eastAsia" w:ascii="宋体" w:hAnsi="宋体" w:cs="宋体"/>
          <w:szCs w:val="21"/>
          <w:u w:val="single"/>
        </w:rPr>
        <w:t>的名</w:t>
      </w:r>
      <w:r>
        <w:rPr>
          <w:rFonts w:hint="eastAsia" w:ascii="宋体" w:hAnsi="宋体" w:cs="宋体"/>
          <w:spacing w:val="2"/>
          <w:szCs w:val="21"/>
          <w:u w:val="single"/>
        </w:rPr>
        <w:t>称</w:t>
      </w:r>
      <w:r>
        <w:rPr>
          <w:rFonts w:hint="eastAsia" w:ascii="宋体" w:hAnsi="宋体" w:cs="宋体"/>
          <w:szCs w:val="21"/>
          <w:u w:val="single"/>
        </w:rPr>
        <w:t>）</w:t>
      </w:r>
      <w:r>
        <w:rPr>
          <w:rFonts w:hint="eastAsia" w:ascii="宋体" w:hAnsi="宋体" w:cs="宋体"/>
          <w:szCs w:val="21"/>
        </w:rPr>
        <w:t>，</w:t>
      </w:r>
      <w:r>
        <w:rPr>
          <w:rFonts w:hint="eastAsia" w:ascii="宋体" w:hAnsi="宋体" w:cs="宋体"/>
          <w:spacing w:val="2"/>
          <w:szCs w:val="21"/>
        </w:rPr>
        <w:t>属</w:t>
      </w:r>
      <w:r>
        <w:rPr>
          <w:rFonts w:hint="eastAsia" w:ascii="宋体" w:hAnsi="宋体" w:cs="宋体"/>
          <w:szCs w:val="21"/>
        </w:rPr>
        <w:t>于</w:t>
      </w:r>
      <w:r>
        <w:rPr>
          <w:rFonts w:hint="eastAsia" w:ascii="宋体" w:hAnsi="宋体" w:cs="宋体"/>
          <w:szCs w:val="21"/>
          <w:u w:val="single"/>
        </w:rPr>
        <w:t>建筑业</w:t>
      </w:r>
      <w:r>
        <w:rPr>
          <w:rFonts w:hint="eastAsia" w:ascii="宋体" w:hAnsi="宋体" w:cs="宋体"/>
          <w:szCs w:val="21"/>
        </w:rPr>
        <w:t>；</w:t>
      </w:r>
      <w:r>
        <w:rPr>
          <w:rFonts w:hint="eastAsia" w:ascii="宋体" w:hAnsi="宋体" w:cs="宋体"/>
          <w:spacing w:val="2"/>
          <w:szCs w:val="21"/>
        </w:rPr>
        <w:t>承</w:t>
      </w:r>
      <w:r>
        <w:rPr>
          <w:rFonts w:hint="eastAsia" w:ascii="宋体" w:hAnsi="宋体" w:cs="宋体"/>
          <w:szCs w:val="21"/>
        </w:rPr>
        <w:t>建（承</w:t>
      </w:r>
      <w:r>
        <w:rPr>
          <w:rFonts w:hint="eastAsia" w:ascii="宋体" w:hAnsi="宋体" w:cs="宋体"/>
          <w:spacing w:val="2"/>
          <w:szCs w:val="21"/>
        </w:rPr>
        <w:t>接</w:t>
      </w:r>
      <w:r>
        <w:rPr>
          <w:rFonts w:hint="eastAsia" w:ascii="宋体" w:hAnsi="宋体" w:cs="宋体"/>
          <w:szCs w:val="21"/>
        </w:rPr>
        <w:t>）企</w:t>
      </w:r>
      <w:r>
        <w:rPr>
          <w:rFonts w:hint="eastAsia" w:ascii="宋体" w:hAnsi="宋体" w:cs="宋体"/>
          <w:spacing w:val="2"/>
          <w:szCs w:val="21"/>
        </w:rPr>
        <w:t>业</w:t>
      </w:r>
      <w:r>
        <w:rPr>
          <w:rFonts w:hint="eastAsia" w:ascii="宋体" w:hAnsi="宋体" w:cs="宋体"/>
          <w:szCs w:val="21"/>
        </w:rPr>
        <w:t>为</w:t>
      </w:r>
      <w:r>
        <w:rPr>
          <w:rFonts w:hint="eastAsia" w:ascii="宋体" w:hAnsi="宋体" w:cs="宋体"/>
          <w:szCs w:val="21"/>
          <w:u w:val="single"/>
        </w:rPr>
        <w:t>（</w:t>
      </w:r>
      <w:r>
        <w:rPr>
          <w:rFonts w:hint="eastAsia" w:ascii="宋体" w:hAnsi="宋体" w:cs="宋体"/>
          <w:spacing w:val="2"/>
          <w:szCs w:val="21"/>
          <w:u w:val="single"/>
        </w:rPr>
        <w:t>企</w:t>
      </w:r>
      <w:r>
        <w:rPr>
          <w:rFonts w:hint="eastAsia" w:ascii="宋体" w:hAnsi="宋体" w:cs="宋体"/>
          <w:szCs w:val="21"/>
          <w:u w:val="single"/>
        </w:rPr>
        <w:t>业名</w:t>
      </w:r>
      <w:r>
        <w:rPr>
          <w:rFonts w:hint="eastAsia" w:ascii="宋体" w:hAnsi="宋体" w:cs="宋体"/>
          <w:spacing w:val="2"/>
          <w:szCs w:val="21"/>
          <w:u w:val="single"/>
        </w:rPr>
        <w:t>称</w:t>
      </w:r>
      <w:r>
        <w:rPr>
          <w:rFonts w:hint="eastAsia" w:ascii="宋体" w:hAnsi="宋体" w:cs="宋体"/>
          <w:szCs w:val="21"/>
          <w:u w:val="single"/>
        </w:rPr>
        <w:t>）</w:t>
      </w:r>
      <w:r>
        <w:rPr>
          <w:rFonts w:hint="eastAsia" w:ascii="宋体" w:hAnsi="宋体" w:cs="宋体"/>
          <w:szCs w:val="21"/>
        </w:rPr>
        <w:t>，</w:t>
      </w:r>
      <w:r>
        <w:rPr>
          <w:rFonts w:hint="eastAsia" w:ascii="宋体" w:hAnsi="宋体" w:cs="宋体"/>
          <w:spacing w:val="2"/>
          <w:szCs w:val="21"/>
        </w:rPr>
        <w:t>从</w:t>
      </w:r>
      <w:r>
        <w:rPr>
          <w:rFonts w:hint="eastAsia" w:ascii="宋体" w:hAnsi="宋体" w:cs="宋体"/>
          <w:szCs w:val="21"/>
        </w:rPr>
        <w:t>业人员</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人</w:t>
      </w:r>
      <w:r>
        <w:rPr>
          <w:rFonts w:hint="eastAsia" w:ascii="宋体" w:hAnsi="宋体" w:cs="宋体"/>
          <w:spacing w:val="2"/>
          <w:szCs w:val="21"/>
        </w:rPr>
        <w:t>，</w:t>
      </w:r>
      <w:r>
        <w:rPr>
          <w:rFonts w:hint="eastAsia" w:ascii="宋体" w:hAnsi="宋体" w:cs="宋体"/>
          <w:szCs w:val="21"/>
        </w:rPr>
        <w:t>营业收入为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pacing w:val="-1"/>
          <w:szCs w:val="21"/>
        </w:rPr>
        <w:t>，</w:t>
      </w:r>
      <w:r>
        <w:rPr>
          <w:rFonts w:hint="eastAsia" w:ascii="宋体" w:hAnsi="宋体" w:cs="宋体"/>
          <w:szCs w:val="21"/>
        </w:rPr>
        <w:t>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pacing w:val="-1"/>
          <w:szCs w:val="21"/>
        </w:rPr>
        <w:t>，</w:t>
      </w:r>
      <w:r>
        <w:rPr>
          <w:rFonts w:hint="eastAsia" w:ascii="宋体" w:hAnsi="宋体" w:cs="宋体"/>
          <w:szCs w:val="21"/>
        </w:rPr>
        <w:t>属于</w:t>
      </w:r>
      <w:r>
        <w:rPr>
          <w:rFonts w:hint="eastAsia" w:ascii="宋体" w:hAnsi="宋体" w:cs="宋体"/>
          <w:szCs w:val="21"/>
          <w:u w:val="single"/>
        </w:rPr>
        <w:t>（小型企业、微型企业）</w:t>
      </w:r>
      <w:r>
        <w:rPr>
          <w:rFonts w:hint="eastAsia" w:ascii="宋体" w:hAnsi="宋体" w:cs="宋体"/>
          <w:szCs w:val="21"/>
        </w:rPr>
        <w:t>；在本项目中拟承担工作，在本项目的合同份额占合同总金额</w:t>
      </w:r>
      <w:r>
        <w:rPr>
          <w:rFonts w:hint="eastAsia" w:ascii="宋体" w:hAnsi="宋体" w:cs="宋体"/>
          <w:szCs w:val="21"/>
          <w:u w:val="single"/>
        </w:rPr>
        <w:t xml:space="preserve">    </w:t>
      </w:r>
      <w:r>
        <w:rPr>
          <w:rFonts w:hint="eastAsia" w:ascii="宋体" w:hAnsi="宋体" w:cs="宋体"/>
          <w:szCs w:val="21"/>
        </w:rPr>
        <w:t>%。</w:t>
      </w:r>
    </w:p>
    <w:p w14:paraId="398C20FE">
      <w:pPr>
        <w:kinsoku w:val="0"/>
        <w:overflowPunct w:val="0"/>
        <w:spacing w:line="44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u w:val="single"/>
        </w:rPr>
        <w:t>（</w:t>
      </w:r>
      <w:r>
        <w:rPr>
          <w:rFonts w:hint="eastAsia" w:ascii="宋体" w:hAnsi="宋体" w:cs="宋体"/>
          <w:spacing w:val="2"/>
          <w:szCs w:val="21"/>
          <w:u w:val="single"/>
        </w:rPr>
        <w:t>标</w:t>
      </w:r>
      <w:r>
        <w:rPr>
          <w:rFonts w:hint="eastAsia" w:ascii="宋体" w:hAnsi="宋体" w:cs="宋体"/>
          <w:szCs w:val="21"/>
          <w:u w:val="single"/>
        </w:rPr>
        <w:t>的名</w:t>
      </w:r>
      <w:r>
        <w:rPr>
          <w:rFonts w:hint="eastAsia" w:ascii="宋体" w:hAnsi="宋体" w:cs="宋体"/>
          <w:spacing w:val="2"/>
          <w:szCs w:val="21"/>
          <w:u w:val="single"/>
        </w:rPr>
        <w:t>称</w:t>
      </w:r>
      <w:r>
        <w:rPr>
          <w:rFonts w:hint="eastAsia" w:ascii="宋体" w:hAnsi="宋体" w:cs="宋体"/>
          <w:szCs w:val="21"/>
          <w:u w:val="single"/>
        </w:rPr>
        <w:t>）</w:t>
      </w:r>
      <w:r>
        <w:rPr>
          <w:rFonts w:hint="eastAsia" w:ascii="宋体" w:hAnsi="宋体" w:cs="宋体"/>
          <w:szCs w:val="21"/>
        </w:rPr>
        <w:t>，</w:t>
      </w:r>
      <w:r>
        <w:rPr>
          <w:rFonts w:hint="eastAsia" w:ascii="宋体" w:hAnsi="宋体" w:cs="宋体"/>
          <w:spacing w:val="2"/>
          <w:szCs w:val="21"/>
        </w:rPr>
        <w:t>属</w:t>
      </w:r>
      <w:r>
        <w:rPr>
          <w:rFonts w:hint="eastAsia" w:ascii="宋体" w:hAnsi="宋体" w:cs="宋体"/>
          <w:szCs w:val="21"/>
        </w:rPr>
        <w:t>于</w:t>
      </w:r>
      <w:r>
        <w:rPr>
          <w:rFonts w:hint="eastAsia" w:ascii="宋体" w:hAnsi="宋体" w:cs="宋体"/>
          <w:szCs w:val="21"/>
          <w:u w:val="single"/>
        </w:rPr>
        <w:t>建筑业</w:t>
      </w:r>
      <w:r>
        <w:rPr>
          <w:rFonts w:hint="eastAsia" w:ascii="宋体" w:hAnsi="宋体" w:cs="宋体"/>
          <w:szCs w:val="21"/>
        </w:rPr>
        <w:t>；</w:t>
      </w:r>
      <w:r>
        <w:rPr>
          <w:rFonts w:hint="eastAsia" w:ascii="宋体" w:hAnsi="宋体" w:cs="宋体"/>
          <w:spacing w:val="2"/>
          <w:szCs w:val="21"/>
        </w:rPr>
        <w:t>承</w:t>
      </w:r>
      <w:r>
        <w:rPr>
          <w:rFonts w:hint="eastAsia" w:ascii="宋体" w:hAnsi="宋体" w:cs="宋体"/>
          <w:szCs w:val="21"/>
        </w:rPr>
        <w:t>建（承</w:t>
      </w:r>
      <w:r>
        <w:rPr>
          <w:rFonts w:hint="eastAsia" w:ascii="宋体" w:hAnsi="宋体" w:cs="宋体"/>
          <w:spacing w:val="2"/>
          <w:szCs w:val="21"/>
        </w:rPr>
        <w:t>接</w:t>
      </w:r>
      <w:r>
        <w:rPr>
          <w:rFonts w:hint="eastAsia" w:ascii="宋体" w:hAnsi="宋体" w:cs="宋体"/>
          <w:szCs w:val="21"/>
        </w:rPr>
        <w:t>）企</w:t>
      </w:r>
      <w:r>
        <w:rPr>
          <w:rFonts w:hint="eastAsia" w:ascii="宋体" w:hAnsi="宋体" w:cs="宋体"/>
          <w:spacing w:val="2"/>
          <w:szCs w:val="21"/>
        </w:rPr>
        <w:t>业</w:t>
      </w:r>
      <w:r>
        <w:rPr>
          <w:rFonts w:hint="eastAsia" w:ascii="宋体" w:hAnsi="宋体" w:cs="宋体"/>
          <w:szCs w:val="21"/>
        </w:rPr>
        <w:t>为</w:t>
      </w:r>
      <w:r>
        <w:rPr>
          <w:rFonts w:hint="eastAsia" w:ascii="宋体" w:hAnsi="宋体" w:cs="宋体"/>
          <w:szCs w:val="21"/>
          <w:u w:val="single"/>
        </w:rPr>
        <w:t>（</w:t>
      </w:r>
      <w:r>
        <w:rPr>
          <w:rFonts w:hint="eastAsia" w:ascii="宋体" w:hAnsi="宋体" w:cs="宋体"/>
          <w:spacing w:val="2"/>
          <w:szCs w:val="21"/>
          <w:u w:val="single"/>
        </w:rPr>
        <w:t>企</w:t>
      </w:r>
      <w:r>
        <w:rPr>
          <w:rFonts w:hint="eastAsia" w:ascii="宋体" w:hAnsi="宋体" w:cs="宋体"/>
          <w:szCs w:val="21"/>
          <w:u w:val="single"/>
        </w:rPr>
        <w:t>业名</w:t>
      </w:r>
      <w:r>
        <w:rPr>
          <w:rFonts w:hint="eastAsia" w:ascii="宋体" w:hAnsi="宋体" w:cs="宋体"/>
          <w:spacing w:val="2"/>
          <w:szCs w:val="21"/>
          <w:u w:val="single"/>
        </w:rPr>
        <w:t>称</w:t>
      </w:r>
      <w:r>
        <w:rPr>
          <w:rFonts w:hint="eastAsia" w:ascii="宋体" w:hAnsi="宋体" w:cs="宋体"/>
          <w:szCs w:val="21"/>
          <w:u w:val="single"/>
        </w:rPr>
        <w:t>）</w:t>
      </w:r>
      <w:r>
        <w:rPr>
          <w:rFonts w:hint="eastAsia" w:ascii="宋体" w:hAnsi="宋体" w:cs="宋体"/>
          <w:szCs w:val="21"/>
        </w:rPr>
        <w:t>，</w:t>
      </w:r>
      <w:r>
        <w:rPr>
          <w:rFonts w:hint="eastAsia" w:ascii="宋体" w:hAnsi="宋体" w:cs="宋体"/>
          <w:spacing w:val="2"/>
          <w:szCs w:val="21"/>
        </w:rPr>
        <w:t>从</w:t>
      </w:r>
      <w:r>
        <w:rPr>
          <w:rFonts w:hint="eastAsia" w:ascii="宋体" w:hAnsi="宋体" w:cs="宋体"/>
          <w:szCs w:val="21"/>
        </w:rPr>
        <w:t>业人员</w:t>
      </w:r>
      <w:r>
        <w:rPr>
          <w:rFonts w:hint="eastAsia" w:ascii="宋体" w:hAnsi="宋体" w:cs="宋体"/>
          <w:szCs w:val="21"/>
          <w:u w:val="single"/>
        </w:rPr>
        <w:tab/>
      </w:r>
      <w:r>
        <w:rPr>
          <w:rFonts w:hint="eastAsia" w:ascii="宋体" w:hAnsi="宋体" w:cs="宋体"/>
          <w:szCs w:val="21"/>
        </w:rPr>
        <w:t>人</w:t>
      </w:r>
      <w:r>
        <w:rPr>
          <w:rFonts w:hint="eastAsia" w:ascii="宋体" w:hAnsi="宋体" w:cs="宋体"/>
          <w:spacing w:val="2"/>
          <w:szCs w:val="21"/>
        </w:rPr>
        <w:t>，</w:t>
      </w:r>
      <w:r>
        <w:rPr>
          <w:rFonts w:hint="eastAsia" w:ascii="宋体" w:hAnsi="宋体" w:cs="宋体"/>
          <w:szCs w:val="21"/>
        </w:rPr>
        <w:t>营业收入为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pacing w:val="-1"/>
          <w:szCs w:val="21"/>
        </w:rPr>
        <w:t>，</w:t>
      </w:r>
      <w:r>
        <w:rPr>
          <w:rFonts w:hint="eastAsia" w:ascii="宋体" w:hAnsi="宋体" w:cs="宋体"/>
          <w:szCs w:val="21"/>
        </w:rPr>
        <w:t>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pacing w:val="-1"/>
          <w:szCs w:val="21"/>
        </w:rPr>
        <w:t>，</w:t>
      </w:r>
      <w:r>
        <w:rPr>
          <w:rFonts w:hint="eastAsia" w:ascii="宋体" w:hAnsi="宋体" w:cs="宋体"/>
          <w:szCs w:val="21"/>
        </w:rPr>
        <w:t>属于</w:t>
      </w:r>
      <w:r>
        <w:rPr>
          <w:rFonts w:hint="eastAsia" w:ascii="宋体" w:hAnsi="宋体" w:cs="宋体"/>
          <w:szCs w:val="21"/>
          <w:u w:val="single"/>
        </w:rPr>
        <w:t>（小型企业、微型企业）</w:t>
      </w:r>
      <w:r>
        <w:rPr>
          <w:rFonts w:hint="eastAsia" w:ascii="宋体" w:hAnsi="宋体" w:cs="宋体"/>
          <w:szCs w:val="21"/>
        </w:rPr>
        <w:t>；在本项目中拟承担工作，在本项目的合同份额占合同总金额</w:t>
      </w:r>
      <w:r>
        <w:rPr>
          <w:rFonts w:hint="eastAsia" w:ascii="宋体" w:hAnsi="宋体" w:cs="宋体"/>
          <w:szCs w:val="21"/>
          <w:u w:val="single"/>
        </w:rPr>
        <w:t xml:space="preserve">    </w:t>
      </w:r>
      <w:r>
        <w:rPr>
          <w:rFonts w:hint="eastAsia" w:ascii="宋体" w:hAnsi="宋体" w:cs="宋体"/>
          <w:szCs w:val="21"/>
        </w:rPr>
        <w:t>%。</w:t>
      </w:r>
    </w:p>
    <w:p w14:paraId="0732F2BF">
      <w:pPr>
        <w:kinsoku w:val="0"/>
        <w:overflowPunct w:val="0"/>
        <w:spacing w:line="440" w:lineRule="exact"/>
        <w:ind w:firstLine="420" w:firstLineChars="200"/>
        <w:rPr>
          <w:rFonts w:ascii="宋体" w:hAnsi="宋体" w:cs="宋体"/>
          <w:szCs w:val="21"/>
        </w:rPr>
      </w:pPr>
      <w:r>
        <w:rPr>
          <w:rFonts w:hint="eastAsia" w:ascii="宋体" w:hAnsi="宋体" w:cs="宋体"/>
          <w:szCs w:val="21"/>
        </w:rPr>
        <w:t>……</w:t>
      </w:r>
    </w:p>
    <w:p w14:paraId="0908049E">
      <w:pPr>
        <w:kinsoku w:val="0"/>
        <w:overflowPunct w:val="0"/>
        <w:spacing w:line="440" w:lineRule="exact"/>
        <w:ind w:right="321"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708DF0C4">
      <w:pPr>
        <w:kinsoku w:val="0"/>
        <w:overflowPunct w:val="0"/>
        <w:spacing w:line="440" w:lineRule="exact"/>
        <w:ind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14:paraId="7F83F199">
      <w:pPr>
        <w:widowControl/>
        <w:shd w:val="clear" w:color="auto" w:fill="FFFFFF"/>
        <w:spacing w:line="440" w:lineRule="exact"/>
        <w:ind w:firstLine="3780"/>
        <w:rPr>
          <w:rFonts w:ascii="宋体" w:hAnsi="宋体" w:cs="宋体"/>
          <w:kern w:val="0"/>
          <w:szCs w:val="21"/>
        </w:rPr>
      </w:pPr>
      <w:r>
        <w:rPr>
          <w:rFonts w:hint="eastAsia" w:ascii="宋体" w:hAnsi="宋体" w:cs="宋体"/>
          <w:kern w:val="0"/>
          <w:szCs w:val="21"/>
        </w:rPr>
        <w:t xml:space="preserve"> </w:t>
      </w:r>
    </w:p>
    <w:p w14:paraId="2F6AAD62">
      <w:pPr>
        <w:widowControl/>
        <w:shd w:val="clear" w:color="auto" w:fill="FFFFFF"/>
        <w:spacing w:line="440" w:lineRule="exact"/>
        <w:jc w:val="righ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（盖章）</w:t>
      </w:r>
    </w:p>
    <w:p w14:paraId="77272C38">
      <w:pPr>
        <w:widowControl/>
        <w:shd w:val="clear" w:color="auto" w:fill="FFFFFF"/>
        <w:tabs>
          <w:tab w:val="left" w:pos="8190"/>
        </w:tabs>
        <w:spacing w:line="440" w:lineRule="exact"/>
        <w:ind w:right="90"/>
        <w:jc w:val="right"/>
        <w:rPr>
          <w:rFonts w:ascii="宋体" w:hAnsi="宋体" w:cs="宋体"/>
          <w:kern w:val="0"/>
          <w:szCs w:val="21"/>
          <w:u w:val="single"/>
        </w:rPr>
      </w:pPr>
      <w:r>
        <w:rPr>
          <w:rFonts w:hint="eastAsia" w:ascii="宋体" w:hAnsi="宋体" w:cs="宋体"/>
          <w:szCs w:val="21"/>
          <w:u w:val="single"/>
        </w:rPr>
        <w:t>年  月  日</w:t>
      </w:r>
    </w:p>
    <w:p w14:paraId="4E4BA39E">
      <w:pPr>
        <w:jc w:val="left"/>
        <w:rPr>
          <w:rFonts w:ascii="宋体" w:hAnsi="宋体" w:cs="宋体"/>
          <w:szCs w:val="21"/>
        </w:rPr>
      </w:pPr>
    </w:p>
    <w:p w14:paraId="182CA2C1">
      <w:pPr>
        <w:pStyle w:val="7"/>
        <w:spacing w:line="440" w:lineRule="exact"/>
        <w:ind w:firstLine="0" w:firstLineChars="0"/>
        <w:jc w:val="left"/>
        <w:rPr>
          <w:rFonts w:ascii="宋体" w:hAnsi="宋体" w:cs="宋体"/>
          <w:szCs w:val="21"/>
        </w:rPr>
      </w:pPr>
    </w:p>
    <w:p w14:paraId="0077B5C3">
      <w:pPr>
        <w:pStyle w:val="7"/>
        <w:spacing w:line="440" w:lineRule="exact"/>
        <w:ind w:firstLine="0" w:firstLineChars="0"/>
        <w:jc w:val="left"/>
        <w:rPr>
          <w:rFonts w:ascii="宋体" w:hAnsi="宋体" w:cs="宋体"/>
          <w:szCs w:val="21"/>
        </w:rPr>
      </w:pPr>
      <w:r>
        <w:rPr>
          <w:rFonts w:hint="eastAsia" w:ascii="宋体" w:hAnsi="宋体" w:cs="宋体"/>
          <w:szCs w:val="21"/>
        </w:rPr>
        <w:t>备注：</w:t>
      </w:r>
    </w:p>
    <w:p w14:paraId="77A0DDD5">
      <w:pPr>
        <w:pStyle w:val="7"/>
        <w:wordWrap w:val="0"/>
        <w:spacing w:line="440" w:lineRule="exact"/>
        <w:ind w:firstLine="0" w:firstLineChars="0"/>
        <w:jc w:val="left"/>
        <w:rPr>
          <w:rFonts w:ascii="宋体" w:hAnsi="宋体" w:cs="宋体"/>
          <w:szCs w:val="21"/>
        </w:rPr>
      </w:pPr>
      <w:r>
        <w:rPr>
          <w:rFonts w:hint="eastAsia" w:ascii="宋体" w:hAnsi="宋体" w:cs="宋体"/>
          <w:szCs w:val="21"/>
        </w:rPr>
        <w:t>1.从业人员、营业收入、资产总额填报上一年度数据，无上一年度数据的新成立企业可不填报。</w:t>
      </w:r>
    </w:p>
    <w:p w14:paraId="2F7FEBC9">
      <w:pPr>
        <w:pStyle w:val="7"/>
        <w:numPr>
          <w:ilvl w:val="0"/>
          <w:numId w:val="7"/>
        </w:numPr>
        <w:wordWrap w:val="0"/>
        <w:spacing w:line="440" w:lineRule="exact"/>
        <w:ind w:firstLine="0" w:firstLineChars="0"/>
        <w:jc w:val="left"/>
        <w:rPr>
          <w:rFonts w:ascii="宋体" w:hAnsi="宋体" w:cs="宋体"/>
          <w:szCs w:val="21"/>
        </w:rPr>
      </w:pPr>
      <w:r>
        <w:rPr>
          <w:rFonts w:hint="eastAsia" w:ascii="宋体" w:hAnsi="宋体" w:cs="宋体"/>
          <w:szCs w:val="21"/>
        </w:rPr>
        <w:t>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投标人出具。以联合体形式参加投标活动或者合同分包的，《中小企业声明函》中需填写联合体中的小微企业或签订分包意向协议的小微企业相关信息。</w:t>
      </w:r>
    </w:p>
    <w:p w14:paraId="54D8C691">
      <w:pPr>
        <w:spacing w:line="360" w:lineRule="auto"/>
        <w:jc w:val="left"/>
        <w:rPr>
          <w:rFonts w:ascii="宋体" w:hAnsi="宋体" w:cs="宋体"/>
          <w:kern w:val="0"/>
          <w:sz w:val="24"/>
          <w:szCs w:val="24"/>
        </w:rPr>
      </w:pPr>
      <w:r>
        <w:rPr>
          <w:rFonts w:hint="eastAsia" w:ascii="宋体" w:hAnsi="宋体" w:cs="宋体"/>
          <w:szCs w:val="21"/>
        </w:rPr>
        <w:t>3.投标人应当自行核实是否属于小微企业，并认真填写中小企业声明函，若有虚假将追究其责任。</w:t>
      </w:r>
      <w:r>
        <w:rPr>
          <w:rFonts w:hint="eastAsia" w:ascii="宋体" w:hAnsi="宋体" w:cs="宋体"/>
          <w:b/>
          <w:bCs/>
          <w:szCs w:val="21"/>
          <w:u w:val="single"/>
        </w:rPr>
        <w:br w:type="page"/>
      </w:r>
      <w:r>
        <w:rPr>
          <w:rFonts w:hint="eastAsia" w:ascii="宋体" w:hAnsi="宋体" w:cs="宋体"/>
          <w:b/>
          <w:sz w:val="24"/>
          <w:szCs w:val="24"/>
        </w:rPr>
        <w:t>格式十三:</w:t>
      </w:r>
    </w:p>
    <w:p w14:paraId="03E4D0C1">
      <w:pPr>
        <w:jc w:val="center"/>
        <w:rPr>
          <w:rFonts w:ascii="宋体" w:hAnsi="宋体" w:cs="宋体"/>
          <w:b/>
          <w:sz w:val="32"/>
          <w:szCs w:val="32"/>
        </w:rPr>
      </w:pPr>
      <w:r>
        <w:rPr>
          <w:rFonts w:hint="eastAsia" w:ascii="宋体" w:hAnsi="宋体" w:cs="宋体"/>
          <w:b/>
          <w:sz w:val="32"/>
          <w:szCs w:val="32"/>
        </w:rPr>
        <w:t>分包意向协议书（如有）</w:t>
      </w:r>
    </w:p>
    <w:p w14:paraId="47EE2153">
      <w:pPr>
        <w:spacing w:line="360" w:lineRule="auto"/>
        <w:rPr>
          <w:rFonts w:ascii="宋体" w:hAnsi="宋体" w:cs="宋体"/>
          <w:kern w:val="10"/>
          <w:sz w:val="32"/>
          <w:szCs w:val="32"/>
        </w:rPr>
      </w:pPr>
      <w:r>
        <w:rPr>
          <w:rFonts w:hint="eastAsia" w:ascii="宋体" w:hAnsi="宋体" w:cs="宋体"/>
          <w:kern w:val="10"/>
          <w:sz w:val="32"/>
          <w:szCs w:val="32"/>
        </w:rPr>
        <w:t xml:space="preserve"> </w:t>
      </w:r>
    </w:p>
    <w:p w14:paraId="5382510F">
      <w:pPr>
        <w:spacing w:line="440" w:lineRule="exact"/>
        <w:rPr>
          <w:rFonts w:ascii="宋体" w:hAnsi="宋体" w:cs="宋体"/>
          <w:szCs w:val="21"/>
          <w:u w:val="single"/>
        </w:rPr>
      </w:pPr>
      <w:r>
        <w:rPr>
          <w:rFonts w:hint="eastAsia" w:ascii="宋体" w:hAnsi="宋体" w:cs="宋体"/>
          <w:kern w:val="10"/>
          <w:szCs w:val="21"/>
        </w:rPr>
        <w:t>立约方：</w:t>
      </w:r>
      <w:r>
        <w:rPr>
          <w:rFonts w:hint="eastAsia" w:ascii="宋体" w:hAnsi="宋体" w:cs="宋体"/>
          <w:szCs w:val="21"/>
          <w:u w:val="single"/>
        </w:rPr>
        <w:t>（甲公司全称）</w:t>
      </w:r>
    </w:p>
    <w:p w14:paraId="792F05E0">
      <w:pPr>
        <w:spacing w:line="440" w:lineRule="exact"/>
        <w:ind w:firstLine="840" w:firstLineChars="400"/>
        <w:rPr>
          <w:rFonts w:ascii="宋体" w:hAnsi="宋体" w:cs="宋体"/>
          <w:szCs w:val="21"/>
          <w:u w:val="single"/>
        </w:rPr>
      </w:pPr>
      <w:r>
        <w:rPr>
          <w:rFonts w:hint="eastAsia" w:ascii="宋体" w:hAnsi="宋体" w:cs="宋体"/>
          <w:szCs w:val="21"/>
          <w:u w:val="single"/>
        </w:rPr>
        <w:t>（乙公司全称）</w:t>
      </w:r>
    </w:p>
    <w:p w14:paraId="541A06DE">
      <w:pPr>
        <w:spacing w:line="440" w:lineRule="exact"/>
        <w:ind w:firstLine="840" w:firstLineChars="400"/>
        <w:rPr>
          <w:rFonts w:ascii="宋体" w:hAnsi="宋体" w:cs="宋体"/>
          <w:szCs w:val="21"/>
          <w:u w:val="single"/>
        </w:rPr>
      </w:pPr>
      <w:r>
        <w:rPr>
          <w:rFonts w:hint="eastAsia" w:ascii="宋体" w:hAnsi="宋体" w:cs="宋体"/>
          <w:szCs w:val="21"/>
          <w:u w:val="single"/>
        </w:rPr>
        <w:t>（……公司全称）</w:t>
      </w:r>
    </w:p>
    <w:p w14:paraId="4B88BC44">
      <w:pPr>
        <w:spacing w:line="440" w:lineRule="exact"/>
        <w:ind w:firstLine="420" w:firstLineChars="200"/>
        <w:rPr>
          <w:rFonts w:ascii="宋体" w:hAnsi="宋体" w:cs="宋体"/>
          <w:szCs w:val="21"/>
        </w:rPr>
      </w:pPr>
      <w:r>
        <w:rPr>
          <w:rFonts w:hint="eastAsia" w:ascii="宋体" w:hAnsi="宋体" w:cs="宋体"/>
          <w:kern w:val="0"/>
          <w:szCs w:val="21"/>
          <w:u w:val="single"/>
        </w:rPr>
        <w:t>（甲公司全称）</w:t>
      </w:r>
      <w:r>
        <w:rPr>
          <w:rFonts w:hint="eastAsia" w:ascii="宋体" w:hAnsi="宋体" w:cs="宋体"/>
          <w:kern w:val="0"/>
          <w:szCs w:val="21"/>
        </w:rPr>
        <w:t>、</w:t>
      </w:r>
      <w:r>
        <w:rPr>
          <w:rFonts w:hint="eastAsia" w:ascii="宋体" w:hAnsi="宋体" w:cs="宋体"/>
          <w:kern w:val="0"/>
          <w:szCs w:val="21"/>
          <w:u w:val="single"/>
        </w:rPr>
        <w:t>（乙公司全称）</w:t>
      </w:r>
      <w:r>
        <w:rPr>
          <w:rFonts w:hint="eastAsia" w:ascii="宋体" w:hAnsi="宋体" w:cs="宋体"/>
          <w:kern w:val="0"/>
          <w:szCs w:val="21"/>
        </w:rPr>
        <w:t>、</w:t>
      </w:r>
      <w:r>
        <w:rPr>
          <w:rFonts w:hint="eastAsia" w:ascii="宋体" w:hAnsi="宋体" w:cs="宋体"/>
          <w:kern w:val="0"/>
          <w:szCs w:val="21"/>
          <w:u w:val="single"/>
        </w:rPr>
        <w:t>（……公司全称）</w:t>
      </w:r>
      <w:r>
        <w:rPr>
          <w:rFonts w:hint="eastAsia" w:ascii="宋体" w:hAnsi="宋体" w:cs="宋体"/>
          <w:kern w:val="0"/>
          <w:szCs w:val="21"/>
        </w:rPr>
        <w:t>自愿达成分包意向，参加</w:t>
      </w:r>
      <w:r>
        <w:rPr>
          <w:rFonts w:hint="eastAsia" w:ascii="宋体" w:hAnsi="宋体" w:cs="宋体"/>
          <w:kern w:val="0"/>
          <w:szCs w:val="21"/>
          <w:u w:val="single"/>
        </w:rPr>
        <w:t>（项目名称）</w:t>
      </w:r>
      <w:r>
        <w:rPr>
          <w:rFonts w:hint="eastAsia" w:ascii="宋体" w:hAnsi="宋体" w:cs="宋体"/>
          <w:kern w:val="0"/>
          <w:szCs w:val="21"/>
        </w:rPr>
        <w:t>的投标活动。</w:t>
      </w:r>
      <w:r>
        <w:rPr>
          <w:rFonts w:hint="eastAsia" w:ascii="宋体" w:hAnsi="宋体" w:cs="宋体"/>
          <w:szCs w:val="21"/>
        </w:rPr>
        <w:t>经各方充分协商一致，就</w:t>
      </w:r>
      <w:r>
        <w:rPr>
          <w:rFonts w:hint="eastAsia" w:ascii="宋体" w:hAnsi="宋体" w:cs="宋体"/>
          <w:kern w:val="10"/>
          <w:szCs w:val="21"/>
        </w:rPr>
        <w:t>项目的</w:t>
      </w:r>
      <w:r>
        <w:rPr>
          <w:rFonts w:hint="eastAsia" w:ascii="宋体" w:hAnsi="宋体" w:cs="宋体"/>
          <w:kern w:val="0"/>
          <w:szCs w:val="21"/>
        </w:rPr>
        <w:t>投标</w:t>
      </w:r>
      <w:r>
        <w:rPr>
          <w:rFonts w:hint="eastAsia" w:ascii="宋体" w:hAnsi="宋体" w:cs="宋体"/>
          <w:kern w:val="10"/>
          <w:szCs w:val="21"/>
        </w:rPr>
        <w:t>和合同实施阶段的有关事务协商一致</w:t>
      </w:r>
      <w:r>
        <w:rPr>
          <w:rFonts w:hint="eastAsia" w:ascii="宋体" w:hAnsi="宋体" w:cs="宋体"/>
          <w:kern w:val="0"/>
          <w:szCs w:val="21"/>
        </w:rPr>
        <w:t>订立意向如下</w:t>
      </w:r>
      <w:r>
        <w:rPr>
          <w:rFonts w:hint="eastAsia" w:ascii="宋体" w:hAnsi="宋体" w:cs="宋体"/>
          <w:szCs w:val="21"/>
        </w:rPr>
        <w:t>：</w:t>
      </w:r>
    </w:p>
    <w:p w14:paraId="08B279F1">
      <w:pPr>
        <w:spacing w:line="440" w:lineRule="exact"/>
        <w:ind w:firstLine="420" w:firstLineChars="200"/>
        <w:rPr>
          <w:rFonts w:ascii="宋体" w:hAnsi="宋体" w:cs="宋体"/>
          <w:szCs w:val="21"/>
        </w:rPr>
      </w:pPr>
      <w:r>
        <w:rPr>
          <w:rFonts w:hint="eastAsia" w:ascii="宋体" w:hAnsi="宋体" w:cs="宋体"/>
          <w:szCs w:val="21"/>
        </w:rPr>
        <w:t>一、分包意向各方关系</w:t>
      </w:r>
    </w:p>
    <w:p w14:paraId="60F2E0F6">
      <w:pPr>
        <w:spacing w:line="440" w:lineRule="exact"/>
        <w:ind w:firstLine="420" w:firstLineChars="200"/>
        <w:rPr>
          <w:rFonts w:ascii="宋体" w:hAnsi="宋体" w:cs="宋体"/>
          <w:szCs w:val="21"/>
        </w:rPr>
      </w:pPr>
      <w:r>
        <w:rPr>
          <w:rFonts w:hint="eastAsia" w:ascii="宋体" w:hAnsi="宋体" w:cs="宋体"/>
          <w:kern w:val="0"/>
          <w:szCs w:val="21"/>
          <w:u w:val="single"/>
        </w:rPr>
        <w:t>（甲公司全称）为投标人</w:t>
      </w:r>
      <w:r>
        <w:rPr>
          <w:rFonts w:hint="eastAsia" w:ascii="宋体" w:hAnsi="宋体" w:cs="宋体"/>
          <w:kern w:val="0"/>
          <w:szCs w:val="21"/>
        </w:rPr>
        <w:t>，</w:t>
      </w:r>
      <w:r>
        <w:rPr>
          <w:rFonts w:hint="eastAsia" w:ascii="宋体" w:hAnsi="宋体" w:cs="宋体"/>
          <w:kern w:val="0"/>
          <w:szCs w:val="21"/>
          <w:u w:val="single"/>
        </w:rPr>
        <w:t>（乙公司全称）</w:t>
      </w:r>
      <w:r>
        <w:rPr>
          <w:rFonts w:hint="eastAsia" w:ascii="宋体" w:hAnsi="宋体" w:cs="宋体"/>
          <w:kern w:val="0"/>
          <w:szCs w:val="21"/>
        </w:rPr>
        <w:t>、</w:t>
      </w:r>
      <w:r>
        <w:rPr>
          <w:rFonts w:hint="eastAsia" w:ascii="宋体" w:hAnsi="宋体" w:cs="宋体"/>
          <w:kern w:val="0"/>
          <w:szCs w:val="21"/>
          <w:u w:val="single"/>
        </w:rPr>
        <w:t>（……公司全称）</w:t>
      </w:r>
      <w:r>
        <w:rPr>
          <w:rFonts w:hint="eastAsia" w:ascii="宋体" w:hAnsi="宋体" w:cs="宋体"/>
          <w:szCs w:val="21"/>
        </w:rPr>
        <w:t>为分包意向单位，</w:t>
      </w:r>
      <w:r>
        <w:rPr>
          <w:rFonts w:hint="eastAsia" w:ascii="宋体" w:hAnsi="宋体" w:cs="宋体"/>
          <w:kern w:val="0"/>
          <w:szCs w:val="21"/>
          <w:u w:val="single"/>
        </w:rPr>
        <w:t>（甲公司全称）</w:t>
      </w:r>
      <w:r>
        <w:rPr>
          <w:rFonts w:hint="eastAsia" w:ascii="宋体" w:hAnsi="宋体" w:cs="宋体"/>
          <w:szCs w:val="21"/>
        </w:rPr>
        <w:t>以投标人的身份参加本项目的</w:t>
      </w:r>
      <w:r>
        <w:rPr>
          <w:rFonts w:hint="eastAsia" w:ascii="宋体" w:hAnsi="宋体" w:cs="宋体"/>
          <w:kern w:val="0"/>
          <w:szCs w:val="21"/>
        </w:rPr>
        <w:t>投标</w:t>
      </w:r>
      <w:r>
        <w:rPr>
          <w:rFonts w:hint="eastAsia" w:ascii="宋体" w:hAnsi="宋体" w:cs="宋体"/>
          <w:szCs w:val="21"/>
        </w:rPr>
        <w:t>。若中标，</w:t>
      </w:r>
      <w:r>
        <w:rPr>
          <w:rFonts w:hint="eastAsia" w:ascii="宋体" w:hAnsi="宋体" w:cs="宋体"/>
          <w:kern w:val="0"/>
          <w:szCs w:val="21"/>
          <w:u w:val="single"/>
        </w:rPr>
        <w:t>（甲公司全称）与</w:t>
      </w:r>
      <w:r>
        <w:rPr>
          <w:rFonts w:hint="eastAsia" w:ascii="宋体" w:hAnsi="宋体" w:cs="宋体"/>
          <w:szCs w:val="21"/>
          <w:u w:val="single"/>
        </w:rPr>
        <w:t>招标人</w:t>
      </w:r>
      <w:r>
        <w:rPr>
          <w:rFonts w:hint="eastAsia" w:ascii="宋体" w:hAnsi="宋体" w:cs="宋体"/>
          <w:szCs w:val="21"/>
        </w:rPr>
        <w:t>签订建设工程施工合同。承接分包意向的各单位与</w:t>
      </w:r>
      <w:r>
        <w:rPr>
          <w:rFonts w:hint="eastAsia" w:ascii="宋体" w:hAnsi="宋体" w:cs="宋体"/>
          <w:szCs w:val="21"/>
          <w:u w:val="single"/>
        </w:rPr>
        <w:t>（</w:t>
      </w:r>
      <w:r>
        <w:rPr>
          <w:rFonts w:hint="eastAsia" w:ascii="宋体" w:hAnsi="宋体" w:cs="宋体"/>
          <w:kern w:val="0"/>
          <w:szCs w:val="21"/>
          <w:u w:val="single"/>
        </w:rPr>
        <w:t>甲公司全称</w:t>
      </w:r>
      <w:r>
        <w:rPr>
          <w:rFonts w:hint="eastAsia" w:ascii="宋体" w:hAnsi="宋体" w:cs="宋体"/>
          <w:szCs w:val="21"/>
          <w:u w:val="single"/>
        </w:rPr>
        <w:t>）</w:t>
      </w:r>
      <w:r>
        <w:rPr>
          <w:rFonts w:hint="eastAsia" w:ascii="宋体" w:hAnsi="宋体" w:cs="宋体"/>
          <w:szCs w:val="21"/>
        </w:rPr>
        <w:t>签订分包合同。</w:t>
      </w:r>
      <w:r>
        <w:rPr>
          <w:rFonts w:hint="eastAsia" w:ascii="宋体" w:hAnsi="宋体" w:cs="宋体"/>
          <w:kern w:val="0"/>
          <w:szCs w:val="21"/>
          <w:u w:val="single"/>
        </w:rPr>
        <w:t>（甲公司全称）</w:t>
      </w:r>
      <w:r>
        <w:rPr>
          <w:rFonts w:hint="eastAsia" w:ascii="宋体" w:hAnsi="宋体" w:cs="宋体"/>
          <w:szCs w:val="21"/>
        </w:rPr>
        <w:t>就招标项目和分包项目向招标人负责，分包单位就分包项目承担责任。</w:t>
      </w:r>
    </w:p>
    <w:p w14:paraId="4739F36E">
      <w:pPr>
        <w:spacing w:line="440" w:lineRule="exact"/>
        <w:ind w:firstLine="420" w:firstLineChars="200"/>
        <w:rPr>
          <w:rFonts w:ascii="宋体" w:hAnsi="宋体" w:cs="宋体"/>
          <w:szCs w:val="21"/>
        </w:rPr>
      </w:pPr>
      <w:r>
        <w:rPr>
          <w:rFonts w:hint="eastAsia" w:ascii="宋体" w:hAnsi="宋体" w:cs="宋体"/>
          <w:szCs w:val="21"/>
        </w:rPr>
        <w:t>二、有关事项约定如下：</w:t>
      </w:r>
    </w:p>
    <w:p w14:paraId="00CB0D04">
      <w:pPr>
        <w:spacing w:line="440" w:lineRule="exact"/>
        <w:ind w:firstLine="420" w:firstLineChars="200"/>
        <w:rPr>
          <w:rFonts w:ascii="宋体" w:hAnsi="宋体" w:cs="宋体"/>
          <w:szCs w:val="21"/>
        </w:rPr>
      </w:pPr>
      <w:r>
        <w:rPr>
          <w:rFonts w:hint="eastAsia" w:ascii="宋体" w:hAnsi="宋体" w:cs="宋体"/>
          <w:szCs w:val="21"/>
        </w:rPr>
        <w:t>1.如中标，分包单位分别与</w:t>
      </w:r>
      <w:r>
        <w:rPr>
          <w:rFonts w:hint="eastAsia" w:ascii="宋体" w:hAnsi="宋体" w:cs="宋体"/>
          <w:szCs w:val="21"/>
          <w:u w:val="single"/>
        </w:rPr>
        <w:t>（</w:t>
      </w:r>
      <w:r>
        <w:rPr>
          <w:rFonts w:hint="eastAsia" w:ascii="宋体" w:hAnsi="宋体" w:cs="宋体"/>
          <w:kern w:val="0"/>
          <w:szCs w:val="21"/>
          <w:u w:val="single"/>
        </w:rPr>
        <w:t>甲公司全称</w:t>
      </w:r>
      <w:r>
        <w:rPr>
          <w:rFonts w:hint="eastAsia" w:ascii="宋体" w:hAnsi="宋体" w:cs="宋体"/>
          <w:szCs w:val="21"/>
          <w:u w:val="single"/>
        </w:rPr>
        <w:t>）</w:t>
      </w:r>
      <w:r>
        <w:rPr>
          <w:rFonts w:hint="eastAsia" w:ascii="宋体" w:hAnsi="宋体" w:cs="宋体"/>
          <w:szCs w:val="21"/>
        </w:rPr>
        <w:t>签订合同书，并就中标项目分包部分承担法律责任；</w:t>
      </w:r>
    </w:p>
    <w:p w14:paraId="548D8EAE">
      <w:pPr>
        <w:spacing w:line="440" w:lineRule="exact"/>
        <w:ind w:firstLine="420" w:firstLineChars="200"/>
        <w:rPr>
          <w:rFonts w:ascii="宋体" w:hAnsi="宋体" w:cs="宋体"/>
          <w:szCs w:val="21"/>
        </w:rPr>
      </w:pPr>
      <w:r>
        <w:rPr>
          <w:rFonts w:hint="eastAsia" w:ascii="宋体" w:hAnsi="宋体" w:cs="宋体"/>
          <w:szCs w:val="21"/>
        </w:rPr>
        <w:t>2.分包意向单位1</w:t>
      </w:r>
      <w:r>
        <w:rPr>
          <w:rFonts w:hint="eastAsia" w:ascii="宋体" w:hAnsi="宋体" w:cs="宋体"/>
          <w:szCs w:val="21"/>
          <w:u w:val="single"/>
        </w:rPr>
        <w:t xml:space="preserve"> （</w:t>
      </w:r>
      <w:r>
        <w:rPr>
          <w:rFonts w:hint="eastAsia" w:ascii="宋体" w:hAnsi="宋体" w:cs="宋体"/>
          <w:kern w:val="0"/>
          <w:szCs w:val="21"/>
          <w:u w:val="single"/>
        </w:rPr>
        <w:t>乙</w:t>
      </w:r>
      <w:r>
        <w:rPr>
          <w:rFonts w:hint="eastAsia" w:ascii="宋体" w:hAnsi="宋体" w:cs="宋体"/>
          <w:szCs w:val="21"/>
          <w:u w:val="single"/>
        </w:rPr>
        <w:t xml:space="preserve">公司全称） </w:t>
      </w:r>
      <w:r>
        <w:rPr>
          <w:rFonts w:hint="eastAsia" w:ascii="宋体" w:hAnsi="宋体" w:cs="宋体"/>
          <w:szCs w:val="21"/>
        </w:rPr>
        <w:t>为</w:t>
      </w:r>
      <w:r>
        <w:rPr>
          <w:rFonts w:hint="eastAsia" w:ascii="宋体" w:hAnsi="宋体" w:cs="宋体"/>
          <w:szCs w:val="21"/>
          <w:u w:val="single"/>
        </w:rPr>
        <w:t>（请填写：大型、中型、小型、微型）</w:t>
      </w:r>
      <w:r>
        <w:rPr>
          <w:rFonts w:hint="eastAsia" w:ascii="宋体" w:hAnsi="宋体" w:cs="宋体"/>
          <w:szCs w:val="21"/>
        </w:rPr>
        <w:t>企业，将承担适宜分包部分</w:t>
      </w:r>
      <w:r>
        <w:rPr>
          <w:rFonts w:hint="eastAsia" w:ascii="宋体" w:hAnsi="宋体" w:cs="宋体"/>
          <w:szCs w:val="21"/>
          <w:u w:val="single"/>
        </w:rPr>
        <w:t xml:space="preserve"> （具体分包内容）</w:t>
      </w:r>
      <w:r>
        <w:rPr>
          <w:rFonts w:hint="eastAsia" w:ascii="宋体" w:hAnsi="宋体" w:cs="宋体"/>
          <w:szCs w:val="21"/>
        </w:rPr>
        <w:t>占合同总金额</w:t>
      </w:r>
      <w:r>
        <w:rPr>
          <w:rFonts w:hint="eastAsia" w:ascii="宋体" w:hAnsi="宋体" w:cs="宋体"/>
          <w:szCs w:val="21"/>
          <w:u w:val="single"/>
        </w:rPr>
        <w:t xml:space="preserve">  </w:t>
      </w:r>
      <w:r>
        <w:rPr>
          <w:rFonts w:hint="eastAsia" w:ascii="宋体" w:hAnsi="宋体" w:cs="宋体"/>
          <w:szCs w:val="21"/>
        </w:rPr>
        <w:t>%的工作内容。</w:t>
      </w:r>
    </w:p>
    <w:p w14:paraId="72A56217">
      <w:pPr>
        <w:spacing w:line="440" w:lineRule="exact"/>
        <w:ind w:firstLine="420" w:firstLineChars="200"/>
        <w:rPr>
          <w:rFonts w:ascii="宋体" w:hAnsi="宋体" w:cs="宋体"/>
          <w:szCs w:val="21"/>
        </w:rPr>
      </w:pPr>
      <w:r>
        <w:rPr>
          <w:rFonts w:hint="eastAsia" w:ascii="宋体" w:hAnsi="宋体" w:cs="宋体"/>
          <w:szCs w:val="21"/>
        </w:rPr>
        <w:t>3.分包意向单位2</w:t>
      </w:r>
      <w:r>
        <w:rPr>
          <w:rFonts w:hint="eastAsia" w:ascii="宋体" w:hAnsi="宋体" w:cs="宋体"/>
          <w:szCs w:val="21"/>
          <w:u w:val="single"/>
        </w:rPr>
        <w:t xml:space="preserve"> （</w:t>
      </w:r>
      <w:r>
        <w:rPr>
          <w:rFonts w:hint="eastAsia" w:ascii="宋体" w:hAnsi="宋体" w:cs="宋体"/>
          <w:kern w:val="0"/>
          <w:szCs w:val="21"/>
          <w:u w:val="single"/>
        </w:rPr>
        <w:t>……</w:t>
      </w:r>
      <w:r>
        <w:rPr>
          <w:rFonts w:hint="eastAsia" w:ascii="宋体" w:hAnsi="宋体" w:cs="宋体"/>
          <w:szCs w:val="21"/>
          <w:u w:val="single"/>
        </w:rPr>
        <w:t>公司全称）</w:t>
      </w:r>
      <w:r>
        <w:rPr>
          <w:rFonts w:hint="eastAsia" w:ascii="宋体" w:hAnsi="宋体" w:cs="宋体"/>
          <w:szCs w:val="21"/>
        </w:rPr>
        <w:t>为</w:t>
      </w:r>
      <w:r>
        <w:rPr>
          <w:rFonts w:hint="eastAsia" w:ascii="宋体" w:hAnsi="宋体" w:cs="宋体"/>
          <w:szCs w:val="21"/>
          <w:u w:val="single"/>
        </w:rPr>
        <w:t>（请填写：大型、中型、小型、微型）</w:t>
      </w:r>
      <w:r>
        <w:rPr>
          <w:rFonts w:hint="eastAsia" w:ascii="宋体" w:hAnsi="宋体" w:cs="宋体"/>
          <w:szCs w:val="21"/>
        </w:rPr>
        <w:t>企业，将承担适宜分包部分</w:t>
      </w:r>
      <w:r>
        <w:rPr>
          <w:rFonts w:hint="eastAsia" w:ascii="宋体" w:hAnsi="宋体" w:cs="宋体"/>
          <w:szCs w:val="21"/>
          <w:u w:val="single"/>
        </w:rPr>
        <w:t>（具体分包内容）占</w:t>
      </w:r>
      <w:r>
        <w:rPr>
          <w:rFonts w:hint="eastAsia" w:ascii="宋体" w:hAnsi="宋体" w:cs="宋体"/>
          <w:szCs w:val="21"/>
        </w:rPr>
        <w:t>合同总金额</w:t>
      </w:r>
      <w:r>
        <w:rPr>
          <w:rFonts w:hint="eastAsia" w:ascii="宋体" w:hAnsi="宋体" w:cs="宋体"/>
          <w:szCs w:val="21"/>
          <w:u w:val="single"/>
        </w:rPr>
        <w:t xml:space="preserve">  </w:t>
      </w:r>
      <w:r>
        <w:rPr>
          <w:rFonts w:hint="eastAsia" w:ascii="宋体" w:hAnsi="宋体" w:cs="宋体"/>
          <w:szCs w:val="21"/>
        </w:rPr>
        <w:t>%的工作内容。</w:t>
      </w:r>
    </w:p>
    <w:p w14:paraId="3AEE3AE1">
      <w:pPr>
        <w:spacing w:line="440" w:lineRule="exact"/>
        <w:ind w:firstLine="420" w:firstLineChars="200"/>
        <w:rPr>
          <w:rFonts w:ascii="宋体" w:hAnsi="宋体" w:cs="宋体"/>
          <w:szCs w:val="21"/>
        </w:rPr>
      </w:pPr>
      <w:r>
        <w:rPr>
          <w:rFonts w:hint="eastAsia" w:ascii="宋体" w:hAnsi="宋体" w:cs="宋体"/>
          <w:szCs w:val="21"/>
        </w:rPr>
        <w:t>…</w:t>
      </w:r>
    </w:p>
    <w:p w14:paraId="0A44A9F5">
      <w:pPr>
        <w:spacing w:line="440" w:lineRule="exact"/>
        <w:ind w:firstLine="420" w:firstLineChars="200"/>
        <w:rPr>
          <w:rFonts w:ascii="宋体" w:hAnsi="宋体" w:cs="宋体"/>
          <w:szCs w:val="21"/>
        </w:rPr>
      </w:pPr>
      <w:r>
        <w:rPr>
          <w:rFonts w:hint="eastAsia" w:ascii="宋体" w:hAnsi="宋体" w:cs="宋体"/>
          <w:szCs w:val="21"/>
        </w:rPr>
        <w:t>三、接受分包的企业与投标人之间的关系：</w:t>
      </w:r>
    </w:p>
    <w:p w14:paraId="5BFE10C7">
      <w:pPr>
        <w:spacing w:line="440" w:lineRule="exact"/>
        <w:ind w:firstLine="420" w:firstLineChars="200"/>
        <w:rPr>
          <w:rFonts w:ascii="宋体" w:hAnsi="宋体" w:cs="宋体"/>
          <w:szCs w:val="21"/>
        </w:rPr>
      </w:pPr>
      <w:r>
        <w:rPr>
          <w:rFonts w:hint="eastAsia" w:ascii="宋体" w:hAnsi="宋体" w:cs="宋体"/>
          <w:szCs w:val="21"/>
        </w:rPr>
        <w:t>1.分包意向单位1</w:t>
      </w:r>
      <w:r>
        <w:rPr>
          <w:rFonts w:hint="eastAsia" w:ascii="宋体" w:hAnsi="宋体" w:cs="宋体"/>
          <w:szCs w:val="21"/>
          <w:u w:val="single"/>
        </w:rPr>
        <w:t xml:space="preserve"> （公司全称）</w:t>
      </w:r>
      <w:r>
        <w:rPr>
          <w:rFonts w:hint="eastAsia" w:ascii="宋体" w:hAnsi="宋体" w:cs="宋体"/>
          <w:szCs w:val="21"/>
        </w:rPr>
        <w:t>与投标人之间</w:t>
      </w:r>
      <w:r>
        <w:rPr>
          <w:rFonts w:hint="eastAsia" w:ascii="宋体" w:hAnsi="宋体" w:cs="宋体"/>
          <w:szCs w:val="21"/>
          <w:u w:val="single"/>
        </w:rPr>
        <w:t>（请填写：是否存在）</w:t>
      </w:r>
      <w:r>
        <w:rPr>
          <w:rFonts w:hint="eastAsia" w:ascii="宋体" w:hAnsi="宋体" w:cs="宋体"/>
          <w:szCs w:val="21"/>
        </w:rPr>
        <w:t>直接控股、管理关系的情形。</w:t>
      </w:r>
    </w:p>
    <w:p w14:paraId="32E2A684">
      <w:pPr>
        <w:spacing w:line="440" w:lineRule="exact"/>
        <w:ind w:firstLine="420" w:firstLineChars="200"/>
        <w:rPr>
          <w:rFonts w:ascii="宋体" w:hAnsi="宋体" w:cs="宋体"/>
          <w:szCs w:val="21"/>
        </w:rPr>
      </w:pPr>
      <w:r>
        <w:rPr>
          <w:rFonts w:hint="eastAsia" w:ascii="宋体" w:hAnsi="宋体" w:cs="宋体"/>
          <w:szCs w:val="21"/>
        </w:rPr>
        <w:t>2.分包意向单位2</w:t>
      </w:r>
      <w:r>
        <w:rPr>
          <w:rFonts w:hint="eastAsia" w:ascii="宋体" w:hAnsi="宋体" w:cs="宋体"/>
          <w:szCs w:val="21"/>
          <w:u w:val="single"/>
        </w:rPr>
        <w:t xml:space="preserve"> （公司全称）</w:t>
      </w:r>
      <w:r>
        <w:rPr>
          <w:rFonts w:hint="eastAsia" w:ascii="宋体" w:hAnsi="宋体" w:cs="宋体"/>
          <w:szCs w:val="21"/>
        </w:rPr>
        <w:t>与投标人之间</w:t>
      </w:r>
      <w:r>
        <w:rPr>
          <w:rFonts w:hint="eastAsia" w:ascii="宋体" w:hAnsi="宋体" w:cs="宋体"/>
          <w:szCs w:val="21"/>
          <w:u w:val="single"/>
        </w:rPr>
        <w:t>（请填写：是否存在）</w:t>
      </w:r>
      <w:r>
        <w:rPr>
          <w:rFonts w:hint="eastAsia" w:ascii="宋体" w:hAnsi="宋体" w:cs="宋体"/>
          <w:szCs w:val="21"/>
        </w:rPr>
        <w:t>直接控股、管理关系的情形。</w:t>
      </w:r>
    </w:p>
    <w:p w14:paraId="598F00BE">
      <w:pPr>
        <w:spacing w:line="440" w:lineRule="exact"/>
        <w:ind w:firstLine="420" w:firstLineChars="200"/>
        <w:rPr>
          <w:rFonts w:ascii="宋体" w:hAnsi="宋体" w:cs="宋体"/>
          <w:szCs w:val="21"/>
        </w:rPr>
      </w:pPr>
      <w:r>
        <w:rPr>
          <w:rFonts w:hint="eastAsia" w:ascii="宋体" w:hAnsi="宋体" w:cs="宋体"/>
          <w:szCs w:val="21"/>
        </w:rPr>
        <w:t>…</w:t>
      </w:r>
    </w:p>
    <w:p w14:paraId="29252030">
      <w:pPr>
        <w:spacing w:line="440" w:lineRule="exact"/>
        <w:ind w:firstLine="420" w:firstLineChars="200"/>
        <w:rPr>
          <w:rFonts w:ascii="宋体" w:hAnsi="宋体" w:cs="宋体"/>
          <w:kern w:val="0"/>
          <w:szCs w:val="21"/>
        </w:rPr>
      </w:pPr>
      <w:r>
        <w:rPr>
          <w:rFonts w:hint="eastAsia" w:ascii="宋体" w:hAnsi="宋体" w:cs="宋体"/>
          <w:kern w:val="0"/>
          <w:szCs w:val="21"/>
        </w:rPr>
        <w:t>四、如因违约过失责任而导致招标人经济损失或被索赔时，</w:t>
      </w:r>
      <w:r>
        <w:rPr>
          <w:rFonts w:hint="eastAsia" w:ascii="宋体" w:hAnsi="宋体" w:cs="宋体"/>
          <w:szCs w:val="21"/>
          <w:u w:val="single"/>
        </w:rPr>
        <w:t>（</w:t>
      </w:r>
      <w:r>
        <w:rPr>
          <w:rFonts w:hint="eastAsia" w:ascii="宋体" w:hAnsi="宋体" w:cs="宋体"/>
          <w:kern w:val="0"/>
          <w:szCs w:val="21"/>
          <w:u w:val="single"/>
        </w:rPr>
        <w:t>甲公司全称</w:t>
      </w:r>
      <w:r>
        <w:rPr>
          <w:rFonts w:hint="eastAsia" w:ascii="宋体" w:hAnsi="宋体" w:cs="宋体"/>
          <w:szCs w:val="21"/>
          <w:u w:val="single"/>
        </w:rPr>
        <w:t>）</w:t>
      </w:r>
      <w:r>
        <w:rPr>
          <w:rFonts w:hint="eastAsia" w:ascii="宋体" w:hAnsi="宋体" w:cs="宋体"/>
          <w:kern w:val="0"/>
          <w:szCs w:val="21"/>
        </w:rPr>
        <w:t>同意无条件优先清偿招标人的一切债务和经济赔偿。</w:t>
      </w:r>
    </w:p>
    <w:p w14:paraId="79FF6D9E">
      <w:pPr>
        <w:spacing w:line="440" w:lineRule="exact"/>
        <w:ind w:firstLine="420" w:firstLineChars="200"/>
        <w:rPr>
          <w:rFonts w:ascii="宋体" w:hAnsi="宋体" w:cs="宋体"/>
          <w:kern w:val="0"/>
          <w:szCs w:val="21"/>
        </w:rPr>
      </w:pPr>
      <w:r>
        <w:rPr>
          <w:rFonts w:hint="eastAsia" w:ascii="宋体" w:hAnsi="宋体" w:cs="宋体"/>
          <w:kern w:val="0"/>
          <w:szCs w:val="21"/>
        </w:rPr>
        <w:t>五、如中标，分包意向单位不得以任何理由提出终止本意向协议。</w:t>
      </w:r>
    </w:p>
    <w:p w14:paraId="1272B23B">
      <w:pPr>
        <w:spacing w:line="440" w:lineRule="exact"/>
        <w:ind w:firstLine="420" w:firstLineChars="200"/>
        <w:rPr>
          <w:rFonts w:ascii="宋体" w:hAnsi="宋体" w:cs="宋体"/>
          <w:kern w:val="0"/>
          <w:szCs w:val="21"/>
        </w:rPr>
      </w:pPr>
      <w:r>
        <w:rPr>
          <w:rFonts w:hint="eastAsia" w:ascii="宋体" w:hAnsi="宋体" w:cs="宋体"/>
          <w:kern w:val="0"/>
          <w:szCs w:val="21"/>
        </w:rPr>
        <w:t>六、如中标，分包意向单位确定后，不得擅自变更。</w:t>
      </w:r>
    </w:p>
    <w:p w14:paraId="4F57F26D">
      <w:pPr>
        <w:spacing w:line="440" w:lineRule="exact"/>
        <w:ind w:left="23" w:leftChars="11" w:firstLine="420" w:firstLineChars="200"/>
        <w:rPr>
          <w:rFonts w:ascii="宋体" w:hAnsi="宋体" w:cs="宋体"/>
          <w:szCs w:val="21"/>
        </w:rPr>
      </w:pPr>
      <w:r>
        <w:rPr>
          <w:rFonts w:hint="eastAsia" w:ascii="宋体" w:hAnsi="宋体" w:cs="宋体"/>
          <w:kern w:val="0"/>
          <w:szCs w:val="21"/>
        </w:rPr>
        <w:t>七、</w:t>
      </w:r>
      <w:r>
        <w:rPr>
          <w:rFonts w:hint="eastAsia" w:ascii="宋体" w:hAnsi="宋体" w:cs="宋体"/>
          <w:szCs w:val="21"/>
        </w:rPr>
        <w:t>本意向书在</w:t>
      </w:r>
      <w:r>
        <w:rPr>
          <w:rFonts w:hint="eastAsia" w:ascii="宋体" w:hAnsi="宋体" w:cs="宋体"/>
          <w:kern w:val="0"/>
          <w:szCs w:val="21"/>
        </w:rPr>
        <w:t>自签署之日起生效，</w:t>
      </w:r>
      <w:r>
        <w:rPr>
          <w:rFonts w:hint="eastAsia" w:ascii="宋体" w:hAnsi="宋体" w:cs="宋体"/>
          <w:szCs w:val="21"/>
        </w:rPr>
        <w:t>有效期内有效，如获中标资格，有效期延续至合同履行完毕之日。</w:t>
      </w:r>
    </w:p>
    <w:p w14:paraId="1E9FE2A4">
      <w:pPr>
        <w:widowControl/>
        <w:spacing w:line="440" w:lineRule="exact"/>
        <w:jc w:val="left"/>
        <w:rPr>
          <w:rFonts w:ascii="宋体" w:hAnsi="宋体" w:cs="宋体"/>
          <w:kern w:val="0"/>
          <w:szCs w:val="21"/>
        </w:rPr>
      </w:pPr>
      <w:r>
        <w:rPr>
          <w:rFonts w:hint="eastAsia" w:ascii="宋体" w:hAnsi="宋体" w:cs="宋体"/>
          <w:kern w:val="0"/>
          <w:szCs w:val="21"/>
        </w:rPr>
        <w:t xml:space="preserve"> </w:t>
      </w:r>
    </w:p>
    <w:p w14:paraId="01CB00BD">
      <w:pPr>
        <w:widowControl/>
        <w:spacing w:line="440" w:lineRule="exact"/>
        <w:jc w:val="left"/>
        <w:rPr>
          <w:rFonts w:ascii="宋体" w:hAnsi="宋体" w:cs="宋体"/>
          <w:kern w:val="0"/>
          <w:szCs w:val="21"/>
        </w:rPr>
      </w:pPr>
      <w:r>
        <w:rPr>
          <w:rFonts w:hint="eastAsia" w:ascii="宋体" w:hAnsi="宋体" w:cs="宋体"/>
          <w:kern w:val="0"/>
          <w:szCs w:val="21"/>
        </w:rPr>
        <w:t xml:space="preserve"> </w:t>
      </w:r>
    </w:p>
    <w:p w14:paraId="3A72EDE6">
      <w:pPr>
        <w:widowControl/>
        <w:spacing w:line="440" w:lineRule="exact"/>
        <w:jc w:val="left"/>
        <w:rPr>
          <w:rFonts w:ascii="宋体" w:hAnsi="宋体" w:cs="宋体"/>
          <w:kern w:val="0"/>
          <w:szCs w:val="21"/>
        </w:rPr>
      </w:pPr>
      <w:r>
        <w:rPr>
          <w:rFonts w:hint="eastAsia" w:ascii="宋体" w:hAnsi="宋体" w:cs="宋体"/>
          <w:kern w:val="0"/>
          <w:szCs w:val="21"/>
        </w:rPr>
        <w:t xml:space="preserve"> </w:t>
      </w:r>
    </w:p>
    <w:p w14:paraId="38F13CFF">
      <w:pPr>
        <w:widowControl/>
        <w:spacing w:line="440" w:lineRule="exact"/>
        <w:jc w:val="left"/>
        <w:rPr>
          <w:rFonts w:ascii="宋体" w:hAnsi="宋体" w:cs="宋体"/>
          <w:kern w:val="0"/>
          <w:szCs w:val="21"/>
        </w:rPr>
      </w:pPr>
      <w:r>
        <w:rPr>
          <w:rFonts w:hint="eastAsia" w:ascii="宋体" w:hAnsi="宋体" w:cs="宋体"/>
          <w:kern w:val="0"/>
          <w:szCs w:val="21"/>
        </w:rPr>
        <w:t xml:space="preserve">甲公司全称：（盖章） </w:t>
      </w:r>
      <w:r>
        <w:rPr>
          <w:rFonts w:hint="eastAsia" w:ascii="宋体" w:hAnsi="宋体" w:cs="宋体"/>
          <w:kern w:val="0"/>
          <w:szCs w:val="21"/>
        </w:rPr>
        <w:tab/>
      </w:r>
    </w:p>
    <w:p w14:paraId="5E849A11">
      <w:pPr>
        <w:widowControl/>
        <w:spacing w:line="440" w:lineRule="exact"/>
        <w:jc w:val="left"/>
        <w:rPr>
          <w:rFonts w:ascii="宋体" w:hAnsi="宋体" w:cs="宋体"/>
          <w:kern w:val="0"/>
          <w:szCs w:val="21"/>
        </w:rPr>
      </w:pPr>
      <w:r>
        <w:rPr>
          <w:rFonts w:hint="eastAsia" w:ascii="宋体" w:hAnsi="宋体" w:cs="宋体"/>
          <w:kern w:val="0"/>
          <w:szCs w:val="21"/>
        </w:rPr>
        <w:t>法定代表人（签字或</w:t>
      </w:r>
      <w:r>
        <w:rPr>
          <w:rFonts w:hint="eastAsia" w:ascii="宋体" w:hAnsi="宋体" w:cs="宋体"/>
          <w:szCs w:val="21"/>
        </w:rPr>
        <w:t>盖章</w:t>
      </w:r>
      <w:r>
        <w:rPr>
          <w:rFonts w:hint="eastAsia" w:ascii="宋体" w:hAnsi="宋体" w:cs="宋体"/>
          <w:kern w:val="0"/>
          <w:szCs w:val="21"/>
        </w:rPr>
        <w:t>）</w:t>
      </w:r>
    </w:p>
    <w:p w14:paraId="5C049766">
      <w:pPr>
        <w:widowControl/>
        <w:spacing w:line="440" w:lineRule="exact"/>
        <w:jc w:val="left"/>
        <w:rPr>
          <w:rFonts w:ascii="宋体" w:hAnsi="宋体" w:cs="宋体"/>
          <w:kern w:val="0"/>
          <w:szCs w:val="21"/>
        </w:rPr>
      </w:pPr>
      <w:r>
        <w:rPr>
          <w:rFonts w:hint="eastAsia" w:ascii="宋体" w:hAnsi="宋体" w:cs="宋体"/>
          <w:kern w:val="0"/>
          <w:szCs w:val="21"/>
        </w:rPr>
        <w:t xml:space="preserve">  年  月  日</w:t>
      </w:r>
      <w:r>
        <w:rPr>
          <w:rFonts w:hint="eastAsia" w:ascii="宋体" w:hAnsi="宋体" w:cs="宋体"/>
          <w:kern w:val="0"/>
          <w:szCs w:val="21"/>
        </w:rPr>
        <w:tab/>
      </w:r>
    </w:p>
    <w:p w14:paraId="09B502DB">
      <w:pPr>
        <w:widowControl/>
        <w:spacing w:line="440" w:lineRule="exact"/>
        <w:jc w:val="left"/>
        <w:rPr>
          <w:rFonts w:ascii="宋体" w:hAnsi="宋体" w:cs="宋体"/>
          <w:kern w:val="0"/>
          <w:szCs w:val="21"/>
        </w:rPr>
      </w:pPr>
      <w:r>
        <w:rPr>
          <w:rFonts w:hint="eastAsia" w:ascii="宋体" w:hAnsi="宋体" w:cs="宋体"/>
          <w:kern w:val="0"/>
          <w:szCs w:val="21"/>
        </w:rPr>
        <w:t xml:space="preserve"> </w:t>
      </w:r>
    </w:p>
    <w:p w14:paraId="4706F7F4">
      <w:pPr>
        <w:widowControl/>
        <w:spacing w:line="440" w:lineRule="exact"/>
        <w:jc w:val="left"/>
        <w:rPr>
          <w:rFonts w:ascii="宋体" w:hAnsi="宋体" w:cs="宋体"/>
          <w:kern w:val="0"/>
          <w:szCs w:val="21"/>
        </w:rPr>
      </w:pPr>
      <w:r>
        <w:rPr>
          <w:rFonts w:hint="eastAsia" w:ascii="宋体" w:hAnsi="宋体" w:cs="宋体"/>
          <w:kern w:val="0"/>
          <w:szCs w:val="21"/>
        </w:rPr>
        <w:t>乙公司全称：（盖章）</w:t>
      </w:r>
      <w:r>
        <w:rPr>
          <w:rFonts w:hint="eastAsia" w:ascii="宋体" w:hAnsi="宋体" w:cs="宋体"/>
          <w:kern w:val="0"/>
          <w:szCs w:val="21"/>
        </w:rPr>
        <w:tab/>
      </w:r>
    </w:p>
    <w:p w14:paraId="56559844">
      <w:pPr>
        <w:spacing w:line="440" w:lineRule="exact"/>
        <w:ind w:left="617" w:hanging="617" w:hangingChars="294"/>
        <w:rPr>
          <w:rFonts w:ascii="宋体" w:hAnsi="宋体" w:cs="宋体"/>
          <w:b/>
          <w:szCs w:val="21"/>
        </w:rPr>
      </w:pPr>
      <w:r>
        <w:rPr>
          <w:rFonts w:hint="eastAsia" w:ascii="宋体" w:hAnsi="宋体" w:cs="宋体"/>
          <w:kern w:val="0"/>
          <w:szCs w:val="21"/>
        </w:rPr>
        <w:t>法定代表人（签字或</w:t>
      </w:r>
      <w:r>
        <w:rPr>
          <w:rFonts w:hint="eastAsia" w:ascii="宋体" w:hAnsi="宋体" w:cs="宋体"/>
          <w:szCs w:val="21"/>
        </w:rPr>
        <w:t>盖章</w:t>
      </w:r>
      <w:r>
        <w:rPr>
          <w:rFonts w:hint="eastAsia" w:ascii="宋体" w:hAnsi="宋体" w:cs="宋体"/>
          <w:kern w:val="0"/>
          <w:szCs w:val="21"/>
        </w:rPr>
        <w:t>）</w:t>
      </w:r>
      <w:r>
        <w:rPr>
          <w:rFonts w:hint="eastAsia" w:ascii="宋体" w:hAnsi="宋体" w:cs="宋体"/>
          <w:kern w:val="0"/>
          <w:szCs w:val="21"/>
        </w:rPr>
        <w:tab/>
      </w:r>
    </w:p>
    <w:p w14:paraId="2A906B2D">
      <w:pPr>
        <w:widowControl/>
        <w:spacing w:line="440" w:lineRule="exact"/>
        <w:ind w:firstLine="405"/>
        <w:jc w:val="left"/>
        <w:rPr>
          <w:rFonts w:ascii="宋体" w:hAnsi="宋体" w:cs="宋体"/>
          <w:kern w:val="0"/>
          <w:szCs w:val="21"/>
        </w:rPr>
      </w:pPr>
      <w:r>
        <w:rPr>
          <w:rFonts w:hint="eastAsia" w:ascii="宋体" w:hAnsi="宋体" w:cs="宋体"/>
          <w:kern w:val="0"/>
          <w:szCs w:val="21"/>
        </w:rPr>
        <w:t>年  月  日</w:t>
      </w:r>
      <w:r>
        <w:rPr>
          <w:rFonts w:hint="eastAsia" w:ascii="宋体" w:hAnsi="宋体" w:cs="宋体"/>
          <w:kern w:val="0"/>
          <w:szCs w:val="21"/>
        </w:rPr>
        <w:tab/>
      </w:r>
    </w:p>
    <w:p w14:paraId="6C198494">
      <w:pPr>
        <w:widowControl/>
        <w:spacing w:line="440" w:lineRule="exact"/>
        <w:jc w:val="left"/>
        <w:rPr>
          <w:rFonts w:ascii="宋体" w:hAnsi="宋体" w:cs="宋体"/>
          <w:kern w:val="0"/>
          <w:szCs w:val="21"/>
        </w:rPr>
      </w:pPr>
      <w:r>
        <w:rPr>
          <w:rFonts w:hint="eastAsia" w:ascii="宋体" w:hAnsi="宋体" w:cs="宋体"/>
          <w:kern w:val="0"/>
          <w:szCs w:val="21"/>
        </w:rPr>
        <w:t xml:space="preserve"> </w:t>
      </w:r>
    </w:p>
    <w:p w14:paraId="4A0B2A18">
      <w:pPr>
        <w:widowControl/>
        <w:spacing w:line="440" w:lineRule="exact"/>
        <w:jc w:val="left"/>
        <w:rPr>
          <w:rFonts w:ascii="宋体" w:hAnsi="宋体" w:cs="宋体"/>
          <w:kern w:val="0"/>
          <w:szCs w:val="21"/>
        </w:rPr>
      </w:pPr>
      <w:r>
        <w:rPr>
          <w:rFonts w:hint="eastAsia" w:ascii="宋体" w:hAnsi="宋体" w:cs="宋体"/>
          <w:kern w:val="0"/>
          <w:szCs w:val="21"/>
        </w:rPr>
        <w:t>……公司全称（盖章）</w:t>
      </w:r>
    </w:p>
    <w:p w14:paraId="5C778342">
      <w:pPr>
        <w:spacing w:line="440" w:lineRule="exact"/>
        <w:ind w:left="617" w:hanging="617" w:hangingChars="294"/>
        <w:rPr>
          <w:rFonts w:ascii="宋体" w:hAnsi="宋体" w:cs="宋体"/>
          <w:kern w:val="0"/>
          <w:szCs w:val="21"/>
        </w:rPr>
      </w:pPr>
      <w:r>
        <w:rPr>
          <w:rFonts w:hint="eastAsia" w:ascii="宋体" w:hAnsi="宋体" w:cs="宋体"/>
          <w:kern w:val="0"/>
          <w:szCs w:val="21"/>
        </w:rPr>
        <w:t>法定代表人：（签字或</w:t>
      </w:r>
      <w:r>
        <w:rPr>
          <w:rFonts w:hint="eastAsia" w:ascii="宋体" w:hAnsi="宋体" w:cs="宋体"/>
          <w:szCs w:val="21"/>
        </w:rPr>
        <w:t>盖章</w:t>
      </w:r>
      <w:r>
        <w:rPr>
          <w:rFonts w:hint="eastAsia" w:ascii="宋体" w:hAnsi="宋体" w:cs="宋体"/>
          <w:kern w:val="0"/>
          <w:szCs w:val="21"/>
        </w:rPr>
        <w:t>）</w:t>
      </w:r>
    </w:p>
    <w:p w14:paraId="02B850BF">
      <w:pPr>
        <w:spacing w:line="440" w:lineRule="exact"/>
        <w:ind w:left="617" w:hanging="617" w:hangingChars="294"/>
        <w:rPr>
          <w:rFonts w:ascii="宋体" w:hAnsi="宋体" w:cs="宋体"/>
          <w:b/>
          <w:szCs w:val="21"/>
        </w:rPr>
      </w:pPr>
      <w:r>
        <w:rPr>
          <w:rFonts w:hint="eastAsia" w:ascii="宋体" w:hAnsi="宋体" w:cs="宋体"/>
          <w:kern w:val="0"/>
          <w:szCs w:val="21"/>
        </w:rPr>
        <w:t xml:space="preserve">  年  月  日</w:t>
      </w:r>
    </w:p>
    <w:p w14:paraId="09485D76">
      <w:pPr>
        <w:spacing w:line="440" w:lineRule="exact"/>
        <w:ind w:left="620" w:hanging="620" w:hangingChars="294"/>
        <w:rPr>
          <w:rFonts w:ascii="宋体" w:hAnsi="宋体" w:cs="宋体"/>
          <w:b/>
          <w:szCs w:val="21"/>
        </w:rPr>
      </w:pPr>
      <w:r>
        <w:rPr>
          <w:rFonts w:hint="eastAsia" w:ascii="宋体" w:hAnsi="宋体" w:cs="宋体"/>
          <w:b/>
          <w:szCs w:val="21"/>
        </w:rPr>
        <w:t xml:space="preserve"> </w:t>
      </w:r>
    </w:p>
    <w:p w14:paraId="6A865948">
      <w:pPr>
        <w:spacing w:line="440" w:lineRule="exact"/>
        <w:ind w:left="620" w:hanging="620" w:hangingChars="294"/>
        <w:rPr>
          <w:rFonts w:ascii="宋体" w:hAnsi="宋体" w:cs="宋体"/>
          <w:b/>
          <w:szCs w:val="21"/>
        </w:rPr>
      </w:pPr>
      <w:r>
        <w:rPr>
          <w:rFonts w:hint="eastAsia" w:ascii="宋体" w:hAnsi="宋体" w:cs="宋体"/>
          <w:b/>
          <w:szCs w:val="21"/>
        </w:rPr>
        <w:t>注：1．各方成员应在本意向书上共同盖章确认。</w:t>
      </w:r>
    </w:p>
    <w:p w14:paraId="0B16C4A0">
      <w:pPr>
        <w:spacing w:line="440" w:lineRule="exact"/>
        <w:rPr>
          <w:rFonts w:ascii="宋体" w:hAnsi="宋体" w:cs="宋体"/>
          <w:b/>
          <w:bCs/>
          <w:sz w:val="27"/>
          <w:szCs w:val="27"/>
        </w:rPr>
      </w:pPr>
      <w:r>
        <w:rPr>
          <w:rFonts w:hint="eastAsia" w:ascii="宋体" w:hAnsi="宋体" w:cs="宋体"/>
          <w:szCs w:val="21"/>
        </w:rPr>
        <w:t>2．本意向书内容将作为签订合同的附件之一。</w:t>
      </w:r>
    </w:p>
    <w:p w14:paraId="37331A43">
      <w:pPr>
        <w:pStyle w:val="2"/>
        <w:rPr>
          <w:lang w:val="zh-CN"/>
        </w:rPr>
      </w:pPr>
    </w:p>
    <w:p w14:paraId="2781C613">
      <w:pPr>
        <w:jc w:val="left"/>
        <w:rPr>
          <w:rFonts w:ascii="宋体" w:hAnsi="宋体" w:cs="宋体"/>
          <w:szCs w:val="21"/>
          <w:lang w:val="zh-CN"/>
        </w:rPr>
      </w:pPr>
      <w:r>
        <w:rPr>
          <w:rFonts w:hint="eastAsia" w:ascii="宋体" w:hAnsi="宋体" w:cs="宋体"/>
          <w:szCs w:val="21"/>
          <w:lang w:val="zh-CN"/>
        </w:rPr>
        <w:br w:type="page"/>
      </w:r>
    </w:p>
    <w:p w14:paraId="22EDEFFA">
      <w:pPr>
        <w:pStyle w:val="2"/>
        <w:rPr>
          <w:rFonts w:hAnsi="宋体" w:cs="宋体"/>
          <w:b/>
          <w:sz w:val="24"/>
          <w:szCs w:val="24"/>
        </w:rPr>
      </w:pPr>
      <w:r>
        <w:rPr>
          <w:rFonts w:hint="eastAsia" w:hAnsi="宋体" w:cs="宋体"/>
          <w:b/>
          <w:sz w:val="24"/>
          <w:szCs w:val="24"/>
        </w:rPr>
        <w:t>格式十四：</w:t>
      </w:r>
    </w:p>
    <w:p w14:paraId="41F3C53D">
      <w:pPr>
        <w:jc w:val="left"/>
        <w:rPr>
          <w:lang w:val="zh-CN"/>
        </w:rPr>
      </w:pPr>
    </w:p>
    <w:p w14:paraId="1CEABB8C">
      <w:pPr>
        <w:jc w:val="center"/>
        <w:rPr>
          <w:b/>
          <w:sz w:val="28"/>
          <w:szCs w:val="28"/>
        </w:rPr>
      </w:pPr>
      <w:r>
        <w:rPr>
          <w:rFonts w:hint="eastAsia"/>
          <w:b/>
          <w:sz w:val="28"/>
          <w:szCs w:val="28"/>
        </w:rPr>
        <w:t>残疾人福利性单位声明函（如有）</w:t>
      </w:r>
    </w:p>
    <w:p w14:paraId="7869A4F8">
      <w:pPr>
        <w:spacing w:line="360" w:lineRule="auto"/>
        <w:ind w:firstLine="420" w:firstLineChars="200"/>
      </w:pPr>
    </w:p>
    <w:p w14:paraId="791BC12C">
      <w:pPr>
        <w:spacing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0318BB66">
      <w:pPr>
        <w:spacing w:line="360" w:lineRule="auto"/>
        <w:ind w:firstLine="420" w:firstLineChars="200"/>
      </w:pPr>
      <w:r>
        <w:rPr>
          <w:rFonts w:hint="eastAsia"/>
        </w:rPr>
        <w:t>本单位对上述声明的真实性负责。如有虚假，将依法承担相应责任。</w:t>
      </w:r>
    </w:p>
    <w:p w14:paraId="1B89E47A">
      <w:pPr>
        <w:spacing w:line="360" w:lineRule="auto"/>
        <w:ind w:firstLine="420" w:firstLineChars="200"/>
        <w:jc w:val="center"/>
      </w:pPr>
    </w:p>
    <w:p w14:paraId="600A49B7">
      <w:pPr>
        <w:spacing w:line="360" w:lineRule="auto"/>
        <w:ind w:firstLine="420" w:firstLineChars="200"/>
      </w:pPr>
    </w:p>
    <w:p w14:paraId="5DCF20D5">
      <w:pPr>
        <w:spacing w:line="360" w:lineRule="auto"/>
        <w:jc w:val="right"/>
      </w:pPr>
      <w:r>
        <w:rPr>
          <w:rFonts w:hint="eastAsia"/>
        </w:rPr>
        <w:t>投标人名称（单位盖公章）：</w:t>
      </w:r>
    </w:p>
    <w:p w14:paraId="536FFE1E">
      <w:pPr>
        <w:spacing w:line="360" w:lineRule="auto"/>
        <w:ind w:firstLine="5579" w:firstLineChars="2657"/>
      </w:pPr>
      <w:r>
        <w:rPr>
          <w:rFonts w:hint="eastAsia"/>
        </w:rPr>
        <w:t>日  期：</w:t>
      </w:r>
    </w:p>
    <w:p w14:paraId="2C0AE7DB"/>
    <w:p w14:paraId="4419C8C9">
      <w:pPr>
        <w:rPr>
          <w:rFonts w:ascii="黑体" w:hAnsi="黑体" w:eastAsia="黑体"/>
          <w:sz w:val="32"/>
          <w:szCs w:val="32"/>
        </w:rPr>
      </w:pPr>
    </w:p>
    <w:p w14:paraId="2A91F24F">
      <w:pPr>
        <w:jc w:val="left"/>
      </w:pPr>
      <w:r>
        <w:br w:type="page"/>
      </w:r>
    </w:p>
    <w:p w14:paraId="635D3ED2">
      <w:pPr>
        <w:pStyle w:val="2"/>
        <w:rPr>
          <w:rFonts w:hAnsi="宋体" w:cs="宋体"/>
          <w:b/>
          <w:sz w:val="24"/>
          <w:szCs w:val="24"/>
        </w:rPr>
      </w:pPr>
      <w:r>
        <w:rPr>
          <w:rFonts w:hint="eastAsia" w:hAnsi="宋体" w:cs="宋体"/>
          <w:b/>
          <w:sz w:val="24"/>
          <w:szCs w:val="24"/>
        </w:rPr>
        <w:t>格式十五：</w:t>
      </w:r>
    </w:p>
    <w:p w14:paraId="6CC7766F">
      <w:pPr>
        <w:jc w:val="left"/>
      </w:pPr>
    </w:p>
    <w:p w14:paraId="46039F31">
      <w:pPr>
        <w:jc w:val="center"/>
        <w:rPr>
          <w:b/>
          <w:sz w:val="28"/>
          <w:szCs w:val="28"/>
        </w:rPr>
      </w:pPr>
      <w:r>
        <w:rPr>
          <w:rFonts w:hint="eastAsia"/>
          <w:b/>
          <w:sz w:val="28"/>
          <w:szCs w:val="28"/>
        </w:rPr>
        <w:t>监狱企业的证明文件（如有）</w:t>
      </w:r>
    </w:p>
    <w:p w14:paraId="71390A1C">
      <w:pPr>
        <w:spacing w:line="360" w:lineRule="auto"/>
        <w:ind w:firstLine="420" w:firstLineChars="200"/>
      </w:pPr>
    </w:p>
    <w:p w14:paraId="38B0E5CE">
      <w:pPr>
        <w:spacing w:line="360" w:lineRule="auto"/>
        <w:jc w:val="left"/>
      </w:pPr>
      <w:r>
        <w:rPr>
          <w:rFonts w:hint="eastAsia"/>
        </w:rPr>
        <w:t>说明：监狱企业参加招标活动时，应当提供由</w:t>
      </w:r>
      <w:r>
        <w:rPr>
          <w:rFonts w:hint="eastAsia"/>
          <w:b/>
        </w:rPr>
        <w:t>省级以上监狱管理局、戒毒管理局（含新疆生产建设兵团）出具的属于监狱企业的证明文件，</w:t>
      </w:r>
      <w:r>
        <w:rPr>
          <w:rFonts w:hint="eastAsia"/>
        </w:rPr>
        <w:t>并加盖投标单位公章。</w:t>
      </w:r>
    </w:p>
    <w:p w14:paraId="3452ABEB">
      <w:pPr>
        <w:jc w:val="left"/>
      </w:pPr>
      <w:r>
        <w:rPr>
          <w:rFonts w:hint="eastAsia"/>
        </w:rPr>
        <w:br w:type="page"/>
      </w:r>
    </w:p>
    <w:bookmarkEnd w:id="1057"/>
    <w:bookmarkEnd w:id="1132"/>
    <w:bookmarkEnd w:id="1133"/>
    <w:bookmarkEnd w:id="1134"/>
    <w:p w14:paraId="22BBC008">
      <w:pPr>
        <w:spacing w:line="360" w:lineRule="auto"/>
        <w:jc w:val="left"/>
        <w:rPr>
          <w:rFonts w:ascii="宋体" w:hAnsi="宋体" w:cs="宋体"/>
          <w:b/>
          <w:sz w:val="24"/>
          <w:szCs w:val="24"/>
        </w:rPr>
      </w:pPr>
      <w:r>
        <w:rPr>
          <w:rFonts w:hint="eastAsia" w:ascii="宋体" w:hAnsi="宋体" w:cs="宋体"/>
          <w:b/>
          <w:sz w:val="24"/>
          <w:szCs w:val="24"/>
        </w:rPr>
        <w:t>二、投标文件（定标文件）格式</w:t>
      </w:r>
    </w:p>
    <w:p w14:paraId="5739E59D">
      <w:pPr>
        <w:pStyle w:val="27"/>
        <w:spacing w:beforeLines="0" w:afterLines="0" w:line="360" w:lineRule="auto"/>
        <w:rPr>
          <w:rFonts w:ascii="宋体" w:eastAsia="宋体" w:cs="宋体"/>
          <w:sz w:val="21"/>
          <w:szCs w:val="21"/>
        </w:rPr>
      </w:pPr>
      <w:r>
        <w:rPr>
          <w:rFonts w:hint="eastAsia" w:ascii="宋体" w:eastAsia="宋体" w:cs="宋体"/>
          <w:sz w:val="21"/>
          <w:szCs w:val="21"/>
        </w:rPr>
        <w:t>定标文件封面</w:t>
      </w:r>
      <w:r>
        <w:rPr>
          <w:rFonts w:hint="eastAsia" w:ascii="宋体" w:eastAsia="宋体" w:cs="宋体"/>
        </w:rPr>
        <w:t>（格式仅供参考，投标人可自行调整）</w:t>
      </w:r>
    </w:p>
    <w:p w14:paraId="6E727C59">
      <w:pPr>
        <w:pStyle w:val="23"/>
        <w:ind w:firstLine="496"/>
        <w:jc w:val="center"/>
        <w:rPr>
          <w:rFonts w:ascii="宋体" w:hAnsi="宋体" w:cs="宋体"/>
        </w:rPr>
      </w:pPr>
    </w:p>
    <w:p w14:paraId="272A8C07">
      <w:pPr>
        <w:pStyle w:val="23"/>
        <w:ind w:firstLine="496"/>
        <w:jc w:val="center"/>
        <w:rPr>
          <w:rFonts w:ascii="宋体" w:hAnsi="宋体" w:cs="宋体"/>
        </w:rPr>
      </w:pPr>
    </w:p>
    <w:p w14:paraId="4D6048DF">
      <w:pPr>
        <w:pStyle w:val="23"/>
        <w:ind w:firstLine="496"/>
        <w:jc w:val="center"/>
        <w:rPr>
          <w:rFonts w:ascii="宋体" w:hAnsi="宋体" w:cs="宋体"/>
        </w:rPr>
      </w:pPr>
    </w:p>
    <w:p w14:paraId="0B7CA2BF">
      <w:pPr>
        <w:pStyle w:val="28"/>
        <w:rPr>
          <w:rFonts w:ascii="宋体" w:hAnsi="宋体" w:eastAsia="宋体" w:cs="宋体"/>
          <w:b w:val="0"/>
          <w:sz w:val="52"/>
          <w:szCs w:val="52"/>
          <w:u w:val="single"/>
        </w:rPr>
      </w:pPr>
      <w:r>
        <w:rPr>
          <w:rFonts w:hint="eastAsia" w:ascii="宋体" w:hAnsi="宋体" w:eastAsia="宋体" w:cs="宋体"/>
          <w:b w:val="0"/>
          <w:sz w:val="52"/>
          <w:szCs w:val="52"/>
          <w:u w:val="single"/>
        </w:rPr>
        <w:t>[工程名称]</w:t>
      </w:r>
    </w:p>
    <w:p w14:paraId="6C5719DD">
      <w:pPr>
        <w:pStyle w:val="23"/>
        <w:ind w:firstLine="496"/>
        <w:jc w:val="center"/>
        <w:rPr>
          <w:rFonts w:ascii="宋体" w:hAnsi="宋体" w:cs="宋体"/>
        </w:rPr>
      </w:pPr>
    </w:p>
    <w:p w14:paraId="50BF0176">
      <w:pPr>
        <w:pStyle w:val="23"/>
        <w:ind w:firstLine="496"/>
        <w:jc w:val="center"/>
        <w:rPr>
          <w:rFonts w:ascii="宋体" w:hAnsi="宋体" w:cs="宋体"/>
        </w:rPr>
      </w:pPr>
    </w:p>
    <w:p w14:paraId="66102C52">
      <w:pPr>
        <w:pStyle w:val="23"/>
        <w:ind w:firstLine="496"/>
        <w:jc w:val="center"/>
        <w:rPr>
          <w:rFonts w:ascii="宋体" w:hAnsi="宋体" w:cs="宋体"/>
        </w:rPr>
      </w:pPr>
    </w:p>
    <w:p w14:paraId="3147702D">
      <w:pPr>
        <w:pStyle w:val="23"/>
        <w:ind w:firstLine="496"/>
        <w:jc w:val="center"/>
        <w:rPr>
          <w:rFonts w:ascii="宋体" w:hAnsi="宋体" w:cs="宋体"/>
        </w:rPr>
      </w:pPr>
    </w:p>
    <w:p w14:paraId="4E9DD588">
      <w:pPr>
        <w:pStyle w:val="23"/>
        <w:ind w:firstLine="496"/>
        <w:jc w:val="center"/>
        <w:rPr>
          <w:rFonts w:ascii="宋体" w:hAnsi="宋体" w:cs="宋体"/>
        </w:rPr>
      </w:pPr>
    </w:p>
    <w:p w14:paraId="4AEC5448">
      <w:pPr>
        <w:pStyle w:val="23"/>
        <w:ind w:firstLine="496"/>
        <w:jc w:val="center"/>
        <w:rPr>
          <w:rFonts w:ascii="宋体" w:hAnsi="宋体" w:cs="宋体"/>
        </w:rPr>
      </w:pPr>
    </w:p>
    <w:p w14:paraId="01730585">
      <w:pPr>
        <w:pStyle w:val="29"/>
        <w:rPr>
          <w:rFonts w:ascii="宋体" w:hAnsi="宋体" w:eastAsia="宋体" w:cs="宋体"/>
          <w:b w:val="0"/>
        </w:rPr>
      </w:pPr>
      <w:r>
        <w:rPr>
          <w:rFonts w:hint="eastAsia" w:ascii="宋体" w:hAnsi="宋体" w:eastAsia="宋体" w:cs="宋体"/>
          <w:b w:val="0"/>
        </w:rPr>
        <w:t>投标文件</w:t>
      </w:r>
    </w:p>
    <w:p w14:paraId="42F246AF">
      <w:pPr>
        <w:pStyle w:val="23"/>
        <w:ind w:firstLine="0" w:firstLineChars="0"/>
        <w:jc w:val="center"/>
        <w:rPr>
          <w:rFonts w:ascii="宋体" w:hAnsi="宋体" w:cs="宋体"/>
          <w:b/>
          <w:bCs/>
        </w:rPr>
      </w:pPr>
      <w:r>
        <w:rPr>
          <w:rFonts w:hint="eastAsia" w:ascii="宋体" w:hAnsi="宋体" w:cs="宋体"/>
          <w:b/>
          <w:bCs/>
          <w:sz w:val="28"/>
          <w:szCs w:val="28"/>
        </w:rPr>
        <w:t>（定标文件）</w:t>
      </w:r>
    </w:p>
    <w:p w14:paraId="2F77E7CB">
      <w:pPr>
        <w:pStyle w:val="23"/>
        <w:ind w:firstLine="0" w:firstLineChars="0"/>
        <w:jc w:val="center"/>
        <w:rPr>
          <w:rFonts w:ascii="宋体" w:hAnsi="宋体" w:cs="宋体"/>
        </w:rPr>
      </w:pPr>
    </w:p>
    <w:p w14:paraId="7D72D359">
      <w:pPr>
        <w:pStyle w:val="23"/>
        <w:ind w:firstLine="0" w:firstLineChars="0"/>
        <w:jc w:val="center"/>
        <w:rPr>
          <w:rFonts w:ascii="宋体" w:hAnsi="宋体" w:cs="宋体"/>
        </w:rPr>
      </w:pPr>
    </w:p>
    <w:p w14:paraId="3C1CC3B6">
      <w:pPr>
        <w:pStyle w:val="30"/>
        <w:ind w:firstLine="0" w:firstLineChars="0"/>
        <w:jc w:val="center"/>
        <w:rPr>
          <w:rFonts w:ascii="宋体" w:hAnsi="宋体" w:eastAsia="宋体" w:cs="宋体"/>
          <w:sz w:val="32"/>
          <w:szCs w:val="32"/>
        </w:rPr>
      </w:pPr>
    </w:p>
    <w:p w14:paraId="72AA32C6">
      <w:pPr>
        <w:pStyle w:val="30"/>
        <w:ind w:firstLine="0" w:firstLineChars="0"/>
        <w:jc w:val="center"/>
        <w:rPr>
          <w:rFonts w:ascii="宋体" w:hAnsi="宋体" w:eastAsia="宋体" w:cs="宋体"/>
          <w:sz w:val="32"/>
          <w:szCs w:val="32"/>
        </w:rPr>
      </w:pPr>
    </w:p>
    <w:p w14:paraId="0C57F2DE">
      <w:pPr>
        <w:pStyle w:val="30"/>
        <w:ind w:firstLine="0" w:firstLineChars="0"/>
        <w:jc w:val="center"/>
        <w:rPr>
          <w:rFonts w:ascii="宋体" w:hAnsi="宋体" w:eastAsia="宋体" w:cs="宋体"/>
          <w:sz w:val="32"/>
          <w:szCs w:val="32"/>
        </w:rPr>
      </w:pPr>
    </w:p>
    <w:p w14:paraId="71907053">
      <w:pPr>
        <w:pStyle w:val="30"/>
        <w:ind w:firstLine="656"/>
        <w:rPr>
          <w:rFonts w:ascii="宋体" w:hAnsi="宋体" w:eastAsia="宋体" w:cs="宋体"/>
          <w:sz w:val="32"/>
          <w:szCs w:val="32"/>
        </w:rPr>
      </w:pPr>
      <w:r>
        <w:rPr>
          <w:rFonts w:hint="eastAsia" w:ascii="宋体" w:hAnsi="宋体" w:eastAsia="宋体" w:cs="宋体"/>
          <w:sz w:val="32"/>
          <w:szCs w:val="32"/>
        </w:rPr>
        <w:t>投标人：</w:t>
      </w:r>
      <w:r>
        <w:rPr>
          <w:rFonts w:hint="eastAsia" w:ascii="宋体" w:hAnsi="宋体" w:eastAsia="宋体" w:cs="宋体"/>
          <w:sz w:val="32"/>
          <w:szCs w:val="32"/>
          <w:u w:val="single"/>
        </w:rPr>
        <w:t xml:space="preserve">    （填写投标人单位名称）    </w:t>
      </w:r>
    </w:p>
    <w:p w14:paraId="0B920B2E">
      <w:pPr>
        <w:pStyle w:val="30"/>
        <w:ind w:firstLine="656"/>
        <w:rPr>
          <w:rFonts w:ascii="宋体" w:hAnsi="宋体" w:eastAsia="宋体" w:cs="宋体"/>
        </w:rPr>
      </w:pPr>
      <w:r>
        <w:rPr>
          <w:rFonts w:hint="eastAsia" w:ascii="宋体" w:hAnsi="宋体" w:eastAsia="宋体" w:cs="宋体"/>
          <w:sz w:val="32"/>
          <w:szCs w:val="32"/>
        </w:rPr>
        <w:t xml:space="preserve">日期：                                       </w:t>
      </w:r>
    </w:p>
    <w:p w14:paraId="031152B8">
      <w:pPr>
        <w:widowControl/>
        <w:jc w:val="left"/>
      </w:pPr>
      <w:r>
        <w:br w:type="page"/>
      </w:r>
    </w:p>
    <w:p w14:paraId="626E8E0B">
      <w:pPr>
        <w:pStyle w:val="27"/>
        <w:spacing w:beforeLines="0" w:afterLines="0" w:line="360" w:lineRule="auto"/>
        <w:rPr>
          <w:rFonts w:ascii="宋体" w:eastAsia="宋体" w:cs="宋体"/>
          <w:sz w:val="21"/>
          <w:szCs w:val="21"/>
        </w:rPr>
      </w:pPr>
      <w:r>
        <w:rPr>
          <w:rFonts w:hint="eastAsia" w:ascii="宋体" w:eastAsia="宋体" w:cs="宋体"/>
          <w:sz w:val="21"/>
          <w:szCs w:val="21"/>
        </w:rPr>
        <w:t>目录</w:t>
      </w:r>
      <w:r>
        <w:rPr>
          <w:rFonts w:hint="eastAsia" w:ascii="宋体" w:eastAsia="宋体" w:cs="宋体"/>
        </w:rPr>
        <w:t>（格式仅供参考，投标人可自行调整）</w:t>
      </w:r>
    </w:p>
    <w:p w14:paraId="290D7D85">
      <w:pPr>
        <w:numPr>
          <w:ilvl w:val="255"/>
          <w:numId w:val="0"/>
        </w:numPr>
        <w:jc w:val="left"/>
        <w:rPr>
          <w:rFonts w:ascii="宋体" w:hAnsi="宋体" w:cs="宋体"/>
          <w:b/>
          <w:bCs/>
          <w:sz w:val="24"/>
          <w:szCs w:val="28"/>
        </w:rPr>
      </w:pPr>
      <w:r>
        <w:rPr>
          <w:rFonts w:hint="eastAsia" w:ascii="宋体" w:hAnsi="宋体" w:cs="宋体"/>
          <w:b/>
          <w:bCs/>
          <w:sz w:val="24"/>
          <w:szCs w:val="28"/>
        </w:rPr>
        <w:t>由投标人自行编制目录，包括但不限于以下内容：</w:t>
      </w:r>
    </w:p>
    <w:p w14:paraId="1FE930C1">
      <w:pPr>
        <w:rPr>
          <w:rFonts w:ascii="宋体" w:hAnsi="宋体" w:cs="宋体"/>
          <w:szCs w:val="21"/>
        </w:rPr>
      </w:pPr>
    </w:p>
    <w:p w14:paraId="680D9693">
      <w:pPr>
        <w:pStyle w:val="2"/>
        <w:jc w:val="center"/>
        <w:rPr>
          <w:b/>
          <w:bCs/>
          <w:sz w:val="32"/>
          <w:szCs w:val="32"/>
        </w:rPr>
      </w:pPr>
      <w:r>
        <w:rPr>
          <w:rFonts w:hint="eastAsia" w:hAnsi="宋体" w:cs="宋体"/>
          <w:b/>
          <w:bCs/>
          <w:sz w:val="32"/>
          <w:szCs w:val="32"/>
        </w:rPr>
        <w:t>目录</w:t>
      </w:r>
    </w:p>
    <w:p w14:paraId="3FF40CA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（1）投标报价；</w:t>
      </w:r>
    </w:p>
    <w:p w14:paraId="5A855E5A">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（2）项目管理团队；</w:t>
      </w:r>
    </w:p>
    <w:p w14:paraId="34110D8B">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（3）工程总承包方案；</w:t>
      </w:r>
    </w:p>
    <w:p w14:paraId="61E956A5">
      <w:pPr>
        <w:spacing w:line="360" w:lineRule="auto"/>
        <w:ind w:firstLine="480" w:firstLineChars="200"/>
        <w:rPr>
          <w:rFonts w:ascii="宋体" w:hAnsi="宋体" w:cs="宋体"/>
          <w:kern w:val="0"/>
          <w:sz w:val="24"/>
          <w:szCs w:val="24"/>
          <w:u w:val="single"/>
        </w:rPr>
      </w:pPr>
      <w:r>
        <w:rPr>
          <w:rFonts w:hint="eastAsia" w:ascii="宋体" w:hAnsi="宋体" w:cs="宋体"/>
          <w:sz w:val="24"/>
          <w:szCs w:val="24"/>
          <w:u w:val="single"/>
        </w:rPr>
        <w:t>（4）按照《定标因素表》的要求或投标人</w:t>
      </w:r>
      <w:r>
        <w:rPr>
          <w:rFonts w:hint="eastAsia" w:ascii="宋体" w:hAnsi="宋体" w:cs="宋体"/>
          <w:kern w:val="0"/>
          <w:sz w:val="24"/>
          <w:szCs w:val="24"/>
          <w:u w:val="single"/>
        </w:rPr>
        <w:t>实施本项目的其他优势证明资料。</w:t>
      </w:r>
    </w:p>
    <w:p w14:paraId="713C1DDE">
      <w:pPr>
        <w:pStyle w:val="2"/>
        <w:jc w:val="center"/>
        <w:rPr>
          <w:sz w:val="24"/>
          <w:szCs w:val="22"/>
        </w:rPr>
      </w:pPr>
    </w:p>
    <w:p w14:paraId="45FF8FFA">
      <w:pPr>
        <w:pStyle w:val="2"/>
        <w:rPr>
          <w:sz w:val="24"/>
          <w:szCs w:val="22"/>
        </w:rPr>
      </w:pPr>
    </w:p>
    <w:p w14:paraId="67811596"/>
    <w:p w14:paraId="62D1AC2C"/>
    <w:p w14:paraId="3357C6C3"/>
    <w:p w14:paraId="116AA486"/>
    <w:p w14:paraId="5947CA37"/>
    <w:p w14:paraId="0E40591B"/>
    <w:p w14:paraId="5591A437"/>
    <w:p w14:paraId="705A3B89"/>
    <w:p w14:paraId="18B8CA2C"/>
    <w:p w14:paraId="18188244">
      <w:pPr>
        <w:rPr>
          <w:bCs/>
          <w:szCs w:val="24"/>
        </w:rPr>
      </w:pPr>
      <w:r>
        <w:rPr>
          <w:rFonts w:hint="eastAsia"/>
          <w:bCs/>
          <w:szCs w:val="24"/>
        </w:rPr>
        <w:t>审核人员：广悦律师事务所梁维政律师</w:t>
      </w:r>
    </w:p>
    <w:p w14:paraId="2408A39C">
      <w:pPr>
        <w:rPr>
          <w:bCs/>
          <w:szCs w:val="24"/>
        </w:rPr>
      </w:pPr>
      <w:r>
        <w:rPr>
          <w:rFonts w:hint="eastAsia"/>
          <w:bCs/>
          <w:szCs w:val="24"/>
        </w:rPr>
        <w:t>审核律师签名：文件已经审核。鉴于本项目有招标代理机构，草拟招标文件应属其职责范围，建议贵单位可会同招标代理机构再次对文件进行复核，以确保其符合贵单位要求及相关规定。</w:t>
      </w:r>
    </w:p>
    <w:p w14:paraId="4EDAFA34">
      <w:pPr>
        <w:rPr>
          <w:bCs/>
          <w:szCs w:val="24"/>
        </w:rPr>
      </w:pPr>
      <w:r>
        <w:drawing>
          <wp:anchor distT="0" distB="0" distL="114300" distR="114300" simplePos="0" relativeHeight="251659264" behindDoc="0" locked="0" layoutInCell="1" allowOverlap="1">
            <wp:simplePos x="0" y="0"/>
            <wp:positionH relativeFrom="margin">
              <wp:posOffset>1480820</wp:posOffset>
            </wp:positionH>
            <wp:positionV relativeFrom="paragraph">
              <wp:posOffset>94615</wp:posOffset>
            </wp:positionV>
            <wp:extent cx="814070" cy="451485"/>
            <wp:effectExtent l="0" t="0" r="5080" b="5715"/>
            <wp:wrapNone/>
            <wp:docPr id="16645268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26815"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14070" cy="451485"/>
                    </a:xfrm>
                    <a:prstGeom prst="rect">
                      <a:avLst/>
                    </a:prstGeom>
                    <a:noFill/>
                  </pic:spPr>
                </pic:pic>
              </a:graphicData>
            </a:graphic>
          </wp:anchor>
        </w:drawing>
      </w:r>
    </w:p>
    <w:p w14:paraId="2D8F5A01">
      <w:pPr>
        <w:rPr>
          <w:bCs/>
          <w:szCs w:val="24"/>
        </w:rPr>
      </w:pPr>
      <w:r>
        <w:rPr>
          <w:rFonts w:hint="eastAsia"/>
          <w:bCs/>
          <w:szCs w:val="24"/>
        </w:rPr>
        <w:t>审核时间</w:t>
      </w:r>
      <w:r>
        <w:rPr>
          <w:bCs/>
          <w:szCs w:val="24"/>
        </w:rPr>
        <w:t xml:space="preserve">: </w:t>
      </w:r>
    </w:p>
    <w:p w14:paraId="45BBEBF7">
      <w:pPr>
        <w:rPr>
          <w:bCs/>
          <w:szCs w:val="24"/>
        </w:rPr>
      </w:pPr>
      <w:r>
        <w:rPr>
          <w:bCs/>
          <w:szCs w:val="24"/>
        </w:rPr>
        <w:t>2025</w:t>
      </w:r>
      <w:r>
        <w:rPr>
          <w:rFonts w:hint="eastAsia"/>
          <w:bCs/>
          <w:szCs w:val="24"/>
        </w:rPr>
        <w:t>年</w:t>
      </w:r>
      <w:r>
        <w:rPr>
          <w:bCs/>
          <w:szCs w:val="24"/>
        </w:rPr>
        <w:t>10</w:t>
      </w:r>
      <w:r>
        <w:rPr>
          <w:rFonts w:hint="eastAsia"/>
          <w:bCs/>
          <w:szCs w:val="24"/>
        </w:rPr>
        <w:t>月</w:t>
      </w:r>
      <w:r>
        <w:rPr>
          <w:bCs/>
          <w:szCs w:val="24"/>
        </w:rPr>
        <w:t>14</w:t>
      </w:r>
      <w:r>
        <w:rPr>
          <w:rFonts w:hint="eastAsia"/>
          <w:bCs/>
          <w:szCs w:val="24"/>
        </w:rPr>
        <w:t>日</w:t>
      </w:r>
    </w:p>
    <w:p w14:paraId="18835611">
      <w:pPr>
        <w:pStyle w:val="2"/>
      </w:pPr>
    </w:p>
    <w:p w14:paraId="081B7ED7"/>
    <w:p w14:paraId="168E2C81">
      <w:pPr>
        <w:rPr>
          <w:rFonts w:ascii="宋体" w:hAnsi="Courier New"/>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0000000000000000000"/>
    <w:charset w:val="00"/>
    <w:family w:val="roman"/>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3CC7">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550A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6C550A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494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304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wps:spPr>
                    <wps:txbx>
                      <w:txbxContent>
                        <w:p w14:paraId="6BFDB966">
                          <w:pPr>
                            <w:pStyle w:val="13"/>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top:0pt;height:11pt;width:15.2pt;mso-position-horizontal:center;mso-position-horizontal-relative:margin;z-index:251659264;mso-width-relative:page;mso-height-relative:page;" filled="f" stroked="f" coordsize="21600,21600" o:gfxdata="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WVQdIAAAADAQAADwAAAAAAAAABACAAAAAiAAAAZHJzL2Rvd25yZXYueG1sUEsBAhQA&#10;FAAAAAgAh07iQEGHEM6/AQAAfwMAAA4AAAAAAAAAAQAgAAAAIQEAAGRycy9lMm9Eb2MueG1sUEsF&#10;BgAAAAAGAAYAWQEAAFIFAAAAAA==&#10;">
              <v:fill on="f" focussize="0,0"/>
              <v:stroke on="f"/>
              <v:imagedata o:title=""/>
              <o:lock v:ext="edit" aspectratio="f"/>
              <v:textbox inset="0mm,0mm,0mm,0mm" style="mso-fit-shape-to-text:t;">
                <w:txbxContent>
                  <w:p w14:paraId="6BFDB966">
                    <w:pPr>
                      <w:pStyle w:val="13"/>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9BC">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9EFB5">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429EFB5">
                    <w:pPr>
                      <w:pStyle w:val="13"/>
                    </w:pPr>
                    <w:r>
                      <w:fldChar w:fldCharType="begin"/>
                    </w:r>
                    <w:r>
                      <w:instrText xml:space="preserve"> PAGE  \* MERGEFORMAT </w:instrText>
                    </w:r>
                    <w:r>
                      <w:fldChar w:fldCharType="separate"/>
                    </w:r>
                    <w:r>
                      <w:t>38</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3040" cy="139700"/>
              <wp:effectExtent l="0" t="0" r="0" b="0"/>
              <wp:wrapNone/>
              <wp:docPr id="1439624407" name="文本框 1439624407"/>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wps:spPr>
                    <wps:txbx>
                      <w:txbxContent>
                        <w:p w14:paraId="63706D3C"/>
                      </w:txbxContent>
                    </wps:txbx>
                    <wps:bodyPr lIns="0" tIns="0" rIns="0" bIns="0">
                      <a:spAutoFit/>
                    </wps:bodyPr>
                  </wps:wsp>
                </a:graphicData>
              </a:graphic>
            </wp:anchor>
          </w:drawing>
        </mc:Choice>
        <mc:Fallback>
          <w:pict>
            <v:shape id="_x0000_s1026" o:spid="_x0000_s1026" o:spt="202" type="#_x0000_t202" style="position:absolute;left:0pt;margin-top:0pt;height:11pt;width:15.2pt;mso-position-horizontal:center;mso-position-horizontal-relative:margin;z-index:251661312;mso-width-relative:page;mso-height-relative:page;" filled="f" stroked="f" coordsize="21600,21600" o:gfxdata="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WVQdIAAAADAQAADwAAAAAAAAABACAAAAAiAAAAZHJzL2Rvd25yZXYu&#10;eG1sUEsBAhQAFAAAAAgAh07iQAnjcYzIAQAAkQMAAA4AAAAAAAAAAQAgAAAAIQEAAGRycy9lMm9E&#10;b2MueG1sUEsFBgAAAAAGAAYAWQEAAFsFAAAAAA==&#10;">
              <v:fill on="f" focussize="0,0"/>
              <v:stroke on="f"/>
              <v:imagedata o:title=""/>
              <o:lock v:ext="edit" aspectratio="f"/>
              <v:textbox inset="0mm,0mm,0mm,0mm" style="mso-fit-shape-to-text:t;">
                <w:txbxContent>
                  <w:p w14:paraId="63706D3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0E53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3520"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wps:spPr>
                    <wps:txbx>
                      <w:txbxContent>
                        <w:p w14:paraId="47BC7A3E">
                          <w:pPr>
                            <w:pStyle w:val="13"/>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lIns="0" tIns="0" rIns="0" bIns="0"/>
                  </wps:wsp>
                </a:graphicData>
              </a:graphic>
            </wp:anchor>
          </w:drawing>
        </mc:Choice>
        <mc:Fallback>
          <w:pict>
            <v:shape id="_x0000_s1026" o:spid="_x0000_s1026" o:spt="202" type="#_x0000_t202" style="position:absolute;left:0pt;margin-top:0pt;height:16.85pt;width:17.6pt;mso-position-horizontal:center;mso-position-horizontal-relative:margin;z-index:251660288;mso-width-relative:page;mso-height-relative:page;" filled="f" stroked="f" coordsize="21600,21600" o:gfxdata="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3P+nX&#10;1AAAAAMBAAAPAAAAAAAAAAEAIAAAACIAAABkcnMvZG93bnJldi54bWxQSwECFAAUAAAACACHTuJA&#10;3DUtnLMBAABlAwAADgAAAAAAAAABACAAAAAjAQAAZHJzL2Uyb0RvYy54bWxQSwUGAAAAAAYABgBZ&#10;AQAASAUAAAAA&#10;">
              <v:fill on="f" focussize="0,0"/>
              <v:stroke on="f"/>
              <v:imagedata o:title=""/>
              <o:lock v:ext="edit" aspectratio="f"/>
              <v:textbox inset="0mm,0mm,0mm,0mm">
                <w:txbxContent>
                  <w:p w14:paraId="47BC7A3E">
                    <w:pPr>
                      <w:pStyle w:val="13"/>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p w14:paraId="1CC0806B"/>
  <w:p w14:paraId="61D6DB7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96F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5476">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510C3">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70F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EC9F"/>
    <w:multiLevelType w:val="singleLevel"/>
    <w:tmpl w:val="89E6EC9F"/>
    <w:lvl w:ilvl="0" w:tentative="0">
      <w:start w:val="1"/>
      <w:numFmt w:val="chineseCounting"/>
      <w:suff w:val="nothing"/>
      <w:lvlText w:val="%1、"/>
      <w:lvlJc w:val="left"/>
      <w:rPr>
        <w:rFonts w:hint="eastAsia"/>
      </w:rPr>
    </w:lvl>
  </w:abstractNum>
  <w:abstractNum w:abstractNumId="1">
    <w:nsid w:val="A9096730"/>
    <w:multiLevelType w:val="singleLevel"/>
    <w:tmpl w:val="A9096730"/>
    <w:lvl w:ilvl="0" w:tentative="0">
      <w:start w:val="1"/>
      <w:numFmt w:val="decimal"/>
      <w:suff w:val="nothing"/>
      <w:lvlText w:val="%1、"/>
      <w:lvlJc w:val="left"/>
    </w:lvl>
  </w:abstractNum>
  <w:abstractNum w:abstractNumId="2">
    <w:nsid w:val="CF146E93"/>
    <w:multiLevelType w:val="singleLevel"/>
    <w:tmpl w:val="CF146E93"/>
    <w:lvl w:ilvl="0" w:tentative="0">
      <w:start w:val="1"/>
      <w:numFmt w:val="chineseCounting"/>
      <w:suff w:val="nothing"/>
      <w:lvlText w:val="%1、"/>
      <w:lvlJc w:val="left"/>
      <w:rPr>
        <w:rFonts w:hint="eastAsia"/>
      </w:rPr>
    </w:lvl>
  </w:abstractNum>
  <w:abstractNum w:abstractNumId="3">
    <w:nsid w:val="E6648639"/>
    <w:multiLevelType w:val="singleLevel"/>
    <w:tmpl w:val="E6648639"/>
    <w:lvl w:ilvl="0" w:tentative="0">
      <w:start w:val="6"/>
      <w:numFmt w:val="chineseCounting"/>
      <w:suff w:val="space"/>
      <w:lvlText w:val="第%1章"/>
      <w:lvlJc w:val="left"/>
      <w:rPr>
        <w:rFonts w:hint="eastAsia"/>
      </w:rPr>
    </w:lvl>
  </w:abstractNum>
  <w:abstractNum w:abstractNumId="4">
    <w:nsid w:val="03969657"/>
    <w:multiLevelType w:val="singleLevel"/>
    <w:tmpl w:val="03969657"/>
    <w:lvl w:ilvl="0" w:tentative="0">
      <w:start w:val="2"/>
      <w:numFmt w:val="decimal"/>
      <w:lvlText w:val="%1."/>
      <w:lvlJc w:val="left"/>
      <w:pPr>
        <w:tabs>
          <w:tab w:val="left" w:pos="312"/>
        </w:tabs>
      </w:p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244057"/>
    <w:multiLevelType w:val="multilevel"/>
    <w:tmpl w:val="7124405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60ED7"/>
    <w:rsid w:val="00106F08"/>
    <w:rsid w:val="00172A27"/>
    <w:rsid w:val="00187675"/>
    <w:rsid w:val="0020678F"/>
    <w:rsid w:val="00210CEA"/>
    <w:rsid w:val="00284ACD"/>
    <w:rsid w:val="00295D50"/>
    <w:rsid w:val="002B5FE0"/>
    <w:rsid w:val="0030521A"/>
    <w:rsid w:val="0034234D"/>
    <w:rsid w:val="003F1FA5"/>
    <w:rsid w:val="00406004"/>
    <w:rsid w:val="00492200"/>
    <w:rsid w:val="004C4E24"/>
    <w:rsid w:val="004D6767"/>
    <w:rsid w:val="00587D03"/>
    <w:rsid w:val="005B036F"/>
    <w:rsid w:val="00670523"/>
    <w:rsid w:val="006B443F"/>
    <w:rsid w:val="00754FDF"/>
    <w:rsid w:val="00896F05"/>
    <w:rsid w:val="008F2010"/>
    <w:rsid w:val="00935A9B"/>
    <w:rsid w:val="009767C4"/>
    <w:rsid w:val="009B1A3C"/>
    <w:rsid w:val="00A5446C"/>
    <w:rsid w:val="00A9731A"/>
    <w:rsid w:val="00AA6246"/>
    <w:rsid w:val="00AD4D25"/>
    <w:rsid w:val="00AD6D83"/>
    <w:rsid w:val="00B55AAC"/>
    <w:rsid w:val="00BD78F1"/>
    <w:rsid w:val="00BE28EA"/>
    <w:rsid w:val="00C345D1"/>
    <w:rsid w:val="00C42154"/>
    <w:rsid w:val="00C50C72"/>
    <w:rsid w:val="00C92C0B"/>
    <w:rsid w:val="00CD2DAA"/>
    <w:rsid w:val="00D049B1"/>
    <w:rsid w:val="00DB53C8"/>
    <w:rsid w:val="00E40FCE"/>
    <w:rsid w:val="00E52CAE"/>
    <w:rsid w:val="00F17338"/>
    <w:rsid w:val="00F17E26"/>
    <w:rsid w:val="0119483C"/>
    <w:rsid w:val="014D2D41"/>
    <w:rsid w:val="01623521"/>
    <w:rsid w:val="025E0AE2"/>
    <w:rsid w:val="035E395D"/>
    <w:rsid w:val="04345B0C"/>
    <w:rsid w:val="046A3700"/>
    <w:rsid w:val="04A90BBC"/>
    <w:rsid w:val="055660FA"/>
    <w:rsid w:val="059A1C9B"/>
    <w:rsid w:val="078642F0"/>
    <w:rsid w:val="07B95F66"/>
    <w:rsid w:val="07D018D0"/>
    <w:rsid w:val="088D3D53"/>
    <w:rsid w:val="090C7DC6"/>
    <w:rsid w:val="09274BA5"/>
    <w:rsid w:val="0B2F5B98"/>
    <w:rsid w:val="0BEB37B3"/>
    <w:rsid w:val="0C984DDD"/>
    <w:rsid w:val="0E6A514F"/>
    <w:rsid w:val="0EA34A65"/>
    <w:rsid w:val="0EC50264"/>
    <w:rsid w:val="0FB02D4D"/>
    <w:rsid w:val="116E0FC8"/>
    <w:rsid w:val="12716055"/>
    <w:rsid w:val="13492D15"/>
    <w:rsid w:val="14223CDB"/>
    <w:rsid w:val="14BB27F6"/>
    <w:rsid w:val="17090503"/>
    <w:rsid w:val="17DA4A5F"/>
    <w:rsid w:val="17EC52CB"/>
    <w:rsid w:val="19DF5CAB"/>
    <w:rsid w:val="1A304619"/>
    <w:rsid w:val="1A34789C"/>
    <w:rsid w:val="1B9368CB"/>
    <w:rsid w:val="1C293771"/>
    <w:rsid w:val="1F4D591A"/>
    <w:rsid w:val="1FD55C50"/>
    <w:rsid w:val="218A2FFD"/>
    <w:rsid w:val="219774EC"/>
    <w:rsid w:val="21FC260E"/>
    <w:rsid w:val="223E1DF4"/>
    <w:rsid w:val="24E664A5"/>
    <w:rsid w:val="24F3192E"/>
    <w:rsid w:val="25C962DF"/>
    <w:rsid w:val="260B584D"/>
    <w:rsid w:val="26602FFF"/>
    <w:rsid w:val="28453BA7"/>
    <w:rsid w:val="2B824439"/>
    <w:rsid w:val="2C1F0062"/>
    <w:rsid w:val="2D37161E"/>
    <w:rsid w:val="2ECE02F6"/>
    <w:rsid w:val="2EEE676E"/>
    <w:rsid w:val="2FBA6105"/>
    <w:rsid w:val="302B50AE"/>
    <w:rsid w:val="31AF5092"/>
    <w:rsid w:val="31BC4163"/>
    <w:rsid w:val="33A33DEF"/>
    <w:rsid w:val="33FC70E3"/>
    <w:rsid w:val="34C76280"/>
    <w:rsid w:val="36A34BDF"/>
    <w:rsid w:val="38467B08"/>
    <w:rsid w:val="39B92972"/>
    <w:rsid w:val="39D5099A"/>
    <w:rsid w:val="3A4F30F2"/>
    <w:rsid w:val="3B0E6165"/>
    <w:rsid w:val="3B9867D7"/>
    <w:rsid w:val="409C0E1C"/>
    <w:rsid w:val="41B13BD3"/>
    <w:rsid w:val="41C6175B"/>
    <w:rsid w:val="42731488"/>
    <w:rsid w:val="45A21EBA"/>
    <w:rsid w:val="462D302E"/>
    <w:rsid w:val="4637748A"/>
    <w:rsid w:val="476B18F6"/>
    <w:rsid w:val="48B4328E"/>
    <w:rsid w:val="49A62598"/>
    <w:rsid w:val="4C677742"/>
    <w:rsid w:val="4D54159D"/>
    <w:rsid w:val="50897A2D"/>
    <w:rsid w:val="5143218F"/>
    <w:rsid w:val="51D5790B"/>
    <w:rsid w:val="52827A90"/>
    <w:rsid w:val="53CB1E82"/>
    <w:rsid w:val="54895C2A"/>
    <w:rsid w:val="55894A08"/>
    <w:rsid w:val="55922A70"/>
    <w:rsid w:val="55B371C1"/>
    <w:rsid w:val="59106503"/>
    <w:rsid w:val="5B3B7771"/>
    <w:rsid w:val="5BEA302A"/>
    <w:rsid w:val="5C44095C"/>
    <w:rsid w:val="5D176BB9"/>
    <w:rsid w:val="5DD66A52"/>
    <w:rsid w:val="5E6C6676"/>
    <w:rsid w:val="5FF23D9B"/>
    <w:rsid w:val="60DD37BC"/>
    <w:rsid w:val="61BE6B06"/>
    <w:rsid w:val="62A804E2"/>
    <w:rsid w:val="62D4154E"/>
    <w:rsid w:val="64C12511"/>
    <w:rsid w:val="650860B0"/>
    <w:rsid w:val="66C20165"/>
    <w:rsid w:val="67090219"/>
    <w:rsid w:val="6AB76EC4"/>
    <w:rsid w:val="6B255B03"/>
    <w:rsid w:val="6B7F0948"/>
    <w:rsid w:val="6CFE2350"/>
    <w:rsid w:val="6D5118E8"/>
    <w:rsid w:val="6EA41132"/>
    <w:rsid w:val="72361DF5"/>
    <w:rsid w:val="737465FA"/>
    <w:rsid w:val="74E25E76"/>
    <w:rsid w:val="761A4CF1"/>
    <w:rsid w:val="76C5400F"/>
    <w:rsid w:val="795022C7"/>
    <w:rsid w:val="7C190000"/>
    <w:rsid w:val="7D584F27"/>
    <w:rsid w:val="7DE75884"/>
    <w:rsid w:val="7E734ABF"/>
    <w:rsid w:val="7E835FD4"/>
    <w:rsid w:val="7F19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qFormat/>
    <w:uiPriority w:val="0"/>
    <w:pPr>
      <w:keepNext/>
      <w:keepLines/>
      <w:spacing w:before="340" w:after="330" w:line="576" w:lineRule="auto"/>
    </w:pPr>
    <w:rPr>
      <w:b w:val="0"/>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ind w:firstLine="137" w:firstLineChars="49"/>
      <w:outlineLvl w:val="2"/>
    </w:pPr>
    <w:rPr>
      <w:rFonts w:ascii="黑体" w:hAnsi="黑体" w:eastAsia="黑体"/>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
    <w:name w:val="Normal Indent"/>
    <w:basedOn w:val="1"/>
    <w:next w:val="1"/>
    <w:unhideWhenUsed/>
    <w:qFormat/>
    <w:uiPriority w:val="99"/>
    <w:pPr>
      <w:ind w:firstLine="420" w:firstLineChars="200"/>
    </w:pPr>
    <w:rPr>
      <w:szCs w:val="24"/>
    </w:rPr>
  </w:style>
  <w:style w:type="paragraph" w:styleId="8">
    <w:name w:val="annotation text"/>
    <w:basedOn w:val="1"/>
    <w:qFormat/>
    <w:uiPriority w:val="0"/>
    <w:pPr>
      <w:jc w:val="left"/>
    </w:pPr>
  </w:style>
  <w:style w:type="paragraph" w:styleId="9">
    <w:name w:val="Body Text"/>
    <w:basedOn w:val="1"/>
    <w:unhideWhenUsed/>
    <w:qFormat/>
    <w:uiPriority w:val="99"/>
    <w:pPr>
      <w:spacing w:after="120"/>
    </w:pPr>
  </w:style>
  <w:style w:type="paragraph" w:styleId="10">
    <w:name w:val="Body Text Indent"/>
    <w:basedOn w:val="1"/>
    <w:next w:val="1"/>
    <w:qFormat/>
    <w:uiPriority w:val="0"/>
    <w:pPr>
      <w:spacing w:line="360" w:lineRule="auto"/>
      <w:ind w:firstLine="480" w:firstLineChars="200"/>
      <w:jc w:val="left"/>
    </w:pPr>
    <w:rPr>
      <w:rFonts w:ascii="宋体" w:hAnsi="宋体"/>
      <w:sz w:val="24"/>
      <w:szCs w:val="28"/>
    </w:rPr>
  </w:style>
  <w:style w:type="paragraph" w:styleId="11">
    <w:name w:val="Block Text"/>
    <w:basedOn w:val="1"/>
    <w:unhideWhenUsed/>
    <w:qFormat/>
    <w:uiPriority w:val="99"/>
    <w:pPr>
      <w:widowControl/>
      <w:spacing w:after="120" w:line="276" w:lineRule="auto"/>
      <w:ind w:left="1440" w:leftChars="700" w:right="700" w:rightChars="700"/>
    </w:pPr>
    <w:rPr>
      <w:rFonts w:ascii="Calibri" w:hAnsi="Calibri"/>
      <w:sz w:val="22"/>
      <w:lang w:eastAsia="en-US" w:bidi="en-US"/>
    </w:rPr>
  </w:style>
  <w:style w:type="paragraph" w:styleId="12">
    <w:name w:val="Balloon Text"/>
    <w:basedOn w:val="1"/>
    <w:link w:val="3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0"/>
      <w:szCs w:val="20"/>
    </w:rPr>
  </w:style>
  <w:style w:type="paragraph" w:styleId="16">
    <w:name w:val="Body Text First Indent"/>
    <w:basedOn w:val="9"/>
    <w:next w:val="17"/>
    <w:unhideWhenUsed/>
    <w:qFormat/>
    <w:uiPriority w:val="99"/>
    <w:pPr>
      <w:ind w:firstLine="420" w:firstLineChars="100"/>
    </w:pPr>
    <w:rPr>
      <w:szCs w:val="24"/>
    </w:rPr>
  </w:style>
  <w:style w:type="paragraph" w:styleId="17">
    <w:name w:val="Body Text First Indent 2"/>
    <w:basedOn w:val="10"/>
    <w:unhideWhenUsed/>
    <w:qFormat/>
    <w:uiPriority w:val="99"/>
    <w:pPr>
      <w:spacing w:after="120" w:line="240" w:lineRule="auto"/>
      <w:ind w:left="420" w:leftChars="200" w:firstLine="420"/>
      <w:jc w:val="both"/>
    </w:pPr>
    <w:rPr>
      <w:rFonts w:ascii="Times New Roman" w:hAnsi="Times New Roman"/>
      <w:sz w:val="21"/>
      <w:szCs w:val="22"/>
    </w:rPr>
  </w:style>
  <w:style w:type="paragraph" w:customStyle="1" w:styleId="20">
    <w:name w:val="样式1"/>
    <w:basedOn w:val="10"/>
    <w:next w:val="11"/>
    <w:qFormat/>
    <w:uiPriority w:val="0"/>
    <w:rPr>
      <w:rFonts w:ascii="Times New Roman" w:hAnsi="Times New Roman"/>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paragraph" w:customStyle="1" w:styleId="23">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27">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28">
    <w:name w:val="封二"/>
    <w:basedOn w:val="23"/>
    <w:next w:val="23"/>
    <w:qFormat/>
    <w:uiPriority w:val="0"/>
    <w:pPr>
      <w:ind w:firstLine="0" w:firstLineChars="0"/>
      <w:jc w:val="center"/>
    </w:pPr>
    <w:rPr>
      <w:rFonts w:eastAsia="黑体"/>
      <w:b/>
      <w:sz w:val="36"/>
      <w:szCs w:val="36"/>
    </w:rPr>
  </w:style>
  <w:style w:type="paragraph" w:customStyle="1" w:styleId="29">
    <w:name w:val="封一"/>
    <w:basedOn w:val="23"/>
    <w:next w:val="23"/>
    <w:qFormat/>
    <w:uiPriority w:val="0"/>
    <w:pPr>
      <w:ind w:firstLine="0" w:firstLineChars="0"/>
      <w:jc w:val="center"/>
    </w:pPr>
    <w:rPr>
      <w:rFonts w:eastAsia="黑体"/>
      <w:b/>
      <w:sz w:val="84"/>
      <w:szCs w:val="84"/>
    </w:rPr>
  </w:style>
  <w:style w:type="paragraph" w:customStyle="1" w:styleId="30">
    <w:name w:val="封四"/>
    <w:basedOn w:val="23"/>
    <w:next w:val="23"/>
    <w:qFormat/>
    <w:uiPriority w:val="0"/>
    <w:pPr>
      <w:jc w:val="left"/>
    </w:pPr>
    <w:rPr>
      <w:rFonts w:eastAsia="等线"/>
      <w:sz w:val="30"/>
      <w:szCs w:val="30"/>
    </w:rPr>
  </w:style>
  <w:style w:type="paragraph" w:styleId="31">
    <w:name w:val="List Paragraph"/>
    <w:basedOn w:val="1"/>
    <w:qFormat/>
    <w:uiPriority w:val="0"/>
    <w:pPr>
      <w:ind w:firstLine="420" w:firstLineChars="200"/>
    </w:pPr>
    <w:rPr>
      <w:rFonts w:ascii="Calibri" w:hAnsi="Calibri"/>
    </w:rPr>
  </w:style>
  <w:style w:type="paragraph" w:customStyle="1" w:styleId="3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3">
    <w:name w:val="批注框文本 Char"/>
    <w:basedOn w:val="19"/>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37446</Words>
  <Characters>39061</Characters>
  <Lines>310</Lines>
  <Paragraphs>87</Paragraphs>
  <TotalTime>4</TotalTime>
  <ScaleCrop>false</ScaleCrop>
  <LinksUpToDate>false</LinksUpToDate>
  <CharactersWithSpaces>41396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2025-10-20T07:16:00Z</dcterms:created>
  <dc:creator>-咕小婷</dc:creator>
  <cp:lastModifiedBy>姚</cp:lastModifiedBy>
  <dcterms:modified xsi:type="dcterms:W3CDTF">2025-11-06T03:27:46Z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423EE84BED0F4CFBAE7574E82DB8FA51_13</vt:lpwstr>
  </property>
  <property fmtid="{D5CDD505-2E9C-101B-9397-08002B2CF9AE}" pid="4" name="KSOTemplateDocerSaveRecord">
    <vt:lpwstr>eyJoZGlkIjoiMDIzMjUyMzM1MDYxMTU1MDU4MTQyNjE0ODZiYzQwNTQiLCJ1c2VySWQiOiI1NzI0MDIyNTAifQ==</vt:lpwstr>
  </property>
</Properties>
</file>