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42606">
      <w:pPr>
        <w:spacing w:line="360" w:lineRule="exact"/>
        <w:rPr>
          <w:rFonts w:hint="eastAsia" w:ascii="宋体" w:hAnsi="宋体" w:cs="宋体"/>
          <w:color w:val="000000" w:themeColor="text1"/>
          <w:szCs w:val="21"/>
          <w:u w:val="single"/>
          <w14:textFill>
            <w14:solidFill>
              <w14:schemeClr w14:val="tx1"/>
            </w14:solidFill>
          </w14:textFill>
        </w:rPr>
      </w:pPr>
      <w:bookmarkStart w:id="20" w:name="_GoBack"/>
      <w:r>
        <w:rPr>
          <w:rFonts w:hint="eastAsia" w:ascii="宋体" w:hAnsi="宋体" w:cs="宋体"/>
          <w:color w:val="000000" w:themeColor="text1"/>
          <w:szCs w:val="21"/>
          <w14:textFill>
            <w14:solidFill>
              <w14:schemeClr w14:val="tx1"/>
            </w14:solidFill>
          </w14:textFill>
        </w:rPr>
        <w:t>附件2：资格审查条件附录</w:t>
      </w:r>
      <w:r>
        <w:rPr>
          <w:rFonts w:hint="eastAsia" w:ascii="宋体" w:hAnsi="宋体" w:cs="宋体"/>
          <w:color w:val="000000" w:themeColor="text1"/>
          <w:szCs w:val="21"/>
          <w:u w:val="single"/>
          <w14:textFill>
            <w14:solidFill>
              <w14:schemeClr w14:val="tx1"/>
            </w14:solidFill>
          </w14:textFill>
        </w:rPr>
        <w:t xml:space="preserve"> 1 </w:t>
      </w:r>
      <w:r>
        <w:rPr>
          <w:rFonts w:hint="eastAsia" w:ascii="宋体" w:hAnsi="宋体" w:cs="宋体"/>
          <w:color w:val="000000" w:themeColor="text1"/>
          <w:szCs w:val="21"/>
          <w14:textFill>
            <w14:solidFill>
              <w14:schemeClr w14:val="tx1"/>
            </w14:solidFill>
          </w14:textFill>
        </w:rPr>
        <w:t>至附录</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6</w:t>
      </w:r>
      <w:r>
        <w:rPr>
          <w:rFonts w:hint="eastAsia" w:ascii="宋体" w:hAnsi="宋体" w:cs="宋体"/>
          <w:color w:val="000000" w:themeColor="text1"/>
          <w:szCs w:val="21"/>
          <w:u w:val="single"/>
          <w14:textFill>
            <w14:solidFill>
              <w14:schemeClr w14:val="tx1"/>
            </w14:solidFill>
          </w14:textFill>
        </w:rPr>
        <w:t xml:space="preserve"> </w:t>
      </w:r>
    </w:p>
    <w:bookmarkEnd w:id="20"/>
    <w:p w14:paraId="623C1732">
      <w:pPr>
        <w:spacing w:line="360" w:lineRule="auto"/>
        <w:rPr>
          <w:rFonts w:hint="eastAsia" w:ascii="黑体" w:hAnsi="黑体" w:eastAsia="黑体"/>
          <w:b/>
          <w:color w:val="000000" w:themeColor="text1"/>
          <w:sz w:val="28"/>
          <w14:textFill>
            <w14:solidFill>
              <w14:schemeClr w14:val="tx1"/>
            </w14:solidFill>
          </w14:textFill>
        </w:rPr>
      </w:pPr>
      <w:r>
        <w:rPr>
          <w:rFonts w:hint="eastAsia" w:ascii="黑体" w:hAnsi="黑体" w:eastAsia="黑体"/>
          <w:b/>
          <w:color w:val="000000" w:themeColor="text1"/>
          <w:sz w:val="28"/>
          <w14:textFill>
            <w14:solidFill>
              <w14:schemeClr w14:val="tx1"/>
            </w14:solidFill>
          </w14:textFill>
        </w:rPr>
        <w:t>附件2：资格审查条件附录1至附录6</w:t>
      </w:r>
    </w:p>
    <w:p w14:paraId="6110532D">
      <w:pPr>
        <w:spacing w:line="360" w:lineRule="auto"/>
        <w:rPr>
          <w:rFonts w:hint="eastAsia" w:ascii="宋体" w:hAnsi="宋体" w:cs="宋体"/>
          <w:color w:val="000000" w:themeColor="text1"/>
          <w:sz w:val="24"/>
          <w:u w:val="single"/>
          <w14:textFill>
            <w14:solidFill>
              <w14:schemeClr w14:val="tx1"/>
            </w14:solidFill>
          </w14:textFill>
        </w:rPr>
      </w:pPr>
      <w:bookmarkStart w:id="0" w:name="OLE_LINK20"/>
    </w:p>
    <w:p w14:paraId="55D73521">
      <w:pPr>
        <w:spacing w:before="120" w:beforeLines="50" w:after="120" w:afterLines="50" w:line="400" w:lineRule="exact"/>
        <w:jc w:val="center"/>
        <w:outlineLvl w:val="2"/>
        <w:rPr>
          <w:rFonts w:ascii="黑体" w:hAnsi="黑体" w:eastAsia="黑体"/>
          <w:b/>
          <w:color w:val="000000" w:themeColor="text1"/>
          <w:sz w:val="24"/>
          <w14:textFill>
            <w14:solidFill>
              <w14:schemeClr w14:val="tx1"/>
            </w14:solidFill>
          </w14:textFill>
        </w:rPr>
      </w:pPr>
      <w:bookmarkStart w:id="1" w:name="_Toc203926003"/>
      <w:bookmarkStart w:id="2" w:name="_Toc203926161"/>
      <w:bookmarkStart w:id="3" w:name="_Toc165023335"/>
      <w:r>
        <w:rPr>
          <w:rFonts w:hint="eastAsia" w:ascii="黑体" w:hAnsi="黑体" w:eastAsia="黑体"/>
          <w:b/>
          <w:color w:val="000000" w:themeColor="text1"/>
          <w:sz w:val="24"/>
          <w14:textFill>
            <w14:solidFill>
              <w14:schemeClr w14:val="tx1"/>
            </w14:solidFill>
          </w14:textFill>
        </w:rPr>
        <w:t>附录</w:t>
      </w:r>
      <w:r>
        <w:rPr>
          <w:rFonts w:ascii="黑体" w:hAnsi="黑体" w:eastAsia="黑体"/>
          <w:b/>
          <w:color w:val="000000" w:themeColor="text1"/>
          <w:sz w:val="24"/>
          <w14:textFill>
            <w14:solidFill>
              <w14:schemeClr w14:val="tx1"/>
            </w14:solidFill>
          </w14:textFill>
        </w:rPr>
        <w:t>1   资格审查条件(资质最低条件)</w:t>
      </w:r>
      <w:bookmarkEnd w:id="1"/>
      <w:bookmarkEnd w:id="2"/>
      <w:bookmarkEnd w:id="3"/>
    </w:p>
    <w:tbl>
      <w:tblPr>
        <w:tblStyle w:val="4"/>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7"/>
      </w:tblGrid>
      <w:tr w14:paraId="2191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17" w:type="dxa"/>
            <w:noWrap w:val="0"/>
            <w:vAlign w:val="center"/>
          </w:tcPr>
          <w:p w14:paraId="2B7D9123">
            <w:pPr>
              <w:spacing w:line="400" w:lineRule="exact"/>
              <w:jc w:val="center"/>
              <w:rPr>
                <w:rFonts w:hint="eastAsia"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施工</w:t>
            </w:r>
            <w:r>
              <w:rPr>
                <w:rFonts w:hint="eastAsia" w:ascii="宋体" w:hAnsi="宋体"/>
                <w:b/>
                <w:color w:val="000000" w:themeColor="text1"/>
                <w:sz w:val="24"/>
                <w14:textFill>
                  <w14:solidFill>
                    <w14:schemeClr w14:val="tx1"/>
                  </w14:solidFill>
                </w14:textFill>
              </w:rPr>
              <w:t>企</w:t>
            </w:r>
            <w:r>
              <w:rPr>
                <w:rFonts w:ascii="宋体" w:hAnsi="宋体"/>
                <w:b/>
                <w:color w:val="000000" w:themeColor="text1"/>
                <w:sz w:val="24"/>
                <w14:textFill>
                  <w14:solidFill>
                    <w14:schemeClr w14:val="tx1"/>
                  </w14:solidFill>
                </w14:textFill>
              </w:rPr>
              <w:t>业资质等级要求</w:t>
            </w:r>
          </w:p>
        </w:tc>
      </w:tr>
      <w:tr w14:paraId="2C65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17" w:type="dxa"/>
            <w:noWrap w:val="0"/>
            <w:vAlign w:val="center"/>
          </w:tcPr>
          <w:p w14:paraId="076802B4">
            <w:pPr>
              <w:tabs>
                <w:tab w:val="left" w:pos="360"/>
              </w:tabs>
              <w:spacing w:line="40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1、具有独立法人资格，持有有效的营业执照</w:t>
            </w:r>
            <w:r>
              <w:rPr>
                <w:rFonts w:hint="eastAsia" w:ascii="宋体" w:hAnsi="宋体"/>
                <w:color w:val="000000" w:themeColor="text1"/>
                <w:szCs w:val="21"/>
                <w14:textFill>
                  <w14:solidFill>
                    <w14:schemeClr w14:val="tx1"/>
                  </w14:solidFill>
                </w14:textFill>
              </w:rPr>
              <w:t>。</w:t>
            </w:r>
          </w:p>
          <w:p w14:paraId="69B82C8A">
            <w:pPr>
              <w:tabs>
                <w:tab w:val="left" w:pos="360"/>
              </w:tabs>
              <w:spacing w:line="40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2、具有</w:t>
            </w:r>
            <w:r>
              <w:rPr>
                <w:rFonts w:hint="eastAsia" w:ascii="宋体" w:hAnsi="宋体"/>
                <w:color w:val="000000" w:themeColor="text1"/>
                <w:szCs w:val="21"/>
                <w14:textFill>
                  <w14:solidFill>
                    <w14:schemeClr w14:val="tx1"/>
                  </w14:solidFill>
                </w14:textFill>
              </w:rPr>
              <w:t>合法</w:t>
            </w:r>
            <w:r>
              <w:rPr>
                <w:rFonts w:ascii="宋体" w:hAnsi="宋体"/>
                <w:color w:val="000000" w:themeColor="text1"/>
                <w:szCs w:val="21"/>
                <w14:textFill>
                  <w14:solidFill>
                    <w14:schemeClr w14:val="tx1"/>
                  </w14:solidFill>
                </w14:textFill>
              </w:rPr>
              <w:t>有效的安全生产许可证</w:t>
            </w:r>
            <w:r>
              <w:rPr>
                <w:rFonts w:hint="eastAsia" w:ascii="宋体" w:hAnsi="宋体"/>
                <w:color w:val="000000" w:themeColor="text1"/>
                <w:szCs w:val="21"/>
                <w14:textFill>
                  <w14:solidFill>
                    <w14:schemeClr w14:val="tx1"/>
                  </w14:solidFill>
                </w14:textFill>
              </w:rPr>
              <w:t>。</w:t>
            </w:r>
          </w:p>
          <w:p w14:paraId="5757A963">
            <w:pPr>
              <w:tabs>
                <w:tab w:val="left" w:pos="360"/>
              </w:tabs>
              <w:spacing w:line="40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具备国家住房和城乡建设部颁发的公路工程施工总承包三级或以上资质。</w:t>
            </w:r>
          </w:p>
        </w:tc>
      </w:tr>
    </w:tbl>
    <w:p w14:paraId="7C1DFD5F">
      <w:pPr>
        <w:pStyle w:val="6"/>
        <w:tabs>
          <w:tab w:val="clear" w:pos="4320"/>
          <w:tab w:val="clear" w:pos="8640"/>
        </w:tabs>
        <w:adjustRightInd/>
        <w:spacing w:line="400" w:lineRule="exact"/>
        <w:ind w:firstLine="420" w:firstLineChars="200"/>
        <w:textAlignment w:val="auto"/>
        <w:rPr>
          <w:rFonts w:hint="eastAsia" w:hAnsi="宋体"/>
          <w:bCs/>
          <w:color w:val="000000" w:themeColor="text1"/>
          <w:kern w:val="2"/>
          <w:szCs w:val="21"/>
          <w14:textFill>
            <w14:solidFill>
              <w14:schemeClr w14:val="tx1"/>
            </w14:solidFill>
          </w14:textFill>
        </w:rPr>
      </w:pPr>
    </w:p>
    <w:p w14:paraId="15295854">
      <w:pPr>
        <w:pStyle w:val="6"/>
        <w:tabs>
          <w:tab w:val="clear" w:pos="4320"/>
          <w:tab w:val="clear" w:pos="8640"/>
        </w:tabs>
        <w:adjustRightInd/>
        <w:spacing w:line="400" w:lineRule="exact"/>
        <w:ind w:firstLine="420" w:firstLineChars="200"/>
        <w:textAlignment w:val="auto"/>
        <w:rPr>
          <w:rFonts w:hint="eastAsia" w:hAnsi="宋体"/>
          <w:bCs/>
          <w:color w:val="000000" w:themeColor="text1"/>
          <w:kern w:val="2"/>
          <w:szCs w:val="21"/>
          <w14:textFill>
            <w14:solidFill>
              <w14:schemeClr w14:val="tx1"/>
            </w14:solidFill>
          </w14:textFill>
        </w:rPr>
      </w:pPr>
    </w:p>
    <w:p w14:paraId="54EBC019">
      <w:pPr>
        <w:spacing w:before="120" w:beforeLines="50" w:after="120" w:afterLines="50" w:line="400" w:lineRule="exact"/>
        <w:jc w:val="center"/>
        <w:outlineLvl w:val="2"/>
        <w:rPr>
          <w:rFonts w:hint="eastAsia" w:ascii="黑体" w:hAnsi="黑体" w:eastAsia="黑体"/>
          <w:b/>
          <w:color w:val="000000" w:themeColor="text1"/>
          <w:sz w:val="24"/>
          <w14:textFill>
            <w14:solidFill>
              <w14:schemeClr w14:val="tx1"/>
            </w14:solidFill>
          </w14:textFill>
        </w:rPr>
      </w:pPr>
      <w:bookmarkStart w:id="4" w:name="_Toc165023336"/>
      <w:bookmarkStart w:id="5" w:name="_Toc203926004"/>
      <w:bookmarkStart w:id="6" w:name="_Toc203926162"/>
      <w:bookmarkStart w:id="7" w:name="_Toc10999727"/>
      <w:r>
        <w:rPr>
          <w:rFonts w:hint="eastAsia" w:ascii="黑体" w:hAnsi="黑体" w:eastAsia="黑体"/>
          <w:b/>
          <w:color w:val="000000" w:themeColor="text1"/>
          <w:sz w:val="24"/>
          <w14:textFill>
            <w14:solidFill>
              <w14:schemeClr w14:val="tx1"/>
            </w14:solidFill>
          </w14:textFill>
        </w:rPr>
        <w:t>附录2   资格审查条件(财务最低要求)</w:t>
      </w:r>
      <w:bookmarkEnd w:id="4"/>
      <w:bookmarkEnd w:id="5"/>
      <w:bookmarkEnd w:id="6"/>
      <w:bookmarkEnd w:id="7"/>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0"/>
      </w:tblGrid>
      <w:tr w14:paraId="4695B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640" w:type="dxa"/>
            <w:noWrap w:val="0"/>
            <w:vAlign w:val="center"/>
          </w:tcPr>
          <w:p w14:paraId="22AD49A2">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财务要求</w:t>
            </w:r>
          </w:p>
        </w:tc>
      </w:tr>
      <w:tr w14:paraId="4CB5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9640" w:type="dxa"/>
            <w:noWrap w:val="0"/>
            <w:vAlign w:val="center"/>
          </w:tcPr>
          <w:p w14:paraId="7462408E">
            <w:pPr>
              <w:tabs>
                <w:tab w:val="left" w:pos="360"/>
              </w:tabs>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1、企业净资产（总资产-总负债）不少于</w:t>
            </w:r>
            <w:r>
              <w:rPr>
                <w:rFonts w:hint="eastAsia" w:ascii="宋体" w:hAnsi="宋体"/>
                <w:color w:val="000000" w:themeColor="text1"/>
                <w:szCs w:val="21"/>
                <w:lang w:val="en-US" w:eastAsia="zh-CN"/>
                <w14:textFill>
                  <w14:solidFill>
                    <w14:schemeClr w14:val="tx1"/>
                  </w14:solidFill>
                </w14:textFill>
              </w:rPr>
              <w:t>700</w:t>
            </w:r>
            <w:r>
              <w:rPr>
                <w:rFonts w:hint="eastAsia" w:ascii="宋体" w:hAnsi="宋体"/>
                <w:color w:val="000000" w:themeColor="text1"/>
                <w:szCs w:val="21"/>
                <w14:textFill>
                  <w14:solidFill>
                    <w14:schemeClr w14:val="tx1"/>
                  </w14:solidFill>
                </w14:textFill>
              </w:rPr>
              <w:t>万元人民币；</w:t>
            </w:r>
          </w:p>
          <w:p w14:paraId="20C38D95">
            <w:pPr>
              <w:tabs>
                <w:tab w:val="left" w:pos="360"/>
              </w:tabs>
              <w:spacing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2、营运资金（流动资产－流动负债）不少于10</w:t>
            </w:r>
            <w:r>
              <w:rPr>
                <w:rFonts w:ascii="宋体" w:hAnsi="宋体"/>
                <w:color w:val="000000" w:themeColor="text1"/>
                <w:szCs w:val="21"/>
                <w14:textFill>
                  <w14:solidFill>
                    <w14:schemeClr w14:val="tx1"/>
                  </w14:solidFill>
                </w14:textFill>
              </w:rPr>
              <w:t>00</w:t>
            </w:r>
            <w:r>
              <w:rPr>
                <w:rFonts w:hint="eastAsia" w:ascii="宋体" w:hAnsi="宋体"/>
                <w:color w:val="000000" w:themeColor="text1"/>
                <w:szCs w:val="21"/>
                <w14:textFill>
                  <w14:solidFill>
                    <w14:schemeClr w14:val="tx1"/>
                  </w14:solidFill>
                </w14:textFill>
              </w:rPr>
              <w:t xml:space="preserve">万元人民币； </w:t>
            </w:r>
          </w:p>
          <w:p w14:paraId="52BBF7B1">
            <w:pPr>
              <w:tabs>
                <w:tab w:val="left" w:pos="360"/>
              </w:tabs>
              <w:spacing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3、最近三个年度的平均营业总收入不少于</w:t>
            </w:r>
            <w:r>
              <w:rPr>
                <w:rFonts w:hint="eastAsia" w:ascii="宋体" w:hAnsi="宋体"/>
                <w:color w:val="000000" w:themeColor="text1"/>
                <w:szCs w:val="21"/>
                <w:lang w:val="en-US" w:eastAsia="zh-CN"/>
                <w14:textFill>
                  <w14:solidFill>
                    <w14:schemeClr w14:val="tx1"/>
                  </w14:solidFill>
                </w14:textFill>
              </w:rPr>
              <w:t>1500</w:t>
            </w:r>
            <w:r>
              <w:rPr>
                <w:rFonts w:hint="eastAsia" w:ascii="宋体" w:hAnsi="宋体"/>
                <w:color w:val="000000" w:themeColor="text1"/>
                <w:szCs w:val="21"/>
                <w14:textFill>
                  <w14:solidFill>
                    <w14:schemeClr w14:val="tx1"/>
                  </w14:solidFill>
                </w14:textFill>
              </w:rPr>
              <w:t>万元人民币；</w:t>
            </w:r>
          </w:p>
          <w:p w14:paraId="5FF50D5E">
            <w:pPr>
              <w:tabs>
                <w:tab w:val="left" w:pos="360"/>
              </w:tabs>
              <w:spacing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4、最近三年至少有一年盈利(若投标人成立不足三年的，则每年盈利)。</w:t>
            </w:r>
          </w:p>
        </w:tc>
      </w:tr>
    </w:tbl>
    <w:p w14:paraId="3E406508">
      <w:pPr>
        <w:pStyle w:val="6"/>
        <w:tabs>
          <w:tab w:val="clear" w:pos="4320"/>
          <w:tab w:val="clear" w:pos="8640"/>
        </w:tabs>
        <w:adjustRightInd/>
        <w:spacing w:line="400" w:lineRule="exact"/>
        <w:ind w:left="840" w:hanging="840" w:hangingChars="400"/>
        <w:textAlignment w:val="auto"/>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注：</w:t>
      </w:r>
    </w:p>
    <w:p w14:paraId="55778108">
      <w:pPr>
        <w:pStyle w:val="6"/>
        <w:tabs>
          <w:tab w:val="clear" w:pos="4320"/>
          <w:tab w:val="clear" w:pos="8640"/>
        </w:tabs>
        <w:adjustRightInd/>
        <w:spacing w:line="400" w:lineRule="exact"/>
        <w:ind w:left="294" w:hanging="294" w:hangingChars="140"/>
        <w:textAlignment w:val="auto"/>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1、企业净资产、营运资金是按交通运输部“全国公路建设市场监督管理系统”</w:t>
      </w:r>
      <w:r>
        <w:rPr>
          <w:rFonts w:hint="eastAsia" w:hAnsi="宋体"/>
          <w:bCs/>
          <w:color w:val="000000" w:themeColor="text1"/>
          <w:kern w:val="2"/>
          <w:szCs w:val="21"/>
          <w14:textFill>
            <w14:solidFill>
              <w14:schemeClr w14:val="tx1"/>
            </w14:solidFill>
          </w14:textFill>
        </w:rPr>
        <w:t>登记</w:t>
      </w:r>
      <w:r>
        <w:rPr>
          <w:rFonts w:hint="eastAsia" w:hAnsi="宋体"/>
          <w:color w:val="000000" w:themeColor="text1"/>
          <w:szCs w:val="21"/>
          <w14:textFill>
            <w14:solidFill>
              <w14:schemeClr w14:val="tx1"/>
            </w14:solidFill>
          </w14:textFill>
        </w:rPr>
        <w:t>的最新年度数据计算得出。近三个年度是指202</w:t>
      </w:r>
      <w:r>
        <w:rPr>
          <w:rFonts w:hAnsi="宋体"/>
          <w:color w:val="000000" w:themeColor="text1"/>
          <w:szCs w:val="21"/>
          <w14:textFill>
            <w14:solidFill>
              <w14:schemeClr w14:val="tx1"/>
            </w14:solidFill>
          </w14:textFill>
        </w:rPr>
        <w:t>2</w:t>
      </w:r>
      <w:r>
        <w:rPr>
          <w:rFonts w:hint="eastAsia" w:hAnsi="宋体"/>
          <w:color w:val="000000" w:themeColor="text1"/>
          <w:szCs w:val="21"/>
          <w14:textFill>
            <w14:solidFill>
              <w14:schemeClr w14:val="tx1"/>
            </w14:solidFill>
          </w14:textFill>
        </w:rPr>
        <w:t>年度至202</w:t>
      </w:r>
      <w:r>
        <w:rPr>
          <w:rFonts w:hAnsi="宋体"/>
          <w:color w:val="000000" w:themeColor="text1"/>
          <w:szCs w:val="21"/>
          <w14:textFill>
            <w14:solidFill>
              <w14:schemeClr w14:val="tx1"/>
            </w14:solidFill>
          </w14:textFill>
        </w:rPr>
        <w:t>4</w:t>
      </w:r>
      <w:r>
        <w:rPr>
          <w:rFonts w:hint="eastAsia" w:hAnsi="宋体"/>
          <w:color w:val="000000" w:themeColor="text1"/>
          <w:szCs w:val="21"/>
          <w14:textFill>
            <w14:solidFill>
              <w14:schemeClr w14:val="tx1"/>
            </w14:solidFill>
          </w14:textFill>
        </w:rPr>
        <w:t>年度。</w:t>
      </w:r>
    </w:p>
    <w:p w14:paraId="10969D7F">
      <w:pPr>
        <w:pStyle w:val="6"/>
        <w:tabs>
          <w:tab w:val="clear" w:pos="4320"/>
          <w:tab w:val="clear" w:pos="8640"/>
        </w:tabs>
        <w:adjustRightInd/>
        <w:spacing w:line="400" w:lineRule="exact"/>
        <w:ind w:left="294" w:hanging="294" w:hangingChars="140"/>
        <w:textAlignment w:val="auto"/>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2、近三年财务信息以申请人提供的“全国公路建设市场监督管理系统”企业所填的信息截图为准，需提供以下证明材料（并加盖单位公章）：企业所填的</w:t>
      </w:r>
      <w:r>
        <w:rPr>
          <w:rFonts w:hint="eastAsia" w:hAnsi="宋体"/>
          <w:bCs/>
          <w:color w:val="000000" w:themeColor="text1"/>
          <w:kern w:val="2"/>
          <w:szCs w:val="21"/>
          <w14:textFill>
            <w14:solidFill>
              <w14:schemeClr w14:val="tx1"/>
            </w14:solidFill>
          </w14:textFill>
        </w:rPr>
        <w:t>信息</w:t>
      </w:r>
      <w:r>
        <w:rPr>
          <w:rFonts w:hint="eastAsia" w:hAnsi="宋体"/>
          <w:color w:val="000000" w:themeColor="text1"/>
          <w:szCs w:val="21"/>
          <w14:textFill>
            <w14:solidFill>
              <w14:schemeClr w14:val="tx1"/>
            </w14:solidFill>
          </w14:textFill>
        </w:rPr>
        <w:t>网页截图复印件或网页打印件。</w:t>
      </w:r>
    </w:p>
    <w:p w14:paraId="252B85D7">
      <w:pPr>
        <w:pStyle w:val="6"/>
        <w:tabs>
          <w:tab w:val="clear" w:pos="4320"/>
          <w:tab w:val="clear" w:pos="8640"/>
        </w:tabs>
        <w:adjustRightInd/>
        <w:spacing w:line="400" w:lineRule="exact"/>
        <w:ind w:left="294" w:hanging="294" w:hangingChars="140"/>
        <w:textAlignment w:val="auto"/>
        <w:rPr>
          <w:rFonts w:hint="eastAsia" w:hAnsi="宋体"/>
          <w:bCs/>
          <w:color w:val="000000" w:themeColor="text1"/>
          <w:kern w:val="2"/>
          <w:szCs w:val="21"/>
          <w14:textFill>
            <w14:solidFill>
              <w14:schemeClr w14:val="tx1"/>
            </w14:solidFill>
          </w14:textFill>
        </w:rPr>
      </w:pPr>
      <w:r>
        <w:rPr>
          <w:rFonts w:hint="eastAsia" w:hAnsi="宋体"/>
          <w:bCs/>
          <w:color w:val="000000" w:themeColor="text1"/>
          <w:kern w:val="2"/>
          <w:szCs w:val="21"/>
          <w14:textFill>
            <w14:solidFill>
              <w14:schemeClr w14:val="tx1"/>
            </w14:solidFill>
          </w14:textFill>
        </w:rPr>
        <w:t>3、若投标人成立不足三年，则提供成立以来的财务信息截图或网页打印件的扫描件或财务状况表。</w:t>
      </w:r>
    </w:p>
    <w:p w14:paraId="537D353C">
      <w:pPr>
        <w:pStyle w:val="6"/>
        <w:tabs>
          <w:tab w:val="clear" w:pos="4320"/>
          <w:tab w:val="clear" w:pos="8640"/>
        </w:tabs>
        <w:adjustRightInd/>
        <w:spacing w:line="400" w:lineRule="exact"/>
        <w:ind w:firstLine="420" w:firstLineChars="200"/>
        <w:textAlignment w:val="auto"/>
        <w:rPr>
          <w:rFonts w:hAnsi="宋体"/>
          <w:bCs/>
          <w:color w:val="000000" w:themeColor="text1"/>
          <w:kern w:val="2"/>
          <w:szCs w:val="21"/>
          <w14:textFill>
            <w14:solidFill>
              <w14:schemeClr w14:val="tx1"/>
            </w14:solidFill>
          </w14:textFill>
        </w:rPr>
      </w:pPr>
    </w:p>
    <w:p w14:paraId="29FA928D">
      <w:pPr>
        <w:spacing w:before="120" w:beforeLines="50" w:after="120" w:afterLines="50" w:line="400" w:lineRule="exact"/>
        <w:jc w:val="center"/>
        <w:outlineLvl w:val="2"/>
        <w:rPr>
          <w:rFonts w:ascii="黑体" w:hAnsi="黑体" w:eastAsia="黑体"/>
          <w:b/>
          <w:color w:val="000000" w:themeColor="text1"/>
          <w:sz w:val="24"/>
          <w14:textFill>
            <w14:solidFill>
              <w14:schemeClr w14:val="tx1"/>
            </w14:solidFill>
          </w14:textFill>
        </w:rPr>
      </w:pPr>
      <w:r>
        <w:rPr>
          <w:color w:val="000000" w:themeColor="text1"/>
          <w:szCs w:val="21"/>
          <w14:textFill>
            <w14:solidFill>
              <w14:schemeClr w14:val="tx1"/>
            </w14:solidFill>
          </w14:textFill>
        </w:rPr>
        <w:br w:type="page"/>
      </w:r>
      <w:bookmarkStart w:id="8" w:name="_Toc165023337"/>
      <w:bookmarkStart w:id="9" w:name="_Toc203926005"/>
      <w:bookmarkStart w:id="10" w:name="_Toc203926163"/>
      <w:r>
        <w:rPr>
          <w:rFonts w:ascii="黑体" w:hAnsi="黑体" w:eastAsia="黑体"/>
          <w:b/>
          <w:color w:val="000000" w:themeColor="text1"/>
          <w:sz w:val="24"/>
          <w14:textFill>
            <w14:solidFill>
              <w14:schemeClr w14:val="tx1"/>
            </w14:solidFill>
          </w14:textFill>
        </w:rPr>
        <w:t>附</w:t>
      </w:r>
      <w:r>
        <w:rPr>
          <w:rFonts w:hint="eastAsia" w:ascii="黑体" w:hAnsi="黑体" w:eastAsia="黑体"/>
          <w:b/>
          <w:color w:val="000000" w:themeColor="text1"/>
          <w:sz w:val="24"/>
          <w14:textFill>
            <w14:solidFill>
              <w14:schemeClr w14:val="tx1"/>
            </w14:solidFill>
          </w14:textFill>
        </w:rPr>
        <w:t>录3</w:t>
      </w:r>
      <w:r>
        <w:rPr>
          <w:rFonts w:ascii="黑体" w:hAnsi="黑体" w:eastAsia="黑体"/>
          <w:b/>
          <w:color w:val="000000" w:themeColor="text1"/>
          <w:sz w:val="24"/>
          <w14:textFill>
            <w14:solidFill>
              <w14:schemeClr w14:val="tx1"/>
            </w14:solidFill>
          </w14:textFill>
        </w:rPr>
        <w:t xml:space="preserve">   资格审查条件</w:t>
      </w:r>
      <w:r>
        <w:rPr>
          <w:rFonts w:hint="eastAsia" w:ascii="黑体" w:hAnsi="黑体" w:eastAsia="黑体"/>
          <w:b/>
          <w:color w:val="000000" w:themeColor="text1"/>
          <w:sz w:val="24"/>
          <w14:textFill>
            <w14:solidFill>
              <w14:schemeClr w14:val="tx1"/>
            </w14:solidFill>
          </w14:textFill>
        </w:rPr>
        <w:t>（业绩</w:t>
      </w:r>
      <w:r>
        <w:rPr>
          <w:rFonts w:ascii="黑体" w:hAnsi="黑体" w:eastAsia="黑体"/>
          <w:b/>
          <w:color w:val="000000" w:themeColor="text1"/>
          <w:sz w:val="24"/>
          <w14:textFill>
            <w14:solidFill>
              <w14:schemeClr w14:val="tx1"/>
            </w14:solidFill>
          </w14:textFill>
        </w:rPr>
        <w:t>最低条件</w:t>
      </w:r>
      <w:r>
        <w:rPr>
          <w:rFonts w:hint="eastAsia" w:ascii="黑体" w:hAnsi="黑体" w:eastAsia="黑体"/>
          <w:b/>
          <w:color w:val="000000" w:themeColor="text1"/>
          <w:sz w:val="24"/>
          <w14:textFill>
            <w14:solidFill>
              <w14:schemeClr w14:val="tx1"/>
            </w14:solidFill>
          </w14:textFill>
        </w:rPr>
        <w:t>）</w:t>
      </w:r>
      <w:bookmarkEnd w:id="8"/>
      <w:bookmarkEnd w:id="9"/>
      <w:bookmarkEnd w:id="10"/>
    </w:p>
    <w:tbl>
      <w:tblPr>
        <w:tblStyle w:val="4"/>
        <w:tblW w:w="9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0"/>
      </w:tblGrid>
      <w:tr w14:paraId="47E9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670" w:type="dxa"/>
            <w:noWrap w:val="0"/>
            <w:vAlign w:val="center"/>
          </w:tcPr>
          <w:p w14:paraId="2C7DD7B9">
            <w:pPr>
              <w:spacing w:line="400" w:lineRule="exact"/>
              <w:jc w:val="center"/>
              <w:rPr>
                <w:rFonts w:ascii="宋体" w:hAnsi="宋体"/>
                <w:color w:val="000000" w:themeColor="text1"/>
                <w:szCs w:val="21"/>
                <w14:textFill>
                  <w14:solidFill>
                    <w14:schemeClr w14:val="tx1"/>
                  </w14:solidFill>
                </w14:textFill>
              </w:rPr>
            </w:pPr>
            <w:r>
              <w:rPr>
                <w:rFonts w:ascii="宋体" w:hAnsi="宋体"/>
                <w:b/>
                <w:color w:val="000000" w:themeColor="text1"/>
                <w:sz w:val="24"/>
                <w14:textFill>
                  <w14:solidFill>
                    <w14:schemeClr w14:val="tx1"/>
                  </w14:solidFill>
                </w14:textFill>
              </w:rPr>
              <w:t>业绩要求</w:t>
            </w:r>
          </w:p>
        </w:tc>
      </w:tr>
      <w:tr w14:paraId="152F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70" w:type="dxa"/>
            <w:noWrap w:val="0"/>
            <w:vAlign w:val="center"/>
          </w:tcPr>
          <w:p w14:paraId="206C7A79">
            <w:pPr>
              <w:autoSpaceDE w:val="0"/>
              <w:autoSpaceDN w:val="0"/>
              <w:adjustRightInd w:val="0"/>
              <w:spacing w:line="4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近五年内，成功地完成：</w:t>
            </w:r>
          </w:p>
          <w:p w14:paraId="11F55E59">
            <w:pPr>
              <w:autoSpaceDE w:val="0"/>
              <w:autoSpaceDN w:val="0"/>
              <w:adjustRightInd w:val="0"/>
              <w:spacing w:line="400" w:lineRule="exact"/>
              <w:jc w:val="left"/>
              <w:rPr>
                <w:rFonts w:hint="eastAsia" w:ascii="宋体" w:hAnsi="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类似工程（须包含路面工程）施工项目至少 2 个标段（其中 1 个标段里程不少于</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km），且累计里程不少于</w:t>
            </w:r>
            <w:r>
              <w:rPr>
                <w:rFonts w:hint="eastAsia" w:ascii="宋体" w:hAnsi="宋体" w:cs="宋体"/>
                <w:color w:val="000000" w:themeColor="text1"/>
                <w:kern w:val="0"/>
                <w:szCs w:val="21"/>
                <w:lang w:val="en-US" w:eastAsia="zh-CN"/>
                <w14:textFill>
                  <w14:solidFill>
                    <w14:schemeClr w14:val="tx1"/>
                  </w14:solidFill>
                </w14:textFill>
              </w:rPr>
              <w:t>14</w:t>
            </w:r>
            <w:r>
              <w:rPr>
                <w:rFonts w:hint="eastAsia" w:ascii="宋体" w:hAnsi="宋体" w:cs="宋体"/>
                <w:color w:val="000000" w:themeColor="text1"/>
                <w:kern w:val="0"/>
                <w:szCs w:val="21"/>
                <w14:textFill>
                  <w14:solidFill>
                    <w14:schemeClr w14:val="tx1"/>
                  </w14:solidFill>
                </w14:textFill>
              </w:rPr>
              <w:t>km。</w:t>
            </w:r>
          </w:p>
        </w:tc>
      </w:tr>
    </w:tbl>
    <w:p w14:paraId="0A96BE40">
      <w:pPr>
        <w:pStyle w:val="6"/>
        <w:tabs>
          <w:tab w:val="clear" w:pos="4320"/>
          <w:tab w:val="clear" w:pos="8640"/>
        </w:tabs>
        <w:adjustRightInd/>
        <w:spacing w:line="400" w:lineRule="exact"/>
        <w:ind w:left="840" w:hanging="840" w:hangingChars="400"/>
        <w:textAlignment w:val="auto"/>
        <w:rPr>
          <w:rFonts w:hint="eastAsia" w:hAnsi="宋体"/>
          <w:bCs/>
          <w:color w:val="000000" w:themeColor="text1"/>
          <w:kern w:val="2"/>
          <w:szCs w:val="21"/>
          <w14:textFill>
            <w14:solidFill>
              <w14:schemeClr w14:val="tx1"/>
            </w14:solidFill>
          </w14:textFill>
        </w:rPr>
      </w:pPr>
      <w:r>
        <w:rPr>
          <w:rFonts w:hAnsi="宋体"/>
          <w:bCs/>
          <w:color w:val="000000" w:themeColor="text1"/>
          <w:kern w:val="2"/>
          <w:szCs w:val="21"/>
          <w14:textFill>
            <w14:solidFill>
              <w14:schemeClr w14:val="tx1"/>
            </w14:solidFill>
          </w14:textFill>
        </w:rPr>
        <w:t>注：</w:t>
      </w:r>
    </w:p>
    <w:p w14:paraId="0902EFE7">
      <w:pPr>
        <w:pStyle w:val="6"/>
        <w:tabs>
          <w:tab w:val="clear" w:pos="4320"/>
          <w:tab w:val="clear" w:pos="8640"/>
        </w:tabs>
        <w:adjustRightInd/>
        <w:spacing w:line="400" w:lineRule="exact"/>
        <w:ind w:left="840" w:hanging="840" w:hangingChars="400"/>
        <w:textAlignment w:val="auto"/>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1、本附录所要求的业绩仅限中华人民共和国境内业绩。</w:t>
      </w:r>
    </w:p>
    <w:p w14:paraId="7B4AE622">
      <w:pPr>
        <w:pStyle w:val="6"/>
        <w:tabs>
          <w:tab w:val="clear" w:pos="4320"/>
          <w:tab w:val="clear" w:pos="8640"/>
        </w:tabs>
        <w:adjustRightInd/>
        <w:spacing w:line="400" w:lineRule="exact"/>
        <w:ind w:left="294" w:hanging="294" w:hangingChars="140"/>
        <w:textAlignment w:val="auto"/>
        <w:rPr>
          <w:rFonts w:hint="eastAsia" w:hAnsi="宋体"/>
          <w:bCs/>
          <w:color w:val="000000" w:themeColor="text1"/>
          <w:kern w:val="2"/>
          <w:szCs w:val="21"/>
          <w14:textFill>
            <w14:solidFill>
              <w14:schemeClr w14:val="tx1"/>
            </w14:solidFill>
          </w14:textFill>
        </w:rPr>
      </w:pPr>
      <w:r>
        <w:rPr>
          <w:rFonts w:hint="eastAsia" w:hAnsi="宋体"/>
          <w:bCs/>
          <w:color w:val="000000" w:themeColor="text1"/>
          <w:kern w:val="2"/>
          <w:szCs w:val="21"/>
          <w14:textFill>
            <w14:solidFill>
              <w14:schemeClr w14:val="tx1"/>
            </w14:solidFill>
          </w14:textFill>
        </w:rPr>
        <w:t>2、若投标人提供的业绩证明为联合体业绩，则按交通运输部“全国公路建设市场监督管理系统”业绩信息的网页截图）体现其完成的工作量认定，无法界定其完成的工作量，此业绩不予认定。</w:t>
      </w:r>
    </w:p>
    <w:p w14:paraId="763EBC2F">
      <w:pPr>
        <w:pStyle w:val="6"/>
        <w:tabs>
          <w:tab w:val="clear" w:pos="4320"/>
          <w:tab w:val="clear" w:pos="8640"/>
        </w:tabs>
        <w:adjustRightInd/>
        <w:spacing w:line="400" w:lineRule="exact"/>
        <w:ind w:left="294" w:hanging="294" w:hangingChars="140"/>
        <w:textAlignment w:val="auto"/>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3、“近五年”指20</w:t>
      </w:r>
      <w:r>
        <w:rPr>
          <w:rFonts w:hAnsi="宋体"/>
          <w:color w:val="000000" w:themeColor="text1"/>
          <w:szCs w:val="21"/>
          <w14:textFill>
            <w14:solidFill>
              <w14:schemeClr w14:val="tx1"/>
            </w14:solidFill>
          </w14:textFill>
        </w:rPr>
        <w:t>20</w:t>
      </w:r>
      <w:r>
        <w:rPr>
          <w:rFonts w:hint="eastAsia" w:hAnsi="宋体"/>
          <w:color w:val="000000" w:themeColor="text1"/>
          <w:szCs w:val="21"/>
          <w14:textFill>
            <w14:solidFill>
              <w14:schemeClr w14:val="tx1"/>
            </w14:solidFill>
          </w14:textFill>
        </w:rPr>
        <w:t>年</w:t>
      </w:r>
      <w:r>
        <w:rPr>
          <w:rFonts w:hint="eastAsia" w:hAnsi="宋体"/>
          <w:color w:val="000000" w:themeColor="text1"/>
          <w:szCs w:val="21"/>
          <w:lang w:val="en-US" w:eastAsia="zh-CN"/>
          <w14:textFill>
            <w14:solidFill>
              <w14:schemeClr w14:val="tx1"/>
            </w14:solidFill>
          </w14:textFill>
        </w:rPr>
        <w:t>10</w:t>
      </w:r>
      <w:r>
        <w:rPr>
          <w:rFonts w:hint="eastAsia" w:hAnsi="宋体"/>
          <w:color w:val="000000" w:themeColor="text1"/>
          <w:szCs w:val="21"/>
          <w14:textFill>
            <w14:solidFill>
              <w14:schemeClr w14:val="tx1"/>
            </w14:solidFill>
          </w14:textFill>
        </w:rPr>
        <w:t>月1日至递交投标文件截止日止。施工业绩计算以此期间通过交工验收或未交工一次竣工验收的项目为准。</w:t>
      </w:r>
    </w:p>
    <w:p w14:paraId="1844C732">
      <w:pPr>
        <w:pStyle w:val="6"/>
        <w:tabs>
          <w:tab w:val="clear" w:pos="4320"/>
          <w:tab w:val="clear" w:pos="8640"/>
        </w:tabs>
        <w:adjustRightInd/>
        <w:spacing w:line="400" w:lineRule="exact"/>
        <w:ind w:left="294" w:hanging="294" w:hangingChars="140"/>
        <w:textAlignment w:val="auto"/>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4、投标人完成的施工业绩应是已列入交通运输部“全国公路建设市场监督管理系统”的主包已建业绩或分包（不包括劳务分包）已建业绩。需提供交通运输部“全国公路建设市场监督管理系统”中查询到的企业“业绩信息”相关项目网页截图复印件或网页打印件，即包括“项目名称”、“标段类型”、“合同价”、“主要工程量”等栏目在内的项目详细信息网页截图复印件或网页打印件。</w:t>
      </w:r>
      <w:r>
        <w:rPr>
          <w:rFonts w:hint="eastAsia" w:hAnsi="宋体"/>
          <w:b/>
          <w:bCs/>
          <w:color w:val="000000" w:themeColor="text1"/>
          <w:szCs w:val="21"/>
          <w14:textFill>
            <w14:solidFill>
              <w14:schemeClr w14:val="tx1"/>
            </w14:solidFill>
          </w14:textFill>
        </w:rPr>
        <w:t>类似工程</w:t>
      </w:r>
      <w:r>
        <w:rPr>
          <w:rFonts w:hint="eastAsia" w:hAnsi="宋体"/>
          <w:color w:val="000000" w:themeColor="text1"/>
          <w:szCs w:val="21"/>
          <w14:textFill>
            <w14:solidFill>
              <w14:schemeClr w14:val="tx1"/>
            </w14:solidFill>
          </w14:textFill>
        </w:rPr>
        <w:t>是指：新建、改建、扩建、改造(四级或以上等级)的公路施工项目。在采用新建公路项目完工业绩时，对于同公路等级改、扩建中的新建桥梁或隧道工程业绩也应认可。</w:t>
      </w:r>
    </w:p>
    <w:p w14:paraId="36C60EB7">
      <w:pPr>
        <w:pStyle w:val="6"/>
        <w:tabs>
          <w:tab w:val="clear" w:pos="4320"/>
          <w:tab w:val="clear" w:pos="8640"/>
        </w:tabs>
        <w:adjustRightInd/>
        <w:spacing w:line="400" w:lineRule="exact"/>
        <w:ind w:left="294" w:hanging="294" w:hangingChars="140"/>
        <w:textAlignment w:val="auto"/>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5</w:t>
      </w:r>
      <w:r>
        <w:rPr>
          <w:rFonts w:hint="eastAsia" w:hAnsi="宋体"/>
          <w:color w:val="000000" w:themeColor="text1"/>
          <w:szCs w:val="21"/>
          <w14:textFill>
            <w14:solidFill>
              <w14:schemeClr w14:val="tx1"/>
            </w14:solidFill>
          </w14:textFill>
        </w:rPr>
        <w:t>、如投标人未提供相关项目网页截图复印件或相关项目网页截图中的信息无法证实投标人满足招标文件规定的资格审查条件（业绩最低要求），则该项目业绩不予认定。</w:t>
      </w:r>
    </w:p>
    <w:p w14:paraId="5550D14A">
      <w:pPr>
        <w:pStyle w:val="6"/>
        <w:tabs>
          <w:tab w:val="clear" w:pos="4320"/>
          <w:tab w:val="clear" w:pos="8640"/>
        </w:tabs>
        <w:adjustRightInd/>
        <w:spacing w:line="400" w:lineRule="exact"/>
        <w:ind w:left="294" w:hanging="294" w:hangingChars="140"/>
        <w:textAlignment w:val="auto"/>
        <w:rPr>
          <w:rFonts w:hint="eastAsia"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6</w:t>
      </w:r>
      <w:r>
        <w:rPr>
          <w:rFonts w:hint="eastAsia" w:hAnsi="宋体"/>
          <w:color w:val="000000" w:themeColor="text1"/>
          <w:szCs w:val="21"/>
          <w14:textFill>
            <w14:solidFill>
              <w14:schemeClr w14:val="tx1"/>
            </w14:solidFill>
          </w14:textFill>
        </w:rPr>
        <w:t>、如投标人法人机构发生合法变更或重组或法人名称变更时，应提供相关部门的合法批件或其他相关证明材料来证明其所附业绩的继承性，否则视为无效业绩。</w:t>
      </w:r>
    </w:p>
    <w:p w14:paraId="5E2A3422">
      <w:pPr>
        <w:spacing w:before="120" w:beforeLines="50" w:after="120" w:afterLines="50" w:line="400" w:lineRule="exact"/>
        <w:jc w:val="center"/>
        <w:outlineLvl w:val="2"/>
        <w:rPr>
          <w:rFonts w:hint="eastAsia" w:ascii="黑体" w:hAnsi="黑体" w:eastAsia="黑体"/>
          <w:b/>
          <w:color w:val="000000" w:themeColor="text1"/>
          <w:sz w:val="24"/>
          <w14:textFill>
            <w14:solidFill>
              <w14:schemeClr w14:val="tx1"/>
            </w14:solidFill>
          </w14:textFill>
        </w:rPr>
      </w:pPr>
      <w:r>
        <w:rPr>
          <w:color w:val="000000" w:themeColor="text1"/>
          <w:szCs w:val="21"/>
          <w14:textFill>
            <w14:solidFill>
              <w14:schemeClr w14:val="tx1"/>
            </w14:solidFill>
          </w14:textFill>
        </w:rPr>
        <w:br w:type="page"/>
      </w:r>
      <w:bookmarkStart w:id="11" w:name="_Toc203926006"/>
      <w:bookmarkStart w:id="12" w:name="_Toc165023338"/>
      <w:bookmarkStart w:id="13" w:name="_Toc203926164"/>
      <w:r>
        <w:rPr>
          <w:rFonts w:hint="eastAsia" w:ascii="黑体" w:hAnsi="黑体" w:eastAsia="黑体"/>
          <w:b/>
          <w:color w:val="000000" w:themeColor="text1"/>
          <w:sz w:val="24"/>
          <w14:textFill>
            <w14:solidFill>
              <w14:schemeClr w14:val="tx1"/>
            </w14:solidFill>
          </w14:textFill>
        </w:rPr>
        <w:t>附录4  资格审查条件(信誉最低要求)</w:t>
      </w:r>
      <w:bookmarkEnd w:id="11"/>
      <w:bookmarkEnd w:id="12"/>
      <w:bookmarkEnd w:id="13"/>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9"/>
      </w:tblGrid>
      <w:tr w14:paraId="6AB1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709" w:type="dxa"/>
            <w:noWrap w:val="0"/>
            <w:vAlign w:val="center"/>
          </w:tcPr>
          <w:p w14:paraId="0E8122B4">
            <w:pPr>
              <w:spacing w:line="40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lang w:bidi="ar"/>
                <w14:textFill>
                  <w14:solidFill>
                    <w14:schemeClr w14:val="tx1"/>
                  </w14:solidFill>
                </w14:textFill>
              </w:rPr>
              <w:t>信 誉 要 求</w:t>
            </w:r>
          </w:p>
        </w:tc>
      </w:tr>
      <w:tr w14:paraId="72CEC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9709" w:type="dxa"/>
            <w:noWrap w:val="0"/>
            <w:vAlign w:val="center"/>
          </w:tcPr>
          <w:p w14:paraId="1B9C6216">
            <w:pPr>
              <w:widowControl/>
              <w:spacing w:line="400" w:lineRule="exact"/>
              <w:ind w:firstLine="441" w:firstLineChars="21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在最新年度广东省公路工程从业单位（施工单位）信用评价（含无最新年度而上一年度有信用评价）中，信用等级未被评为D级；</w:t>
            </w:r>
          </w:p>
          <w:p w14:paraId="6B6B3339">
            <w:pPr>
              <w:widowControl/>
              <w:spacing w:line="400" w:lineRule="exact"/>
              <w:ind w:firstLine="441" w:firstLineChars="21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初次进入广东省的投标人，在最新年度的全国公路从业单位（施工单位）信用评价结果中未被评为D级。</w:t>
            </w:r>
          </w:p>
          <w:p w14:paraId="3E09A93D">
            <w:pPr>
              <w:widowControl/>
              <w:spacing w:line="400" w:lineRule="exact"/>
              <w:ind w:firstLine="441" w:firstLineChars="21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在“信用中国”网站（http://www.creditchina.gov.cn/)中被列入失信被执行人名单的投标人，在国家企业信用信息公示系统（www.gsxt.gov.cn）中被列入严重违法失信企业名单的投标人，均按否决投标处理。</w:t>
            </w:r>
          </w:p>
        </w:tc>
      </w:tr>
    </w:tbl>
    <w:p w14:paraId="2BB6E7EA">
      <w:pPr>
        <w:spacing w:line="400" w:lineRule="exact"/>
        <w:rPr>
          <w:rFonts w:hint="eastAsia" w:ascii="宋体" w:hAnsi="宋体"/>
          <w:bCs/>
          <w:color w:val="000000" w:themeColor="text1"/>
          <w:kern w:val="44"/>
          <w:szCs w:val="21"/>
          <w14:textFill>
            <w14:solidFill>
              <w14:schemeClr w14:val="tx1"/>
            </w14:solidFill>
          </w14:textFill>
        </w:rPr>
      </w:pPr>
      <w:r>
        <w:rPr>
          <w:rFonts w:hint="eastAsia" w:ascii="宋体" w:hAnsi="宋体"/>
          <w:bCs/>
          <w:color w:val="000000" w:themeColor="text1"/>
          <w:kern w:val="44"/>
          <w:szCs w:val="21"/>
          <w14:textFill>
            <w14:solidFill>
              <w14:schemeClr w14:val="tx1"/>
            </w14:solidFill>
          </w14:textFill>
        </w:rPr>
        <w:t>注：</w:t>
      </w:r>
    </w:p>
    <w:p w14:paraId="4FEA375E">
      <w:pPr>
        <w:spacing w:line="400" w:lineRule="exact"/>
        <w:rPr>
          <w:rFonts w:ascii="宋体" w:hAnsi="宋体"/>
          <w:bCs/>
          <w:color w:val="000000" w:themeColor="text1"/>
          <w:kern w:val="44"/>
          <w:szCs w:val="21"/>
          <w14:textFill>
            <w14:solidFill>
              <w14:schemeClr w14:val="tx1"/>
            </w14:solidFill>
          </w14:textFill>
        </w:rPr>
      </w:pPr>
      <w:r>
        <w:rPr>
          <w:rFonts w:ascii="宋体" w:hAnsi="宋体"/>
          <w:bCs/>
          <w:color w:val="000000" w:themeColor="text1"/>
          <w:kern w:val="44"/>
          <w:szCs w:val="21"/>
          <w14:textFill>
            <w14:solidFill>
              <w14:schemeClr w14:val="tx1"/>
            </w14:solidFill>
          </w14:textFill>
        </w:rPr>
        <w:t>1</w:t>
      </w:r>
      <w:r>
        <w:rPr>
          <w:rFonts w:hint="eastAsia" w:ascii="宋体" w:hAnsi="宋体"/>
          <w:bCs/>
          <w:color w:val="000000" w:themeColor="text1"/>
          <w:kern w:val="44"/>
          <w:szCs w:val="21"/>
          <w14:textFill>
            <w14:solidFill>
              <w14:schemeClr w14:val="tx1"/>
            </w14:solidFill>
          </w14:textFill>
        </w:rPr>
        <w:t>、信用等级的确定原则遵遁投标人须知前附表10.2款的规定。</w:t>
      </w:r>
    </w:p>
    <w:p w14:paraId="3B923427">
      <w:pPr>
        <w:spacing w:line="400" w:lineRule="exact"/>
        <w:rPr>
          <w:rFonts w:hint="eastAsia" w:ascii="宋体" w:hAnsi="宋体"/>
          <w:color w:val="000000" w:themeColor="text1"/>
          <w14:textFill>
            <w14:solidFill>
              <w14:schemeClr w14:val="tx1"/>
            </w14:solidFill>
          </w14:textFill>
        </w:rPr>
      </w:pPr>
      <w:bookmarkStart w:id="14" w:name="_Hlk165370920"/>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、投标人应根据第七章</w:t>
      </w:r>
      <w:r>
        <w:rPr>
          <w:rFonts w:hint="eastAsia" w:ascii="宋体" w:hAnsi="宋体"/>
          <w:bCs/>
          <w:color w:val="000000" w:themeColor="text1"/>
          <w:kern w:val="44"/>
          <w:szCs w:val="21"/>
          <w14:textFill>
            <w14:solidFill>
              <w14:schemeClr w14:val="tx1"/>
            </w14:solidFill>
          </w14:textFill>
        </w:rPr>
        <w:t>“投标文件格式”</w:t>
      </w:r>
      <w:r>
        <w:rPr>
          <w:rFonts w:hint="eastAsia" w:ascii="宋体" w:hAnsi="宋体"/>
          <w:color w:val="000000" w:themeColor="text1"/>
          <w14:textFill>
            <w14:solidFill>
              <w14:schemeClr w14:val="tx1"/>
            </w14:solidFill>
          </w14:textFill>
        </w:rPr>
        <w:t>中“八、资格审查资料（五）投标人的信誉情况表”填写情况说明。</w:t>
      </w:r>
      <w:bookmarkEnd w:id="14"/>
    </w:p>
    <w:p w14:paraId="25ED8854">
      <w:pPr>
        <w:spacing w:before="120" w:beforeLines="50" w:after="120" w:afterLines="50" w:line="400" w:lineRule="exact"/>
        <w:jc w:val="center"/>
        <w:outlineLvl w:val="2"/>
        <w:rPr>
          <w:rFonts w:ascii="黑体" w:hAnsi="黑体" w:eastAsia="黑体"/>
          <w:b/>
          <w:color w:val="000000" w:themeColor="text1"/>
          <w:sz w:val="24"/>
          <w14:textFill>
            <w14:solidFill>
              <w14:schemeClr w14:val="tx1"/>
            </w14:solidFill>
          </w14:textFill>
        </w:rPr>
      </w:pPr>
      <w:r>
        <w:rPr>
          <w:color w:val="000000" w:themeColor="text1"/>
          <w:szCs w:val="21"/>
          <w14:textFill>
            <w14:solidFill>
              <w14:schemeClr w14:val="tx1"/>
            </w14:solidFill>
          </w14:textFill>
        </w:rPr>
        <w:br w:type="page"/>
      </w:r>
      <w:bookmarkStart w:id="15" w:name="_Toc165023339"/>
      <w:bookmarkStart w:id="16" w:name="_Toc203926165"/>
      <w:bookmarkStart w:id="17" w:name="_Toc203926007"/>
      <w:r>
        <w:rPr>
          <w:rFonts w:ascii="黑体" w:hAnsi="黑体" w:eastAsia="黑体"/>
          <w:b/>
          <w:color w:val="000000" w:themeColor="text1"/>
          <w:sz w:val="24"/>
          <w14:textFill>
            <w14:solidFill>
              <w14:schemeClr w14:val="tx1"/>
            </w14:solidFill>
          </w14:textFill>
        </w:rPr>
        <w:t>附录</w:t>
      </w:r>
      <w:r>
        <w:rPr>
          <w:rFonts w:hint="eastAsia" w:ascii="黑体" w:hAnsi="黑体" w:eastAsia="黑体"/>
          <w:b/>
          <w:color w:val="000000" w:themeColor="text1"/>
          <w:sz w:val="24"/>
          <w14:textFill>
            <w14:solidFill>
              <w14:schemeClr w14:val="tx1"/>
            </w14:solidFill>
          </w14:textFill>
        </w:rPr>
        <w:t>5</w:t>
      </w:r>
      <w:r>
        <w:rPr>
          <w:rFonts w:ascii="黑体" w:hAnsi="黑体" w:eastAsia="黑体"/>
          <w:b/>
          <w:color w:val="000000" w:themeColor="text1"/>
          <w:sz w:val="24"/>
          <w14:textFill>
            <w14:solidFill>
              <w14:schemeClr w14:val="tx1"/>
            </w14:solidFill>
          </w14:textFill>
        </w:rPr>
        <w:t xml:space="preserve">  资格</w:t>
      </w:r>
      <w:r>
        <w:rPr>
          <w:rFonts w:hint="eastAsia" w:ascii="黑体" w:hAnsi="黑体" w:eastAsia="黑体"/>
          <w:b/>
          <w:color w:val="000000" w:themeColor="text1"/>
          <w:sz w:val="24"/>
          <w14:textFill>
            <w14:solidFill>
              <w14:schemeClr w14:val="tx1"/>
            </w14:solidFill>
          </w14:textFill>
        </w:rPr>
        <w:t>审查</w:t>
      </w:r>
      <w:r>
        <w:rPr>
          <w:rFonts w:ascii="黑体" w:hAnsi="黑体" w:eastAsia="黑体"/>
          <w:b/>
          <w:color w:val="000000" w:themeColor="text1"/>
          <w:sz w:val="24"/>
          <w14:textFill>
            <w14:solidFill>
              <w14:schemeClr w14:val="tx1"/>
            </w14:solidFill>
          </w14:textFill>
        </w:rPr>
        <w:t>条件(项目经理</w:t>
      </w:r>
      <w:r>
        <w:rPr>
          <w:rFonts w:hint="eastAsia" w:ascii="黑体" w:hAnsi="黑体" w:eastAsia="黑体"/>
          <w:b/>
          <w:color w:val="000000" w:themeColor="text1"/>
          <w:sz w:val="24"/>
          <w14:textFill>
            <w14:solidFill>
              <w14:schemeClr w14:val="tx1"/>
            </w14:solidFill>
          </w14:textFill>
        </w:rPr>
        <w:t>和项目总工</w:t>
      </w:r>
      <w:r>
        <w:rPr>
          <w:rFonts w:ascii="黑体" w:hAnsi="黑体" w:eastAsia="黑体"/>
          <w:b/>
          <w:color w:val="000000" w:themeColor="text1"/>
          <w:sz w:val="24"/>
          <w14:textFill>
            <w14:solidFill>
              <w14:schemeClr w14:val="tx1"/>
            </w14:solidFill>
          </w14:textFill>
        </w:rPr>
        <w:t>最低要求)</w:t>
      </w:r>
      <w:bookmarkEnd w:id="15"/>
      <w:bookmarkEnd w:id="16"/>
      <w:bookmarkEnd w:id="17"/>
      <w:r>
        <w:rPr>
          <w:rFonts w:ascii="黑体" w:hAnsi="黑体" w:eastAsia="黑体"/>
          <w:b/>
          <w:color w:val="000000" w:themeColor="text1"/>
          <w:sz w:val="24"/>
          <w14:textFill>
            <w14:solidFill>
              <w14:schemeClr w14:val="tx1"/>
            </w14:solidFill>
          </w14:textFill>
        </w:rPr>
        <w:t xml:space="preserve"> </w:t>
      </w:r>
    </w:p>
    <w:tbl>
      <w:tblPr>
        <w:tblStyle w:val="4"/>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783"/>
        <w:gridCol w:w="5235"/>
        <w:gridCol w:w="1922"/>
      </w:tblGrid>
      <w:tr w14:paraId="6DC7B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1576" w:type="dxa"/>
            <w:noWrap w:val="0"/>
            <w:vAlign w:val="center"/>
          </w:tcPr>
          <w:p w14:paraId="42003A55">
            <w:pPr>
              <w:adjustRightInd w:val="0"/>
              <w:snapToGrid w:val="0"/>
              <w:spacing w:line="4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人  员</w:t>
            </w:r>
          </w:p>
        </w:tc>
        <w:tc>
          <w:tcPr>
            <w:tcW w:w="783" w:type="dxa"/>
            <w:noWrap w:val="0"/>
            <w:vAlign w:val="center"/>
          </w:tcPr>
          <w:p w14:paraId="4FDC90B5">
            <w:pPr>
              <w:adjustRightInd w:val="0"/>
              <w:snapToGrid w:val="0"/>
              <w:spacing w:line="4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数量</w:t>
            </w:r>
          </w:p>
        </w:tc>
        <w:tc>
          <w:tcPr>
            <w:tcW w:w="5235" w:type="dxa"/>
            <w:noWrap w:val="0"/>
            <w:vAlign w:val="center"/>
          </w:tcPr>
          <w:p w14:paraId="0508E54F">
            <w:pPr>
              <w:adjustRightInd w:val="0"/>
              <w:snapToGrid w:val="0"/>
              <w:spacing w:line="4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资 格 要 求</w:t>
            </w:r>
          </w:p>
        </w:tc>
        <w:tc>
          <w:tcPr>
            <w:tcW w:w="1922" w:type="dxa"/>
            <w:noWrap w:val="0"/>
            <w:vAlign w:val="center"/>
          </w:tcPr>
          <w:p w14:paraId="657C363A">
            <w:pPr>
              <w:adjustRightInd w:val="0"/>
              <w:snapToGrid w:val="0"/>
              <w:spacing w:line="4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在岗要求</w:t>
            </w:r>
          </w:p>
        </w:tc>
      </w:tr>
      <w:tr w14:paraId="0C39F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9" w:hRule="atLeast"/>
          <w:jc w:val="center"/>
        </w:trPr>
        <w:tc>
          <w:tcPr>
            <w:tcW w:w="1576" w:type="dxa"/>
            <w:noWrap w:val="0"/>
            <w:vAlign w:val="center"/>
          </w:tcPr>
          <w:p w14:paraId="56BDEB23">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项目经理</w:t>
            </w:r>
          </w:p>
        </w:tc>
        <w:tc>
          <w:tcPr>
            <w:tcW w:w="783" w:type="dxa"/>
            <w:noWrap w:val="0"/>
            <w:vAlign w:val="center"/>
          </w:tcPr>
          <w:p w14:paraId="4BA2F9C8">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5235" w:type="dxa"/>
            <w:noWrap w:val="0"/>
            <w:vAlign w:val="center"/>
          </w:tcPr>
          <w:p w14:paraId="175A378A">
            <w:pPr>
              <w:autoSpaceDE w:val="0"/>
              <w:autoSpaceDN w:val="0"/>
              <w:adjustRightInd w:val="0"/>
              <w:spacing w:line="400" w:lineRule="exact"/>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持有住房和城乡建设部颁发的公路工程专业</w:t>
            </w:r>
            <w:r>
              <w:rPr>
                <w:rFonts w:hint="eastAsia" w:ascii="宋体" w:hAnsi="宋体" w:cs="宋体"/>
                <w:color w:val="000000" w:themeColor="text1"/>
                <w:kern w:val="0"/>
                <w:szCs w:val="21"/>
                <w:u w:val="single"/>
                <w14:textFill>
                  <w14:solidFill>
                    <w14:schemeClr w14:val="tx1"/>
                  </w14:solidFill>
                </w14:textFill>
              </w:rPr>
              <w:t xml:space="preserve"> 二 </w:t>
            </w:r>
            <w:r>
              <w:rPr>
                <w:rFonts w:hint="eastAsia" w:ascii="宋体" w:hAnsi="宋体" w:cs="宋体"/>
                <w:color w:val="000000" w:themeColor="text1"/>
                <w:kern w:val="0"/>
                <w:szCs w:val="21"/>
                <w14:textFill>
                  <w14:solidFill>
                    <w14:schemeClr w14:val="tx1"/>
                  </w14:solidFill>
                </w14:textFill>
              </w:rPr>
              <w:t>级或以上建造师注册证书，具有交通主管部门颁发的有效安全生产“三类人员”B类证书。</w:t>
            </w:r>
          </w:p>
        </w:tc>
        <w:tc>
          <w:tcPr>
            <w:tcW w:w="1922" w:type="dxa"/>
            <w:vMerge w:val="restart"/>
            <w:noWrap w:val="0"/>
            <w:vAlign w:val="center"/>
          </w:tcPr>
          <w:p w14:paraId="7E062B24">
            <w:pPr>
              <w:autoSpaceDE w:val="0"/>
              <w:autoSpaceDN w:val="0"/>
              <w:adjustRightInd w:val="0"/>
              <w:spacing w:line="400" w:lineRule="exac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无在岗项目（指目前未在其他项目上任职，或虽在其他项目上任职但本项目中标后能够从该项目中撤离）</w:t>
            </w:r>
          </w:p>
        </w:tc>
      </w:tr>
      <w:tr w14:paraId="21B73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1576" w:type="dxa"/>
            <w:noWrap w:val="0"/>
            <w:vAlign w:val="center"/>
          </w:tcPr>
          <w:p w14:paraId="0D8C744C">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项目总工</w:t>
            </w:r>
          </w:p>
        </w:tc>
        <w:tc>
          <w:tcPr>
            <w:tcW w:w="783" w:type="dxa"/>
            <w:noWrap w:val="0"/>
            <w:vAlign w:val="center"/>
          </w:tcPr>
          <w:p w14:paraId="093F5F6A">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5235" w:type="dxa"/>
            <w:noWrap w:val="0"/>
            <w:vAlign w:val="center"/>
          </w:tcPr>
          <w:p w14:paraId="6F91D864">
            <w:pPr>
              <w:autoSpaceDE w:val="0"/>
              <w:autoSpaceDN w:val="0"/>
              <w:adjustRightInd w:val="0"/>
              <w:spacing w:line="400" w:lineRule="exact"/>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路桥相关专业工程师或以上职称。</w:t>
            </w:r>
          </w:p>
        </w:tc>
        <w:tc>
          <w:tcPr>
            <w:tcW w:w="1922" w:type="dxa"/>
            <w:vMerge w:val="continue"/>
            <w:noWrap w:val="0"/>
            <w:vAlign w:val="top"/>
          </w:tcPr>
          <w:p w14:paraId="55A4DD38">
            <w:pPr>
              <w:autoSpaceDE w:val="0"/>
              <w:autoSpaceDN w:val="0"/>
              <w:adjustRightInd w:val="0"/>
              <w:spacing w:line="400" w:lineRule="exact"/>
              <w:jc w:val="left"/>
              <w:rPr>
                <w:rFonts w:hint="eastAsia" w:ascii="宋体" w:hAnsi="宋体" w:cs="宋体"/>
                <w:color w:val="000000" w:themeColor="text1"/>
                <w:kern w:val="0"/>
                <w:szCs w:val="21"/>
                <w14:textFill>
                  <w14:solidFill>
                    <w14:schemeClr w14:val="tx1"/>
                  </w14:solidFill>
                </w14:textFill>
              </w:rPr>
            </w:pPr>
          </w:p>
        </w:tc>
      </w:tr>
    </w:tbl>
    <w:p w14:paraId="5897F794">
      <w:pPr>
        <w:pStyle w:val="6"/>
        <w:tabs>
          <w:tab w:val="clear" w:pos="4320"/>
          <w:tab w:val="clear" w:pos="8640"/>
        </w:tabs>
        <w:adjustRightInd/>
        <w:spacing w:line="400" w:lineRule="exact"/>
        <w:ind w:left="294" w:hanging="294" w:hangingChars="140"/>
        <w:textAlignment w:val="auto"/>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注：</w:t>
      </w:r>
    </w:p>
    <w:p w14:paraId="5FE9232A">
      <w:pPr>
        <w:pStyle w:val="6"/>
        <w:tabs>
          <w:tab w:val="clear" w:pos="4320"/>
          <w:tab w:val="clear" w:pos="8640"/>
        </w:tabs>
        <w:adjustRightInd/>
        <w:spacing w:line="360" w:lineRule="exact"/>
        <w:ind w:left="294" w:hanging="294" w:hangingChars="140"/>
        <w:textAlignment w:val="auto"/>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1、资格要求的人员建造师注册证书、安全生产“三类人员”B类证书均应在申请人所在单位，否则视为无效。</w:t>
      </w:r>
    </w:p>
    <w:p w14:paraId="0EAA276E">
      <w:pPr>
        <w:pStyle w:val="6"/>
        <w:spacing w:line="360" w:lineRule="exact"/>
        <w:ind w:left="294" w:hanging="294" w:hangingChars="14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项目经理和项目总工人员信息来源于“全国公路建设市场监督管理系统”（下称“全国信用系统”）中的相应页面，按要求提供以下证明材料：①交通运输部“全国公路建设市场监督管理系统”中查询到的企业“人员信息”（即包括人员的“基本信息”、“职称信息”、“执业资格”、“个人业绩”等栏目在内）的网页截图复印件或网页打印件；②项目经理的建造师注册证书在中华人民共和国住房和城乡建设部网站上公开信息的网页截图复印件或网页打印件；③项目经理的安全生产考核合格证书在交通运输部公路水运工程施工企业安全生产管理人员信息公共查询平台上公开信息的网页截图复印件或网页打印件。</w:t>
      </w:r>
    </w:p>
    <w:p w14:paraId="0B911434">
      <w:pPr>
        <w:pStyle w:val="6"/>
        <w:spacing w:line="360" w:lineRule="exact"/>
        <w:ind w:left="294" w:hanging="294" w:hangingChars="14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3、路桥相关专业职称包括：公路工程、桥梁工程、公路与桥梁工程、公路与城市道路工程、交通土建、隧道 (地下结构)工程、交通工程、道桥等相关专业职称。</w:t>
      </w:r>
    </w:p>
    <w:p w14:paraId="01275474">
      <w:pPr>
        <w:spacing w:before="120" w:beforeLines="50" w:after="120" w:afterLines="50" w:line="400" w:lineRule="exact"/>
        <w:jc w:val="center"/>
        <w:outlineLvl w:val="2"/>
        <w:rPr>
          <w:rFonts w:ascii="黑体" w:hAnsi="黑体" w:eastAsia="黑体"/>
          <w:b/>
          <w:color w:val="000000" w:themeColor="text1"/>
          <w:sz w:val="24"/>
          <w14:textFill>
            <w14:solidFill>
              <w14:schemeClr w14:val="tx1"/>
            </w14:solidFill>
          </w14:textFill>
        </w:rPr>
      </w:pPr>
      <w:r>
        <w:rPr>
          <w:rFonts w:hAnsi="宋体"/>
          <w:color w:val="000000" w:themeColor="text1"/>
          <w:szCs w:val="21"/>
          <w14:textFill>
            <w14:solidFill>
              <w14:schemeClr w14:val="tx1"/>
            </w14:solidFill>
          </w14:textFill>
        </w:rPr>
        <w:br w:type="page"/>
      </w:r>
      <w:bookmarkStart w:id="18" w:name="_Toc203926166"/>
      <w:bookmarkStart w:id="19" w:name="_Toc203926008"/>
      <w:r>
        <w:rPr>
          <w:rFonts w:hint="eastAsia" w:ascii="黑体" w:hAnsi="黑体" w:eastAsia="黑体"/>
          <w:b/>
          <w:color w:val="000000" w:themeColor="text1"/>
          <w:sz w:val="24"/>
          <w14:textFill>
            <w14:solidFill>
              <w14:schemeClr w14:val="tx1"/>
            </w14:solidFill>
          </w14:textFill>
        </w:rPr>
        <w:t>附录6  资格审查条件(其他管理和技术人员最低要求）</w:t>
      </w:r>
      <w:bookmarkEnd w:id="18"/>
      <w:bookmarkEnd w:id="19"/>
    </w:p>
    <w:tbl>
      <w:tblPr>
        <w:tblStyle w:val="4"/>
        <w:tblW w:w="95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729"/>
        <w:gridCol w:w="715"/>
        <w:gridCol w:w="6072"/>
      </w:tblGrid>
      <w:tr w14:paraId="6A2B7E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021" w:hRule="atLeast"/>
          <w:tblHeader/>
          <w:jc w:val="center"/>
        </w:trPr>
        <w:tc>
          <w:tcPr>
            <w:tcW w:w="2729" w:type="dxa"/>
            <w:noWrap w:val="0"/>
            <w:vAlign w:val="center"/>
          </w:tcPr>
          <w:p w14:paraId="5B700541">
            <w:pPr>
              <w:adjustRightInd w:val="0"/>
              <w:snapToGrid w:val="0"/>
              <w:spacing w:line="24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人  员</w:t>
            </w:r>
          </w:p>
        </w:tc>
        <w:tc>
          <w:tcPr>
            <w:tcW w:w="715" w:type="dxa"/>
            <w:noWrap w:val="0"/>
            <w:vAlign w:val="center"/>
          </w:tcPr>
          <w:p w14:paraId="6E3A5A45">
            <w:pPr>
              <w:adjustRightInd w:val="0"/>
              <w:snapToGrid w:val="0"/>
              <w:spacing w:line="24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数量</w:t>
            </w:r>
          </w:p>
        </w:tc>
        <w:tc>
          <w:tcPr>
            <w:tcW w:w="6072" w:type="dxa"/>
            <w:noWrap w:val="0"/>
            <w:vAlign w:val="center"/>
          </w:tcPr>
          <w:p w14:paraId="74E58D1B">
            <w:pPr>
              <w:adjustRightInd w:val="0"/>
              <w:snapToGrid w:val="0"/>
              <w:spacing w:line="240" w:lineRule="atLeas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资 格 要 求</w:t>
            </w:r>
          </w:p>
        </w:tc>
      </w:tr>
      <w:tr w14:paraId="31B752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220" w:hRule="atLeast"/>
          <w:jc w:val="center"/>
        </w:trPr>
        <w:tc>
          <w:tcPr>
            <w:tcW w:w="2729" w:type="dxa"/>
            <w:noWrap w:val="0"/>
            <w:vAlign w:val="center"/>
          </w:tcPr>
          <w:p w14:paraId="507A75A0">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专职安全生产管理人员</w:t>
            </w:r>
          </w:p>
        </w:tc>
        <w:tc>
          <w:tcPr>
            <w:tcW w:w="715" w:type="dxa"/>
            <w:noWrap w:val="0"/>
            <w:vAlign w:val="center"/>
          </w:tcPr>
          <w:p w14:paraId="0F951486">
            <w:pPr>
              <w:adjustRightInd w:val="0"/>
              <w:snapToGrid w:val="0"/>
              <w:spacing w:line="240" w:lineRule="atLeas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6072" w:type="dxa"/>
            <w:noWrap w:val="0"/>
            <w:vAlign w:val="center"/>
          </w:tcPr>
          <w:p w14:paraId="4F97220A">
            <w:pPr>
              <w:snapToGrid w:val="0"/>
              <w:spacing w:line="24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具有交通主管部门颁发的有效安全生产“三类人员”C 类证。</w:t>
            </w:r>
          </w:p>
        </w:tc>
      </w:tr>
    </w:tbl>
    <w:p w14:paraId="16A6E790">
      <w:pPr>
        <w:adjustRightInd w:val="0"/>
        <w:snapToGrid w:val="0"/>
        <w:spacing w:line="360" w:lineRule="auto"/>
        <w:jc w:val="left"/>
        <w:rPr>
          <w:rFonts w:ascii="宋体" w:hAnsi="宋体" w:cs="宋体"/>
          <w:bCs/>
          <w:color w:val="000000" w:themeColor="text1"/>
          <w:szCs w:val="21"/>
          <w:lang w:bidi="ar"/>
          <w14:textFill>
            <w14:solidFill>
              <w14:schemeClr w14:val="tx1"/>
            </w14:solidFill>
          </w14:textFill>
        </w:rPr>
      </w:pPr>
      <w:r>
        <w:rPr>
          <w:rFonts w:hint="eastAsia" w:ascii="宋体" w:hAnsi="宋体" w:cs="宋体"/>
          <w:bCs/>
          <w:color w:val="000000" w:themeColor="text1"/>
          <w:szCs w:val="21"/>
          <w:lang w:bidi="ar"/>
          <w14:textFill>
            <w14:solidFill>
              <w14:schemeClr w14:val="tx1"/>
            </w14:solidFill>
          </w14:textFill>
        </w:rPr>
        <w:t>注：</w:t>
      </w:r>
    </w:p>
    <w:p w14:paraId="52D5AE34">
      <w:pPr>
        <w:pStyle w:val="6"/>
        <w:snapToGrid w:val="0"/>
        <w:spacing w:line="360" w:lineRule="auto"/>
        <w:rPr>
          <w:rFonts w:hint="eastAsia" w:hAnsi="宋体" w:cs="宋体"/>
          <w:bCs/>
          <w:color w:val="000000" w:themeColor="text1"/>
          <w:kern w:val="2"/>
          <w:szCs w:val="21"/>
          <w:lang w:bidi="ar"/>
          <w14:textFill>
            <w14:solidFill>
              <w14:schemeClr w14:val="tx1"/>
            </w14:solidFill>
          </w14:textFill>
        </w:rPr>
      </w:pPr>
      <w:r>
        <w:rPr>
          <w:rFonts w:hint="eastAsia" w:hAnsi="宋体" w:cs="宋体"/>
          <w:bCs/>
          <w:color w:val="000000" w:themeColor="text1"/>
          <w:kern w:val="2"/>
          <w:szCs w:val="21"/>
          <w:lang w:bidi="ar"/>
          <w14:textFill>
            <w14:solidFill>
              <w14:schemeClr w14:val="tx1"/>
            </w14:solidFill>
          </w14:textFill>
        </w:rPr>
        <w:t>1、人员相关信息以“全国公路建设市场监督管理系统”为准。</w:t>
      </w:r>
    </w:p>
    <w:p w14:paraId="0E0D61D1">
      <w:pPr>
        <w:pStyle w:val="6"/>
        <w:snapToGrid w:val="0"/>
        <w:spacing w:line="360" w:lineRule="auto"/>
        <w:rPr>
          <w:rFonts w:hint="eastAsia" w:hAnsi="宋体" w:cs="宋体"/>
          <w:bCs/>
          <w:color w:val="000000" w:themeColor="text1"/>
          <w:kern w:val="2"/>
          <w:szCs w:val="21"/>
          <w:lang w:bidi="ar"/>
          <w14:textFill>
            <w14:solidFill>
              <w14:schemeClr w14:val="tx1"/>
            </w14:solidFill>
          </w14:textFill>
        </w:rPr>
      </w:pPr>
      <w:r>
        <w:rPr>
          <w:rFonts w:hint="eastAsia" w:hAnsi="宋体" w:cs="宋体"/>
          <w:bCs/>
          <w:color w:val="000000" w:themeColor="text1"/>
          <w:kern w:val="2"/>
          <w:szCs w:val="21"/>
          <w:lang w:bidi="ar"/>
          <w14:textFill>
            <w14:solidFill>
              <w14:schemeClr w14:val="tx1"/>
            </w14:solidFill>
          </w14:textFill>
        </w:rPr>
        <w:t>2、资格要求的人员安全生产“三类人员 ”C类证书应在投标人所在单位，否则视为无效。</w:t>
      </w:r>
    </w:p>
    <w:p w14:paraId="28C1CB1B">
      <w:pPr>
        <w:pStyle w:val="6"/>
        <w:snapToGrid w:val="0"/>
        <w:spacing w:line="360" w:lineRule="auto"/>
        <w:rPr>
          <w:rFonts w:hint="eastAsia" w:hAnsi="宋体" w:cs="宋体"/>
          <w:bCs/>
          <w:color w:val="000000" w:themeColor="text1"/>
          <w:kern w:val="2"/>
          <w:szCs w:val="21"/>
          <w:lang w:bidi="ar"/>
          <w14:textFill>
            <w14:solidFill>
              <w14:schemeClr w14:val="tx1"/>
            </w14:solidFill>
          </w14:textFill>
        </w:rPr>
      </w:pPr>
      <w:r>
        <w:rPr>
          <w:rFonts w:hint="eastAsia" w:hAnsi="宋体" w:cs="宋体"/>
          <w:bCs/>
          <w:color w:val="000000" w:themeColor="text1"/>
          <w:kern w:val="2"/>
          <w:szCs w:val="21"/>
          <w:lang w:bidi="ar"/>
          <w14:textFill>
            <w14:solidFill>
              <w14:schemeClr w14:val="tx1"/>
            </w14:solidFill>
          </w14:textFill>
        </w:rPr>
        <w:t>3、需提供相关证书复印件。</w:t>
      </w:r>
    </w:p>
    <w:p w14:paraId="717AB8C9">
      <w:pPr>
        <w:pStyle w:val="6"/>
        <w:snapToGrid w:val="0"/>
        <w:spacing w:line="360" w:lineRule="auto"/>
        <w:rPr>
          <w:rFonts w:hint="eastAsia" w:hAnsi="宋体"/>
          <w:color w:val="000000" w:themeColor="text1"/>
          <w:szCs w:val="21"/>
          <w14:textFill>
            <w14:solidFill>
              <w14:schemeClr w14:val="tx1"/>
            </w14:solidFill>
          </w14:textFill>
        </w:rPr>
      </w:pPr>
      <w:r>
        <w:rPr>
          <w:rFonts w:hint="eastAsia" w:hAnsi="宋体" w:cs="宋体"/>
          <w:bCs/>
          <w:color w:val="000000" w:themeColor="text1"/>
          <w:kern w:val="2"/>
          <w:szCs w:val="21"/>
          <w:lang w:bidi="ar"/>
          <w14:textFill>
            <w14:solidFill>
              <w14:schemeClr w14:val="tx1"/>
            </w14:solidFill>
          </w14:textFill>
        </w:rPr>
        <w:t>4、附录6所要求人员须按资格审查资料表的要求附有效的证明材料，所有证明材料均须与身份证上的信息一致，否则视为无效证明材料。</w:t>
      </w:r>
    </w:p>
    <w:p w14:paraId="2A3E5232">
      <w:pPr>
        <w:pStyle w:val="2"/>
        <w:rPr>
          <w:rFonts w:hint="eastAsia" w:ascii="宋体" w:hAnsi="宋体" w:cs="宋体"/>
          <w:color w:val="000000" w:themeColor="text1"/>
          <w:szCs w:val="21"/>
          <w14:textFill>
            <w14:solidFill>
              <w14:schemeClr w14:val="tx1"/>
            </w14:solidFill>
          </w14:textFill>
        </w:rPr>
      </w:pPr>
      <w:r>
        <w:rPr>
          <w:color w:val="000000" w:themeColor="text1"/>
          <w14:textFill>
            <w14:solidFill>
              <w14:schemeClr w14:val="tx1"/>
            </w14:solidFill>
          </w14:textFill>
        </w:rPr>
        <w:br w:type="page"/>
      </w:r>
      <w:bookmarkEnd w:id="0"/>
    </w:p>
    <w:p w14:paraId="34918A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E71228"/>
    <w:rsid w:val="6CE71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0"/>
    </w:r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
    <w:name w:val="af15hichaf0dbchf15cgrid"/>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2025-11-05T09:46:00Z</dcterms:created>
  <dc:creator>CZM</dc:creator>
  <cp:lastModifiedBy>CZM</cp:lastModifiedBy>
  <dcterms:modified xsi:type="dcterms:W3CDTF">2025-11-05T09:48:56Z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73D97F7367234A00BBAA64C97B104725_11</vt:lpwstr>
  </property>
  <property fmtid="{D5CDD505-2E9C-101B-9397-08002B2CF9AE}" pid="4" name="KSOTemplateDocerSaveRecord">
    <vt:lpwstr>eyJoZGlkIjoiNjY5MDMyNmY3OTgzYTc1ZTI1NjA1ZjQ5ZDQ1ZTc4ZjkiLCJ1c2VySWQiOiI2MDUzNDM2MTAifQ==</vt:lpwstr>
  </property>
</Properties>
</file>