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647" w:rsidRDefault="00242647">
      <w:pPr>
        <w:spacing w:line="360" w:lineRule="auto"/>
        <w:jc w:val="center"/>
        <w:rPr>
          <w:rFonts w:ascii="宋体" w:eastAsia="宋体" w:hAnsi="宋体"/>
          <w:color w:val="000000"/>
          <w:sz w:val="44"/>
          <w:szCs w:val="44"/>
        </w:rPr>
      </w:pPr>
    </w:p>
    <w:p w:rsidR="00242647" w:rsidRDefault="002D3D13">
      <w:pPr>
        <w:spacing w:line="360" w:lineRule="auto"/>
        <w:jc w:val="center"/>
        <w:rPr>
          <w:rFonts w:ascii="宋体" w:eastAsia="宋体" w:hAnsi="宋体"/>
          <w:b/>
          <w:bCs/>
          <w:color w:val="000000"/>
          <w:sz w:val="36"/>
          <w:szCs w:val="36"/>
        </w:rPr>
      </w:pPr>
      <w:r>
        <w:rPr>
          <w:rFonts w:ascii="宋体" w:eastAsia="宋体" w:hAnsi="宋体" w:hint="eastAsia"/>
          <w:b/>
          <w:bCs/>
          <w:color w:val="000000"/>
          <w:sz w:val="36"/>
          <w:szCs w:val="36"/>
        </w:rPr>
        <w:t>广东省机械技师学院“广东技工”工程学术报告厅建设项目</w:t>
      </w:r>
    </w:p>
    <w:p w:rsidR="00242647" w:rsidRDefault="002D3D13">
      <w:pPr>
        <w:spacing w:line="360" w:lineRule="auto"/>
        <w:jc w:val="center"/>
        <w:rPr>
          <w:rFonts w:ascii="宋体" w:eastAsia="宋体" w:hAnsi="宋体"/>
          <w:b/>
          <w:bCs/>
          <w:color w:val="000000"/>
          <w:sz w:val="36"/>
          <w:szCs w:val="36"/>
        </w:rPr>
      </w:pPr>
      <w:r>
        <w:rPr>
          <w:rFonts w:ascii="宋体" w:eastAsia="宋体" w:hAnsi="宋体"/>
          <w:b/>
          <w:bCs/>
          <w:color w:val="000000"/>
          <w:sz w:val="36"/>
          <w:szCs w:val="36"/>
        </w:rPr>
        <w:t>消防设计专篇</w:t>
      </w:r>
    </w:p>
    <w:p w:rsidR="00242647" w:rsidRDefault="002D3D13">
      <w:pPr>
        <w:spacing w:line="360" w:lineRule="auto"/>
        <w:rPr>
          <w:rFonts w:ascii="黑体" w:eastAsia="黑体" w:hAnsi="黑体"/>
          <w:color w:val="000000"/>
          <w:sz w:val="32"/>
          <w:szCs w:val="32"/>
        </w:rPr>
      </w:pPr>
      <w:r>
        <w:rPr>
          <w:rFonts w:ascii="宋体" w:eastAsia="宋体" w:hAnsi="宋体"/>
          <w:color w:val="000000"/>
          <w:sz w:val="32"/>
          <w:szCs w:val="32"/>
        </w:rPr>
        <w:t xml:space="preserve">               </w:t>
      </w:r>
    </w:p>
    <w:p w:rsidR="00242647" w:rsidRDefault="00242647">
      <w:pPr>
        <w:spacing w:line="360" w:lineRule="auto"/>
        <w:rPr>
          <w:rFonts w:ascii="黑体" w:eastAsia="黑体" w:hAnsi="黑体"/>
          <w:color w:val="000000"/>
          <w:sz w:val="32"/>
          <w:szCs w:val="32"/>
        </w:rPr>
      </w:pPr>
    </w:p>
    <w:p w:rsidR="00242647" w:rsidRDefault="00242647">
      <w:pPr>
        <w:spacing w:line="360" w:lineRule="auto"/>
        <w:ind w:firstLineChars="900" w:firstLine="3960"/>
        <w:rPr>
          <w:rFonts w:ascii="宋体" w:eastAsia="宋体" w:hAnsi="宋体"/>
          <w:color w:val="000000"/>
          <w:sz w:val="44"/>
          <w:szCs w:val="44"/>
        </w:rPr>
      </w:pPr>
    </w:p>
    <w:p w:rsidR="00242647" w:rsidRDefault="00242647">
      <w:pPr>
        <w:spacing w:line="360" w:lineRule="auto"/>
        <w:rPr>
          <w:rFonts w:ascii="宋体" w:eastAsia="宋体" w:hAnsi="宋体"/>
          <w:color w:val="000000"/>
          <w:sz w:val="44"/>
          <w:szCs w:val="44"/>
        </w:rPr>
      </w:pPr>
    </w:p>
    <w:p w:rsidR="00242647" w:rsidRDefault="00242647">
      <w:pPr>
        <w:spacing w:line="360" w:lineRule="auto"/>
        <w:rPr>
          <w:rFonts w:ascii="宋体" w:eastAsia="宋体" w:hAnsi="宋体"/>
          <w:color w:val="000000"/>
          <w:sz w:val="44"/>
          <w:szCs w:val="44"/>
        </w:rPr>
      </w:pPr>
    </w:p>
    <w:p w:rsidR="00242647" w:rsidRDefault="00242647">
      <w:pPr>
        <w:spacing w:line="360" w:lineRule="auto"/>
        <w:rPr>
          <w:rFonts w:ascii="宋体" w:eastAsia="宋体" w:hAnsi="宋体"/>
          <w:color w:val="000000"/>
          <w:sz w:val="44"/>
          <w:szCs w:val="44"/>
        </w:rPr>
      </w:pPr>
    </w:p>
    <w:p w:rsidR="00242647" w:rsidRDefault="00242647">
      <w:pPr>
        <w:spacing w:line="360" w:lineRule="auto"/>
        <w:rPr>
          <w:rFonts w:ascii="宋体" w:eastAsia="宋体" w:hAnsi="宋体"/>
          <w:color w:val="000000"/>
          <w:sz w:val="44"/>
          <w:szCs w:val="44"/>
        </w:rPr>
      </w:pPr>
    </w:p>
    <w:p w:rsidR="00242647" w:rsidRDefault="00242647">
      <w:pPr>
        <w:spacing w:line="360" w:lineRule="auto"/>
        <w:rPr>
          <w:rFonts w:ascii="宋体" w:eastAsia="宋体" w:hAnsi="宋体"/>
          <w:color w:val="000000"/>
          <w:sz w:val="44"/>
          <w:szCs w:val="44"/>
        </w:rPr>
      </w:pPr>
    </w:p>
    <w:p w:rsidR="00242647" w:rsidRDefault="00242647">
      <w:pPr>
        <w:spacing w:line="360" w:lineRule="auto"/>
        <w:rPr>
          <w:rFonts w:ascii="宋体" w:eastAsia="宋体" w:hAnsi="宋体"/>
          <w:color w:val="000000"/>
          <w:sz w:val="44"/>
          <w:szCs w:val="44"/>
        </w:rPr>
      </w:pPr>
    </w:p>
    <w:p w:rsidR="00242647" w:rsidRDefault="002D3D13">
      <w:pPr>
        <w:spacing w:line="360" w:lineRule="auto"/>
        <w:ind w:firstLineChars="200" w:firstLine="562"/>
        <w:jc w:val="left"/>
        <w:rPr>
          <w:rFonts w:ascii="宋体" w:eastAsia="宋体" w:hAnsi="宋体"/>
          <w:color w:val="000000"/>
          <w:sz w:val="28"/>
          <w:szCs w:val="28"/>
          <w:u w:val="single"/>
        </w:rPr>
      </w:pPr>
      <w:r>
        <w:rPr>
          <w:rFonts w:ascii="宋体" w:eastAsia="宋体" w:hAnsi="宋体"/>
          <w:b/>
          <w:color w:val="000000"/>
          <w:sz w:val="28"/>
          <w:szCs w:val="28"/>
        </w:rPr>
        <w:t>工程名称：</w:t>
      </w:r>
      <w:r>
        <w:rPr>
          <w:rFonts w:ascii="宋体" w:eastAsia="宋体" w:hAnsi="宋体" w:hint="eastAsia"/>
          <w:color w:val="000000"/>
          <w:sz w:val="28"/>
          <w:szCs w:val="28"/>
          <w:u w:val="single"/>
        </w:rPr>
        <w:t>广东省机械技师学院“广东技工”工程学术报告厅建设项目</w:t>
      </w:r>
    </w:p>
    <w:p w:rsidR="00242647" w:rsidRDefault="002D3D13">
      <w:pPr>
        <w:spacing w:line="360" w:lineRule="auto"/>
        <w:ind w:firstLineChars="200" w:firstLine="562"/>
        <w:jc w:val="left"/>
        <w:rPr>
          <w:rFonts w:ascii="宋体" w:eastAsia="宋体" w:hAnsi="宋体"/>
          <w:color w:val="000000"/>
          <w:sz w:val="28"/>
          <w:szCs w:val="28"/>
        </w:rPr>
      </w:pPr>
      <w:r>
        <w:rPr>
          <w:rFonts w:ascii="宋体" w:eastAsia="宋体" w:hAnsi="宋体"/>
          <w:b/>
          <w:color w:val="000000"/>
          <w:sz w:val="28"/>
          <w:szCs w:val="28"/>
        </w:rPr>
        <w:t>建设单位：</w:t>
      </w:r>
      <w:r>
        <w:rPr>
          <w:rFonts w:ascii="宋体" w:eastAsia="宋体" w:hAnsi="宋体" w:hint="eastAsia"/>
          <w:color w:val="000000"/>
          <w:sz w:val="28"/>
          <w:szCs w:val="28"/>
          <w:u w:val="single"/>
        </w:rPr>
        <w:t>广东省机械技师学院</w:t>
      </w:r>
    </w:p>
    <w:p w:rsidR="00242647" w:rsidRDefault="002D3D13">
      <w:pPr>
        <w:spacing w:line="360" w:lineRule="auto"/>
        <w:ind w:firstLineChars="200" w:firstLine="562"/>
        <w:jc w:val="left"/>
        <w:rPr>
          <w:rFonts w:ascii="宋体" w:eastAsia="宋体" w:hAnsi="宋体"/>
          <w:color w:val="000000"/>
          <w:sz w:val="28"/>
          <w:szCs w:val="28"/>
          <w:u w:val="single"/>
        </w:rPr>
      </w:pPr>
      <w:r>
        <w:rPr>
          <w:rFonts w:ascii="宋体" w:eastAsia="宋体" w:hAnsi="宋体"/>
          <w:b/>
          <w:color w:val="000000"/>
          <w:sz w:val="28"/>
          <w:szCs w:val="28"/>
        </w:rPr>
        <w:t>设计单位：</w:t>
      </w:r>
      <w:r>
        <w:rPr>
          <w:rFonts w:ascii="宋体" w:eastAsia="宋体" w:hAnsi="宋体" w:hint="eastAsia"/>
          <w:color w:val="000000"/>
          <w:sz w:val="28"/>
          <w:szCs w:val="28"/>
          <w:u w:val="single"/>
        </w:rPr>
        <w:t>中天设计集团有限公司</w:t>
      </w:r>
    </w:p>
    <w:p w:rsidR="00242647" w:rsidRDefault="00242647" w:rsidP="00A50570">
      <w:pPr>
        <w:spacing w:line="360" w:lineRule="auto"/>
        <w:ind w:firstLineChars="1217" w:firstLine="3408"/>
        <w:rPr>
          <w:rFonts w:ascii="宋体" w:eastAsia="宋体" w:hAnsi="宋体"/>
          <w:color w:val="000000"/>
          <w:sz w:val="28"/>
          <w:szCs w:val="28"/>
        </w:rPr>
      </w:pPr>
    </w:p>
    <w:p w:rsidR="00242647" w:rsidRDefault="00242647" w:rsidP="00A50570">
      <w:pPr>
        <w:spacing w:line="360" w:lineRule="auto"/>
        <w:ind w:firstLineChars="1217" w:firstLine="3408"/>
        <w:rPr>
          <w:rFonts w:ascii="宋体" w:eastAsia="宋体" w:hAnsi="宋体"/>
          <w:color w:val="000000"/>
          <w:sz w:val="28"/>
          <w:szCs w:val="28"/>
        </w:rPr>
      </w:pPr>
    </w:p>
    <w:p w:rsidR="00242647" w:rsidRDefault="00242647" w:rsidP="00A50570">
      <w:pPr>
        <w:spacing w:line="360" w:lineRule="auto"/>
        <w:ind w:firstLineChars="1217" w:firstLine="3408"/>
        <w:rPr>
          <w:rFonts w:ascii="宋体" w:eastAsia="宋体" w:hAnsi="宋体"/>
          <w:color w:val="000000"/>
          <w:sz w:val="28"/>
          <w:szCs w:val="28"/>
        </w:rPr>
      </w:pPr>
    </w:p>
    <w:p w:rsidR="00242647" w:rsidRDefault="00242647" w:rsidP="00A50570">
      <w:pPr>
        <w:spacing w:line="360" w:lineRule="auto"/>
        <w:ind w:firstLineChars="1217" w:firstLine="3408"/>
        <w:rPr>
          <w:rFonts w:ascii="宋体" w:eastAsia="宋体" w:hAnsi="宋体"/>
          <w:color w:val="000000"/>
          <w:sz w:val="28"/>
          <w:szCs w:val="28"/>
        </w:rPr>
      </w:pPr>
    </w:p>
    <w:p w:rsidR="00242647" w:rsidRDefault="00242647" w:rsidP="00A50570">
      <w:pPr>
        <w:spacing w:line="360" w:lineRule="auto"/>
        <w:ind w:firstLineChars="1217" w:firstLine="3408"/>
        <w:rPr>
          <w:rFonts w:ascii="宋体" w:eastAsia="宋体" w:hAnsi="宋体"/>
          <w:color w:val="000000"/>
          <w:sz w:val="28"/>
          <w:szCs w:val="28"/>
        </w:rPr>
      </w:pPr>
    </w:p>
    <w:p w:rsidR="00242647" w:rsidRDefault="00242647" w:rsidP="00A50570">
      <w:pPr>
        <w:spacing w:line="360" w:lineRule="auto"/>
        <w:ind w:firstLineChars="1217" w:firstLine="3408"/>
        <w:rPr>
          <w:rFonts w:ascii="宋体" w:eastAsia="宋体" w:hAnsi="宋体"/>
          <w:color w:val="000000"/>
          <w:sz w:val="28"/>
          <w:szCs w:val="28"/>
        </w:rPr>
      </w:pPr>
    </w:p>
    <w:p w:rsidR="00242647" w:rsidRDefault="002D3D13" w:rsidP="00A50570">
      <w:pPr>
        <w:spacing w:line="360" w:lineRule="auto"/>
        <w:ind w:firstLineChars="1317" w:firstLine="3688"/>
        <w:rPr>
          <w:rFonts w:ascii="黑体" w:eastAsia="黑体" w:hAnsi="黑体"/>
          <w:color w:val="000000"/>
          <w:sz w:val="30"/>
          <w:szCs w:val="30"/>
        </w:rPr>
      </w:pPr>
      <w:r>
        <w:rPr>
          <w:rFonts w:ascii="宋体" w:eastAsia="宋体" w:hAnsi="宋体"/>
          <w:color w:val="000000"/>
          <w:sz w:val="28"/>
          <w:szCs w:val="28"/>
        </w:rPr>
        <w:t>202</w:t>
      </w:r>
      <w:r>
        <w:rPr>
          <w:rFonts w:ascii="宋体" w:eastAsia="宋体" w:hAnsi="宋体" w:hint="eastAsia"/>
          <w:color w:val="000000"/>
          <w:sz w:val="28"/>
          <w:szCs w:val="28"/>
        </w:rPr>
        <w:t>2</w:t>
      </w:r>
      <w:r>
        <w:rPr>
          <w:rFonts w:ascii="宋体" w:eastAsia="宋体" w:hAnsi="宋体"/>
          <w:color w:val="000000"/>
          <w:sz w:val="28"/>
          <w:szCs w:val="28"/>
        </w:rPr>
        <w:t>年</w:t>
      </w:r>
      <w:r>
        <w:rPr>
          <w:rFonts w:ascii="宋体" w:eastAsia="宋体" w:hAnsi="宋体" w:hint="eastAsia"/>
          <w:color w:val="000000"/>
          <w:sz w:val="28"/>
          <w:szCs w:val="28"/>
        </w:rPr>
        <w:t>9</w:t>
      </w:r>
      <w:r>
        <w:rPr>
          <w:rFonts w:ascii="宋体" w:eastAsia="宋体" w:hAnsi="宋体"/>
          <w:color w:val="000000"/>
          <w:sz w:val="28"/>
          <w:szCs w:val="28"/>
        </w:rPr>
        <w:t>月</w:t>
      </w:r>
    </w:p>
    <w:p w:rsidR="00242647" w:rsidRDefault="002D3D13">
      <w:pPr>
        <w:jc w:val="center"/>
        <w:rPr>
          <w:rFonts w:ascii="宋体" w:hAnsi="宋体"/>
          <w:b/>
          <w:sz w:val="44"/>
          <w:szCs w:val="44"/>
          <w:u w:val="single"/>
        </w:rPr>
      </w:pPr>
      <w:r>
        <w:rPr>
          <w:rFonts w:ascii="宋体" w:hAnsi="宋体" w:hint="eastAsia"/>
          <w:b/>
          <w:sz w:val="44"/>
          <w:szCs w:val="44"/>
          <w:u w:val="single"/>
        </w:rPr>
        <w:lastRenderedPageBreak/>
        <w:t>中天设计集团有限公司</w:t>
      </w:r>
    </w:p>
    <w:p w:rsidR="00242647" w:rsidRDefault="00242647">
      <w:pPr>
        <w:ind w:firstLineChars="500" w:firstLine="2200"/>
        <w:rPr>
          <w:rFonts w:ascii="宋体" w:hAnsi="宋体"/>
          <w:sz w:val="44"/>
          <w:szCs w:val="44"/>
        </w:rPr>
      </w:pPr>
    </w:p>
    <w:p w:rsidR="00242647" w:rsidRDefault="00242647">
      <w:pPr>
        <w:ind w:firstLineChars="500" w:firstLine="2200"/>
        <w:rPr>
          <w:rFonts w:ascii="宋体" w:hAnsi="宋体"/>
          <w:sz w:val="44"/>
          <w:szCs w:val="44"/>
        </w:rPr>
      </w:pPr>
    </w:p>
    <w:p w:rsidR="00242647" w:rsidRDefault="002D3D13">
      <w:pPr>
        <w:spacing w:line="960" w:lineRule="auto"/>
        <w:rPr>
          <w:sz w:val="32"/>
          <w:szCs w:val="32"/>
        </w:rPr>
      </w:pPr>
      <w:r>
        <w:rPr>
          <w:rFonts w:hAnsi="宋体"/>
          <w:sz w:val="32"/>
          <w:szCs w:val="32"/>
        </w:rPr>
        <w:t>法定代表人：</w:t>
      </w:r>
      <w:r>
        <w:rPr>
          <w:rFonts w:hAnsi="宋体" w:hint="eastAsia"/>
          <w:sz w:val="32"/>
          <w:szCs w:val="32"/>
        </w:rPr>
        <w:t>张德民</w:t>
      </w:r>
      <w:r>
        <w:rPr>
          <w:szCs w:val="28"/>
        </w:rPr>
        <w:t>（签名或盖章）</w:t>
      </w:r>
      <w:r>
        <w:rPr>
          <w:szCs w:val="28"/>
          <w:u w:val="single"/>
        </w:rPr>
        <w:t xml:space="preserve">                        </w:t>
      </w:r>
      <w:r>
        <w:rPr>
          <w:rFonts w:hint="eastAsia"/>
          <w:szCs w:val="28"/>
          <w:u w:val="single"/>
        </w:rPr>
        <w:t xml:space="preserve">   </w:t>
      </w:r>
    </w:p>
    <w:p w:rsidR="00242647" w:rsidRDefault="002D3D13">
      <w:pPr>
        <w:spacing w:line="960" w:lineRule="auto"/>
        <w:rPr>
          <w:szCs w:val="28"/>
          <w:u w:val="single"/>
        </w:rPr>
      </w:pPr>
      <w:r>
        <w:rPr>
          <w:rFonts w:hAnsi="宋体"/>
          <w:sz w:val="32"/>
          <w:szCs w:val="32"/>
        </w:rPr>
        <w:t>技术总负责人：</w:t>
      </w:r>
      <w:r>
        <w:rPr>
          <w:rFonts w:hAnsi="宋体" w:hint="eastAsia"/>
          <w:sz w:val="32"/>
          <w:szCs w:val="32"/>
        </w:rPr>
        <w:t>杨德华</w:t>
      </w:r>
      <w:r>
        <w:rPr>
          <w:szCs w:val="28"/>
        </w:rPr>
        <w:t>（签名或盖章）</w:t>
      </w:r>
      <w:r>
        <w:rPr>
          <w:szCs w:val="28"/>
          <w:u w:val="single"/>
        </w:rPr>
        <w:t xml:space="preserve">                   </w:t>
      </w:r>
      <w:r>
        <w:rPr>
          <w:rFonts w:hint="eastAsia"/>
          <w:szCs w:val="28"/>
          <w:u w:val="single"/>
        </w:rPr>
        <w:t xml:space="preserve">     </w:t>
      </w:r>
    </w:p>
    <w:p w:rsidR="00242647" w:rsidRDefault="002D3D13">
      <w:pPr>
        <w:spacing w:line="960" w:lineRule="auto"/>
        <w:rPr>
          <w:szCs w:val="28"/>
          <w:u w:val="single"/>
        </w:rPr>
      </w:pPr>
      <w:r>
        <w:rPr>
          <w:rFonts w:hAnsi="宋体"/>
          <w:sz w:val="32"/>
          <w:szCs w:val="32"/>
        </w:rPr>
        <w:t>项目总负责人：</w:t>
      </w:r>
      <w:r>
        <w:rPr>
          <w:rFonts w:hAnsi="宋体" w:hint="eastAsia"/>
          <w:sz w:val="32"/>
          <w:szCs w:val="32"/>
        </w:rPr>
        <w:t>黄建荣</w:t>
      </w:r>
      <w:r>
        <w:rPr>
          <w:szCs w:val="28"/>
        </w:rPr>
        <w:t>（签名或盖章）</w:t>
      </w:r>
      <w:r>
        <w:rPr>
          <w:szCs w:val="28"/>
          <w:u w:val="single"/>
        </w:rPr>
        <w:t xml:space="preserve">                     </w:t>
      </w:r>
      <w:r>
        <w:rPr>
          <w:rFonts w:hint="eastAsia"/>
          <w:szCs w:val="28"/>
          <w:u w:val="single"/>
        </w:rPr>
        <w:t xml:space="preserve">   </w:t>
      </w:r>
    </w:p>
    <w:p w:rsidR="00242647" w:rsidRDefault="002D3D13">
      <w:pPr>
        <w:spacing w:line="960" w:lineRule="auto"/>
        <w:rPr>
          <w:sz w:val="32"/>
          <w:szCs w:val="32"/>
        </w:rPr>
      </w:pPr>
      <w:r>
        <w:rPr>
          <w:rFonts w:hAnsi="宋体" w:hint="eastAsia"/>
          <w:sz w:val="32"/>
          <w:szCs w:val="32"/>
        </w:rPr>
        <w:t>装修</w:t>
      </w:r>
      <w:r>
        <w:rPr>
          <w:rFonts w:hAnsi="宋体"/>
          <w:sz w:val="32"/>
          <w:szCs w:val="32"/>
        </w:rPr>
        <w:t>专业负责人：</w:t>
      </w:r>
      <w:r>
        <w:rPr>
          <w:rFonts w:hAnsi="宋体" w:hint="eastAsia"/>
          <w:sz w:val="32"/>
          <w:szCs w:val="32"/>
        </w:rPr>
        <w:t>杨德华</w:t>
      </w:r>
      <w:r>
        <w:rPr>
          <w:szCs w:val="28"/>
        </w:rPr>
        <w:t>（签名或盖章）</w:t>
      </w:r>
      <w:r>
        <w:rPr>
          <w:szCs w:val="28"/>
          <w:u w:val="single"/>
        </w:rPr>
        <w:t xml:space="preserve">                     </w:t>
      </w:r>
    </w:p>
    <w:p w:rsidR="00242647" w:rsidRDefault="002D3D13">
      <w:pPr>
        <w:spacing w:line="960" w:lineRule="auto"/>
        <w:rPr>
          <w:sz w:val="32"/>
          <w:szCs w:val="32"/>
        </w:rPr>
      </w:pPr>
      <w:r>
        <w:rPr>
          <w:rFonts w:hAnsi="宋体" w:hint="eastAsia"/>
          <w:sz w:val="32"/>
          <w:szCs w:val="32"/>
        </w:rPr>
        <w:t>暖通</w:t>
      </w:r>
      <w:r>
        <w:rPr>
          <w:rFonts w:hAnsi="宋体"/>
          <w:sz w:val="32"/>
          <w:szCs w:val="32"/>
        </w:rPr>
        <w:t>专业负责人：</w:t>
      </w:r>
      <w:r>
        <w:rPr>
          <w:rFonts w:hAnsi="宋体" w:hint="eastAsia"/>
          <w:sz w:val="32"/>
          <w:szCs w:val="32"/>
        </w:rPr>
        <w:t>骆忠新</w:t>
      </w:r>
      <w:r>
        <w:rPr>
          <w:szCs w:val="28"/>
        </w:rPr>
        <w:t>（签名或盖章）</w:t>
      </w:r>
      <w:r>
        <w:rPr>
          <w:szCs w:val="28"/>
          <w:u w:val="single"/>
        </w:rPr>
        <w:t xml:space="preserve">                </w:t>
      </w:r>
      <w:r>
        <w:rPr>
          <w:rFonts w:hint="eastAsia"/>
          <w:szCs w:val="28"/>
          <w:u w:val="single"/>
        </w:rPr>
        <w:t xml:space="preserve">    </w:t>
      </w:r>
      <w:r>
        <w:rPr>
          <w:szCs w:val="28"/>
          <w:u w:val="single"/>
        </w:rPr>
        <w:t xml:space="preserve"> </w:t>
      </w:r>
    </w:p>
    <w:p w:rsidR="00242647" w:rsidRDefault="002D3D13">
      <w:pPr>
        <w:spacing w:line="960" w:lineRule="auto"/>
        <w:rPr>
          <w:sz w:val="32"/>
          <w:szCs w:val="32"/>
        </w:rPr>
      </w:pPr>
      <w:r>
        <w:rPr>
          <w:rFonts w:hAnsi="宋体"/>
          <w:sz w:val="32"/>
          <w:szCs w:val="32"/>
        </w:rPr>
        <w:t>电气专业负责人：</w:t>
      </w:r>
      <w:r>
        <w:rPr>
          <w:rFonts w:hAnsi="宋体" w:hint="eastAsia"/>
          <w:sz w:val="32"/>
          <w:szCs w:val="32"/>
        </w:rPr>
        <w:t>贾巨山</w:t>
      </w:r>
      <w:r>
        <w:rPr>
          <w:szCs w:val="28"/>
        </w:rPr>
        <w:t>（签名或盖章）</w:t>
      </w:r>
      <w:r>
        <w:rPr>
          <w:szCs w:val="28"/>
          <w:u w:val="single"/>
        </w:rPr>
        <w:t xml:space="preserve">              </w:t>
      </w:r>
      <w:r>
        <w:rPr>
          <w:rFonts w:hint="eastAsia"/>
          <w:szCs w:val="28"/>
          <w:u w:val="single"/>
        </w:rPr>
        <w:t xml:space="preserve">    </w:t>
      </w:r>
      <w:r>
        <w:rPr>
          <w:szCs w:val="28"/>
          <w:u w:val="single"/>
        </w:rPr>
        <w:t xml:space="preserve">   </w:t>
      </w:r>
    </w:p>
    <w:p w:rsidR="00242647" w:rsidRDefault="002D3D13">
      <w:pPr>
        <w:spacing w:line="960" w:lineRule="auto"/>
        <w:rPr>
          <w:sz w:val="32"/>
          <w:szCs w:val="32"/>
        </w:rPr>
      </w:pPr>
      <w:r>
        <w:rPr>
          <w:rFonts w:hAnsi="宋体"/>
          <w:sz w:val="32"/>
          <w:szCs w:val="32"/>
        </w:rPr>
        <w:t>给排水专业负责人：</w:t>
      </w:r>
      <w:r>
        <w:rPr>
          <w:rFonts w:hAnsi="宋体" w:hint="eastAsia"/>
          <w:sz w:val="32"/>
          <w:szCs w:val="32"/>
        </w:rPr>
        <w:t>吴彦增</w:t>
      </w:r>
      <w:r>
        <w:rPr>
          <w:szCs w:val="28"/>
        </w:rPr>
        <w:t>（签名或盖章）</w:t>
      </w:r>
      <w:r>
        <w:rPr>
          <w:szCs w:val="28"/>
          <w:u w:val="single"/>
        </w:rPr>
        <w:t xml:space="preserve">             </w:t>
      </w:r>
      <w:r>
        <w:rPr>
          <w:rFonts w:hint="eastAsia"/>
          <w:szCs w:val="28"/>
          <w:u w:val="single"/>
        </w:rPr>
        <w:t xml:space="preserve">   </w:t>
      </w:r>
      <w:r>
        <w:rPr>
          <w:szCs w:val="28"/>
          <w:u w:val="single"/>
        </w:rPr>
        <w:t xml:space="preserve">  </w:t>
      </w:r>
    </w:p>
    <w:p w:rsidR="00242647" w:rsidRDefault="00242647">
      <w:pPr>
        <w:spacing w:line="360" w:lineRule="auto"/>
        <w:jc w:val="right"/>
        <w:rPr>
          <w:rFonts w:ascii="宋体" w:eastAsia="宋体" w:hAnsi="宋体"/>
          <w:color w:val="000000"/>
          <w:sz w:val="28"/>
          <w:szCs w:val="28"/>
        </w:rPr>
      </w:pPr>
    </w:p>
    <w:p w:rsidR="00242647" w:rsidRDefault="00242647">
      <w:pPr>
        <w:spacing w:line="360" w:lineRule="auto"/>
        <w:jc w:val="right"/>
        <w:rPr>
          <w:rFonts w:ascii="宋体" w:eastAsia="宋体" w:hAnsi="宋体"/>
          <w:color w:val="000000"/>
          <w:sz w:val="28"/>
          <w:szCs w:val="28"/>
        </w:rPr>
      </w:pPr>
    </w:p>
    <w:p w:rsidR="00242647" w:rsidRDefault="00242647">
      <w:pPr>
        <w:spacing w:line="360" w:lineRule="auto"/>
        <w:rPr>
          <w:rFonts w:ascii="宋体" w:eastAsia="宋体" w:hAnsi="宋体"/>
          <w:color w:val="000000"/>
          <w:sz w:val="28"/>
          <w:szCs w:val="28"/>
        </w:rPr>
      </w:pPr>
    </w:p>
    <w:p w:rsidR="00242647" w:rsidRDefault="002D3D13">
      <w:pPr>
        <w:spacing w:line="360" w:lineRule="auto"/>
        <w:jc w:val="right"/>
        <w:rPr>
          <w:rFonts w:ascii="宋体" w:eastAsia="宋体" w:hAnsi="宋体"/>
          <w:color w:val="000000"/>
          <w:sz w:val="28"/>
          <w:szCs w:val="28"/>
        </w:rPr>
      </w:pPr>
      <w:r>
        <w:rPr>
          <w:rFonts w:ascii="宋体" w:eastAsia="宋体" w:hAnsi="宋体" w:hint="eastAsia"/>
          <w:color w:val="000000"/>
          <w:sz w:val="28"/>
          <w:szCs w:val="28"/>
        </w:rPr>
        <w:t>工程设计出土专用章</w:t>
      </w:r>
    </w:p>
    <w:p w:rsidR="00242647" w:rsidRDefault="00242647">
      <w:pPr>
        <w:spacing w:line="360" w:lineRule="auto"/>
        <w:rPr>
          <w:rFonts w:ascii="黑体" w:eastAsia="黑体" w:hAnsi="黑体"/>
          <w:color w:val="000000"/>
          <w:sz w:val="28"/>
          <w:szCs w:val="28"/>
        </w:rPr>
      </w:pPr>
    </w:p>
    <w:p w:rsidR="00242647" w:rsidRDefault="002D3D13">
      <w:pPr>
        <w:spacing w:line="360" w:lineRule="auto"/>
        <w:ind w:firstLineChars="200" w:firstLine="562"/>
        <w:rPr>
          <w:rFonts w:ascii="宋体" w:hAnsi="宋体" w:cs="宋体"/>
          <w:b/>
          <w:bCs/>
          <w:sz w:val="28"/>
          <w:szCs w:val="28"/>
        </w:rPr>
      </w:pPr>
      <w:r>
        <w:rPr>
          <w:rFonts w:ascii="宋体" w:hAnsi="宋体" w:cs="宋体" w:hint="eastAsia"/>
          <w:b/>
          <w:bCs/>
          <w:sz w:val="28"/>
          <w:szCs w:val="28"/>
        </w:rPr>
        <w:lastRenderedPageBreak/>
        <w:t>1.工程设计依据：</w:t>
      </w:r>
      <w:r>
        <w:rPr>
          <w:rFonts w:ascii="宋体" w:hAnsi="宋体" w:cs="宋体" w:hint="eastAsia"/>
          <w:b/>
          <w:bCs/>
          <w:sz w:val="28"/>
          <w:szCs w:val="28"/>
          <w:lang w:val="zh-CN"/>
        </w:rPr>
        <w:t xml:space="preserve"> </w:t>
      </w:r>
    </w:p>
    <w:p w:rsidR="00242647" w:rsidRDefault="002D3D13">
      <w:pPr>
        <w:ind w:firstLineChars="200" w:firstLine="560"/>
        <w:rPr>
          <w:kern w:val="0"/>
          <w:sz w:val="28"/>
          <w:szCs w:val="28"/>
        </w:rPr>
      </w:pPr>
      <w:r>
        <w:rPr>
          <w:rFonts w:hint="eastAsia"/>
          <w:kern w:val="0"/>
          <w:sz w:val="28"/>
          <w:szCs w:val="28"/>
        </w:rPr>
        <w:t>1.</w:t>
      </w:r>
      <w:r>
        <w:rPr>
          <w:kern w:val="0"/>
          <w:sz w:val="28"/>
          <w:szCs w:val="28"/>
        </w:rPr>
        <w:t>1</w:t>
      </w:r>
      <w:r>
        <w:rPr>
          <w:rFonts w:hint="eastAsia"/>
          <w:kern w:val="0"/>
          <w:sz w:val="28"/>
          <w:szCs w:val="28"/>
        </w:rPr>
        <w:t>、《民用建筑设计统一标准》</w:t>
      </w:r>
      <w:r>
        <w:rPr>
          <w:rFonts w:hint="eastAsia"/>
          <w:kern w:val="0"/>
          <w:sz w:val="28"/>
          <w:szCs w:val="28"/>
        </w:rPr>
        <w:t xml:space="preserve">              GB 50352-2019</w:t>
      </w:r>
    </w:p>
    <w:p w:rsidR="00242647" w:rsidRDefault="002D3D13">
      <w:pPr>
        <w:ind w:firstLineChars="200" w:firstLine="560"/>
        <w:rPr>
          <w:kern w:val="0"/>
          <w:sz w:val="28"/>
          <w:szCs w:val="28"/>
        </w:rPr>
      </w:pPr>
      <w:r>
        <w:rPr>
          <w:rFonts w:hint="eastAsia"/>
          <w:kern w:val="0"/>
          <w:sz w:val="28"/>
          <w:szCs w:val="28"/>
        </w:rPr>
        <w:t>1.</w:t>
      </w:r>
      <w:r>
        <w:rPr>
          <w:kern w:val="0"/>
          <w:sz w:val="28"/>
          <w:szCs w:val="28"/>
        </w:rPr>
        <w:t>2</w:t>
      </w:r>
      <w:r>
        <w:rPr>
          <w:rFonts w:hint="eastAsia"/>
          <w:kern w:val="0"/>
          <w:sz w:val="28"/>
          <w:szCs w:val="28"/>
        </w:rPr>
        <w:t>、</w:t>
      </w:r>
      <w:r>
        <w:rPr>
          <w:rFonts w:ascii="宋体" w:hAnsi="宋体" w:cs="宋体" w:hint="eastAsia"/>
          <w:bCs/>
          <w:sz w:val="28"/>
          <w:szCs w:val="28"/>
        </w:rPr>
        <w:t>《建筑设计</w:t>
      </w:r>
      <w:r>
        <w:rPr>
          <w:rFonts w:hint="eastAsia"/>
          <w:kern w:val="0"/>
          <w:sz w:val="28"/>
          <w:szCs w:val="28"/>
        </w:rPr>
        <w:t>防火规范》</w:t>
      </w:r>
      <w:r>
        <w:rPr>
          <w:rFonts w:hint="eastAsia"/>
          <w:kern w:val="0"/>
          <w:sz w:val="28"/>
          <w:szCs w:val="28"/>
        </w:rPr>
        <w:t xml:space="preserve">                  GB 50016-2014</w:t>
      </w:r>
      <w:r>
        <w:rPr>
          <w:rFonts w:hint="eastAsia"/>
          <w:kern w:val="0"/>
          <w:sz w:val="28"/>
          <w:szCs w:val="28"/>
        </w:rPr>
        <w:t>（</w:t>
      </w:r>
      <w:r>
        <w:rPr>
          <w:rFonts w:hint="eastAsia"/>
          <w:kern w:val="0"/>
          <w:sz w:val="28"/>
          <w:szCs w:val="28"/>
        </w:rPr>
        <w:t>2018</w:t>
      </w:r>
      <w:r>
        <w:rPr>
          <w:rFonts w:hint="eastAsia"/>
          <w:kern w:val="0"/>
          <w:sz w:val="28"/>
          <w:szCs w:val="28"/>
        </w:rPr>
        <w:t>版）</w:t>
      </w:r>
    </w:p>
    <w:p w:rsidR="00242647" w:rsidRDefault="002D3D13">
      <w:pPr>
        <w:ind w:firstLineChars="200" w:firstLine="560"/>
        <w:rPr>
          <w:kern w:val="0"/>
          <w:sz w:val="28"/>
          <w:szCs w:val="28"/>
        </w:rPr>
      </w:pPr>
      <w:r>
        <w:rPr>
          <w:rFonts w:hint="eastAsia"/>
          <w:kern w:val="0"/>
          <w:sz w:val="28"/>
          <w:szCs w:val="28"/>
        </w:rPr>
        <w:t>1.</w:t>
      </w:r>
      <w:r>
        <w:rPr>
          <w:kern w:val="0"/>
          <w:sz w:val="28"/>
          <w:szCs w:val="28"/>
        </w:rPr>
        <w:t>3</w:t>
      </w:r>
      <w:r>
        <w:rPr>
          <w:rFonts w:hint="eastAsia"/>
          <w:kern w:val="0"/>
          <w:sz w:val="28"/>
          <w:szCs w:val="28"/>
        </w:rPr>
        <w:t>、《建筑地面设计规范》</w:t>
      </w:r>
      <w:r>
        <w:rPr>
          <w:rFonts w:hint="eastAsia"/>
          <w:kern w:val="0"/>
          <w:sz w:val="28"/>
          <w:szCs w:val="28"/>
        </w:rPr>
        <w:t xml:space="preserve">                  GB 50037-2013</w:t>
      </w:r>
    </w:p>
    <w:p w:rsidR="00242647" w:rsidRDefault="002D3D13">
      <w:pPr>
        <w:ind w:firstLineChars="200" w:firstLine="560"/>
        <w:rPr>
          <w:kern w:val="0"/>
          <w:sz w:val="28"/>
          <w:szCs w:val="28"/>
        </w:rPr>
      </w:pPr>
      <w:r>
        <w:rPr>
          <w:rFonts w:hint="eastAsia"/>
          <w:kern w:val="0"/>
          <w:sz w:val="28"/>
          <w:szCs w:val="28"/>
        </w:rPr>
        <w:t>1.</w:t>
      </w:r>
      <w:r>
        <w:rPr>
          <w:kern w:val="0"/>
          <w:sz w:val="28"/>
          <w:szCs w:val="28"/>
        </w:rPr>
        <w:t>4</w:t>
      </w:r>
      <w:r>
        <w:rPr>
          <w:rFonts w:hint="eastAsia"/>
          <w:kern w:val="0"/>
          <w:sz w:val="28"/>
          <w:szCs w:val="28"/>
        </w:rPr>
        <w:t>、《建筑装饰装修工程质量验收规范》</w:t>
      </w:r>
      <w:r>
        <w:rPr>
          <w:rFonts w:hint="eastAsia"/>
          <w:kern w:val="0"/>
          <w:sz w:val="28"/>
          <w:szCs w:val="28"/>
        </w:rPr>
        <w:t xml:space="preserve">      GB 50210-2001 </w:t>
      </w:r>
    </w:p>
    <w:p w:rsidR="00242647" w:rsidRDefault="002D3D13">
      <w:pPr>
        <w:ind w:firstLineChars="200" w:firstLine="560"/>
        <w:rPr>
          <w:kern w:val="0"/>
          <w:sz w:val="28"/>
          <w:szCs w:val="28"/>
        </w:rPr>
      </w:pPr>
      <w:r>
        <w:rPr>
          <w:rFonts w:hint="eastAsia"/>
          <w:kern w:val="0"/>
          <w:sz w:val="28"/>
          <w:szCs w:val="28"/>
        </w:rPr>
        <w:t>1.</w:t>
      </w:r>
      <w:r>
        <w:rPr>
          <w:kern w:val="0"/>
          <w:sz w:val="28"/>
          <w:szCs w:val="28"/>
        </w:rPr>
        <w:t>5</w:t>
      </w:r>
      <w:r>
        <w:rPr>
          <w:rFonts w:hint="eastAsia"/>
          <w:kern w:val="0"/>
          <w:sz w:val="28"/>
          <w:szCs w:val="28"/>
        </w:rPr>
        <w:t>、《民用建筑隔声设计规范》</w:t>
      </w:r>
      <w:r>
        <w:rPr>
          <w:rFonts w:hint="eastAsia"/>
          <w:kern w:val="0"/>
          <w:sz w:val="28"/>
          <w:szCs w:val="28"/>
        </w:rPr>
        <w:t xml:space="preserve">              GB 50118-2010</w:t>
      </w:r>
    </w:p>
    <w:p w:rsidR="00242647" w:rsidRDefault="002D3D13">
      <w:pPr>
        <w:ind w:firstLineChars="200" w:firstLine="560"/>
        <w:rPr>
          <w:kern w:val="0"/>
          <w:sz w:val="28"/>
          <w:szCs w:val="28"/>
        </w:rPr>
      </w:pPr>
      <w:r>
        <w:rPr>
          <w:rFonts w:hint="eastAsia"/>
          <w:kern w:val="0"/>
          <w:sz w:val="28"/>
          <w:szCs w:val="28"/>
        </w:rPr>
        <w:t>1.</w:t>
      </w:r>
      <w:r>
        <w:rPr>
          <w:kern w:val="0"/>
          <w:sz w:val="28"/>
          <w:szCs w:val="28"/>
        </w:rPr>
        <w:t>6</w:t>
      </w:r>
      <w:r>
        <w:rPr>
          <w:rFonts w:hint="eastAsia"/>
          <w:kern w:val="0"/>
          <w:sz w:val="28"/>
          <w:szCs w:val="28"/>
        </w:rPr>
        <w:t>、《民用建筑照明设计规范》</w:t>
      </w:r>
      <w:r>
        <w:rPr>
          <w:rFonts w:hint="eastAsia"/>
          <w:kern w:val="0"/>
          <w:sz w:val="28"/>
          <w:szCs w:val="28"/>
        </w:rPr>
        <w:t xml:space="preserve">              GB J133-90 </w:t>
      </w:r>
    </w:p>
    <w:p w:rsidR="00242647" w:rsidRDefault="002D3D13">
      <w:pPr>
        <w:ind w:firstLineChars="200" w:firstLine="560"/>
        <w:rPr>
          <w:kern w:val="0"/>
          <w:sz w:val="28"/>
          <w:szCs w:val="28"/>
        </w:rPr>
      </w:pPr>
      <w:r>
        <w:rPr>
          <w:rFonts w:hint="eastAsia"/>
          <w:kern w:val="0"/>
          <w:sz w:val="28"/>
          <w:szCs w:val="28"/>
        </w:rPr>
        <w:t>1.</w:t>
      </w:r>
      <w:r>
        <w:rPr>
          <w:kern w:val="0"/>
          <w:sz w:val="28"/>
          <w:szCs w:val="28"/>
        </w:rPr>
        <w:t>7</w:t>
      </w:r>
      <w:r>
        <w:rPr>
          <w:rFonts w:hint="eastAsia"/>
          <w:kern w:val="0"/>
          <w:sz w:val="28"/>
          <w:szCs w:val="28"/>
        </w:rPr>
        <w:t>、《民用建筑工程室内环境污染控制标准》</w:t>
      </w:r>
      <w:r>
        <w:rPr>
          <w:rFonts w:hint="eastAsia"/>
          <w:kern w:val="0"/>
          <w:sz w:val="28"/>
          <w:szCs w:val="28"/>
        </w:rPr>
        <w:t xml:space="preserve">  GB 50325-2020</w:t>
      </w:r>
    </w:p>
    <w:p w:rsidR="00242647" w:rsidRDefault="002D3D13">
      <w:pPr>
        <w:ind w:firstLineChars="200" w:firstLine="560"/>
        <w:rPr>
          <w:kern w:val="0"/>
          <w:sz w:val="28"/>
          <w:szCs w:val="28"/>
        </w:rPr>
      </w:pPr>
      <w:r>
        <w:rPr>
          <w:rFonts w:hint="eastAsia"/>
          <w:kern w:val="0"/>
          <w:sz w:val="28"/>
          <w:szCs w:val="28"/>
        </w:rPr>
        <w:t>1.</w:t>
      </w:r>
      <w:r>
        <w:rPr>
          <w:kern w:val="0"/>
          <w:sz w:val="28"/>
          <w:szCs w:val="28"/>
        </w:rPr>
        <w:t>8</w:t>
      </w:r>
      <w:r>
        <w:rPr>
          <w:rFonts w:hint="eastAsia"/>
          <w:kern w:val="0"/>
          <w:sz w:val="28"/>
          <w:szCs w:val="28"/>
        </w:rPr>
        <w:t>、《公共建筑节能设计标准》</w:t>
      </w:r>
      <w:r>
        <w:rPr>
          <w:rFonts w:hint="eastAsia"/>
          <w:kern w:val="0"/>
          <w:sz w:val="28"/>
          <w:szCs w:val="28"/>
        </w:rPr>
        <w:t xml:space="preserve">              GB 50189-2015</w:t>
      </w:r>
    </w:p>
    <w:p w:rsidR="00242647" w:rsidRDefault="002D3D13">
      <w:pPr>
        <w:ind w:firstLineChars="200" w:firstLine="560"/>
        <w:rPr>
          <w:kern w:val="0"/>
          <w:sz w:val="28"/>
          <w:szCs w:val="28"/>
        </w:rPr>
      </w:pPr>
      <w:r>
        <w:rPr>
          <w:rFonts w:hint="eastAsia"/>
          <w:kern w:val="0"/>
          <w:sz w:val="28"/>
          <w:szCs w:val="28"/>
        </w:rPr>
        <w:t>1.9</w:t>
      </w:r>
      <w:r>
        <w:rPr>
          <w:rFonts w:hint="eastAsia"/>
          <w:kern w:val="0"/>
          <w:sz w:val="28"/>
          <w:szCs w:val="28"/>
        </w:rPr>
        <w:t>、《消防给水及消火栓系统技术规范》</w:t>
      </w:r>
      <w:r>
        <w:rPr>
          <w:rFonts w:hint="eastAsia"/>
          <w:kern w:val="0"/>
          <w:sz w:val="28"/>
          <w:szCs w:val="28"/>
        </w:rPr>
        <w:t xml:space="preserve">      GB50974-2014</w:t>
      </w:r>
    </w:p>
    <w:p w:rsidR="00242647" w:rsidRDefault="002D3D13">
      <w:pPr>
        <w:ind w:firstLineChars="200" w:firstLine="560"/>
        <w:rPr>
          <w:kern w:val="0"/>
          <w:sz w:val="28"/>
          <w:szCs w:val="28"/>
        </w:rPr>
      </w:pPr>
      <w:r>
        <w:rPr>
          <w:rFonts w:hint="eastAsia"/>
          <w:kern w:val="0"/>
          <w:sz w:val="28"/>
          <w:szCs w:val="28"/>
        </w:rPr>
        <w:t>1.10</w:t>
      </w:r>
      <w:r>
        <w:rPr>
          <w:rFonts w:hint="eastAsia"/>
          <w:kern w:val="0"/>
          <w:sz w:val="28"/>
          <w:szCs w:val="28"/>
        </w:rPr>
        <w:t>、《自动喷水灭火系统设计规范》</w:t>
      </w:r>
      <w:r>
        <w:rPr>
          <w:rFonts w:hint="eastAsia"/>
          <w:kern w:val="0"/>
          <w:sz w:val="28"/>
          <w:szCs w:val="28"/>
        </w:rPr>
        <w:t xml:space="preserve">         GB50084-2017</w:t>
      </w:r>
    </w:p>
    <w:p w:rsidR="00242647" w:rsidRDefault="002D3D13">
      <w:pPr>
        <w:ind w:firstLineChars="200" w:firstLine="560"/>
        <w:rPr>
          <w:kern w:val="0"/>
          <w:sz w:val="28"/>
          <w:szCs w:val="28"/>
        </w:rPr>
      </w:pPr>
      <w:r>
        <w:rPr>
          <w:rFonts w:hint="eastAsia"/>
          <w:kern w:val="0"/>
          <w:sz w:val="28"/>
          <w:szCs w:val="28"/>
        </w:rPr>
        <w:t>1.11</w:t>
      </w:r>
      <w:r>
        <w:rPr>
          <w:rFonts w:hint="eastAsia"/>
          <w:kern w:val="0"/>
          <w:sz w:val="28"/>
          <w:szCs w:val="28"/>
        </w:rPr>
        <w:t>、《建筑灭火器配置设计规范》</w:t>
      </w:r>
      <w:r>
        <w:rPr>
          <w:rFonts w:hint="eastAsia"/>
          <w:kern w:val="0"/>
          <w:sz w:val="28"/>
          <w:szCs w:val="28"/>
        </w:rPr>
        <w:t xml:space="preserve">          GB 50140-2005</w:t>
      </w:r>
    </w:p>
    <w:p w:rsidR="00242647" w:rsidRDefault="002D3D13">
      <w:pPr>
        <w:ind w:firstLineChars="200" w:firstLine="560"/>
        <w:rPr>
          <w:kern w:val="0"/>
          <w:sz w:val="28"/>
          <w:szCs w:val="28"/>
        </w:rPr>
      </w:pPr>
      <w:r>
        <w:rPr>
          <w:rFonts w:hint="eastAsia"/>
          <w:kern w:val="0"/>
          <w:sz w:val="28"/>
          <w:szCs w:val="28"/>
        </w:rPr>
        <w:t>1.12</w:t>
      </w:r>
      <w:r>
        <w:rPr>
          <w:rFonts w:hint="eastAsia"/>
          <w:kern w:val="0"/>
          <w:sz w:val="28"/>
          <w:szCs w:val="28"/>
        </w:rPr>
        <w:t>、《建筑机电工程抗震设计规范》</w:t>
      </w:r>
      <w:r>
        <w:rPr>
          <w:rFonts w:hint="eastAsia"/>
          <w:kern w:val="0"/>
          <w:sz w:val="28"/>
          <w:szCs w:val="28"/>
        </w:rPr>
        <w:t xml:space="preserve">        GB 50981-2014</w:t>
      </w:r>
    </w:p>
    <w:p w:rsidR="00242647" w:rsidRDefault="002D3D13">
      <w:pPr>
        <w:ind w:firstLineChars="200" w:firstLine="560"/>
        <w:rPr>
          <w:kern w:val="0"/>
          <w:sz w:val="28"/>
          <w:szCs w:val="28"/>
        </w:rPr>
      </w:pPr>
      <w:r>
        <w:rPr>
          <w:rFonts w:hint="eastAsia"/>
          <w:kern w:val="0"/>
          <w:sz w:val="28"/>
          <w:szCs w:val="28"/>
        </w:rPr>
        <w:t>1.13</w:t>
      </w:r>
      <w:r>
        <w:rPr>
          <w:rFonts w:hint="eastAsia"/>
          <w:kern w:val="0"/>
          <w:sz w:val="28"/>
          <w:szCs w:val="28"/>
        </w:rPr>
        <w:t>、《人员密集场所消防安全管理》</w:t>
      </w:r>
      <w:r>
        <w:rPr>
          <w:rFonts w:hint="eastAsia"/>
          <w:kern w:val="0"/>
          <w:sz w:val="28"/>
          <w:szCs w:val="28"/>
        </w:rPr>
        <w:t xml:space="preserve">      GB/T 40248-2021</w:t>
      </w:r>
    </w:p>
    <w:p w:rsidR="00242647" w:rsidRDefault="002D3D13">
      <w:pPr>
        <w:ind w:firstLineChars="200" w:firstLine="560"/>
        <w:rPr>
          <w:kern w:val="0"/>
          <w:sz w:val="28"/>
          <w:szCs w:val="28"/>
          <w:lang w:val="zh-CN"/>
        </w:rPr>
      </w:pPr>
      <w:r>
        <w:rPr>
          <w:rFonts w:hint="eastAsia"/>
          <w:kern w:val="0"/>
          <w:sz w:val="28"/>
          <w:szCs w:val="28"/>
        </w:rPr>
        <w:t>1.14</w:t>
      </w:r>
      <w:r>
        <w:rPr>
          <w:rFonts w:hint="eastAsia"/>
          <w:kern w:val="0"/>
          <w:sz w:val="28"/>
          <w:szCs w:val="28"/>
        </w:rPr>
        <w:t>、《</w:t>
      </w:r>
      <w:r>
        <w:rPr>
          <w:rFonts w:hint="eastAsia"/>
          <w:kern w:val="0"/>
          <w:sz w:val="28"/>
          <w:szCs w:val="28"/>
          <w:lang w:val="zh-CN"/>
        </w:rPr>
        <w:t>建筑防烟排烟系统技术标准</w:t>
      </w:r>
      <w:r>
        <w:rPr>
          <w:rFonts w:hint="eastAsia"/>
          <w:kern w:val="0"/>
          <w:sz w:val="28"/>
          <w:szCs w:val="28"/>
        </w:rPr>
        <w:t>》</w:t>
      </w:r>
      <w:r>
        <w:rPr>
          <w:rFonts w:hint="eastAsia"/>
          <w:kern w:val="0"/>
          <w:sz w:val="28"/>
          <w:szCs w:val="28"/>
        </w:rPr>
        <w:t xml:space="preserve">       </w:t>
      </w:r>
      <w:r>
        <w:rPr>
          <w:rFonts w:hint="eastAsia"/>
          <w:kern w:val="0"/>
          <w:sz w:val="28"/>
          <w:szCs w:val="28"/>
          <w:lang w:val="zh-CN"/>
        </w:rPr>
        <w:t>GB51251-2017</w:t>
      </w:r>
    </w:p>
    <w:p w:rsidR="00242647" w:rsidRDefault="002D3D13">
      <w:pPr>
        <w:ind w:firstLineChars="200" w:firstLine="560"/>
        <w:rPr>
          <w:kern w:val="0"/>
          <w:sz w:val="28"/>
          <w:szCs w:val="28"/>
          <w:lang w:val="zh-CN"/>
        </w:rPr>
      </w:pPr>
      <w:r>
        <w:rPr>
          <w:rFonts w:hint="eastAsia"/>
          <w:kern w:val="0"/>
          <w:sz w:val="28"/>
          <w:szCs w:val="28"/>
        </w:rPr>
        <w:t>1.15</w:t>
      </w:r>
      <w:r>
        <w:rPr>
          <w:rFonts w:hint="eastAsia"/>
          <w:kern w:val="0"/>
          <w:sz w:val="28"/>
          <w:szCs w:val="28"/>
        </w:rPr>
        <w:t>、《</w:t>
      </w:r>
      <w:r>
        <w:rPr>
          <w:rFonts w:hint="eastAsia"/>
          <w:kern w:val="0"/>
          <w:sz w:val="28"/>
          <w:szCs w:val="28"/>
          <w:lang w:val="zh-CN"/>
        </w:rPr>
        <w:t>民用建筑供暖通风与空气调节设计规范》</w:t>
      </w:r>
      <w:r>
        <w:rPr>
          <w:rFonts w:hint="eastAsia"/>
          <w:kern w:val="0"/>
          <w:sz w:val="28"/>
          <w:szCs w:val="28"/>
          <w:lang w:val="zh-CN"/>
        </w:rPr>
        <w:t>GB50736-2012</w:t>
      </w:r>
    </w:p>
    <w:p w:rsidR="00242647" w:rsidRDefault="002D3D13">
      <w:pPr>
        <w:ind w:firstLineChars="200" w:firstLine="560"/>
        <w:rPr>
          <w:kern w:val="0"/>
          <w:sz w:val="28"/>
          <w:szCs w:val="28"/>
          <w:lang w:val="zh-CN"/>
        </w:rPr>
      </w:pPr>
      <w:r>
        <w:rPr>
          <w:rFonts w:hint="eastAsia"/>
          <w:kern w:val="0"/>
          <w:sz w:val="28"/>
          <w:szCs w:val="28"/>
        </w:rPr>
        <w:t>1.16</w:t>
      </w:r>
      <w:r>
        <w:rPr>
          <w:rFonts w:hint="eastAsia"/>
          <w:kern w:val="0"/>
          <w:sz w:val="28"/>
          <w:szCs w:val="28"/>
        </w:rPr>
        <w:t>、《</w:t>
      </w:r>
      <w:r>
        <w:rPr>
          <w:rFonts w:hint="eastAsia"/>
          <w:kern w:val="0"/>
          <w:sz w:val="28"/>
          <w:szCs w:val="28"/>
          <w:lang w:val="zh-CN"/>
        </w:rPr>
        <w:t>旅馆建筑设计规范》</w:t>
      </w:r>
      <w:r>
        <w:rPr>
          <w:rFonts w:hint="eastAsia"/>
          <w:kern w:val="0"/>
          <w:sz w:val="28"/>
          <w:szCs w:val="28"/>
        </w:rPr>
        <w:t xml:space="preserve">                 </w:t>
      </w:r>
      <w:r>
        <w:rPr>
          <w:rFonts w:hint="eastAsia"/>
          <w:kern w:val="0"/>
          <w:sz w:val="28"/>
          <w:szCs w:val="28"/>
          <w:lang w:val="zh-CN"/>
        </w:rPr>
        <w:t>JGJ62-2014</w:t>
      </w:r>
    </w:p>
    <w:p w:rsidR="00242647" w:rsidRDefault="002D3D13">
      <w:pPr>
        <w:ind w:firstLineChars="200" w:firstLine="560"/>
        <w:rPr>
          <w:kern w:val="0"/>
          <w:sz w:val="28"/>
          <w:szCs w:val="28"/>
          <w:lang w:val="zh-CN"/>
        </w:rPr>
      </w:pPr>
      <w:r>
        <w:rPr>
          <w:rFonts w:hint="eastAsia"/>
          <w:kern w:val="0"/>
          <w:sz w:val="28"/>
          <w:szCs w:val="28"/>
        </w:rPr>
        <w:t>1.17</w:t>
      </w:r>
      <w:r>
        <w:rPr>
          <w:rFonts w:hint="eastAsia"/>
          <w:kern w:val="0"/>
          <w:sz w:val="28"/>
          <w:szCs w:val="28"/>
        </w:rPr>
        <w:t>、《</w:t>
      </w:r>
      <w:r>
        <w:rPr>
          <w:rFonts w:hint="eastAsia"/>
          <w:kern w:val="0"/>
          <w:sz w:val="28"/>
          <w:szCs w:val="28"/>
          <w:lang w:val="zh-CN"/>
        </w:rPr>
        <w:t>民用建筑绿色设计规范》</w:t>
      </w:r>
      <w:r>
        <w:rPr>
          <w:rFonts w:hint="eastAsia"/>
          <w:kern w:val="0"/>
          <w:sz w:val="28"/>
          <w:szCs w:val="28"/>
        </w:rPr>
        <w:t xml:space="preserve">          </w:t>
      </w:r>
      <w:r>
        <w:rPr>
          <w:rFonts w:hint="eastAsia"/>
          <w:kern w:val="0"/>
          <w:sz w:val="28"/>
          <w:szCs w:val="28"/>
          <w:lang w:val="zh-CN"/>
        </w:rPr>
        <w:t>JGJ/T229-2019</w:t>
      </w:r>
    </w:p>
    <w:p w:rsidR="00242647" w:rsidRDefault="002D3D13">
      <w:pPr>
        <w:ind w:firstLineChars="200" w:firstLine="560"/>
        <w:rPr>
          <w:kern w:val="0"/>
          <w:sz w:val="28"/>
          <w:szCs w:val="28"/>
          <w:lang w:val="zh-CN"/>
        </w:rPr>
      </w:pPr>
      <w:r>
        <w:rPr>
          <w:rFonts w:hint="eastAsia"/>
          <w:kern w:val="0"/>
          <w:sz w:val="28"/>
          <w:szCs w:val="28"/>
        </w:rPr>
        <w:t>1.18</w:t>
      </w:r>
      <w:r>
        <w:rPr>
          <w:rFonts w:hint="eastAsia"/>
          <w:kern w:val="0"/>
          <w:sz w:val="28"/>
          <w:szCs w:val="28"/>
        </w:rPr>
        <w:t>、《</w:t>
      </w:r>
      <w:r>
        <w:rPr>
          <w:rFonts w:hint="eastAsia"/>
          <w:kern w:val="0"/>
          <w:sz w:val="28"/>
          <w:szCs w:val="28"/>
          <w:lang w:val="zh-CN"/>
        </w:rPr>
        <w:t>绿色建筑评价标准》</w:t>
      </w:r>
      <w:r>
        <w:rPr>
          <w:rFonts w:hint="eastAsia"/>
          <w:kern w:val="0"/>
          <w:sz w:val="28"/>
          <w:szCs w:val="28"/>
        </w:rPr>
        <w:t xml:space="preserve">               </w:t>
      </w:r>
      <w:r>
        <w:rPr>
          <w:rFonts w:hint="eastAsia"/>
          <w:kern w:val="0"/>
          <w:sz w:val="28"/>
          <w:szCs w:val="28"/>
          <w:lang w:val="zh-CN"/>
        </w:rPr>
        <w:t>GB/T50378-2019</w:t>
      </w:r>
    </w:p>
    <w:p w:rsidR="00242647" w:rsidRDefault="002D3D13">
      <w:pPr>
        <w:ind w:firstLineChars="200" w:firstLine="560"/>
        <w:rPr>
          <w:kern w:val="0"/>
          <w:sz w:val="28"/>
          <w:szCs w:val="28"/>
          <w:lang w:val="zh-CN"/>
        </w:rPr>
      </w:pPr>
      <w:r>
        <w:rPr>
          <w:rFonts w:hint="eastAsia"/>
          <w:kern w:val="0"/>
          <w:sz w:val="28"/>
          <w:szCs w:val="28"/>
        </w:rPr>
        <w:t>1.19</w:t>
      </w:r>
      <w:r>
        <w:rPr>
          <w:rFonts w:hint="eastAsia"/>
          <w:kern w:val="0"/>
          <w:sz w:val="28"/>
          <w:szCs w:val="28"/>
        </w:rPr>
        <w:t>、《</w:t>
      </w:r>
      <w:r>
        <w:rPr>
          <w:rFonts w:hint="eastAsia"/>
          <w:kern w:val="0"/>
          <w:sz w:val="28"/>
          <w:szCs w:val="28"/>
          <w:lang w:val="zh-CN"/>
        </w:rPr>
        <w:t>建筑机电工程抗震设计规范》</w:t>
      </w:r>
      <w:r>
        <w:rPr>
          <w:rFonts w:hint="eastAsia"/>
          <w:kern w:val="0"/>
          <w:sz w:val="28"/>
          <w:szCs w:val="28"/>
        </w:rPr>
        <w:t xml:space="preserve">         </w:t>
      </w:r>
      <w:r>
        <w:rPr>
          <w:rFonts w:hint="eastAsia"/>
          <w:kern w:val="0"/>
          <w:sz w:val="28"/>
          <w:szCs w:val="28"/>
          <w:lang w:val="zh-CN"/>
        </w:rPr>
        <w:t>GB50981-2014</w:t>
      </w:r>
    </w:p>
    <w:p w:rsidR="00242647" w:rsidRDefault="002D3D13">
      <w:pPr>
        <w:ind w:firstLineChars="200" w:firstLine="560"/>
        <w:rPr>
          <w:kern w:val="0"/>
          <w:sz w:val="28"/>
          <w:szCs w:val="28"/>
          <w:lang w:val="zh-CN"/>
        </w:rPr>
      </w:pPr>
      <w:r>
        <w:rPr>
          <w:rFonts w:hint="eastAsia"/>
          <w:kern w:val="0"/>
          <w:sz w:val="28"/>
          <w:szCs w:val="28"/>
        </w:rPr>
        <w:t>1.20</w:t>
      </w:r>
      <w:r>
        <w:rPr>
          <w:rFonts w:hint="eastAsia"/>
          <w:kern w:val="0"/>
          <w:sz w:val="28"/>
          <w:szCs w:val="28"/>
        </w:rPr>
        <w:t>、《</w:t>
      </w:r>
      <w:r>
        <w:rPr>
          <w:rFonts w:hint="eastAsia"/>
          <w:kern w:val="0"/>
          <w:sz w:val="28"/>
          <w:szCs w:val="28"/>
          <w:lang w:val="zh-CN"/>
        </w:rPr>
        <w:t>通风与空调工程施工规范》</w:t>
      </w:r>
      <w:r>
        <w:rPr>
          <w:rFonts w:hint="eastAsia"/>
          <w:kern w:val="0"/>
          <w:sz w:val="28"/>
          <w:szCs w:val="28"/>
        </w:rPr>
        <w:t xml:space="preserve">           </w:t>
      </w:r>
      <w:r>
        <w:rPr>
          <w:rFonts w:hint="eastAsia"/>
          <w:kern w:val="0"/>
          <w:sz w:val="28"/>
          <w:szCs w:val="28"/>
          <w:lang w:val="zh-CN"/>
        </w:rPr>
        <w:t>GB50738-2011</w:t>
      </w:r>
    </w:p>
    <w:p w:rsidR="00242647" w:rsidRDefault="002D3D13">
      <w:pPr>
        <w:ind w:firstLineChars="200" w:firstLine="560"/>
        <w:rPr>
          <w:kern w:val="0"/>
          <w:sz w:val="28"/>
          <w:szCs w:val="28"/>
          <w:lang w:val="zh-CN"/>
        </w:rPr>
      </w:pPr>
      <w:r>
        <w:rPr>
          <w:rFonts w:hint="eastAsia"/>
          <w:kern w:val="0"/>
          <w:sz w:val="28"/>
          <w:szCs w:val="28"/>
        </w:rPr>
        <w:t>1.21</w:t>
      </w:r>
      <w:r>
        <w:rPr>
          <w:rFonts w:hint="eastAsia"/>
          <w:kern w:val="0"/>
          <w:sz w:val="28"/>
          <w:szCs w:val="28"/>
        </w:rPr>
        <w:t>、《</w:t>
      </w:r>
      <w:r>
        <w:rPr>
          <w:rFonts w:hint="eastAsia"/>
          <w:kern w:val="0"/>
          <w:sz w:val="28"/>
          <w:szCs w:val="28"/>
          <w:lang w:val="zh-CN"/>
        </w:rPr>
        <w:t>通风与空调工程施工质量验收规范》</w:t>
      </w:r>
      <w:r>
        <w:rPr>
          <w:rFonts w:hint="eastAsia"/>
          <w:kern w:val="0"/>
          <w:sz w:val="28"/>
          <w:szCs w:val="28"/>
        </w:rPr>
        <w:t xml:space="preserve">   </w:t>
      </w:r>
      <w:r>
        <w:rPr>
          <w:rFonts w:hint="eastAsia"/>
          <w:kern w:val="0"/>
          <w:sz w:val="28"/>
          <w:szCs w:val="28"/>
          <w:lang w:val="zh-CN"/>
        </w:rPr>
        <w:t>GB50243-2016</w:t>
      </w:r>
    </w:p>
    <w:p w:rsidR="00242647" w:rsidRDefault="002D3D13">
      <w:pPr>
        <w:ind w:firstLineChars="200" w:firstLine="560"/>
        <w:rPr>
          <w:kern w:val="0"/>
          <w:sz w:val="28"/>
          <w:szCs w:val="28"/>
          <w:lang w:val="zh-CN"/>
        </w:rPr>
      </w:pPr>
      <w:r>
        <w:rPr>
          <w:rFonts w:hint="eastAsia"/>
          <w:kern w:val="0"/>
          <w:sz w:val="28"/>
          <w:szCs w:val="28"/>
        </w:rPr>
        <w:lastRenderedPageBreak/>
        <w:t>1.22</w:t>
      </w:r>
      <w:r>
        <w:rPr>
          <w:rFonts w:hint="eastAsia"/>
          <w:kern w:val="0"/>
          <w:sz w:val="28"/>
          <w:szCs w:val="28"/>
        </w:rPr>
        <w:t>、《</w:t>
      </w:r>
      <w:r>
        <w:rPr>
          <w:rFonts w:hint="eastAsia"/>
          <w:kern w:val="0"/>
          <w:sz w:val="28"/>
          <w:szCs w:val="28"/>
          <w:lang w:val="zh-CN"/>
        </w:rPr>
        <w:t>建筑给水排水及采暖工程施工质量验收规范》</w:t>
      </w:r>
      <w:r>
        <w:rPr>
          <w:rFonts w:hint="eastAsia"/>
          <w:kern w:val="0"/>
          <w:sz w:val="28"/>
          <w:szCs w:val="28"/>
          <w:lang w:val="zh-CN"/>
        </w:rPr>
        <w:t>GB50242-2002</w:t>
      </w:r>
    </w:p>
    <w:p w:rsidR="00242647" w:rsidRDefault="00A50570" w:rsidP="00A50570">
      <w:pPr>
        <w:ind w:firstLineChars="200" w:firstLine="560"/>
        <w:rPr>
          <w:kern w:val="0"/>
          <w:sz w:val="28"/>
          <w:szCs w:val="28"/>
        </w:rPr>
      </w:pPr>
      <w:r>
        <w:rPr>
          <w:rFonts w:hint="eastAsia"/>
          <w:kern w:val="0"/>
          <w:sz w:val="28"/>
          <w:szCs w:val="28"/>
        </w:rPr>
        <w:t>1.23</w:t>
      </w:r>
      <w:r>
        <w:rPr>
          <w:rFonts w:hint="eastAsia"/>
          <w:kern w:val="0"/>
          <w:sz w:val="28"/>
          <w:szCs w:val="28"/>
        </w:rPr>
        <w:t>、《</w:t>
      </w:r>
      <w:r>
        <w:rPr>
          <w:rFonts w:hint="eastAsia"/>
          <w:kern w:val="0"/>
          <w:sz w:val="28"/>
          <w:szCs w:val="28"/>
          <w:lang w:val="zh-CN"/>
        </w:rPr>
        <w:t>消防应急照明和疏散指示系统技术标准》</w:t>
      </w:r>
      <w:r>
        <w:rPr>
          <w:rFonts w:hint="eastAsia"/>
          <w:kern w:val="0"/>
          <w:sz w:val="28"/>
          <w:szCs w:val="28"/>
          <w:lang w:val="zh-CN"/>
        </w:rPr>
        <w:t xml:space="preserve">    GB51309-2018</w:t>
      </w:r>
    </w:p>
    <w:p w:rsidR="00242647" w:rsidRDefault="002D3D13">
      <w:pPr>
        <w:spacing w:line="360" w:lineRule="auto"/>
        <w:ind w:firstLineChars="200" w:firstLine="560"/>
        <w:rPr>
          <w:kern w:val="0"/>
          <w:sz w:val="28"/>
          <w:szCs w:val="28"/>
          <w:lang w:val="zh-CN"/>
        </w:rPr>
      </w:pPr>
      <w:r>
        <w:rPr>
          <w:rFonts w:hint="eastAsia"/>
          <w:kern w:val="0"/>
          <w:sz w:val="28"/>
          <w:szCs w:val="28"/>
        </w:rPr>
        <w:t>1.</w:t>
      </w:r>
      <w:r w:rsidR="00DF1B32">
        <w:rPr>
          <w:rFonts w:hint="eastAsia"/>
          <w:kern w:val="0"/>
          <w:sz w:val="28"/>
          <w:szCs w:val="28"/>
        </w:rPr>
        <w:t>24</w:t>
      </w:r>
      <w:r>
        <w:rPr>
          <w:rFonts w:hint="eastAsia"/>
          <w:kern w:val="0"/>
          <w:sz w:val="28"/>
          <w:szCs w:val="28"/>
        </w:rPr>
        <w:t>、</w:t>
      </w:r>
      <w:r>
        <w:rPr>
          <w:rFonts w:hint="eastAsia"/>
          <w:kern w:val="0"/>
          <w:sz w:val="28"/>
          <w:szCs w:val="28"/>
          <w:lang w:val="zh-CN"/>
        </w:rPr>
        <w:t>建设单位设计要求。</w:t>
      </w:r>
    </w:p>
    <w:p w:rsidR="00242647" w:rsidRDefault="002D3D13">
      <w:pPr>
        <w:spacing w:line="360" w:lineRule="auto"/>
        <w:ind w:firstLineChars="200" w:firstLine="562"/>
        <w:rPr>
          <w:rFonts w:ascii="宋体" w:hAnsi="宋体" w:cs="宋体"/>
          <w:b/>
          <w:bCs/>
          <w:sz w:val="28"/>
          <w:szCs w:val="28"/>
        </w:rPr>
      </w:pPr>
      <w:r>
        <w:rPr>
          <w:rFonts w:ascii="宋体" w:hAnsi="宋体" w:cs="宋体" w:hint="eastAsia"/>
          <w:b/>
          <w:bCs/>
          <w:sz w:val="28"/>
          <w:szCs w:val="28"/>
        </w:rPr>
        <w:t>2.建筑总概况和本次设计范围：</w:t>
      </w:r>
    </w:p>
    <w:p w:rsidR="00242647" w:rsidRDefault="002D3D13">
      <w:pPr>
        <w:spacing w:line="360" w:lineRule="auto"/>
        <w:ind w:firstLineChars="200" w:firstLine="560"/>
        <w:rPr>
          <w:kern w:val="0"/>
          <w:sz w:val="28"/>
          <w:szCs w:val="28"/>
        </w:rPr>
      </w:pPr>
      <w:r>
        <w:rPr>
          <w:rFonts w:hint="eastAsia"/>
          <w:kern w:val="0"/>
          <w:sz w:val="28"/>
          <w:szCs w:val="28"/>
        </w:rPr>
        <w:t>2.1</w:t>
      </w:r>
      <w:r>
        <w:rPr>
          <w:rFonts w:hint="eastAsia"/>
          <w:kern w:val="0"/>
          <w:sz w:val="28"/>
          <w:szCs w:val="28"/>
        </w:rPr>
        <w:t>建筑总概况：</w:t>
      </w:r>
    </w:p>
    <w:p w:rsidR="00242647" w:rsidRDefault="002D3D13">
      <w:pPr>
        <w:spacing w:line="360" w:lineRule="auto"/>
        <w:ind w:firstLineChars="200" w:firstLine="560"/>
        <w:rPr>
          <w:kern w:val="0"/>
          <w:sz w:val="28"/>
          <w:szCs w:val="28"/>
          <w:lang w:val="zh-CN"/>
        </w:rPr>
      </w:pPr>
      <w:r>
        <w:rPr>
          <w:kern w:val="0"/>
          <w:sz w:val="28"/>
          <w:szCs w:val="28"/>
        </w:rPr>
        <w:t>本工程广东省机械技师学院高新技能中心项目一期建筑设计，工程为一栋教学楼。</w:t>
      </w:r>
      <w:r>
        <w:rPr>
          <w:rFonts w:hint="eastAsia"/>
          <w:kern w:val="0"/>
          <w:sz w:val="28"/>
          <w:szCs w:val="28"/>
          <w:lang w:val="zh-CN"/>
        </w:rPr>
        <w:t>包括地上</w:t>
      </w:r>
      <w:r>
        <w:rPr>
          <w:rFonts w:hint="eastAsia"/>
          <w:kern w:val="0"/>
          <w:sz w:val="28"/>
          <w:szCs w:val="28"/>
          <w:lang w:val="zh-CN"/>
        </w:rPr>
        <w:t>7</w:t>
      </w:r>
      <w:r>
        <w:rPr>
          <w:rFonts w:hint="eastAsia"/>
          <w:kern w:val="0"/>
          <w:sz w:val="28"/>
          <w:szCs w:val="28"/>
          <w:lang w:val="zh-CN"/>
        </w:rPr>
        <w:t>层，地下</w:t>
      </w:r>
      <w:r>
        <w:rPr>
          <w:rFonts w:hint="eastAsia"/>
          <w:kern w:val="0"/>
          <w:sz w:val="28"/>
          <w:szCs w:val="28"/>
          <w:lang w:val="zh-CN"/>
        </w:rPr>
        <w:t>0</w:t>
      </w:r>
      <w:r>
        <w:rPr>
          <w:rFonts w:hint="eastAsia"/>
          <w:kern w:val="0"/>
          <w:sz w:val="28"/>
          <w:szCs w:val="28"/>
          <w:lang w:val="zh-CN"/>
        </w:rPr>
        <w:t>层，结构类型为框剪结构，属于二类高层住宅楼，耐火等级为一级。</w:t>
      </w:r>
    </w:p>
    <w:p w:rsidR="00242647" w:rsidRDefault="002D3D13">
      <w:pPr>
        <w:spacing w:line="360" w:lineRule="auto"/>
        <w:ind w:firstLineChars="200" w:firstLine="560"/>
        <w:rPr>
          <w:kern w:val="0"/>
          <w:sz w:val="28"/>
          <w:szCs w:val="28"/>
          <w:lang w:val="zh-CN"/>
        </w:rPr>
      </w:pPr>
      <w:r>
        <w:rPr>
          <w:rFonts w:hint="eastAsia"/>
          <w:kern w:val="0"/>
          <w:sz w:val="28"/>
          <w:szCs w:val="28"/>
          <w:lang w:val="zh-CN"/>
        </w:rPr>
        <w:t>技能中心</w:t>
      </w:r>
      <w:r>
        <w:rPr>
          <w:rFonts w:hint="eastAsia"/>
          <w:kern w:val="0"/>
          <w:sz w:val="28"/>
          <w:szCs w:val="28"/>
          <w:lang w:val="zh-CN"/>
        </w:rPr>
        <w:t>1~4</w:t>
      </w:r>
      <w:r>
        <w:rPr>
          <w:rFonts w:hint="eastAsia"/>
          <w:kern w:val="0"/>
          <w:sz w:val="28"/>
          <w:szCs w:val="28"/>
          <w:lang w:val="zh-CN"/>
        </w:rPr>
        <w:t>层为裙楼，</w:t>
      </w:r>
      <w:r>
        <w:rPr>
          <w:rFonts w:hint="eastAsia"/>
          <w:kern w:val="0"/>
          <w:sz w:val="28"/>
          <w:szCs w:val="28"/>
          <w:lang w:val="zh-CN"/>
        </w:rPr>
        <w:t>4</w:t>
      </w:r>
      <w:r>
        <w:rPr>
          <w:rFonts w:hint="eastAsia"/>
          <w:kern w:val="0"/>
          <w:sz w:val="28"/>
          <w:szCs w:val="28"/>
          <w:lang w:val="zh-CN"/>
        </w:rPr>
        <w:t>层以上分为南北</w:t>
      </w:r>
      <w:r>
        <w:rPr>
          <w:rFonts w:hint="eastAsia"/>
          <w:kern w:val="0"/>
          <w:sz w:val="28"/>
          <w:szCs w:val="28"/>
          <w:lang w:val="zh-CN"/>
        </w:rPr>
        <w:t>2</w:t>
      </w:r>
      <w:r>
        <w:rPr>
          <w:rFonts w:hint="eastAsia"/>
          <w:kern w:val="0"/>
          <w:sz w:val="28"/>
          <w:szCs w:val="28"/>
          <w:lang w:val="zh-CN"/>
        </w:rPr>
        <w:t>塔楼，北塔楼</w:t>
      </w:r>
      <w:r>
        <w:rPr>
          <w:rFonts w:hint="eastAsia"/>
          <w:kern w:val="0"/>
          <w:sz w:val="28"/>
          <w:szCs w:val="28"/>
          <w:lang w:val="zh-CN"/>
        </w:rPr>
        <w:t>7</w:t>
      </w:r>
      <w:r>
        <w:rPr>
          <w:rFonts w:hint="eastAsia"/>
          <w:kern w:val="0"/>
          <w:sz w:val="28"/>
          <w:szCs w:val="28"/>
          <w:lang w:val="zh-CN"/>
        </w:rPr>
        <w:t>层高，设置了一部客梯，南塔楼</w:t>
      </w:r>
      <w:r>
        <w:rPr>
          <w:rFonts w:hint="eastAsia"/>
          <w:kern w:val="0"/>
          <w:sz w:val="28"/>
          <w:szCs w:val="28"/>
          <w:lang w:val="zh-CN"/>
        </w:rPr>
        <w:t>6</w:t>
      </w:r>
      <w:r>
        <w:rPr>
          <w:rFonts w:hint="eastAsia"/>
          <w:kern w:val="0"/>
          <w:sz w:val="28"/>
          <w:szCs w:val="28"/>
          <w:lang w:val="zh-CN"/>
        </w:rPr>
        <w:t>层高，设置了一部货梯。技能中心的</w:t>
      </w:r>
      <w:r>
        <w:rPr>
          <w:rFonts w:hint="eastAsia"/>
          <w:kern w:val="0"/>
          <w:sz w:val="28"/>
          <w:szCs w:val="28"/>
          <w:lang w:val="zh-CN"/>
        </w:rPr>
        <w:t>6</w:t>
      </w:r>
      <w:r>
        <w:rPr>
          <w:rFonts w:hint="eastAsia"/>
          <w:kern w:val="0"/>
          <w:sz w:val="28"/>
          <w:szCs w:val="28"/>
          <w:lang w:val="zh-CN"/>
        </w:rPr>
        <w:t>部楼梯，其中</w:t>
      </w:r>
      <w:r>
        <w:rPr>
          <w:rFonts w:hint="eastAsia"/>
          <w:kern w:val="0"/>
          <w:sz w:val="28"/>
          <w:szCs w:val="28"/>
          <w:lang w:val="zh-CN"/>
        </w:rPr>
        <w:t>4</w:t>
      </w:r>
      <w:r>
        <w:rPr>
          <w:rFonts w:hint="eastAsia"/>
          <w:kern w:val="0"/>
          <w:sz w:val="28"/>
          <w:szCs w:val="28"/>
          <w:lang w:val="zh-CN"/>
        </w:rPr>
        <w:t>部楼梯均通至屋面，并在屋面连通，</w:t>
      </w:r>
      <w:r>
        <w:rPr>
          <w:rFonts w:hint="eastAsia"/>
          <w:kern w:val="0"/>
          <w:sz w:val="28"/>
          <w:szCs w:val="28"/>
          <w:lang w:val="zh-CN"/>
        </w:rPr>
        <w:t>2</w:t>
      </w:r>
      <w:r>
        <w:rPr>
          <w:rFonts w:hint="eastAsia"/>
          <w:kern w:val="0"/>
          <w:sz w:val="28"/>
          <w:szCs w:val="28"/>
          <w:lang w:val="zh-CN"/>
        </w:rPr>
        <w:t>部楼梯通至</w:t>
      </w:r>
      <w:r>
        <w:rPr>
          <w:rFonts w:hint="eastAsia"/>
          <w:kern w:val="0"/>
          <w:sz w:val="28"/>
          <w:szCs w:val="28"/>
          <w:lang w:val="zh-CN"/>
        </w:rPr>
        <w:t>3</w:t>
      </w:r>
      <w:r>
        <w:rPr>
          <w:rFonts w:hint="eastAsia"/>
          <w:kern w:val="0"/>
          <w:sz w:val="28"/>
          <w:szCs w:val="28"/>
          <w:lang w:val="zh-CN"/>
        </w:rPr>
        <w:t>层多功能报告厅。</w:t>
      </w:r>
    </w:p>
    <w:p w:rsidR="00242647" w:rsidRDefault="002D3D13">
      <w:pPr>
        <w:spacing w:line="360" w:lineRule="auto"/>
        <w:ind w:firstLineChars="200" w:firstLine="560"/>
        <w:rPr>
          <w:kern w:val="0"/>
          <w:sz w:val="28"/>
          <w:szCs w:val="28"/>
          <w:lang w:val="zh-CN"/>
        </w:rPr>
      </w:pPr>
      <w:r>
        <w:rPr>
          <w:rFonts w:hint="eastAsia"/>
          <w:kern w:val="0"/>
          <w:sz w:val="28"/>
          <w:szCs w:val="28"/>
          <w:lang w:val="zh-CN"/>
        </w:rPr>
        <w:t>技能中心一层至七层使用功能为教学及教学办公用房。</w:t>
      </w:r>
    </w:p>
    <w:p w:rsidR="00242647" w:rsidRDefault="002D3D13">
      <w:pPr>
        <w:spacing w:line="360" w:lineRule="auto"/>
        <w:ind w:firstLineChars="200" w:firstLine="560"/>
        <w:rPr>
          <w:kern w:val="0"/>
          <w:sz w:val="28"/>
          <w:szCs w:val="28"/>
          <w:lang w:val="zh-CN"/>
        </w:rPr>
      </w:pPr>
      <w:r>
        <w:rPr>
          <w:kern w:val="0"/>
          <w:sz w:val="28"/>
          <w:szCs w:val="28"/>
        </w:rPr>
        <w:t>本工程</w:t>
      </w:r>
      <w:r>
        <w:rPr>
          <w:rFonts w:hint="eastAsia"/>
          <w:kern w:val="0"/>
          <w:sz w:val="28"/>
          <w:szCs w:val="28"/>
          <w:lang w:val="zh-CN"/>
        </w:rPr>
        <w:t>单体建筑结构的设计使用年限均为</w:t>
      </w:r>
      <w:r>
        <w:rPr>
          <w:rFonts w:hint="eastAsia"/>
          <w:kern w:val="0"/>
          <w:sz w:val="28"/>
          <w:szCs w:val="28"/>
          <w:lang w:val="zh-CN"/>
        </w:rPr>
        <w:t>50</w:t>
      </w:r>
      <w:r>
        <w:rPr>
          <w:rFonts w:hint="eastAsia"/>
          <w:kern w:val="0"/>
          <w:sz w:val="28"/>
          <w:szCs w:val="28"/>
          <w:lang w:val="zh-CN"/>
        </w:rPr>
        <w:t>年。</w:t>
      </w:r>
    </w:p>
    <w:p w:rsidR="00242647" w:rsidRDefault="002D3D13">
      <w:pPr>
        <w:spacing w:line="360" w:lineRule="auto"/>
        <w:ind w:firstLineChars="200" w:firstLine="560"/>
        <w:rPr>
          <w:kern w:val="0"/>
          <w:sz w:val="28"/>
          <w:szCs w:val="28"/>
          <w:lang w:val="zh-CN"/>
        </w:rPr>
      </w:pPr>
      <w:r>
        <w:rPr>
          <w:kern w:val="0"/>
          <w:sz w:val="28"/>
          <w:szCs w:val="28"/>
        </w:rPr>
        <w:t>本工程</w:t>
      </w:r>
      <w:r>
        <w:rPr>
          <w:rFonts w:hint="eastAsia"/>
          <w:kern w:val="0"/>
          <w:sz w:val="28"/>
          <w:szCs w:val="28"/>
          <w:lang w:val="zh-CN"/>
        </w:rPr>
        <w:t>单体建筑均按七度抗震设防。</w:t>
      </w:r>
    </w:p>
    <w:p w:rsidR="00242647" w:rsidRDefault="00242647">
      <w:pPr>
        <w:spacing w:line="360" w:lineRule="auto"/>
        <w:rPr>
          <w:rFonts w:ascii="宋体" w:hAnsi="宋体" w:cs="宋体"/>
          <w:bCs/>
          <w:sz w:val="28"/>
          <w:szCs w:val="28"/>
        </w:rPr>
      </w:pPr>
    </w:p>
    <w:p w:rsidR="00242647" w:rsidRDefault="002D3D13">
      <w:pPr>
        <w:ind w:firstLineChars="200" w:firstLine="560"/>
        <w:jc w:val="left"/>
        <w:rPr>
          <w:rFonts w:ascii="宋体" w:hAnsi="宋体" w:cs="宋体"/>
          <w:bCs/>
          <w:sz w:val="28"/>
          <w:szCs w:val="28"/>
        </w:rPr>
      </w:pPr>
      <w:r>
        <w:rPr>
          <w:rFonts w:ascii="宋体" w:hAnsi="宋体" w:cs="宋体" w:hint="eastAsia"/>
          <w:bCs/>
          <w:sz w:val="28"/>
          <w:szCs w:val="28"/>
        </w:rPr>
        <w:t>2.2本次设计范围：</w:t>
      </w:r>
    </w:p>
    <w:p w:rsidR="00242647" w:rsidRDefault="002D3D13">
      <w:pPr>
        <w:ind w:firstLineChars="200" w:firstLine="560"/>
        <w:jc w:val="left"/>
        <w:rPr>
          <w:rFonts w:ascii="宋体" w:hAnsi="宋体" w:cs="宋体"/>
          <w:bCs/>
          <w:sz w:val="28"/>
          <w:szCs w:val="28"/>
        </w:rPr>
      </w:pPr>
      <w:r>
        <w:rPr>
          <w:rFonts w:ascii="宋体" w:hAnsi="宋体" w:cs="宋体" w:hint="eastAsia"/>
          <w:bCs/>
          <w:sz w:val="28"/>
          <w:szCs w:val="28"/>
        </w:rPr>
        <w:t>本项目建设地点位于广州市白云区江高镇松岗街193号广东省机械技师学院，本项目由中天设计集团有限公司设计，该建筑为二类高层办公建。本次内部装修设计范围面积1346平方米，观众厅方形，台口到后排最长：35m，宽约19m，观众区设置748座，观众厅最低处到原楼板约6.95米，观众厅最高处到原楼板约6.1米，主席台口宽15.8米，主席台高0.6米。主要包括室内装修工程施工设计阶段，不涉及结构改造。包含三楼学术报告厅室内装修工程、消防、</w:t>
      </w:r>
      <w:r>
        <w:rPr>
          <w:rFonts w:ascii="宋体" w:hAnsi="宋体" w:cs="宋体" w:hint="eastAsia"/>
          <w:bCs/>
          <w:sz w:val="28"/>
          <w:szCs w:val="28"/>
        </w:rPr>
        <w:lastRenderedPageBreak/>
        <w:t>给排水、电气照明、空调及新风系统、弱电及舞台灯光、扩声会议大屏显示系统的深化设计。</w:t>
      </w:r>
    </w:p>
    <w:p w:rsidR="00242647" w:rsidRDefault="002D3D13">
      <w:pPr>
        <w:spacing w:line="360" w:lineRule="auto"/>
        <w:ind w:firstLineChars="200" w:firstLine="562"/>
        <w:rPr>
          <w:rFonts w:ascii="宋体" w:hAnsi="宋体" w:cs="宋体"/>
          <w:b/>
          <w:bCs/>
          <w:sz w:val="28"/>
          <w:szCs w:val="28"/>
        </w:rPr>
      </w:pPr>
      <w:r>
        <w:rPr>
          <w:rFonts w:ascii="宋体" w:hAnsi="宋体" w:cs="宋体" w:hint="eastAsia"/>
          <w:b/>
          <w:bCs/>
          <w:sz w:val="28"/>
          <w:szCs w:val="28"/>
        </w:rPr>
        <w:t>3.建筑、装修</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3.1.建筑消防疏散：</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本项目工程属二类高层建筑，耐火等级为一级；设有火灾自动报警系统、自动喷水灭火系统、防排烟系统等自动消防设施；</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该建筑分成9个防火分区；</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首层为第一防火分区（主要功能为学习交流区），防火分区面积为2187.9㎡，小于规范要求的3000㎡；</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二层为第二防火分区（主要功能为学习交流区），防火分区面积为2230.5㎡，小于规范要求的3000㎡；</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三层为第三防火分区（主要功能为多功能报告厅、展示厅以及会议室），防火分区面积为2230.5㎡，小于规范要求的3000㎡；</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四层为第四防火分区（主要功能为教学及教师办公用房），防火分区面积为1260.3㎡，小于规范要求的3000㎡；</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五层为第五/第六防火分区（主要功能为教学及教师办公用房），防火分区面积各为649.95㎡，小于规范要求的3000㎡；</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六层为第七/第八防火分区（主要功能为教学及教师办公用房），防火分区面积各为644.2㎡。小于规范要求的3000㎡；</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七层为第九防火分区（主要功能为教学及教师办公用房），防火分区面积为938.0㎡，小于规范要求的3000㎡；</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每个防火分区均有至少两个直通室外或疏散楼梯间的出口，两个安全出口</w:t>
      </w:r>
      <w:r>
        <w:rPr>
          <w:rFonts w:ascii="宋体" w:hAnsi="宋体" w:cs="宋体" w:hint="eastAsia"/>
          <w:bCs/>
          <w:sz w:val="28"/>
          <w:szCs w:val="28"/>
        </w:rPr>
        <w:lastRenderedPageBreak/>
        <w:t>之间的距离不小于5.00米，满足《建筑设计防火规范》GB 50016-2014（2018版）中5.5.2要求。</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建筑物内走廊、楼梯、安全出口宽度符合规范要求，安全出口数量及安全疏散距离均满足规范要求。</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封闭楼梯间及消防前室的门均为乙级防火门，且向疏散方向开启。</w:t>
      </w:r>
    </w:p>
    <w:p w:rsidR="00242647" w:rsidRDefault="002D3D13">
      <w:pPr>
        <w:spacing w:line="360" w:lineRule="auto"/>
        <w:ind w:firstLineChars="200" w:firstLine="560"/>
        <w:rPr>
          <w:rFonts w:ascii="宋体" w:hAnsi="宋体" w:cs="宋体"/>
          <w:bCs/>
          <w:sz w:val="28"/>
          <w:szCs w:val="28"/>
        </w:rPr>
      </w:pPr>
      <w:r>
        <w:rPr>
          <w:rFonts w:ascii="宋体" w:hAnsi="宋体" w:cs="宋体" w:hint="eastAsia"/>
          <w:bCs/>
          <w:sz w:val="28"/>
          <w:szCs w:val="28"/>
        </w:rPr>
        <w:t>用于疏散走道、楼梯间和前室的防火门，应具有自行关闭的功能。</w:t>
      </w:r>
    </w:p>
    <w:p w:rsidR="00242647" w:rsidRDefault="002D3D13">
      <w:pPr>
        <w:spacing w:line="360" w:lineRule="auto"/>
        <w:rPr>
          <w:rFonts w:ascii="宋体" w:hAnsi="宋体" w:cs="宋体"/>
          <w:bCs/>
          <w:sz w:val="28"/>
          <w:szCs w:val="28"/>
        </w:rPr>
      </w:pPr>
      <w:r>
        <w:rPr>
          <w:rFonts w:ascii="宋体" w:hAnsi="宋体" w:cs="宋体" w:hint="eastAsia"/>
          <w:bCs/>
          <w:sz w:val="28"/>
          <w:szCs w:val="28"/>
        </w:rPr>
        <w:t>3.2.装修：</w:t>
      </w:r>
    </w:p>
    <w:p w:rsidR="00242647" w:rsidRDefault="002D3D13">
      <w:pPr>
        <w:spacing w:line="360" w:lineRule="auto"/>
        <w:rPr>
          <w:rFonts w:ascii="宋体" w:hAnsi="宋体" w:cs="宋体"/>
          <w:bCs/>
          <w:sz w:val="28"/>
          <w:szCs w:val="28"/>
        </w:rPr>
      </w:pPr>
      <w:r>
        <w:rPr>
          <w:rFonts w:ascii="宋体" w:hAnsi="宋体" w:cs="宋体" w:hint="eastAsia"/>
          <w:bCs/>
          <w:sz w:val="28"/>
          <w:szCs w:val="28"/>
        </w:rPr>
        <w:t xml:space="preserve">    建筑物内装修材料，材料类型及燃烧性能等级满足下列要求：</w:t>
      </w:r>
    </w:p>
    <w:p w:rsidR="00242647" w:rsidRDefault="002D3D13">
      <w:pPr>
        <w:spacing w:line="360" w:lineRule="auto"/>
        <w:rPr>
          <w:rFonts w:ascii="宋体" w:hAnsi="宋体" w:cs="宋体"/>
          <w:bCs/>
          <w:sz w:val="28"/>
          <w:szCs w:val="28"/>
        </w:rPr>
      </w:pPr>
      <w:r>
        <w:rPr>
          <w:rFonts w:ascii="宋体" w:hAnsi="宋体" w:cs="宋体" w:hint="eastAsia"/>
          <w:bCs/>
          <w:sz w:val="28"/>
          <w:szCs w:val="28"/>
        </w:rPr>
        <w:t>顶棚采用：增强纤维石膏板，耐火等级均为A级；</w:t>
      </w:r>
    </w:p>
    <w:p w:rsidR="00242647" w:rsidRDefault="002D3D13">
      <w:pPr>
        <w:spacing w:line="360" w:lineRule="auto"/>
        <w:rPr>
          <w:rFonts w:ascii="宋体" w:hAnsi="宋体" w:cs="宋体"/>
          <w:bCs/>
          <w:sz w:val="28"/>
          <w:szCs w:val="28"/>
        </w:rPr>
      </w:pPr>
      <w:r>
        <w:rPr>
          <w:rFonts w:ascii="宋体" w:hAnsi="宋体" w:cs="宋体" w:hint="eastAsia"/>
          <w:bCs/>
          <w:sz w:val="28"/>
          <w:szCs w:val="28"/>
        </w:rPr>
        <w:t>墙面采用：无机涂料、砖墙，耐火等级均为A级；</w:t>
      </w:r>
    </w:p>
    <w:p w:rsidR="00242647" w:rsidRDefault="002D3D13">
      <w:pPr>
        <w:spacing w:line="360" w:lineRule="auto"/>
        <w:rPr>
          <w:rFonts w:ascii="宋体" w:hAnsi="宋体" w:cs="宋体"/>
          <w:bCs/>
          <w:sz w:val="28"/>
          <w:szCs w:val="28"/>
        </w:rPr>
      </w:pPr>
      <w:r>
        <w:rPr>
          <w:rFonts w:ascii="宋体" w:hAnsi="宋体" w:cs="宋体" w:hint="eastAsia"/>
          <w:bCs/>
          <w:sz w:val="28"/>
          <w:szCs w:val="28"/>
        </w:rPr>
        <w:t>隔断采用：砖墙隔墙，耐火等级均为A级；</w:t>
      </w:r>
    </w:p>
    <w:p w:rsidR="00242647" w:rsidRDefault="002D3D13">
      <w:pPr>
        <w:spacing w:line="360" w:lineRule="auto"/>
        <w:rPr>
          <w:rFonts w:ascii="宋体" w:hAnsi="宋体" w:cs="宋体"/>
          <w:bCs/>
          <w:sz w:val="28"/>
          <w:szCs w:val="28"/>
        </w:rPr>
      </w:pPr>
      <w:r>
        <w:rPr>
          <w:rFonts w:ascii="宋体" w:hAnsi="宋体" w:cs="宋体" w:hint="eastAsia"/>
          <w:bCs/>
          <w:sz w:val="28"/>
          <w:szCs w:val="28"/>
        </w:rPr>
        <w:t>地面采用：石板地面(耐火等级A级)、瓷砖(耐火等级A级)、进口塑胶地板(耐火等级A级)。</w:t>
      </w:r>
    </w:p>
    <w:p w:rsidR="00242647" w:rsidRDefault="00242647">
      <w:pPr>
        <w:spacing w:line="360" w:lineRule="auto"/>
        <w:rPr>
          <w:rFonts w:ascii="宋体" w:hAnsi="宋体" w:cs="宋体"/>
          <w:bCs/>
          <w:sz w:val="28"/>
          <w:szCs w:val="28"/>
        </w:rPr>
      </w:pPr>
    </w:p>
    <w:p w:rsidR="00242647" w:rsidRDefault="00242647">
      <w:pPr>
        <w:spacing w:line="360" w:lineRule="auto"/>
        <w:rPr>
          <w:rFonts w:ascii="宋体" w:hAnsi="宋体" w:cs="宋体"/>
          <w:b/>
          <w:bCs/>
          <w:sz w:val="28"/>
          <w:szCs w:val="28"/>
        </w:rPr>
      </w:pPr>
    </w:p>
    <w:p w:rsidR="00242647" w:rsidRDefault="002D3D13">
      <w:pPr>
        <w:numPr>
          <w:ilvl w:val="0"/>
          <w:numId w:val="1"/>
        </w:numPr>
        <w:spacing w:line="360" w:lineRule="auto"/>
        <w:rPr>
          <w:rFonts w:ascii="宋体" w:hAnsi="宋体" w:cs="宋体"/>
          <w:b/>
          <w:bCs/>
          <w:sz w:val="28"/>
          <w:szCs w:val="28"/>
        </w:rPr>
      </w:pPr>
      <w:r>
        <w:rPr>
          <w:rFonts w:ascii="宋体" w:hAnsi="宋体" w:cs="宋体" w:hint="eastAsia"/>
          <w:b/>
          <w:bCs/>
          <w:sz w:val="28"/>
          <w:szCs w:val="28"/>
        </w:rPr>
        <w:t>消防电气设计</w:t>
      </w:r>
    </w:p>
    <w:p w:rsidR="00A50570" w:rsidRPr="00A50570" w:rsidRDefault="00A50570" w:rsidP="00A50570">
      <w:pPr>
        <w:tabs>
          <w:tab w:val="left" w:pos="312"/>
        </w:tabs>
        <w:spacing w:line="360" w:lineRule="auto"/>
        <w:rPr>
          <w:rFonts w:ascii="宋体" w:hAnsi="宋体" w:cs="宋体"/>
          <w:bCs/>
          <w:sz w:val="28"/>
          <w:szCs w:val="28"/>
        </w:rPr>
      </w:pPr>
      <w:r>
        <w:rPr>
          <w:rFonts w:ascii="宋体" w:hAnsi="宋体" w:cs="宋体" w:hint="eastAsia"/>
          <w:bCs/>
          <w:sz w:val="28"/>
          <w:szCs w:val="28"/>
        </w:rPr>
        <w:t>4</w:t>
      </w:r>
      <w:r w:rsidRPr="00A50570">
        <w:rPr>
          <w:rFonts w:ascii="宋体" w:hAnsi="宋体" w:cs="宋体" w:hint="eastAsia"/>
          <w:bCs/>
          <w:sz w:val="28"/>
          <w:szCs w:val="28"/>
        </w:rPr>
        <w:t>.</w:t>
      </w:r>
      <w:r>
        <w:rPr>
          <w:rFonts w:ascii="宋体" w:hAnsi="宋体" w:cs="宋体" w:hint="eastAsia"/>
          <w:bCs/>
          <w:sz w:val="28"/>
          <w:szCs w:val="28"/>
        </w:rPr>
        <w:t>1</w:t>
      </w:r>
      <w:r w:rsidRPr="00A50570">
        <w:rPr>
          <w:rFonts w:ascii="宋体" w:hAnsi="宋体" w:cs="宋体" w:hint="eastAsia"/>
          <w:bCs/>
          <w:sz w:val="28"/>
          <w:szCs w:val="28"/>
        </w:rPr>
        <w:t xml:space="preserve"> 应急照明</w:t>
      </w:r>
    </w:p>
    <w:p w:rsidR="00A50570" w:rsidRPr="00A50570" w:rsidRDefault="00A50570" w:rsidP="00A50570">
      <w:pPr>
        <w:tabs>
          <w:tab w:val="left" w:pos="312"/>
        </w:tabs>
        <w:spacing w:line="360" w:lineRule="auto"/>
        <w:rPr>
          <w:rFonts w:ascii="宋体" w:hAnsi="宋体" w:cs="宋体"/>
          <w:bCs/>
          <w:sz w:val="28"/>
          <w:szCs w:val="28"/>
        </w:rPr>
      </w:pPr>
      <w:r w:rsidRPr="00A50570">
        <w:rPr>
          <w:rFonts w:ascii="宋体" w:hAnsi="宋体" w:cs="宋体" w:hint="eastAsia"/>
          <w:bCs/>
          <w:sz w:val="28"/>
          <w:szCs w:val="28"/>
        </w:rPr>
        <w:t>应急照明根据《消防应急照明和疏散指示系统技术标准》GB51309-2018设计:</w:t>
      </w:r>
    </w:p>
    <w:p w:rsidR="00A50570" w:rsidRDefault="00A50570" w:rsidP="00A50570">
      <w:pPr>
        <w:tabs>
          <w:tab w:val="left" w:pos="312"/>
        </w:tabs>
        <w:spacing w:line="360" w:lineRule="auto"/>
        <w:rPr>
          <w:rFonts w:ascii="宋体" w:hAnsi="宋体" w:cs="宋体"/>
          <w:bCs/>
          <w:sz w:val="28"/>
          <w:szCs w:val="28"/>
        </w:rPr>
      </w:pPr>
      <w:r w:rsidRPr="00A50570">
        <w:rPr>
          <w:rFonts w:ascii="宋体" w:hAnsi="宋体" w:cs="宋体" w:hint="eastAsia"/>
          <w:bCs/>
          <w:sz w:val="28"/>
          <w:szCs w:val="28"/>
        </w:rPr>
        <w:t>采用应急照明集中控制型系统，应急照明控制器设在消防控制室，系统中的应急照明控制器，应急照明集中电源、应急照明配电箱和灯具应选择符合现行国家标准《消防应急照明和疏散指示系统) GB17945规定和有关市场准入制度的产品。应采用节能光源的灯具，消防应急照明灯具的光源色温不应低于2700K设</w:t>
      </w:r>
      <w:r w:rsidRPr="00A50570">
        <w:rPr>
          <w:rFonts w:ascii="宋体" w:hAnsi="宋体" w:cs="宋体" w:hint="eastAsia"/>
          <w:bCs/>
          <w:sz w:val="28"/>
          <w:szCs w:val="28"/>
        </w:rPr>
        <w:lastRenderedPageBreak/>
        <w:t>置在距地面8m及以下的灯具的电压等级及供电方式应符合下列规定:</w:t>
      </w:r>
    </w:p>
    <w:p w:rsidR="00A50570" w:rsidRPr="00A50570" w:rsidRDefault="00A50570" w:rsidP="00A50570">
      <w:pPr>
        <w:tabs>
          <w:tab w:val="left" w:pos="312"/>
        </w:tabs>
        <w:spacing w:line="360" w:lineRule="auto"/>
        <w:rPr>
          <w:rFonts w:ascii="宋体" w:hAnsi="宋体" w:cs="宋体"/>
          <w:bCs/>
          <w:sz w:val="28"/>
          <w:szCs w:val="28"/>
        </w:rPr>
      </w:pPr>
      <w:r w:rsidRPr="00A50570">
        <w:rPr>
          <w:rFonts w:ascii="宋体" w:hAnsi="宋体" w:cs="宋体" w:hint="eastAsia"/>
          <w:bCs/>
          <w:sz w:val="28"/>
          <w:szCs w:val="28"/>
        </w:rPr>
        <w:t>1)应选择A型灯具:</w:t>
      </w:r>
    </w:p>
    <w:p w:rsidR="00A50570" w:rsidRPr="00A50570" w:rsidRDefault="00A50570" w:rsidP="00A50570">
      <w:pPr>
        <w:tabs>
          <w:tab w:val="left" w:pos="312"/>
        </w:tabs>
        <w:spacing w:line="360" w:lineRule="auto"/>
        <w:rPr>
          <w:rFonts w:ascii="宋体" w:hAnsi="宋体" w:cs="宋体"/>
          <w:bCs/>
          <w:sz w:val="28"/>
          <w:szCs w:val="28"/>
        </w:rPr>
      </w:pPr>
      <w:r w:rsidRPr="00A50570">
        <w:rPr>
          <w:rFonts w:ascii="宋体" w:hAnsi="宋体" w:cs="宋体" w:hint="eastAsia"/>
          <w:bCs/>
          <w:sz w:val="28"/>
          <w:szCs w:val="28"/>
        </w:rPr>
        <w:t>2)地面上设置的标志灯应选择集中电源A型灯具;</w:t>
      </w:r>
    </w:p>
    <w:p w:rsidR="00A50570" w:rsidRDefault="00A50570" w:rsidP="00A50570">
      <w:pPr>
        <w:tabs>
          <w:tab w:val="left" w:pos="312"/>
        </w:tabs>
        <w:spacing w:line="360" w:lineRule="auto"/>
        <w:rPr>
          <w:rFonts w:ascii="宋体" w:hAnsi="宋体" w:cs="宋体"/>
          <w:bCs/>
          <w:sz w:val="28"/>
          <w:szCs w:val="28"/>
        </w:rPr>
      </w:pPr>
      <w:r w:rsidRPr="00A50570">
        <w:rPr>
          <w:rFonts w:ascii="宋体" w:hAnsi="宋体" w:cs="宋体" w:hint="eastAsia"/>
          <w:bCs/>
          <w:sz w:val="28"/>
          <w:szCs w:val="28"/>
        </w:rPr>
        <w:t>3)设置在距地面1m及以下的标志灯的面板或灯罩不应采用易碎材料或玻璃材质;</w:t>
      </w:r>
    </w:p>
    <w:p w:rsidR="00A50570" w:rsidRPr="00A50570" w:rsidRDefault="00A50570" w:rsidP="00A50570">
      <w:pPr>
        <w:tabs>
          <w:tab w:val="left" w:pos="312"/>
        </w:tabs>
        <w:spacing w:line="360" w:lineRule="auto"/>
        <w:rPr>
          <w:rFonts w:ascii="宋体" w:hAnsi="宋体" w:cs="宋体"/>
          <w:bCs/>
          <w:sz w:val="28"/>
          <w:szCs w:val="28"/>
        </w:rPr>
      </w:pPr>
      <w:r w:rsidRPr="00A50570">
        <w:rPr>
          <w:rFonts w:ascii="宋体" w:hAnsi="宋体" w:cs="宋体" w:hint="eastAsia"/>
          <w:bCs/>
          <w:sz w:val="28"/>
          <w:szCs w:val="28"/>
        </w:rPr>
        <w:t>4)在顶棚、疏散路径上方设置的灯具的面板或灯罩不应采用玻璃材质:灯具及其连接附件的防护等级应符合下列规定:</w:t>
      </w:r>
    </w:p>
    <w:p w:rsidR="00242647" w:rsidRDefault="00A50570" w:rsidP="00A50570">
      <w:pPr>
        <w:tabs>
          <w:tab w:val="left" w:pos="312"/>
        </w:tabs>
        <w:spacing w:line="360" w:lineRule="auto"/>
        <w:rPr>
          <w:rFonts w:ascii="宋体" w:hAnsi="宋体" w:cs="宋体"/>
          <w:bCs/>
          <w:sz w:val="28"/>
          <w:szCs w:val="28"/>
        </w:rPr>
      </w:pPr>
      <w:r w:rsidRPr="00A50570">
        <w:rPr>
          <w:rFonts w:ascii="宋体" w:hAnsi="宋体" w:cs="宋体" w:hint="eastAsia"/>
          <w:bCs/>
          <w:sz w:val="28"/>
          <w:szCs w:val="28"/>
        </w:rPr>
        <w:t>1)在室外或地面上设置时，防护等级不应低于IP671)在潮湿场所内设置时，防护等级不应低于</w:t>
      </w:r>
      <w:r w:rsidR="001C4E91">
        <w:rPr>
          <w:rFonts w:ascii="宋体" w:hAnsi="宋体" w:cs="宋体" w:hint="eastAsia"/>
          <w:bCs/>
          <w:sz w:val="28"/>
          <w:szCs w:val="28"/>
        </w:rPr>
        <w:t>IP65</w:t>
      </w:r>
      <w:r w:rsidR="001C4E91" w:rsidRPr="00A50570">
        <w:rPr>
          <w:rFonts w:ascii="宋体" w:hAnsi="宋体" w:cs="宋体" w:hint="eastAsia"/>
          <w:bCs/>
          <w:sz w:val="28"/>
          <w:szCs w:val="28"/>
        </w:rPr>
        <w:t>。</w:t>
      </w:r>
      <w:r w:rsidRPr="00A50570">
        <w:rPr>
          <w:rFonts w:ascii="宋体" w:hAnsi="宋体" w:cs="宋体" w:hint="eastAsia"/>
          <w:bCs/>
          <w:sz w:val="28"/>
          <w:szCs w:val="28"/>
        </w:rPr>
        <w:t>应急照明配由箱在电气坚井内，应选择防护等级不低于IP33的产品。</w:t>
      </w:r>
    </w:p>
    <w:p w:rsidR="001C4E91" w:rsidRDefault="001C4E91" w:rsidP="001C4E91">
      <w:pPr>
        <w:tabs>
          <w:tab w:val="left" w:pos="312"/>
        </w:tabs>
        <w:spacing w:line="360" w:lineRule="auto"/>
        <w:rPr>
          <w:rFonts w:ascii="宋体" w:hAnsi="宋体" w:cs="宋体"/>
          <w:bCs/>
          <w:sz w:val="28"/>
          <w:szCs w:val="28"/>
        </w:rPr>
      </w:pPr>
      <w:r w:rsidRPr="001C4E91">
        <w:rPr>
          <w:rFonts w:ascii="宋体" w:hAnsi="宋体" w:cs="宋体" w:hint="eastAsia"/>
          <w:bCs/>
          <w:sz w:val="28"/>
          <w:szCs w:val="28"/>
        </w:rPr>
        <w:t>标志灯应选择持续型灯具</w:t>
      </w:r>
      <w:r>
        <w:rPr>
          <w:rFonts w:ascii="宋体" w:hAnsi="宋体" w:cs="宋体" w:hint="eastAsia"/>
          <w:bCs/>
          <w:sz w:val="28"/>
          <w:szCs w:val="28"/>
        </w:rPr>
        <w:t>；</w:t>
      </w:r>
      <w:r w:rsidRPr="001C4E91">
        <w:rPr>
          <w:rFonts w:ascii="宋体" w:hAnsi="宋体" w:cs="宋体" w:hint="eastAsia"/>
          <w:bCs/>
          <w:sz w:val="28"/>
          <w:szCs w:val="28"/>
        </w:rPr>
        <w:t>火灾状态下，灯具光源应急点亮、熄灭的响应时间应符合下列规定:</w:t>
      </w:r>
    </w:p>
    <w:p w:rsidR="001C4E91" w:rsidRDefault="001C4E91" w:rsidP="001C4E91">
      <w:pPr>
        <w:tabs>
          <w:tab w:val="left" w:pos="312"/>
        </w:tabs>
        <w:spacing w:line="360" w:lineRule="auto"/>
        <w:rPr>
          <w:rFonts w:ascii="宋体" w:hAnsi="宋体" w:cs="宋体"/>
          <w:bCs/>
          <w:sz w:val="28"/>
          <w:szCs w:val="28"/>
        </w:rPr>
      </w:pPr>
      <w:r w:rsidRPr="001C4E91">
        <w:rPr>
          <w:rFonts w:ascii="宋体" w:hAnsi="宋体" w:cs="宋体" w:hint="eastAsia"/>
          <w:bCs/>
          <w:sz w:val="28"/>
          <w:szCs w:val="28"/>
        </w:rPr>
        <w:t>1)高危场所灯具光源应急点亮的响应时间不应大于</w:t>
      </w:r>
      <w:r>
        <w:rPr>
          <w:rFonts w:ascii="宋体" w:hAnsi="宋体" w:cs="宋体" w:hint="eastAsia"/>
          <w:bCs/>
          <w:sz w:val="28"/>
          <w:szCs w:val="28"/>
        </w:rPr>
        <w:t>0.25s</w:t>
      </w:r>
    </w:p>
    <w:p w:rsidR="001C4E91" w:rsidRPr="001C4E91" w:rsidRDefault="001C4E91" w:rsidP="001C4E91">
      <w:pPr>
        <w:tabs>
          <w:tab w:val="left" w:pos="312"/>
        </w:tabs>
        <w:spacing w:line="360" w:lineRule="auto"/>
        <w:rPr>
          <w:rFonts w:ascii="宋体" w:hAnsi="宋体" w:cs="宋体"/>
          <w:bCs/>
          <w:sz w:val="28"/>
          <w:szCs w:val="28"/>
        </w:rPr>
      </w:pPr>
      <w:r w:rsidRPr="001C4E91">
        <w:rPr>
          <w:rFonts w:ascii="宋体" w:hAnsi="宋体" w:cs="宋体" w:hint="eastAsia"/>
          <w:bCs/>
          <w:sz w:val="28"/>
          <w:szCs w:val="28"/>
        </w:rPr>
        <w:t>2)其他场所灯具光源应急点亮的响应时间不应大于5s</w:t>
      </w:r>
    </w:p>
    <w:p w:rsidR="001C4E91" w:rsidRPr="001C4E91" w:rsidRDefault="001C4E91" w:rsidP="001C4E91">
      <w:pPr>
        <w:tabs>
          <w:tab w:val="left" w:pos="312"/>
        </w:tabs>
        <w:spacing w:line="360" w:lineRule="auto"/>
        <w:rPr>
          <w:rFonts w:ascii="宋体" w:hAnsi="宋体" w:cs="宋体"/>
          <w:bCs/>
          <w:sz w:val="28"/>
          <w:szCs w:val="28"/>
        </w:rPr>
      </w:pPr>
      <w:r w:rsidRPr="001C4E91">
        <w:rPr>
          <w:rFonts w:ascii="宋体" w:hAnsi="宋体" w:cs="宋体" w:hint="eastAsia"/>
          <w:bCs/>
          <w:sz w:val="28"/>
          <w:szCs w:val="28"/>
        </w:rPr>
        <w:t>灯具采用集中电源供电，灯具主电源和蓄电池电源在集中电源内部实现输出转换后由同一配电回路为灯具供电。</w:t>
      </w:r>
    </w:p>
    <w:p w:rsidR="001C4E91" w:rsidRPr="001C4E91" w:rsidRDefault="001C4E91" w:rsidP="001C4E91">
      <w:pPr>
        <w:tabs>
          <w:tab w:val="left" w:pos="312"/>
        </w:tabs>
        <w:spacing w:line="360" w:lineRule="auto"/>
        <w:rPr>
          <w:rFonts w:ascii="宋体" w:hAnsi="宋体" w:cs="宋体"/>
          <w:bCs/>
          <w:sz w:val="28"/>
          <w:szCs w:val="28"/>
        </w:rPr>
      </w:pPr>
      <w:r w:rsidRPr="001C4E91">
        <w:rPr>
          <w:rFonts w:ascii="宋体" w:hAnsi="宋体" w:cs="宋体" w:hint="eastAsia"/>
          <w:bCs/>
          <w:sz w:val="28"/>
          <w:szCs w:val="28"/>
        </w:rPr>
        <w:t>应急照明采月专用回路双电源配电，并在末端互投。应急照明系统干线采用耐火电线在电井、吊顶内明敷于金属防火线槽:支线采用穿经阻燃处理的硬质塑料管暗敷于不燃烧体结构层内，且保护层厚度不宜小于30mm。</w:t>
      </w:r>
    </w:p>
    <w:p w:rsidR="001C4E91" w:rsidRDefault="001C4E91" w:rsidP="001C4E91">
      <w:pPr>
        <w:tabs>
          <w:tab w:val="left" w:pos="312"/>
        </w:tabs>
        <w:spacing w:line="360" w:lineRule="auto"/>
        <w:rPr>
          <w:rFonts w:ascii="宋体" w:hAnsi="宋体" w:cs="宋体"/>
          <w:bCs/>
          <w:sz w:val="28"/>
          <w:szCs w:val="28"/>
        </w:rPr>
      </w:pPr>
      <w:r w:rsidRPr="001C4E91">
        <w:rPr>
          <w:rFonts w:ascii="宋体" w:hAnsi="宋体" w:cs="宋体" w:hint="eastAsia"/>
          <w:bCs/>
          <w:sz w:val="28"/>
          <w:szCs w:val="28"/>
        </w:rPr>
        <w:t>所有楼梯间及其前室、疏散走道、低压配电房、水泵房、防排烟风机房、消防控制室、电信机房等人员密集场合均设置备用照明。所有楼梯间及其前室、蔬散通道、消防电梯间及其前室、合用前室和安全出口均设置疏散指示标志。在</w:t>
      </w:r>
      <w:r w:rsidRPr="001C4E91">
        <w:rPr>
          <w:rFonts w:ascii="宋体" w:hAnsi="宋体" w:cs="宋体" w:hint="eastAsia"/>
          <w:bCs/>
          <w:sz w:val="28"/>
          <w:szCs w:val="28"/>
        </w:rPr>
        <w:lastRenderedPageBreak/>
        <w:t>各安全出口处设置安全出口标志。低压配电房、水泵房、防排烟风机房、消防控制室、电信机房的备用照明按不低于正常照明照度值设置。</w:t>
      </w:r>
    </w:p>
    <w:p w:rsidR="00B470D1" w:rsidRPr="00B470D1" w:rsidRDefault="00B470D1" w:rsidP="00B470D1">
      <w:pPr>
        <w:tabs>
          <w:tab w:val="left" w:pos="312"/>
        </w:tabs>
        <w:spacing w:line="360" w:lineRule="auto"/>
        <w:ind w:firstLineChars="200" w:firstLine="560"/>
        <w:rPr>
          <w:rFonts w:ascii="宋体" w:hAnsi="宋体" w:cs="宋体"/>
          <w:bCs/>
          <w:sz w:val="28"/>
          <w:szCs w:val="28"/>
        </w:rPr>
      </w:pPr>
      <w:r w:rsidRPr="00B470D1">
        <w:rPr>
          <w:rFonts w:ascii="宋体" w:hAnsi="宋体" w:cs="宋体" w:hint="eastAsia"/>
          <w:bCs/>
          <w:sz w:val="28"/>
          <w:szCs w:val="28"/>
        </w:rPr>
        <w:t>建筑内疏散照明的地面最低水平照度： 疏散走道，&gt;1.0LX; 对于人员密集场所、避难层(间)，&gt;3.0LX；人防地下室&gt;5.0LX。 楼梯间、前室或合用前室&gt;5.0LX；对于人员密集场所&gt;10.0LX。</w:t>
      </w:r>
    </w:p>
    <w:p w:rsidR="00B470D1" w:rsidRPr="00B470D1" w:rsidRDefault="00B470D1" w:rsidP="00B470D1">
      <w:pPr>
        <w:tabs>
          <w:tab w:val="left" w:pos="312"/>
        </w:tabs>
        <w:spacing w:line="360" w:lineRule="auto"/>
        <w:rPr>
          <w:rFonts w:ascii="宋体" w:hAnsi="宋体" w:cs="宋体"/>
          <w:bCs/>
          <w:sz w:val="28"/>
          <w:szCs w:val="28"/>
        </w:rPr>
      </w:pPr>
      <w:r w:rsidRPr="00B470D1">
        <w:rPr>
          <w:rFonts w:ascii="宋体" w:hAnsi="宋体" w:cs="宋体" w:hint="eastAsia"/>
          <w:bCs/>
          <w:sz w:val="28"/>
          <w:szCs w:val="28"/>
        </w:rPr>
        <w:t>采用集中控制集中电源系统。应急照明集中控制器设置于消防控制室内，并由应急照明控制器集中控制并显示应急照明集中电源或应急照明配电箱及其配接的消防应急灯具工作状态的消防应急照明和疏散指示系统。消防应急照明和疏散指示灯具应符合：光源色温不应低于2700K;蓄电池电源宜优先选择安全性高、不含重金属等对环境有害物质的蓄电池;  灯具面板或灯罩的材质应符合下列规定：1)除地面上设置的标志灯的面板可以采用厚度4mm及以上的钢化玻璃外，设置在距地面1m及以下的标志灯的面板或灯罩不应采用易碎材料或玻璃材质；2)在顶棚、疏散路径上方设置的灯具的面板或灯罩不应采用玻璃材质;标志灯应选择持续型灯具。</w:t>
      </w:r>
    </w:p>
    <w:p w:rsidR="00B470D1" w:rsidRPr="00B470D1" w:rsidRDefault="00B470D1" w:rsidP="00B470D1">
      <w:pPr>
        <w:tabs>
          <w:tab w:val="left" w:pos="312"/>
        </w:tabs>
        <w:spacing w:line="360" w:lineRule="auto"/>
        <w:rPr>
          <w:rFonts w:ascii="宋体" w:hAnsi="宋体" w:cs="宋体"/>
          <w:bCs/>
          <w:sz w:val="28"/>
          <w:szCs w:val="28"/>
        </w:rPr>
      </w:pPr>
      <w:r w:rsidRPr="00B470D1">
        <w:rPr>
          <w:rFonts w:ascii="宋体" w:hAnsi="宋体" w:cs="宋体" w:hint="eastAsia"/>
          <w:bCs/>
          <w:sz w:val="28"/>
          <w:szCs w:val="28"/>
        </w:rPr>
        <w:t>标志灯的规格应符合下列规定：室内高度大于3.5-4.5m的场所，选择大型标志灯；室内高度小于3．5m的场所，应选择小型标志灯。</w:t>
      </w:r>
    </w:p>
    <w:p w:rsidR="00B470D1" w:rsidRPr="00B470D1" w:rsidRDefault="00B470D1" w:rsidP="00B470D1">
      <w:pPr>
        <w:tabs>
          <w:tab w:val="left" w:pos="312"/>
        </w:tabs>
        <w:spacing w:line="360" w:lineRule="auto"/>
        <w:rPr>
          <w:rFonts w:ascii="宋体" w:hAnsi="宋体" w:cs="宋体"/>
          <w:bCs/>
          <w:sz w:val="28"/>
          <w:szCs w:val="28"/>
        </w:rPr>
      </w:pPr>
      <w:r w:rsidRPr="00B470D1">
        <w:rPr>
          <w:rFonts w:ascii="宋体" w:hAnsi="宋体" w:cs="宋体" w:hint="eastAsia"/>
          <w:bCs/>
          <w:sz w:val="28"/>
          <w:szCs w:val="28"/>
        </w:rPr>
        <w:t>火灾状态下，灯具光源应急点亮、熄灭的响应时间应符合下列规定：灯具光源应急点亮的响应时间不应大于5s；</w:t>
      </w:r>
    </w:p>
    <w:p w:rsidR="006B2AC3" w:rsidRDefault="006B2AC3" w:rsidP="00B470D1">
      <w:pPr>
        <w:tabs>
          <w:tab w:val="left" w:pos="312"/>
        </w:tabs>
        <w:spacing w:line="360" w:lineRule="auto"/>
        <w:rPr>
          <w:rFonts w:ascii="宋体" w:hAnsi="宋体" w:cs="宋体" w:hint="eastAsia"/>
          <w:bCs/>
          <w:sz w:val="28"/>
          <w:szCs w:val="28"/>
        </w:rPr>
      </w:pPr>
      <w:r w:rsidRPr="006B2AC3">
        <w:rPr>
          <w:rFonts w:ascii="宋体" w:hAnsi="宋体" w:cs="宋体" w:hint="eastAsia"/>
          <w:bCs/>
          <w:sz w:val="28"/>
          <w:szCs w:val="28"/>
        </w:rPr>
        <w:t>集中电源的蓄电池组达到使用寿命周期后标称的剩余容量应保证放电时间为火灾时持续供电时间与非火灾时市电失压后连锁启动应急灯具持续供电时间之和（1.0h+0.5h）。</w:t>
      </w:r>
    </w:p>
    <w:p w:rsidR="00B470D1" w:rsidRPr="00B470D1" w:rsidRDefault="00B470D1" w:rsidP="00B470D1">
      <w:pPr>
        <w:tabs>
          <w:tab w:val="left" w:pos="312"/>
        </w:tabs>
        <w:spacing w:line="360" w:lineRule="auto"/>
        <w:rPr>
          <w:rFonts w:ascii="宋体" w:hAnsi="宋体" w:cs="宋体"/>
          <w:bCs/>
          <w:sz w:val="28"/>
          <w:szCs w:val="28"/>
        </w:rPr>
      </w:pPr>
      <w:r w:rsidRPr="00B470D1">
        <w:rPr>
          <w:rFonts w:ascii="宋体" w:hAnsi="宋体" w:cs="宋体" w:hint="eastAsia"/>
          <w:bCs/>
          <w:sz w:val="28"/>
          <w:szCs w:val="28"/>
        </w:rPr>
        <w:t>系统配电应根据系统的类型、灯具的设置部位、灯具的供电方式进行设计。灯</w:t>
      </w:r>
      <w:r w:rsidRPr="00B470D1">
        <w:rPr>
          <w:rFonts w:ascii="宋体" w:hAnsi="宋体" w:cs="宋体" w:hint="eastAsia"/>
          <w:bCs/>
          <w:sz w:val="28"/>
          <w:szCs w:val="28"/>
        </w:rPr>
        <w:lastRenderedPageBreak/>
        <w:t>具的供电与电源转换应符合下列规定： </w:t>
      </w:r>
      <w:r w:rsidRPr="00B470D1">
        <w:rPr>
          <w:rFonts w:ascii="宋体" w:eastAsia="宋体" w:hAnsi="宋体" w:cs="宋体" w:hint="eastAsia"/>
          <w:bCs/>
          <w:sz w:val="28"/>
          <w:szCs w:val="28"/>
        </w:rPr>
        <w:t>当灯具采用集中电源供电时，灯具的主电源由集中电源提供，灯具主电源在集中电源内部实现输出转换后应由同一配电回路为灯具供电；</w:t>
      </w:r>
    </w:p>
    <w:p w:rsidR="00B470D1" w:rsidRDefault="00B470D1" w:rsidP="001C4E91">
      <w:pPr>
        <w:tabs>
          <w:tab w:val="left" w:pos="312"/>
        </w:tabs>
        <w:spacing w:line="360" w:lineRule="auto"/>
        <w:rPr>
          <w:rFonts w:ascii="宋体" w:hAnsi="宋体" w:cs="宋体"/>
          <w:bCs/>
          <w:sz w:val="28"/>
          <w:szCs w:val="28"/>
        </w:rPr>
      </w:pPr>
      <w:r w:rsidRPr="00B470D1">
        <w:rPr>
          <w:rFonts w:ascii="宋体" w:hAnsi="宋体" w:cs="宋体" w:hint="eastAsia"/>
          <w:bCs/>
          <w:sz w:val="28"/>
          <w:szCs w:val="28"/>
        </w:rPr>
        <w:t> 应急照明配电箱或集中电源的输入及输出回路中不应装设剩余电流动作保护器，输出回路严禁接入系统以外的开关装置、插座及其他负载</w:t>
      </w:r>
      <w:r>
        <w:rPr>
          <w:rFonts w:ascii="宋体" w:hAnsi="宋体" w:cs="宋体" w:hint="eastAsia"/>
          <w:bCs/>
          <w:sz w:val="28"/>
          <w:szCs w:val="28"/>
        </w:rPr>
        <w:t>。</w:t>
      </w:r>
    </w:p>
    <w:p w:rsidR="00866071" w:rsidRPr="00866071" w:rsidRDefault="00866071" w:rsidP="00866071">
      <w:pPr>
        <w:tabs>
          <w:tab w:val="left" w:pos="312"/>
        </w:tabs>
        <w:spacing w:line="360" w:lineRule="auto"/>
        <w:rPr>
          <w:rFonts w:ascii="宋体" w:hAnsi="宋体" w:cs="宋体"/>
          <w:b/>
          <w:bCs/>
          <w:sz w:val="28"/>
          <w:szCs w:val="28"/>
        </w:rPr>
      </w:pPr>
      <w:r w:rsidRPr="00866071">
        <w:rPr>
          <w:rFonts w:ascii="宋体" w:hAnsi="宋体" w:cs="宋体" w:hint="eastAsia"/>
          <w:b/>
          <w:bCs/>
          <w:sz w:val="28"/>
          <w:szCs w:val="28"/>
        </w:rPr>
        <w:t>5.自动</w:t>
      </w:r>
      <w:r w:rsidRPr="00866071">
        <w:rPr>
          <w:rFonts w:ascii="宋体" w:hAnsi="宋体" w:cs="宋体"/>
          <w:b/>
          <w:bCs/>
          <w:sz w:val="28"/>
          <w:szCs w:val="28"/>
        </w:rPr>
        <w:t>报警系统</w:t>
      </w:r>
    </w:p>
    <w:p w:rsidR="00AC21FC" w:rsidRDefault="00AC21FC" w:rsidP="00866071">
      <w:pPr>
        <w:tabs>
          <w:tab w:val="left" w:pos="312"/>
        </w:tabs>
        <w:spacing w:line="360" w:lineRule="auto"/>
        <w:rPr>
          <w:rFonts w:ascii="宋体" w:eastAsia="宋体" w:hAnsi="宋体" w:cs="宋体"/>
          <w:bCs/>
          <w:sz w:val="28"/>
          <w:szCs w:val="28"/>
        </w:rPr>
      </w:pPr>
      <w:r>
        <w:rPr>
          <w:rFonts w:ascii="宋体" w:eastAsia="宋体" w:hAnsi="宋体" w:cs="宋体" w:hint="eastAsia"/>
          <w:bCs/>
          <w:sz w:val="28"/>
          <w:szCs w:val="28"/>
        </w:rPr>
        <w:t>本次</w:t>
      </w:r>
      <w:r>
        <w:rPr>
          <w:rFonts w:ascii="宋体" w:eastAsia="宋体" w:hAnsi="宋体" w:cs="宋体"/>
          <w:bCs/>
          <w:sz w:val="28"/>
          <w:szCs w:val="28"/>
        </w:rPr>
        <w:t>装饰范围内消防自动报警接入</w:t>
      </w:r>
      <w:r>
        <w:rPr>
          <w:rFonts w:ascii="宋体" w:eastAsia="宋体" w:hAnsi="宋体" w:cs="宋体" w:hint="eastAsia"/>
          <w:bCs/>
          <w:sz w:val="28"/>
          <w:szCs w:val="28"/>
        </w:rPr>
        <w:t>大楼</w:t>
      </w:r>
      <w:r>
        <w:rPr>
          <w:rFonts w:ascii="宋体" w:eastAsia="宋体" w:hAnsi="宋体" w:cs="宋体"/>
          <w:bCs/>
          <w:sz w:val="28"/>
          <w:szCs w:val="28"/>
        </w:rPr>
        <w:t>总系统</w:t>
      </w:r>
      <w:r>
        <w:rPr>
          <w:rFonts w:ascii="宋体" w:eastAsia="宋体" w:hAnsi="宋体" w:cs="宋体" w:hint="eastAsia"/>
          <w:bCs/>
          <w:sz w:val="28"/>
          <w:szCs w:val="28"/>
        </w:rPr>
        <w:t>。</w:t>
      </w:r>
      <w:r w:rsidR="00677AF5">
        <w:rPr>
          <w:rFonts w:ascii="宋体" w:eastAsia="宋体" w:hAnsi="宋体" w:cs="宋体" w:hint="eastAsia"/>
          <w:bCs/>
          <w:sz w:val="28"/>
          <w:szCs w:val="28"/>
        </w:rPr>
        <w:t>本</w:t>
      </w:r>
      <w:bookmarkStart w:id="0" w:name="_GoBack"/>
      <w:bookmarkEnd w:id="0"/>
      <w:r>
        <w:rPr>
          <w:rFonts w:ascii="宋体" w:eastAsia="宋体" w:hAnsi="宋体" w:cs="宋体"/>
          <w:bCs/>
          <w:sz w:val="28"/>
          <w:szCs w:val="28"/>
        </w:rPr>
        <w:t>大楼系统</w:t>
      </w:r>
      <w:r>
        <w:rPr>
          <w:rFonts w:ascii="宋体" w:eastAsia="宋体" w:hAnsi="宋体" w:cs="宋体" w:hint="eastAsia"/>
          <w:bCs/>
          <w:sz w:val="28"/>
          <w:szCs w:val="28"/>
        </w:rPr>
        <w:t>简介</w:t>
      </w:r>
      <w:r>
        <w:rPr>
          <w:rFonts w:ascii="宋体" w:eastAsia="宋体" w:hAnsi="宋体" w:cs="宋体"/>
          <w:bCs/>
          <w:sz w:val="28"/>
          <w:szCs w:val="28"/>
        </w:rPr>
        <w:t>：</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w:t>
      </w:r>
      <w:r>
        <w:rPr>
          <w:rFonts w:ascii="宋体" w:eastAsia="宋体" w:hAnsi="宋体" w:cs="宋体" w:hint="eastAsia"/>
          <w:bCs/>
          <w:sz w:val="28"/>
          <w:szCs w:val="28"/>
        </w:rPr>
        <w:t>1</w:t>
      </w:r>
      <w:r w:rsidRPr="00866071">
        <w:rPr>
          <w:rFonts w:ascii="宋体" w:eastAsia="宋体" w:hAnsi="宋体" w:cs="宋体" w:hint="eastAsia"/>
          <w:bCs/>
          <w:sz w:val="28"/>
          <w:szCs w:val="28"/>
        </w:rPr>
        <w:t>）本工程火灾自动报警系统采用集中报警系统。消防控制室设于</w:t>
      </w:r>
      <w:r>
        <w:rPr>
          <w:rFonts w:ascii="宋体" w:eastAsia="宋体" w:hAnsi="宋体" w:cs="宋体" w:hint="eastAsia"/>
          <w:bCs/>
          <w:sz w:val="28"/>
          <w:szCs w:val="28"/>
        </w:rPr>
        <w:t>大楼</w:t>
      </w:r>
      <w:r w:rsidRPr="00866071">
        <w:rPr>
          <w:rFonts w:ascii="宋体" w:eastAsia="宋体" w:hAnsi="宋体" w:cs="宋体" w:hint="eastAsia"/>
          <w:bCs/>
          <w:sz w:val="28"/>
          <w:szCs w:val="28"/>
        </w:rPr>
        <w:t>首层。</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w:t>
      </w:r>
      <w:r>
        <w:rPr>
          <w:rFonts w:ascii="宋体" w:eastAsia="宋体" w:hAnsi="宋体" w:cs="宋体" w:hint="eastAsia"/>
          <w:bCs/>
          <w:sz w:val="28"/>
          <w:szCs w:val="28"/>
        </w:rPr>
        <w:t>2</w:t>
      </w:r>
      <w:r w:rsidRPr="00866071">
        <w:rPr>
          <w:rFonts w:ascii="宋体" w:eastAsia="宋体" w:hAnsi="宋体" w:cs="宋体" w:hint="eastAsia"/>
          <w:bCs/>
          <w:sz w:val="28"/>
          <w:szCs w:val="28"/>
        </w:rPr>
        <w:t>）消防控制室设报警主机,如地址不够扩容主机,任一台火灾报警控制器所连接的火灾探测器、手动火灾报警按钮和模块等设备总数和地址总数，均不应超过3200点，其中每一总线回路连接设备的总数不宜超过200点，且应留有不少于 额定容量10%的余量;任一台消防联动控制器地址总数或火灾报警控制器(联动型)所控制的各类模块总数不应超过1600点，每一联动总线回路连接设备的总数不宜超过100点，且应留有不少于额定容量10%的余量。</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w:t>
      </w:r>
      <w:r>
        <w:rPr>
          <w:rFonts w:ascii="宋体" w:eastAsia="宋体" w:hAnsi="宋体" w:cs="宋体" w:hint="eastAsia"/>
          <w:bCs/>
          <w:sz w:val="28"/>
          <w:szCs w:val="28"/>
        </w:rPr>
        <w:t>3</w:t>
      </w:r>
      <w:r w:rsidRPr="00866071">
        <w:rPr>
          <w:rFonts w:ascii="宋体" w:eastAsia="宋体" w:hAnsi="宋体" w:cs="宋体" w:hint="eastAsia"/>
          <w:bCs/>
          <w:sz w:val="28"/>
          <w:szCs w:val="28"/>
        </w:rPr>
        <w:t>）总线短路隔离器：系统总线上应设置总线短路隔离器，每只总线短路隔离器保护的火灾探测器、手动火灾报警按钮和模块等消防设备的总数不应超过32点;总线穿越防火分区时，应在穿越处设置总结短路 隔离器。</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w:t>
      </w:r>
      <w:r>
        <w:rPr>
          <w:rFonts w:ascii="宋体" w:eastAsia="宋体" w:hAnsi="宋体" w:cs="宋体" w:hint="eastAsia"/>
          <w:bCs/>
          <w:sz w:val="28"/>
          <w:szCs w:val="28"/>
        </w:rPr>
        <w:t>4</w:t>
      </w:r>
      <w:r w:rsidRPr="00866071">
        <w:rPr>
          <w:rFonts w:ascii="宋体" w:eastAsia="宋体" w:hAnsi="宋体" w:cs="宋体" w:hint="eastAsia"/>
          <w:bCs/>
          <w:sz w:val="28"/>
          <w:szCs w:val="28"/>
        </w:rPr>
        <w:t>）探测器：主要设置感烟探测器；局部设置感温探测器。</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w:t>
      </w:r>
      <w:r>
        <w:rPr>
          <w:rFonts w:ascii="宋体" w:eastAsia="宋体" w:hAnsi="宋体" w:cs="宋体" w:hint="eastAsia"/>
          <w:bCs/>
          <w:sz w:val="28"/>
          <w:szCs w:val="28"/>
        </w:rPr>
        <w:t>5</w:t>
      </w:r>
      <w:r w:rsidRPr="00866071">
        <w:rPr>
          <w:rFonts w:ascii="宋体" w:eastAsia="宋体" w:hAnsi="宋体" w:cs="宋体" w:hint="eastAsia"/>
          <w:bCs/>
          <w:sz w:val="28"/>
          <w:szCs w:val="28"/>
        </w:rPr>
        <w:t>）消防联动控制台的要求：</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&lt;1&gt;</w:t>
      </w:r>
      <w:r w:rsidRPr="00866071">
        <w:rPr>
          <w:rFonts w:ascii="宋体" w:eastAsia="宋体" w:hAnsi="宋体" w:cs="宋体" w:hint="eastAsia"/>
          <w:bCs/>
          <w:sz w:val="28"/>
          <w:szCs w:val="28"/>
        </w:rPr>
        <w:t>联动控制台应符合国标GB16806-2006《消防联动控制系统》的要求：</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&lt;2&gt;</w:t>
      </w:r>
      <w:r w:rsidRPr="00866071">
        <w:rPr>
          <w:rFonts w:ascii="宋体" w:eastAsia="宋体" w:hAnsi="宋体" w:cs="宋体" w:hint="eastAsia"/>
          <w:bCs/>
          <w:sz w:val="28"/>
          <w:szCs w:val="28"/>
        </w:rPr>
        <w:t>消防联动控制器应能按设定的控制逻辑向各相关的受控设备发出联动控制信号，并接受相关设备的联动反馈信号。各受控设备接口的特性参数应与消防</w:t>
      </w:r>
      <w:r w:rsidRPr="00866071">
        <w:rPr>
          <w:rFonts w:ascii="宋体" w:eastAsia="宋体" w:hAnsi="宋体" w:cs="宋体" w:hint="eastAsia"/>
          <w:bCs/>
          <w:sz w:val="28"/>
          <w:szCs w:val="28"/>
        </w:rPr>
        <w:lastRenderedPageBreak/>
        <w:t>联动控制器发出的联动控制信号相匹配。需要火灾自动报警系统联动控制的消防设备，其联动触发信号应采用两个姐立的报警触发装置报警信的"与"逻辑组合。</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&lt;3&gt;</w:t>
      </w:r>
      <w:r w:rsidRPr="00866071">
        <w:rPr>
          <w:rFonts w:ascii="宋体" w:eastAsia="宋体" w:hAnsi="宋体" w:cs="宋体" w:hint="eastAsia"/>
          <w:bCs/>
          <w:sz w:val="28"/>
          <w:szCs w:val="28"/>
        </w:rPr>
        <w:t>消防水泵、防烟和排烟凤机的控制设备，除应采用联动控制方式外，还应在消防控制室设置手动直接控制装置。通过电缆连接至现场控制箱（柜）并显示设备电源状态和工作状态；水泵控制柜、风机控制柜等消防电气控制装置不应采用变频启动方式。</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&lt;4&gt;</w:t>
      </w:r>
      <w:r w:rsidRPr="00866071">
        <w:rPr>
          <w:rFonts w:ascii="宋体" w:eastAsia="宋体" w:hAnsi="宋体" w:cs="宋体" w:hint="eastAsia"/>
          <w:bCs/>
          <w:sz w:val="28"/>
          <w:szCs w:val="28"/>
        </w:rPr>
        <w:t>切断有关部位非消防电源、接通应急照明电源、全部电梯降首层、降落防火卷帘、停空调送风机等，除由集中报警器经模块自动控制外，还可以在手动控制台上手动触发，通过报警器经模块完成上述动作，并显示其状态。</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w:t>
      </w:r>
      <w:r>
        <w:rPr>
          <w:rFonts w:ascii="宋体" w:eastAsia="宋体" w:hAnsi="宋体" w:cs="宋体" w:hint="eastAsia"/>
          <w:bCs/>
          <w:sz w:val="28"/>
          <w:szCs w:val="28"/>
        </w:rPr>
        <w:t>6</w:t>
      </w:r>
      <w:r w:rsidRPr="00866071">
        <w:rPr>
          <w:rFonts w:ascii="宋体" w:eastAsia="宋体" w:hAnsi="宋体" w:cs="宋体" w:hint="eastAsia"/>
          <w:bCs/>
          <w:sz w:val="28"/>
          <w:szCs w:val="28"/>
        </w:rPr>
        <w:t>）对火灾报警和火灾确认的联动控制要求：</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&lt;1&gt;</w:t>
      </w:r>
      <w:r w:rsidRPr="00866071">
        <w:rPr>
          <w:rFonts w:ascii="宋体" w:eastAsia="宋体" w:hAnsi="宋体" w:cs="宋体" w:hint="eastAsia"/>
          <w:bCs/>
          <w:sz w:val="28"/>
          <w:szCs w:val="28"/>
        </w:rPr>
        <w:t>任何一个感烟或感温探测器动作，任何一个水流指示器动作，视为火灾报警,立即在消防控制室火灾报警控制器上报警，显示具体位置或区域；</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&lt;2&gt;</w:t>
      </w:r>
      <w:r w:rsidRPr="00866071">
        <w:rPr>
          <w:rFonts w:ascii="宋体" w:eastAsia="宋体" w:hAnsi="宋体" w:cs="宋体" w:hint="eastAsia"/>
          <w:bCs/>
          <w:sz w:val="28"/>
          <w:szCs w:val="28"/>
        </w:rPr>
        <w:t>一个探测区域内的两个独立探测器相继动作或一只火灾探测器与一只手动火灾报警按钮动作，视为火灾确认：</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1）对整栋建筑进行消防广播和启动声光报警。</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 xml:space="preserve">2）当确认火灾后，由发生火灾的报警区域开始，顺序启动全楼疏散通道的消防应急照明和疏散指示系统，系统全部投入应急状态的启动时间不应大于5s。 </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3）控制所有电梯停于首层。除消防电梯外，切断客梯电源，并接收其反馈信号；</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4）切断有关部位的非消防电源；正常照明,生活给水泵不应立即切除，当需要切断正常照明时，宜在自动喷淋系统、消火栓系统动作前切断。</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5）启动相关消防设备，并接收其反馈信号。</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lastRenderedPageBreak/>
        <w:t>(7)</w:t>
      </w:r>
      <w:r w:rsidRPr="00866071">
        <w:rPr>
          <w:rFonts w:ascii="宋体" w:eastAsia="宋体" w:hAnsi="宋体" w:cs="宋体" w:hint="eastAsia"/>
          <w:bCs/>
          <w:sz w:val="28"/>
          <w:szCs w:val="28"/>
        </w:rPr>
        <w:t>消火栓泵控制：</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1）应由消火栓系统出水干管上设置的低压压力开关、高位消防水箱出水管上设置的流量开关或报警阀压力开关等信号作为触发信号，直接控制启动消火栓泵，联动控制不应受消防联动控制器处于自动或手动状态影响。当设置消火栓按钮时，消火栓按钮的动作信号应作为报警信号及启动消火栓泵的联动触发信号，由消防联动控制器联动控制消火栓泵的启动.按钮和指示灯采用安全电压。</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2）手动控制方式，应将消火栓泵控制箱(柜)的启动、停止按钮用专用线路直接连接至设置在消防控制室内的消防联动控制器的手动控制盘.并应直接手动控制消火栓泵的启动、停止。</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3）消火栓泵的动作信号应反馈至消防联动控制器。</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(8)</w:t>
      </w:r>
      <w:r w:rsidRPr="00866071">
        <w:rPr>
          <w:rFonts w:ascii="宋体" w:eastAsia="宋体" w:hAnsi="宋体" w:cs="宋体" w:hint="eastAsia"/>
          <w:bCs/>
          <w:sz w:val="28"/>
          <w:szCs w:val="28"/>
        </w:rPr>
        <w:t>喷淋泵控制：</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1 ） 联动控制方式，应由温式报警阀压力开关的动作信号作为触发信号，直接控制启动喷淋消防泵，联动控制不应受消防联动控制器处于自动或手动状态影响。</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2）手动控制方式，应将喷淋消防泵控制箱(柜)的启动、停止按钮用专用线路直接连接至设置在消防控制室内的消防联动控制器的手动控制盘，直接手动控制喷淋消防泵的启动、停止。</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3 ） 水流指示器、信号阀、压力开关、喷淋消防泵的启动和停止的动作信号应反馈至消防联动控制器。</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(9)</w:t>
      </w:r>
      <w:r w:rsidRPr="00866071">
        <w:rPr>
          <w:rFonts w:ascii="宋体" w:eastAsia="宋体" w:hAnsi="宋体" w:cs="宋体" w:hint="eastAsia"/>
          <w:bCs/>
          <w:sz w:val="28"/>
          <w:szCs w:val="28"/>
        </w:rPr>
        <w:t>在消防控制室显示消防水池及水箱水位。水位信号器需采用安全电压。</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(10)</w:t>
      </w:r>
      <w:r w:rsidRPr="00866071">
        <w:rPr>
          <w:rFonts w:ascii="宋体" w:eastAsia="宋体" w:hAnsi="宋体" w:cs="宋体" w:hint="eastAsia"/>
          <w:bCs/>
          <w:sz w:val="28"/>
          <w:szCs w:val="28"/>
        </w:rPr>
        <w:t>防、排烟风机控制：</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1）应由加压送风口所在防火分区内的两只独立的火灾探测器或一只火灾探测器</w:t>
      </w:r>
      <w:r w:rsidRPr="00866071">
        <w:rPr>
          <w:rFonts w:ascii="宋体" w:eastAsia="宋体" w:hAnsi="宋体" w:cs="宋体" w:hint="eastAsia"/>
          <w:bCs/>
          <w:sz w:val="28"/>
          <w:szCs w:val="28"/>
        </w:rPr>
        <w:lastRenderedPageBreak/>
        <w:t>与一只手动火灾报警按钮的报警信号，作为送风门开启和加压送风机启动的联动触发信号，并应由消防联动控制器联动控制相关层前室等需要加压送风场所的加压送风口开启和加压送风机启动.</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2）应由同一防烟分区内且位于电动挡烟垂壁附近的两只独立的感烟火灾探测器的报警信号.作为电动挡烟垂壁降落的联动触发信号，并应由消防联动控制器联动控制电动挡烟垂堕的降落。</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3）应由同一防烟分区内的两只独主的火灾探测器的报警信号.作为排烟口、排烟窗或排烟阀开启的联动触发信号，并应由消防联动控制器联动控制排烟口、排烟窗或排烟阀的开启，同时停止该防烟分区的空气调节系统。应由排烟口、排烟窗或排烟阀开启的动作信号，作为排烟风机启动的联动触发信号，并应由消防联动控制器联动控制排烟风机的启动。</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4）防烟系统、排烟系统的手动控制方式，应能在消防控制室内的消防联动拉制器上手动控制送风口、电动挡烟垂壁、排烟口 、排烟窗、排烟阀的开启或关闭及防烟风机、排烟风机等设备的启动或停止，防烟、排烟风机的启动、停止按钮应采用专用线路直接连接至设置在消防控制室内的消防联动控制器的手动控制盘，并应直接手动控制防烟、排烟风机的启动、停止。</w:t>
      </w:r>
    </w:p>
    <w:p w:rsidR="00866071" w:rsidRPr="00866071" w:rsidRDefault="00866071" w:rsidP="00866071">
      <w:pPr>
        <w:tabs>
          <w:tab w:val="left" w:pos="312"/>
        </w:tabs>
        <w:spacing w:line="360" w:lineRule="auto"/>
        <w:rPr>
          <w:rFonts w:ascii="宋体" w:eastAsia="宋体" w:hAnsi="宋体" w:cs="宋体"/>
          <w:bCs/>
          <w:sz w:val="28"/>
          <w:szCs w:val="28"/>
        </w:rPr>
      </w:pPr>
      <w:r>
        <w:rPr>
          <w:rFonts w:ascii="宋体" w:eastAsia="宋体" w:hAnsi="宋体" w:cs="宋体"/>
          <w:bCs/>
          <w:sz w:val="28"/>
          <w:szCs w:val="28"/>
        </w:rPr>
        <w:t>(11)</w:t>
      </w:r>
      <w:r w:rsidRPr="00866071">
        <w:rPr>
          <w:rFonts w:ascii="宋体" w:eastAsia="宋体" w:hAnsi="宋体" w:cs="宋体" w:hint="eastAsia"/>
          <w:bCs/>
          <w:sz w:val="28"/>
          <w:szCs w:val="28"/>
        </w:rPr>
        <w:t>防火门及门禁控制</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消防联动控制器具有打开疏散通道上由门禁系统控制的门和庭院电动大门的功能，并具有打开停车场出入口挡杆的功能。</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由常开防火门所在防火分区内的两只独立的火灾探测器或一只火灾探测器与一只手动火灾报警按钮的报警信号，作为常开防火门关闭的联动触发信号，联动触发信号应由火灾报警控制器或消防联动控制器发出，并由消防联动控制器或</w:t>
      </w:r>
      <w:r w:rsidRPr="00866071">
        <w:rPr>
          <w:rFonts w:ascii="宋体" w:eastAsia="宋体" w:hAnsi="宋体" w:cs="宋体" w:hint="eastAsia"/>
          <w:bCs/>
          <w:sz w:val="28"/>
          <w:szCs w:val="28"/>
        </w:rPr>
        <w:lastRenderedPageBreak/>
        <w:t>防火门监控器联动控制防火门关闭。</w:t>
      </w:r>
    </w:p>
    <w:p w:rsidR="00866071" w:rsidRPr="00866071" w:rsidRDefault="00866071" w:rsidP="00866071">
      <w:pPr>
        <w:tabs>
          <w:tab w:val="left" w:pos="312"/>
        </w:tabs>
        <w:spacing w:line="360" w:lineRule="auto"/>
        <w:rPr>
          <w:rFonts w:ascii="宋体" w:eastAsia="宋体" w:hAnsi="宋体" w:cs="宋体"/>
          <w:bCs/>
          <w:sz w:val="28"/>
          <w:szCs w:val="28"/>
        </w:rPr>
      </w:pPr>
      <w:r w:rsidRPr="00866071">
        <w:rPr>
          <w:rFonts w:ascii="宋体" w:eastAsia="宋体" w:hAnsi="宋体" w:cs="宋体" w:hint="eastAsia"/>
          <w:bCs/>
          <w:sz w:val="28"/>
          <w:szCs w:val="28"/>
        </w:rPr>
        <w:t>疏散通道上各防火门的开启、关闭及故障状态信号应反馈至防火门监控器。</w:t>
      </w:r>
    </w:p>
    <w:p w:rsidR="00242647" w:rsidRDefault="00866071" w:rsidP="00866071">
      <w:pPr>
        <w:tabs>
          <w:tab w:val="left" w:pos="312"/>
        </w:tabs>
        <w:spacing w:line="360" w:lineRule="auto"/>
        <w:rPr>
          <w:rFonts w:ascii="宋体" w:hAnsi="宋体" w:cs="宋体"/>
          <w:b/>
          <w:bCs/>
          <w:sz w:val="28"/>
          <w:szCs w:val="28"/>
        </w:rPr>
      </w:pPr>
      <w:r>
        <w:rPr>
          <w:rFonts w:ascii="宋体" w:hAnsi="宋体" w:cs="宋体" w:hint="eastAsia"/>
          <w:b/>
          <w:bCs/>
          <w:sz w:val="28"/>
          <w:szCs w:val="28"/>
        </w:rPr>
        <w:t>6</w:t>
      </w:r>
      <w:r>
        <w:rPr>
          <w:rFonts w:ascii="宋体" w:hAnsi="宋体" w:cs="宋体"/>
          <w:b/>
          <w:bCs/>
          <w:sz w:val="28"/>
          <w:szCs w:val="28"/>
        </w:rPr>
        <w:t>.</w:t>
      </w:r>
      <w:r w:rsidR="002D3D13">
        <w:rPr>
          <w:rFonts w:ascii="宋体" w:hAnsi="宋体" w:cs="宋体" w:hint="eastAsia"/>
          <w:b/>
          <w:bCs/>
          <w:sz w:val="28"/>
          <w:szCs w:val="28"/>
        </w:rPr>
        <w:t>消防水设计及灭火器</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 xml:space="preserve">   水源：本建筑给水接自校内市政供水管，供水压力0.15MPa（由校方提供），</w:t>
      </w:r>
      <w:r>
        <w:rPr>
          <w:rFonts w:hint="eastAsia"/>
          <w:sz w:val="28"/>
          <w:szCs w:val="28"/>
        </w:rPr>
        <w:t>作为消防水池进水之水源及提供室外消防给水；</w:t>
      </w:r>
      <w:r>
        <w:rPr>
          <w:rFonts w:ascii="宋体" w:hAnsi="宋体" w:cs="宋体" w:hint="eastAsia"/>
          <w:bCs/>
          <w:sz w:val="28"/>
          <w:szCs w:val="28"/>
        </w:rPr>
        <w:t>表后接入消防水池。地面</w:t>
      </w:r>
      <w:r>
        <w:rPr>
          <w:rFonts w:hint="eastAsia"/>
          <w:sz w:val="28"/>
          <w:szCs w:val="28"/>
        </w:rPr>
        <w:t>原有效容量不小于</w:t>
      </w:r>
      <w:r>
        <w:rPr>
          <w:rFonts w:hint="eastAsia"/>
          <w:sz w:val="28"/>
          <w:szCs w:val="28"/>
        </w:rPr>
        <w:t>252m</w:t>
      </w:r>
      <w:r>
        <w:rPr>
          <w:rFonts w:hint="eastAsia"/>
          <w:sz w:val="28"/>
          <w:szCs w:val="28"/>
          <w:vertAlign w:val="superscript"/>
        </w:rPr>
        <w:t>3</w:t>
      </w:r>
      <w:r>
        <w:rPr>
          <w:rFonts w:hint="eastAsia"/>
          <w:sz w:val="28"/>
          <w:szCs w:val="28"/>
        </w:rPr>
        <w:t>的消防水池，在天面原有不小于</w:t>
      </w:r>
      <w:r>
        <w:rPr>
          <w:rFonts w:hint="eastAsia"/>
          <w:sz w:val="28"/>
          <w:szCs w:val="28"/>
        </w:rPr>
        <w:t>18 m</w:t>
      </w:r>
      <w:r>
        <w:rPr>
          <w:rFonts w:hint="eastAsia"/>
          <w:sz w:val="28"/>
          <w:szCs w:val="28"/>
          <w:vertAlign w:val="superscript"/>
        </w:rPr>
        <w:t>3</w:t>
      </w:r>
      <w:r>
        <w:rPr>
          <w:rFonts w:hint="eastAsia"/>
          <w:sz w:val="28"/>
          <w:szCs w:val="28"/>
        </w:rPr>
        <w:t>的高位消防水箱。室外原有消火栓由校方提供。</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5.1.消火栓系统：</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 xml:space="preserve">   本工程按二类高层公共建筑，按照规范要求设室外室内消火栓。(室外消火栓不在本次设计范围)。室内消火栓用水流量为20L/s。火灾延续时间为2.0h。室内消防用水水量水压由原消防系统满足，其消防高位水箱，消防水池，消防栓水泵水泵接合器等均由原建筑满足。泵房原有2套消防水泵为Q=20L/s H=76m N=30kw,一用一备用。</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 xml:space="preserve">    本次由于报告厅格局不变，故室内消火栓系统没改动。消火栓箱暗装、半暗装设置时，箱体背面砌体应满足相应耐火极限要求,见上述《建筑设计防火规范》附录C。建筑内部消火栓门不应被装饰物遮掩，消火栓箱门四周的装修材料颜色应与消火栓箱门的颜色有明显区别或在消火栓箱门表面设置发光标志。</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5.2.喷淋系统：</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 xml:space="preserve">   本工程按中危险级Ⅰ级设计，设计喷水强度6.0L/min.m2，作用面积160m，设计综合流量20L/S，灭火时间1小时。喷淋用水水量水压由原喷淋系统满足，其消防高位水箱，消防水池，消防栓水泵水泵接合器等均由原建筑满足。泵房原有2套喷淋水泵为Q=30L/s H=65m N=45kw,一用一备用。</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lastRenderedPageBreak/>
        <w:t xml:space="preserve">   本次仅对局部建筑格局及天花的改变对支管与喷头做相应调整。本层信号阀及水流指示器位置不变。如无吊顶，采用直立式向上喷头,铝方管设置直立式向上喷头(流量已考虑1.3倍系数)。如有吊顶，采用直立式向下喷头。消防栓与喷淋管道：室内管道采用热镀锌钢管GB3091-2008标准.喷淋管道安装后,必须进行水压试验,加压至1.4MPa,稳压30分钟,压降应小于0.05MPa，合格后压力降至工作压力,保压24小时无泄露为合格.</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5.3.灭火器：</w:t>
      </w:r>
    </w:p>
    <w:p w:rsidR="00242647" w:rsidRDefault="002D3D13">
      <w:pPr>
        <w:tabs>
          <w:tab w:val="left" w:pos="312"/>
        </w:tabs>
        <w:spacing w:line="360" w:lineRule="auto"/>
        <w:rPr>
          <w:rFonts w:ascii="宋体" w:hAnsi="宋体" w:cs="宋体"/>
          <w:bCs/>
          <w:sz w:val="28"/>
          <w:szCs w:val="28"/>
        </w:rPr>
      </w:pPr>
      <w:r>
        <w:rPr>
          <w:rFonts w:ascii="宋体" w:hAnsi="宋体" w:cs="宋体" w:hint="eastAsia"/>
          <w:bCs/>
          <w:sz w:val="28"/>
          <w:szCs w:val="28"/>
        </w:rPr>
        <w:t>舞台为严重危险级，其它为中危险级，灭火器型号为MF/ABC5(每处2具)并配防毒面具2副。</w:t>
      </w:r>
    </w:p>
    <w:p w:rsidR="00242647" w:rsidRDefault="002D3D13">
      <w:pPr>
        <w:numPr>
          <w:ilvl w:val="0"/>
          <w:numId w:val="1"/>
        </w:numPr>
        <w:spacing w:line="360" w:lineRule="auto"/>
        <w:rPr>
          <w:rFonts w:ascii="宋体" w:hAnsi="宋体" w:cs="宋体"/>
          <w:b/>
          <w:bCs/>
          <w:sz w:val="28"/>
          <w:szCs w:val="28"/>
        </w:rPr>
      </w:pPr>
      <w:r>
        <w:rPr>
          <w:rFonts w:ascii="宋体" w:hAnsi="宋体" w:cs="宋体" w:hint="eastAsia"/>
          <w:b/>
          <w:bCs/>
          <w:sz w:val="28"/>
          <w:szCs w:val="28"/>
        </w:rPr>
        <w:t>防排烟</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一、防排烟系统</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1、防烟系统</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本项目不涉及防烟系统。</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2、排烟系统</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1）公共建筑内建筑面积大于100m</w:t>
      </w:r>
      <w:r>
        <w:rPr>
          <w:rFonts w:ascii="宋体" w:hAnsi="宋体" w:cs="宋体" w:hint="eastAsia"/>
          <w:bCs/>
          <w:sz w:val="32"/>
          <w:szCs w:val="32"/>
          <w:vertAlign w:val="superscript"/>
        </w:rPr>
        <w:t>2</w:t>
      </w:r>
      <w:r>
        <w:rPr>
          <w:rFonts w:ascii="宋体" w:hAnsi="宋体" w:cs="宋体" w:hint="eastAsia"/>
          <w:bCs/>
          <w:sz w:val="28"/>
          <w:szCs w:val="28"/>
          <w:lang w:val="zh-CN"/>
        </w:rPr>
        <w:t>（50m</w:t>
      </w:r>
      <w:r>
        <w:rPr>
          <w:rFonts w:ascii="宋体" w:hAnsi="宋体" w:cs="宋体" w:hint="eastAsia"/>
          <w:bCs/>
          <w:sz w:val="28"/>
          <w:szCs w:val="28"/>
          <w:vertAlign w:val="superscript"/>
        </w:rPr>
        <w:t>2</w:t>
      </w:r>
      <w:r>
        <w:rPr>
          <w:rFonts w:ascii="宋体" w:hAnsi="宋体" w:cs="宋体" w:hint="eastAsia"/>
          <w:bCs/>
          <w:sz w:val="28"/>
          <w:szCs w:val="28"/>
          <w:lang w:val="zh-CN"/>
        </w:rPr>
        <w:t>无窗房间）且经常有人停留的地上房间，空间净高小于等于6米的场所：当可开启窗面积大于房间地面面积2%时采用自然排烟；当不满足自然排烟要求时，采用机械排烟。</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2）建筑内长度大于20m的疏散走道：当可开启外窗面积大于房间地面面积2%时采用自然排烟；当不满足自然排烟要求时，采用机械排烟，每一防烟分区排烟量不应小于60m</w:t>
      </w:r>
      <w:r>
        <w:rPr>
          <w:rFonts w:ascii="宋体" w:hAnsi="宋体" w:cs="宋体" w:hint="eastAsia"/>
          <w:bCs/>
          <w:sz w:val="28"/>
          <w:szCs w:val="28"/>
          <w:vertAlign w:val="superscript"/>
        </w:rPr>
        <w:t>3</w:t>
      </w:r>
      <w:r>
        <w:rPr>
          <w:rFonts w:ascii="宋体" w:hAnsi="宋体" w:cs="宋体" w:hint="eastAsia"/>
          <w:bCs/>
          <w:sz w:val="28"/>
          <w:szCs w:val="28"/>
          <w:lang w:val="zh-CN"/>
        </w:rPr>
        <w:t>/（h.m</w:t>
      </w:r>
      <w:r>
        <w:rPr>
          <w:rFonts w:ascii="宋体" w:hAnsi="宋体" w:cs="宋体" w:hint="eastAsia"/>
          <w:bCs/>
          <w:sz w:val="28"/>
          <w:szCs w:val="28"/>
          <w:vertAlign w:val="superscript"/>
        </w:rPr>
        <w:t>2</w:t>
      </w:r>
      <w:r>
        <w:rPr>
          <w:rFonts w:ascii="宋体" w:hAnsi="宋体" w:cs="宋体" w:hint="eastAsia"/>
          <w:bCs/>
          <w:sz w:val="28"/>
          <w:szCs w:val="28"/>
          <w:lang w:val="zh-CN"/>
        </w:rPr>
        <w:t>），且不小于13000m</w:t>
      </w:r>
      <w:r>
        <w:rPr>
          <w:rFonts w:ascii="宋体" w:hAnsi="宋体" w:cs="宋体" w:hint="eastAsia"/>
          <w:bCs/>
          <w:sz w:val="28"/>
          <w:szCs w:val="28"/>
          <w:vertAlign w:val="superscript"/>
        </w:rPr>
        <w:t>3</w:t>
      </w:r>
      <w:r>
        <w:rPr>
          <w:rFonts w:ascii="宋体" w:hAnsi="宋体" w:cs="宋体" w:hint="eastAsia"/>
          <w:bCs/>
          <w:sz w:val="28"/>
          <w:szCs w:val="28"/>
          <w:lang w:val="zh-CN"/>
        </w:rPr>
        <w:t>/h。</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3）事故后排风</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首层设备电房采用事故后排风：待气体灭火结束后，由消防控制室开启该系统</w:t>
      </w:r>
      <w:r>
        <w:rPr>
          <w:rFonts w:ascii="宋体" w:hAnsi="宋体" w:cs="宋体" w:hint="eastAsia"/>
          <w:bCs/>
          <w:sz w:val="28"/>
          <w:szCs w:val="28"/>
          <w:lang w:val="zh-CN"/>
        </w:rPr>
        <w:lastRenderedPageBreak/>
        <w:t>中70℃电动防火阀--箱式离心风机开启。</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事故后排风系统：设有气体消防的房间（变配电房等）在灭火完毕后开启事后排风机和70℃电动防火阀排风，事后排风与平时排风合用。消防控制要求为：（事故时）火灾信号→消防控制中心→关闭设备区电房所有70℃电动防火阀调节阀。（事故后）消防控制中心→打开设备区电房所有70℃电动防火调节阀→风机转为排风运行工况运行。</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4）排烟风机设置在专用排烟机房中，按防火分区划分防烟分区，且同一防烟分区采用同一种排烟方式；排烟风机按系统计算排烟量的1.2倍选取。</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5）防烟分区的设置：</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a.防烟分区采用挡烟垂壁、结构梁及隔墙来划分；防烟分区不跨越防火分区；</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b.防烟分区净高≤3m时，防烟分区面积≤500m</w:t>
      </w:r>
      <w:r>
        <w:rPr>
          <w:rFonts w:ascii="宋体" w:hAnsi="宋体" w:cs="宋体" w:hint="eastAsia"/>
          <w:bCs/>
          <w:sz w:val="28"/>
          <w:szCs w:val="28"/>
          <w:vertAlign w:val="superscript"/>
        </w:rPr>
        <w:t>2</w:t>
      </w:r>
      <w:r>
        <w:rPr>
          <w:rFonts w:ascii="宋体" w:hAnsi="宋体" w:cs="宋体" w:hint="eastAsia"/>
          <w:bCs/>
          <w:sz w:val="28"/>
          <w:szCs w:val="28"/>
          <w:lang w:val="zh-CN"/>
        </w:rPr>
        <w:t>，长边长度≤24m；净高＞3m、≤6m时，防烟分区面积≤1000m</w:t>
      </w:r>
      <w:r>
        <w:rPr>
          <w:rFonts w:ascii="宋体" w:hAnsi="宋体" w:cs="宋体" w:hint="eastAsia"/>
          <w:bCs/>
          <w:sz w:val="28"/>
          <w:szCs w:val="28"/>
          <w:vertAlign w:val="superscript"/>
        </w:rPr>
        <w:t>2</w:t>
      </w:r>
      <w:r>
        <w:rPr>
          <w:rFonts w:ascii="宋体" w:hAnsi="宋体" w:cs="宋体" w:hint="eastAsia"/>
          <w:bCs/>
          <w:sz w:val="28"/>
          <w:szCs w:val="28"/>
          <w:lang w:val="zh-CN"/>
        </w:rPr>
        <w:t>，长边长度≤36m；净高＞6m时，防烟分区面积≤2000m</w:t>
      </w:r>
      <w:r>
        <w:rPr>
          <w:rFonts w:ascii="宋体" w:hAnsi="宋体" w:cs="宋体" w:hint="eastAsia"/>
          <w:bCs/>
          <w:sz w:val="28"/>
          <w:szCs w:val="28"/>
          <w:vertAlign w:val="superscript"/>
        </w:rPr>
        <w:t>2</w:t>
      </w:r>
      <w:r>
        <w:rPr>
          <w:rFonts w:ascii="宋体" w:hAnsi="宋体" w:cs="宋体" w:hint="eastAsia"/>
          <w:bCs/>
          <w:sz w:val="28"/>
          <w:szCs w:val="28"/>
          <w:lang w:val="zh-CN"/>
        </w:rPr>
        <w:t>，长边长度≤60m；走道宽度≤2.5m时，其防烟分区长边长度≤60m设计；</w:t>
      </w:r>
    </w:p>
    <w:p w:rsidR="00242647" w:rsidRDefault="002D3D13">
      <w:pPr>
        <w:tabs>
          <w:tab w:val="left" w:pos="312"/>
        </w:tabs>
        <w:spacing w:line="360" w:lineRule="auto"/>
        <w:rPr>
          <w:rFonts w:ascii="宋体" w:hAnsi="宋体" w:cs="宋体"/>
          <w:bCs/>
          <w:sz w:val="28"/>
          <w:szCs w:val="28"/>
          <w:lang w:val="zh-CN"/>
        </w:rPr>
      </w:pPr>
      <w:r>
        <w:rPr>
          <w:rFonts w:ascii="宋体" w:hAnsi="宋体" w:cs="宋体" w:hint="eastAsia"/>
          <w:bCs/>
          <w:sz w:val="28"/>
          <w:szCs w:val="28"/>
          <w:lang w:val="zh-CN"/>
        </w:rPr>
        <w:t>c.采用自然排烟时，储烟仓的厚度≥空间净高的20%且≤500mm；采用机械排烟时，储烟仓的厚度≥空间净高的10%且≥500mm；同时储烟仓底部距离地面高度＞安全疏散所需的最小清晰高度（按《建筑防烟排烟系统技术标准》第4.6.9条计算）。</w:t>
      </w:r>
    </w:p>
    <w:p w:rsidR="00242647" w:rsidRPr="00677AF5" w:rsidRDefault="002D3D13" w:rsidP="00677AF5">
      <w:pPr>
        <w:tabs>
          <w:tab w:val="left" w:pos="312"/>
        </w:tabs>
        <w:spacing w:line="360" w:lineRule="auto"/>
        <w:rPr>
          <w:rFonts w:ascii="宋体" w:hAnsi="宋体" w:cs="宋体"/>
          <w:b/>
          <w:bCs/>
          <w:sz w:val="28"/>
          <w:szCs w:val="28"/>
        </w:rPr>
      </w:pPr>
      <w:r>
        <w:rPr>
          <w:rFonts w:ascii="宋体" w:hAnsi="宋体" w:cs="宋体" w:hint="eastAsia"/>
          <w:bCs/>
          <w:sz w:val="28"/>
          <w:szCs w:val="28"/>
          <w:lang w:val="zh-CN"/>
        </w:rPr>
        <w:t>6）补风系统的设置：除地上建筑的走道或建筑面积小于500m</w:t>
      </w:r>
      <w:r>
        <w:rPr>
          <w:rFonts w:ascii="宋体" w:hAnsi="宋体" w:cs="宋体" w:hint="eastAsia"/>
          <w:bCs/>
          <w:sz w:val="28"/>
          <w:szCs w:val="28"/>
          <w:vertAlign w:val="superscript"/>
        </w:rPr>
        <w:t>2</w:t>
      </w:r>
      <w:r>
        <w:rPr>
          <w:rFonts w:ascii="宋体" w:hAnsi="宋体" w:cs="宋体" w:hint="eastAsia"/>
          <w:bCs/>
          <w:sz w:val="28"/>
          <w:szCs w:val="28"/>
          <w:lang w:val="zh-CN"/>
        </w:rPr>
        <w:t>的房间外，设置排烟系统的场所应设置补风系统；补风系统应直接从室外引入空气，且补风量不应小于排烟量的50%。</w:t>
      </w:r>
    </w:p>
    <w:p w:rsidR="00242647" w:rsidRDefault="002D3D13" w:rsidP="00677AF5">
      <w:pPr>
        <w:spacing w:line="360" w:lineRule="auto"/>
        <w:ind w:right="560" w:firstLineChars="2200" w:firstLine="6160"/>
        <w:rPr>
          <w:rFonts w:ascii="宋体" w:eastAsia="宋体" w:hAnsi="宋体"/>
          <w:color w:val="000000"/>
          <w:sz w:val="28"/>
          <w:szCs w:val="28"/>
        </w:rPr>
      </w:pPr>
      <w:r>
        <w:rPr>
          <w:rFonts w:ascii="宋体" w:eastAsia="宋体" w:hAnsi="宋体" w:hint="eastAsia"/>
          <w:color w:val="000000"/>
          <w:sz w:val="28"/>
          <w:szCs w:val="28"/>
        </w:rPr>
        <w:t>中天设计集团有限公司</w:t>
      </w:r>
    </w:p>
    <w:p w:rsidR="00242647" w:rsidRDefault="002D3D13">
      <w:pPr>
        <w:spacing w:line="360" w:lineRule="auto"/>
        <w:jc w:val="center"/>
        <w:rPr>
          <w:rFonts w:ascii="宋体" w:hAnsi="宋体" w:cs="宋体"/>
          <w:bCs/>
          <w:sz w:val="28"/>
          <w:szCs w:val="28"/>
          <w:lang w:val="zh-CN"/>
        </w:rPr>
      </w:pPr>
      <w:r>
        <w:rPr>
          <w:rFonts w:ascii="宋体" w:hAnsi="宋体" w:cs="宋体" w:hint="eastAsia"/>
          <w:bCs/>
          <w:sz w:val="28"/>
          <w:szCs w:val="28"/>
        </w:rPr>
        <w:lastRenderedPageBreak/>
        <w:t xml:space="preserve">                  </w:t>
      </w:r>
      <w:r w:rsidR="00677AF5">
        <w:rPr>
          <w:rFonts w:ascii="宋体" w:hAnsi="宋体" w:cs="宋体" w:hint="eastAsia"/>
          <w:bCs/>
          <w:sz w:val="28"/>
          <w:szCs w:val="28"/>
        </w:rPr>
        <w:t xml:space="preserve">                     </w:t>
      </w:r>
      <w:r>
        <w:rPr>
          <w:rFonts w:ascii="宋体" w:hAnsi="宋体" w:cs="宋体" w:hint="eastAsia"/>
          <w:bCs/>
          <w:sz w:val="28"/>
          <w:szCs w:val="28"/>
        </w:rPr>
        <w:t>2022年9月14日</w:t>
      </w:r>
    </w:p>
    <w:sectPr w:rsidR="00242647" w:rsidSect="00242647">
      <w:footerReference w:type="default" r:id="rId8"/>
      <w:pgSz w:w="11907" w:h="16840"/>
      <w:pgMar w:top="1701" w:right="1134" w:bottom="1418"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14A" w:rsidRDefault="00A9414A" w:rsidP="00242647">
      <w:r>
        <w:separator/>
      </w:r>
    </w:p>
  </w:endnote>
  <w:endnote w:type="continuationSeparator" w:id="1">
    <w:p w:rsidR="00A9414A" w:rsidRDefault="00A9414A" w:rsidP="00242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647" w:rsidRDefault="005832B3">
    <w:pPr>
      <w:rPr>
        <w:rFonts w:ascii="宋体" w:eastAsia="宋体" w:hAnsi="宋体"/>
        <w:color w:val="000000"/>
        <w:sz w:val="18"/>
        <w:szCs w:val="18"/>
      </w:rPr>
    </w:pPr>
    <w:r>
      <w:fldChar w:fldCharType="begin"/>
    </w:r>
    <w:r w:rsidR="002D3D13">
      <w:rPr>
        <w:rFonts w:ascii="宋体" w:eastAsia="宋体" w:hAnsi="宋体"/>
        <w:color w:val="000000"/>
        <w:sz w:val="18"/>
        <w:szCs w:val="18"/>
      </w:rPr>
      <w:instrText>PAGE</w:instrText>
    </w:r>
    <w:r>
      <w:fldChar w:fldCharType="separate"/>
    </w:r>
    <w:r w:rsidR="006B2AC3">
      <w:rPr>
        <w:rFonts w:ascii="宋体" w:eastAsia="宋体" w:hAnsi="宋体"/>
        <w:noProof/>
        <w:color w:val="000000"/>
        <w:sz w:val="18"/>
        <w:szCs w:val="18"/>
      </w:rPr>
      <w:t>8</w:t>
    </w:r>
    <w:r>
      <w:fldChar w:fldCharType="end"/>
    </w:r>
  </w:p>
  <w:p w:rsidR="00242647" w:rsidRDefault="00242647">
    <w:pPr>
      <w:ind w:right="360"/>
      <w:jc w:val="left"/>
      <w:rPr>
        <w:rFonts w:ascii="宋体" w:eastAsia="宋体" w:hAnsi="宋体"/>
        <w:color w:val="000000"/>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14A" w:rsidRDefault="00A9414A" w:rsidP="00242647">
      <w:r>
        <w:separator/>
      </w:r>
    </w:p>
  </w:footnote>
  <w:footnote w:type="continuationSeparator" w:id="1">
    <w:p w:rsidR="00A9414A" w:rsidRDefault="00A9414A" w:rsidP="002426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A61626"/>
    <w:multiLevelType w:val="singleLevel"/>
    <w:tmpl w:val="60A61626"/>
    <w:lvl w:ilvl="0">
      <w:start w:val="4"/>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k1OGQ2OGE2MWIzNzg5YjE2MWYyMTE3YTMwOTA0NjUifQ=="/>
  </w:docVars>
  <w:rsids>
    <w:rsidRoot w:val="00172A27"/>
    <w:rsid w:val="0005373C"/>
    <w:rsid w:val="00085A34"/>
    <w:rsid w:val="000C51B7"/>
    <w:rsid w:val="001254D1"/>
    <w:rsid w:val="00172A27"/>
    <w:rsid w:val="001B2ADE"/>
    <w:rsid w:val="001C4E91"/>
    <w:rsid w:val="001E234E"/>
    <w:rsid w:val="00216EB9"/>
    <w:rsid w:val="00242647"/>
    <w:rsid w:val="002873F3"/>
    <w:rsid w:val="002D3D13"/>
    <w:rsid w:val="003C4AA3"/>
    <w:rsid w:val="003D47E1"/>
    <w:rsid w:val="004015B8"/>
    <w:rsid w:val="00491747"/>
    <w:rsid w:val="004A124E"/>
    <w:rsid w:val="004B3418"/>
    <w:rsid w:val="004C2E4C"/>
    <w:rsid w:val="004F6B4C"/>
    <w:rsid w:val="005271AA"/>
    <w:rsid w:val="00556ED4"/>
    <w:rsid w:val="005712D5"/>
    <w:rsid w:val="0058170F"/>
    <w:rsid w:val="005832B3"/>
    <w:rsid w:val="0059531B"/>
    <w:rsid w:val="005A1939"/>
    <w:rsid w:val="005B0FE8"/>
    <w:rsid w:val="005C4780"/>
    <w:rsid w:val="005E6FFD"/>
    <w:rsid w:val="006144B5"/>
    <w:rsid w:val="00616505"/>
    <w:rsid w:val="0062053B"/>
    <w:rsid w:val="00621F29"/>
    <w:rsid w:val="0062213C"/>
    <w:rsid w:val="00632F5A"/>
    <w:rsid w:val="00633F40"/>
    <w:rsid w:val="006549AD"/>
    <w:rsid w:val="006574D7"/>
    <w:rsid w:val="00662BD9"/>
    <w:rsid w:val="00677AF5"/>
    <w:rsid w:val="00684D9C"/>
    <w:rsid w:val="006A7C41"/>
    <w:rsid w:val="006B2AC3"/>
    <w:rsid w:val="007304E4"/>
    <w:rsid w:val="00786121"/>
    <w:rsid w:val="00787ABF"/>
    <w:rsid w:val="00866071"/>
    <w:rsid w:val="008A1F87"/>
    <w:rsid w:val="008E45E5"/>
    <w:rsid w:val="00916FE9"/>
    <w:rsid w:val="00A014A2"/>
    <w:rsid w:val="00A1622A"/>
    <w:rsid w:val="00A31BCE"/>
    <w:rsid w:val="00A447AF"/>
    <w:rsid w:val="00A50570"/>
    <w:rsid w:val="00A60633"/>
    <w:rsid w:val="00A9414A"/>
    <w:rsid w:val="00AC21FC"/>
    <w:rsid w:val="00B470D1"/>
    <w:rsid w:val="00BA0C1A"/>
    <w:rsid w:val="00BA6DCA"/>
    <w:rsid w:val="00C061CB"/>
    <w:rsid w:val="00C41773"/>
    <w:rsid w:val="00C604EC"/>
    <w:rsid w:val="00C96B3E"/>
    <w:rsid w:val="00C9786E"/>
    <w:rsid w:val="00CC4BCE"/>
    <w:rsid w:val="00DF1B32"/>
    <w:rsid w:val="00E059E9"/>
    <w:rsid w:val="00E26251"/>
    <w:rsid w:val="00E9621F"/>
    <w:rsid w:val="00EA1EE8"/>
    <w:rsid w:val="00EB5FB6"/>
    <w:rsid w:val="00EF3A02"/>
    <w:rsid w:val="00F53662"/>
    <w:rsid w:val="00F66827"/>
    <w:rsid w:val="00F76486"/>
    <w:rsid w:val="00FC1920"/>
    <w:rsid w:val="02CB7CA9"/>
    <w:rsid w:val="03C478F7"/>
    <w:rsid w:val="047E5B90"/>
    <w:rsid w:val="083D07F0"/>
    <w:rsid w:val="0E626131"/>
    <w:rsid w:val="0F506244"/>
    <w:rsid w:val="105E3B74"/>
    <w:rsid w:val="114C6798"/>
    <w:rsid w:val="1B3919FD"/>
    <w:rsid w:val="1C2C4424"/>
    <w:rsid w:val="1CD54CE6"/>
    <w:rsid w:val="1DEC38DC"/>
    <w:rsid w:val="1EBD6BC9"/>
    <w:rsid w:val="20253A35"/>
    <w:rsid w:val="23061DB7"/>
    <w:rsid w:val="2333285D"/>
    <w:rsid w:val="23395E7E"/>
    <w:rsid w:val="236B0A3E"/>
    <w:rsid w:val="26AA51EE"/>
    <w:rsid w:val="270464B3"/>
    <w:rsid w:val="28F7624E"/>
    <w:rsid w:val="30456175"/>
    <w:rsid w:val="36772279"/>
    <w:rsid w:val="387D5BBB"/>
    <w:rsid w:val="3A237F39"/>
    <w:rsid w:val="3B9917A5"/>
    <w:rsid w:val="3C0719BC"/>
    <w:rsid w:val="3DBF1E7D"/>
    <w:rsid w:val="406A21BA"/>
    <w:rsid w:val="4086432A"/>
    <w:rsid w:val="434067C1"/>
    <w:rsid w:val="51630116"/>
    <w:rsid w:val="54181A29"/>
    <w:rsid w:val="568D20C3"/>
    <w:rsid w:val="57B62CA6"/>
    <w:rsid w:val="58537FEF"/>
    <w:rsid w:val="58721AF7"/>
    <w:rsid w:val="58C7570C"/>
    <w:rsid w:val="61E43337"/>
    <w:rsid w:val="6A351D43"/>
    <w:rsid w:val="6B9E41C7"/>
    <w:rsid w:val="6EAF13B0"/>
    <w:rsid w:val="71061E72"/>
    <w:rsid w:val="72E26A48"/>
    <w:rsid w:val="78B70995"/>
    <w:rsid w:val="7A3B2499"/>
    <w:rsid w:val="7B1B28A0"/>
    <w:rsid w:val="7B3A3044"/>
    <w:rsid w:val="7B8A5019"/>
    <w:rsid w:val="7C5D07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64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4264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4264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242647"/>
    <w:rPr>
      <w:sz w:val="24"/>
    </w:rPr>
  </w:style>
  <w:style w:type="table" w:styleId="a6">
    <w:name w:val="Table Grid"/>
    <w:basedOn w:val="a1"/>
    <w:uiPriority w:val="59"/>
    <w:qFormat/>
    <w:rsid w:val="0024264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242647"/>
    <w:rPr>
      <w:sz w:val="18"/>
      <w:szCs w:val="18"/>
    </w:rPr>
  </w:style>
  <w:style w:type="character" w:customStyle="1" w:styleId="Char">
    <w:name w:val="页脚 Char"/>
    <w:basedOn w:val="a0"/>
    <w:link w:val="a3"/>
    <w:uiPriority w:val="99"/>
    <w:semiHidden/>
    <w:qFormat/>
    <w:rsid w:val="00242647"/>
    <w:rPr>
      <w:sz w:val="18"/>
      <w:szCs w:val="18"/>
    </w:rPr>
  </w:style>
  <w:style w:type="paragraph" w:styleId="a7">
    <w:name w:val="List Paragraph"/>
    <w:basedOn w:val="a"/>
    <w:uiPriority w:val="34"/>
    <w:qFormat/>
    <w:rsid w:val="00242647"/>
    <w:pPr>
      <w:ind w:firstLineChars="200" w:firstLine="420"/>
    </w:pPr>
  </w:style>
  <w:style w:type="paragraph" w:customStyle="1" w:styleId="12">
    <w:name w:val="表格12"/>
    <w:basedOn w:val="a"/>
    <w:uiPriority w:val="99"/>
    <w:qFormat/>
    <w:rsid w:val="00242647"/>
    <w:pPr>
      <w:spacing w:line="360" w:lineRule="exact"/>
    </w:pPr>
    <w:rPr>
      <w:rFonts w:ascii="宋体" w:eastAsia="宋体" w:hAnsi="宋体" w:cs="宋体"/>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EDE8E70D-2059-4F72-9895-E8ACCE9573AF}">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1303</Words>
  <Characters>7431</Characters>
  <Application>Microsoft Office Word</Application>
  <DocSecurity>0</DocSecurity>
  <Lines>61</Lines>
  <Paragraphs>17</Paragraphs>
  <ScaleCrop>false</ScaleCrop>
  <Company>Microsoft</Company>
  <LinksUpToDate>false</LinksUpToDate>
  <CharactersWithSpaces>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Administrator</cp:lastModifiedBy>
  <cp:revision>2</cp:revision>
  <dcterms:created xsi:type="dcterms:W3CDTF">2023-02-16T08:41:00Z</dcterms:created>
  <dcterms:modified xsi:type="dcterms:W3CDTF">2023-02-16T08:41:00Z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B34BB623DA74429EB5FF0223214F4A25</vt:lpwstr>
  </property>
</Properties>
</file>