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0E8E">
      <w:pPr>
        <w:ind w:firstLine="315" w:firstLineChars="150"/>
        <w:rPr>
          <w:rFonts w:ascii="Times New Roman" w:hAnsi="Times New Roman" w:cs="Times New Roman"/>
          <w:color w:val="auto"/>
          <w:szCs w:val="21"/>
          <w:highlight w:val="none"/>
        </w:rPr>
      </w:pPr>
      <w:bookmarkStart w:id="171" w:name="_GoBack"/>
      <w:bookmarkEnd w:id="171"/>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月发布</w:t>
      </w:r>
    </w:p>
    <w:p w14:paraId="04E98872">
      <w:pPr>
        <w:rPr>
          <w:rFonts w:hint="default" w:ascii="Times New Roman" w:hAnsi="Times New Roman" w:cs="Times New Roman"/>
          <w:b/>
          <w:color w:val="auto"/>
          <w:sz w:val="52"/>
          <w:szCs w:val="52"/>
          <w:highlight w:val="none"/>
        </w:rPr>
      </w:pPr>
    </w:p>
    <w:p w14:paraId="78DD26DA">
      <w:pPr>
        <w:pStyle w:val="9"/>
        <w:rPr>
          <w:rFonts w:ascii="Times New Roman" w:hAnsi="Times New Roman" w:cs="Times New Roman"/>
          <w:color w:val="auto"/>
          <w:highlight w:val="none"/>
        </w:rPr>
      </w:pPr>
    </w:p>
    <w:p w14:paraId="297E406C">
      <w:pPr>
        <w:spacing w:line="271" w:lineRule="auto"/>
        <w:jc w:val="center"/>
        <w:outlineLvl w:val="0"/>
        <w:rPr>
          <w:rFonts w:hint="default" w:ascii="Times New Roman" w:hAnsi="Times New Roman" w:cs="Times New Roman"/>
          <w:b/>
          <w:color w:val="auto"/>
          <w:sz w:val="48"/>
          <w:szCs w:val="48"/>
          <w:highlight w:val="none"/>
        </w:rPr>
      </w:pPr>
      <w:r>
        <w:rPr>
          <w:rFonts w:hint="eastAsia" w:ascii="Times New Roman" w:hAnsi="Times New Roman" w:cs="Times New Roman"/>
          <w:b/>
          <w:color w:val="auto"/>
          <w:kern w:val="2"/>
          <w:sz w:val="44"/>
          <w:szCs w:val="44"/>
          <w:highlight w:val="none"/>
          <w:lang w:eastAsia="zh-CN"/>
        </w:rPr>
        <w:t>广州市黄埔区新龙镇洋田村城中村改造项目复建AZ-01地块工程勘察初步设计</w:t>
      </w:r>
    </w:p>
    <w:p w14:paraId="57796455">
      <w:pPr>
        <w:spacing w:line="360" w:lineRule="auto"/>
        <w:jc w:val="center"/>
        <w:rPr>
          <w:rFonts w:hint="default" w:ascii="Times New Roman" w:hAnsi="Times New Roman" w:cs="Times New Roman"/>
          <w:b/>
          <w:color w:val="auto"/>
          <w:sz w:val="52"/>
          <w:szCs w:val="52"/>
          <w:highlight w:val="none"/>
        </w:rPr>
      </w:pPr>
    </w:p>
    <w:p w14:paraId="4C60D227">
      <w:pPr>
        <w:pStyle w:val="9"/>
        <w:rPr>
          <w:rFonts w:hint="default" w:ascii="Times New Roman" w:hAnsi="Times New Roman" w:cs="Times New Roman"/>
          <w:color w:val="auto"/>
          <w:highlight w:val="none"/>
        </w:rPr>
      </w:pP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cs="Times New Roman"/>
          <w:b/>
          <w:color w:val="auto"/>
          <w:sz w:val="52"/>
          <w:szCs w:val="52"/>
          <w:highlight w:val="none"/>
        </w:rPr>
      </w:pPr>
      <w:bookmarkStart w:id="0" w:name="_Toc16377"/>
      <w:bookmarkStart w:id="1" w:name="_Toc16273"/>
      <w:bookmarkStart w:id="2" w:name="_Toc12159"/>
      <w:r>
        <w:rPr>
          <w:rFonts w:hint="default" w:ascii="Times New Roman" w:hAnsi="Times New Roman" w:cs="Times New Roman"/>
          <w:b/>
          <w:color w:val="auto"/>
          <w:sz w:val="52"/>
          <w:szCs w:val="52"/>
          <w:highlight w:val="none"/>
        </w:rPr>
        <w:t>招标文件</w:t>
      </w:r>
      <w:bookmarkEnd w:id="0"/>
      <w:bookmarkEnd w:id="1"/>
      <w:bookmarkEnd w:id="2"/>
    </w:p>
    <w:p w14:paraId="3B72A070">
      <w:pPr>
        <w:spacing w:line="360" w:lineRule="auto"/>
        <w:rPr>
          <w:rFonts w:ascii="Times New Roman" w:hAnsi="Times New Roman" w:cs="Times New Roman"/>
          <w:color w:val="auto"/>
          <w:szCs w:val="21"/>
          <w:highlight w:val="none"/>
        </w:rPr>
      </w:pPr>
    </w:p>
    <w:p w14:paraId="787F66A8">
      <w:pPr>
        <w:spacing w:line="360" w:lineRule="auto"/>
        <w:rPr>
          <w:rFonts w:ascii="Times New Roman" w:hAnsi="Times New Roman" w:cs="Times New Roman"/>
          <w:color w:val="auto"/>
          <w:szCs w:val="21"/>
          <w:highlight w:val="none"/>
        </w:rPr>
      </w:pPr>
    </w:p>
    <w:p w14:paraId="0E546E27">
      <w:pPr>
        <w:spacing w:line="360" w:lineRule="auto"/>
        <w:rPr>
          <w:rFonts w:ascii="Times New Roman" w:hAnsi="Times New Roman" w:cs="Times New Roman"/>
          <w:color w:val="auto"/>
          <w:szCs w:val="21"/>
          <w:highlight w:val="none"/>
        </w:rPr>
      </w:pPr>
    </w:p>
    <w:p w14:paraId="200D628A">
      <w:pPr>
        <w:spacing w:line="360" w:lineRule="auto"/>
        <w:rPr>
          <w:rFonts w:ascii="Times New Roman" w:hAnsi="Times New Roman" w:cs="Times New Roman"/>
          <w:color w:val="auto"/>
          <w:szCs w:val="21"/>
          <w:highlight w:val="none"/>
        </w:rPr>
      </w:pPr>
    </w:p>
    <w:p w14:paraId="7F8C49B5">
      <w:pPr>
        <w:pStyle w:val="5"/>
        <w:rPr>
          <w:rFonts w:ascii="Times New Roman" w:hAnsi="Times New Roman" w:cs="Times New Roman"/>
          <w:color w:val="auto"/>
          <w:szCs w:val="21"/>
          <w:highlight w:val="none"/>
        </w:rPr>
      </w:pPr>
    </w:p>
    <w:p w14:paraId="2393ED69">
      <w:pPr>
        <w:pStyle w:val="5"/>
        <w:rPr>
          <w:rFonts w:ascii="Times New Roman" w:hAnsi="Times New Roman" w:cs="Times New Roman"/>
          <w:color w:val="auto"/>
          <w:szCs w:val="21"/>
          <w:highlight w:val="none"/>
        </w:rPr>
      </w:pPr>
    </w:p>
    <w:p w14:paraId="0A7A04D5">
      <w:pPr>
        <w:pStyle w:val="18"/>
        <w:ind w:firstLine="400"/>
        <w:rPr>
          <w:rFonts w:ascii="Times New Roman" w:hAnsi="Times New Roman" w:cs="Times New Roman"/>
          <w:color w:val="auto"/>
          <w:szCs w:val="21"/>
          <w:highlight w:val="none"/>
        </w:rPr>
      </w:pPr>
    </w:p>
    <w:p w14:paraId="478AEC07">
      <w:pPr>
        <w:pStyle w:val="18"/>
        <w:ind w:firstLine="400"/>
        <w:rPr>
          <w:rFonts w:ascii="Times New Roman" w:hAnsi="Times New Roman" w:cs="Times New Roman"/>
          <w:color w:val="auto"/>
          <w:szCs w:val="21"/>
          <w:highlight w:val="none"/>
        </w:rPr>
      </w:pPr>
    </w:p>
    <w:p w14:paraId="3D383403">
      <w:pPr>
        <w:spacing w:line="360" w:lineRule="auto"/>
        <w:rPr>
          <w:rFonts w:ascii="Times New Roman" w:hAnsi="Times New Roman" w:cs="Times New Roman"/>
          <w:color w:val="auto"/>
          <w:szCs w:val="21"/>
          <w:highlight w:val="none"/>
        </w:rPr>
      </w:pPr>
    </w:p>
    <w:p w14:paraId="5C6B180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00A5C172">
      <w:pPr>
        <w:spacing w:line="360" w:lineRule="auto"/>
        <w:rPr>
          <w:rFonts w:hint="default"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广州开城新晟城市开发投资有限公司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eastAsia="zh-CN" w:bidi="ar"/>
        </w:rPr>
        <w:t>国众联建设工程管理顾问有限公司</w:t>
      </w:r>
      <w:r>
        <w:rPr>
          <w:rFonts w:hint="default" w:ascii="Times New Roman" w:hAnsi="Times New Roman" w:cs="Times New Roman"/>
          <w:b w:val="0"/>
          <w:color w:val="auto"/>
          <w:sz w:val="21"/>
          <w:szCs w:val="21"/>
          <w:highlight w:val="none"/>
          <w:u w:val="none"/>
          <w:lang w:val="en-US" w:eastAsia="zh-CN" w:bidi="ar"/>
        </w:rPr>
        <w:tab/>
      </w:r>
    </w:p>
    <w:p w14:paraId="6BEAD1D2">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张工、钟工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eastAsia" w:ascii="Times New Roman" w:hAnsi="Times New Roman" w:cs="Times New Roman"/>
          <w:color w:val="auto"/>
          <w:szCs w:val="21"/>
          <w:highlight w:val="none"/>
          <w:u w:val="none"/>
          <w:lang w:val="en-US" w:eastAsia="zh-CN" w:bidi="ar"/>
        </w:rPr>
        <w:t xml:space="preserve">        </w:t>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冼工</w:t>
      </w:r>
    </w:p>
    <w:p w14:paraId="6D96A78E">
      <w:pPr>
        <w:spacing w:line="360" w:lineRule="auto"/>
        <w:ind w:left="4830" w:hanging="4830" w:hangingChars="2300"/>
        <w:rPr>
          <w:rFonts w:hint="default" w:ascii="Times New Roman" w:hAnsi="Times New Roman" w:cs="Times New Roman"/>
          <w:color w:val="auto"/>
          <w:spacing w:val="0"/>
          <w:szCs w:val="21"/>
          <w:highlight w:val="none"/>
          <w:u w:val="none"/>
          <w:lang w:bidi="ar"/>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广州市黄埔区知凤街9号知识城大厦7楼</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zCs w:val="21"/>
          <w:highlight w:val="none"/>
          <w:u w:val="none"/>
          <w:lang w:bidi="ar"/>
        </w:rPr>
        <w:t>地址：</w:t>
      </w:r>
      <w:r>
        <w:rPr>
          <w:rFonts w:hint="eastAsia" w:ascii="Times New Roman" w:hAnsi="Times New Roman" w:cs="Times New Roman"/>
          <w:color w:val="auto"/>
          <w:highlight w:val="none"/>
          <w:u w:val="none"/>
          <w:lang w:eastAsia="zh-CN"/>
        </w:rPr>
        <w:t>广州市海珠区金菊路1号佳兴大厦307室</w:t>
      </w:r>
    </w:p>
    <w:p w14:paraId="3450BF34">
      <w:pPr>
        <w:spacing w:line="360" w:lineRule="auto"/>
        <w:ind w:left="4809" w:leftChars="290" w:hanging="4200" w:hangingChars="2000"/>
        <w:rPr>
          <w:rFonts w:ascii="Times New Roman" w:hAnsi="Times New Roman" w:cs="Times New Roman"/>
          <w:color w:val="auto"/>
          <w:szCs w:val="21"/>
          <w:highlight w:val="none"/>
          <w:u w:val="none"/>
        </w:rPr>
      </w:pPr>
      <w:r>
        <w:rPr>
          <w:rFonts w:hint="default" w:ascii="Times New Roman" w:hAnsi="Times New Roman" w:cs="Times New Roman"/>
          <w:color w:val="auto"/>
          <w:spacing w:val="0"/>
          <w:szCs w:val="21"/>
          <w:highlight w:val="none"/>
          <w:u w:val="none"/>
          <w:lang w:bidi="ar"/>
        </w:rPr>
        <w:t>01-06室</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 xml:space="preserve">      </w:t>
      </w:r>
    </w:p>
    <w:p w14:paraId="229AE4FF">
      <w:pPr>
        <w:spacing w:line="360" w:lineRule="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邮政编码：510000</w:t>
      </w:r>
    </w:p>
    <w:p w14:paraId="539FFBF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 w:val="21"/>
          <w:highlight w:val="none"/>
          <w:u w:val="none"/>
          <w:lang w:eastAsia="zh-CN"/>
        </w:rPr>
        <w:t>020-34260400</w:t>
      </w:r>
    </w:p>
    <w:p w14:paraId="010BFE04">
      <w:pPr>
        <w:spacing w:line="360" w:lineRule="auto"/>
        <w:rPr>
          <w:rFonts w:hint="default" w:ascii="Times New Roman" w:hAnsi="Times New Roman" w:cs="Times New Roman"/>
          <w:color w:val="auto"/>
          <w:szCs w:val="21"/>
          <w:highlight w:val="none"/>
          <w:u w:val="single"/>
          <w:lang w:val="en-US" w:eastAsia="zh-CN"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61C49CDC">
      <w:pPr>
        <w:spacing w:line="360" w:lineRule="auto"/>
        <w:rPr>
          <w:rFonts w:hint="default" w:ascii="Times New Roman" w:hAnsi="Times New Roman"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eastAsia" w:ascii="Times New Roman" w:hAnsi="Times New Roman" w:cs="Times New Roman"/>
          <w:color w:val="auto"/>
          <w:szCs w:val="21"/>
          <w:highlight w:val="none"/>
          <w:lang w:val="en-US" w:eastAsia="zh-CN" w:bidi="ar"/>
        </w:rPr>
        <w:t xml:space="preserve">                        </w:t>
      </w: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1C36CA50">
      <w:pPr>
        <w:rPr>
          <w:rFonts w:ascii="Times New Roman" w:hAnsi="Times New Roman" w:cs="Times New Roman"/>
          <w:color w:val="auto"/>
          <w:szCs w:val="21"/>
          <w:highlight w:val="none"/>
        </w:rPr>
      </w:pPr>
    </w:p>
    <w:p w14:paraId="1A60344C">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（本页无正文）</w:t>
      </w:r>
    </w:p>
    <w:p w14:paraId="42E3E81A">
      <w:pPr>
        <w:pStyle w:val="5"/>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ascii="Times New Roman" w:hAnsi="Times New Roman" w:cs="Times New Roman"/>
          <w:b/>
          <w:color w:val="auto"/>
          <w:sz w:val="32"/>
          <w:szCs w:val="32"/>
          <w:highlight w:val="none"/>
        </w:rPr>
      </w:pPr>
      <w:bookmarkStart w:id="3" w:name="_Toc19464"/>
      <w:bookmarkStart w:id="4" w:name="_Toc23884"/>
      <w:bookmarkStart w:id="5" w:name="_Toc9546"/>
      <w:r>
        <w:rPr>
          <w:rFonts w:hint="default" w:ascii="Times New Roman" w:hAnsi="Times New Roman" w:cs="Times New Roman"/>
          <w:b/>
          <w:color w:val="auto"/>
          <w:sz w:val="32"/>
          <w:szCs w:val="32"/>
          <w:highlight w:val="none"/>
        </w:rPr>
        <w:t>招标文件修改表</w:t>
      </w:r>
      <w:bookmarkEnd w:id="3"/>
      <w:bookmarkEnd w:id="4"/>
      <w:bookmarkEnd w:id="5"/>
    </w:p>
    <w:p w14:paraId="564911A1">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8270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A61493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798C46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5F6C32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4618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E33C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DAF56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108AF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80B6C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9CA0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4428A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420C84A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5A211B3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F3041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528F301F">
            <w:pPr>
              <w:rPr>
                <w:rFonts w:ascii="Times New Roman" w:hAnsi="Times New Roman" w:eastAsia="宋体" w:cs="Times New Roman"/>
                <w:color w:val="auto"/>
                <w:sz w:val="21"/>
                <w:szCs w:val="21"/>
                <w:highlight w:val="none"/>
                <w:u w:val="none"/>
              </w:rPr>
            </w:pPr>
            <w:r>
              <w:rPr>
                <w:rFonts w:hint="default" w:ascii="Times New Roman" w:hAnsi="Times New Roman" w:cs="Times New Roman"/>
                <w:color w:val="auto"/>
                <w:szCs w:val="21"/>
                <w:highlight w:val="none"/>
              </w:rPr>
              <w:t xml:space="preserve">3.1.1  </w:t>
            </w:r>
            <w:r>
              <w:rPr>
                <w:rFonts w:hint="default" w:ascii="Times New Roman" w:hAnsi="Times New Roman" w:cs="Times New Roman"/>
                <w:color w:val="auto"/>
                <w:szCs w:val="21"/>
                <w:highlight w:val="none"/>
                <w:u w:val="none"/>
              </w:rPr>
              <w:t>现场</w:t>
            </w:r>
            <w:r>
              <w:rPr>
                <w:rFonts w:hint="default" w:ascii="Times New Roman" w:hAnsi="Times New Roman" w:eastAsia="宋体" w:cs="Times New Roman"/>
                <w:color w:val="auto"/>
                <w:sz w:val="21"/>
                <w:szCs w:val="21"/>
                <w:highlight w:val="none"/>
                <w:u w:val="none"/>
              </w:rPr>
              <w:t>考察由投标人自行考察，招标人不统一安排现场考察。</w:t>
            </w:r>
          </w:p>
          <w:p w14:paraId="76364CBF">
            <w:pPr>
              <w:rPr>
                <w:rFonts w:ascii="Times New Roman" w:hAnsi="Times New Roman" w:cs="Times New Roman"/>
                <w:color w:val="auto"/>
                <w:szCs w:val="21"/>
                <w:highlight w:val="none"/>
              </w:rPr>
            </w:pPr>
            <w:r>
              <w:rPr>
                <w:rFonts w:hint="default" w:ascii="Times New Roman" w:hAnsi="Times New Roman" w:cs="Times New Roman"/>
                <w:color w:val="auto"/>
                <w:sz w:val="18"/>
                <w:szCs w:val="18"/>
                <w:highlight w:val="none"/>
                <w:u w:val="none"/>
              </w:rPr>
              <w:t xml:space="preserve">3.1.2  </w:t>
            </w:r>
            <w:r>
              <w:rPr>
                <w:rFonts w:hint="default" w:ascii="Times New Roman" w:hAnsi="Times New Roman" w:eastAsia="宋体" w:cs="Times New Roman"/>
                <w:color w:val="auto"/>
                <w:sz w:val="21"/>
                <w:szCs w:val="21"/>
                <w:highlight w:val="none"/>
                <w:u w:val="none"/>
              </w:rPr>
              <w:t>投标人及其代表必须承担那些进入现场后，由于自身的行为所造成的人身伤害（不管是否致命）、财产损失或损坏，</w:t>
            </w:r>
            <w:r>
              <w:rPr>
                <w:rFonts w:hint="default" w:ascii="Times New Roman" w:hAnsi="Times New Roman" w:eastAsia="宋体" w:cs="Times New Roman"/>
                <w:color w:val="auto"/>
                <w:szCs w:val="21"/>
                <w:highlight w:val="none"/>
                <w:u w:val="none"/>
              </w:rPr>
              <w:t>以及其他</w:t>
            </w:r>
            <w:r>
              <w:rPr>
                <w:rFonts w:hint="default" w:ascii="Times New Roman" w:hAnsi="Times New Roman" w:cs="Times New Roman"/>
                <w:color w:val="auto"/>
                <w:szCs w:val="21"/>
                <w:highlight w:val="none"/>
                <w:u w:val="none"/>
              </w:rPr>
              <w:t>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08A43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5A202">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7644CA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C02465F">
            <w:pPr>
              <w:rPr>
                <w:rFonts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投标人应认真审阅招标文件和有关资料，尽力澄清一切疑点，</w:t>
            </w:r>
            <w:r>
              <w:rPr>
                <w:rFonts w:hint="default" w:ascii="Times New Roman" w:hAnsi="Times New Roman" w:cs="Times New Roman"/>
                <w:b/>
                <w:color w:val="auto"/>
                <w:szCs w:val="21"/>
                <w:highlight w:val="none"/>
                <w:u w:val="single"/>
              </w:rPr>
              <w:t>自行</w:t>
            </w:r>
            <w:r>
              <w:rPr>
                <w:rFonts w:hint="default" w:ascii="Times New Roman" w:hAnsi="Times New Roman" w:cs="Times New Roman"/>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140D33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1AB7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7704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47AFD5C">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：投标人需要澄清的问题应</w:t>
            </w:r>
            <w:r>
              <w:rPr>
                <w:rFonts w:hint="default" w:ascii="Times New Roman" w:hAnsi="Times New Roman" w:cs="Times New Roman"/>
                <w:color w:val="auto"/>
                <w:szCs w:val="21"/>
                <w:highlight w:val="none"/>
                <w:u w:val="none"/>
              </w:rPr>
              <w:t>在投标截止时间18个日历天前</w:t>
            </w:r>
            <w:r>
              <w:rPr>
                <w:rFonts w:hint="default" w:ascii="Times New Roman" w:hAnsi="Times New Roman" w:cs="Times New Roman"/>
                <w:color w:val="auto"/>
                <w:szCs w:val="21"/>
                <w:highlight w:val="none"/>
              </w:rPr>
              <w:t>，按交易平台的操作指引上传至交易平台网站。招标人应在递交投标文件截止时间</w:t>
            </w:r>
            <w:r>
              <w:rPr>
                <w:rFonts w:hint="default" w:ascii="Times New Roman" w:hAnsi="Times New Roman" w:cs="Times New Roman"/>
                <w:color w:val="auto"/>
                <w:szCs w:val="21"/>
                <w:highlight w:val="none"/>
                <w:u w:val="none"/>
              </w:rPr>
              <w:t>15个日历天前</w:t>
            </w:r>
            <w:r>
              <w:rPr>
                <w:rFonts w:hint="default" w:ascii="Times New Roman" w:hAnsi="Times New Roman" w:cs="Times New Roman"/>
                <w:color w:val="auto"/>
                <w:szCs w:val="21"/>
                <w:highlight w:val="none"/>
              </w:rPr>
              <w:t>解答投标人对招标文件提出的疑问，</w:t>
            </w:r>
            <w:r>
              <w:rPr>
                <w:rFonts w:hint="default" w:ascii="Times New Roman" w:hAnsi="Times New Roman" w:cs="Times New Roman"/>
                <w:color w:val="auto"/>
                <w:szCs w:val="21"/>
                <w:highlight w:val="none"/>
                <w:u w:val="none"/>
              </w:rPr>
              <w:t>形成答疑纪要，在广州交易集团有限公司（广州公共资源交易中心）网站项目查询中本项目详情页里面发布。</w:t>
            </w:r>
            <w:r>
              <w:rPr>
                <w:rFonts w:hint="default" w:ascii="Times New Roman" w:hAnsi="Times New Roman" w:cs="Times New Roman"/>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5899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26E3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1B0DD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5A2F268">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：网上答疑的具体操作详见交易平台发布的相关操作指引。</w:t>
            </w:r>
            <w:r>
              <w:rPr>
                <w:rFonts w:hint="default" w:ascii="Times New Roman" w:hAnsi="Times New Roman" w:cs="Times New Roman"/>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0848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F58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3FE2F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2140D95">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u w:val="non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default" w:ascii="Times New Roman" w:hAnsi="Times New Roman" w:cs="Times New Roman"/>
                <w:color w:val="auto"/>
                <w:szCs w:val="21"/>
                <w:highlight w:val="none"/>
                <w:u w:val="none"/>
                <w:lang w:val="en-US" w:eastAsia="zh-CN"/>
              </w:rPr>
              <w:t>投标文件</w:t>
            </w:r>
            <w:r>
              <w:rPr>
                <w:rFonts w:hint="default" w:ascii="Times New Roman" w:hAnsi="Times New Roman" w:cs="Times New Roman"/>
                <w:color w:val="auto"/>
                <w:szCs w:val="21"/>
                <w:highlight w:val="none"/>
                <w:u w:val="none"/>
              </w:rPr>
              <w:t>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04F9A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D174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20492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CF7009">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：投标人通过下载招标文件的</w:t>
            </w:r>
            <w:r>
              <w:rPr>
                <w:rFonts w:hint="default" w:ascii="Times New Roman" w:hAnsi="Times New Roman" w:cs="Times New Roman"/>
                <w:color w:val="auto"/>
                <w:szCs w:val="21"/>
                <w:highlight w:val="none"/>
                <w:u w:val="none"/>
              </w:rPr>
              <w:t>广州交易集团有限公司（广州公共资源交易中心）</w:t>
            </w:r>
            <w:r>
              <w:rPr>
                <w:rFonts w:hint="default" w:ascii="Times New Roman" w:hAnsi="Times New Roman" w:cs="Times New Roman"/>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8494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C970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F008834">
            <w:pPr>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47C0FF7">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65690D1E">
            <w:pPr>
              <w:ind w:hanging="9"/>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568A2B5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投标人可制作非加密的电子投标文件刻入光盘（或U盘）（</w:t>
            </w:r>
            <w:r>
              <w:rPr>
                <w:rFonts w:hint="default" w:ascii="Times New Roman" w:hAnsi="Times New Roman" w:cs="Times New Roman"/>
                <w:color w:val="auto"/>
                <w:szCs w:val="21"/>
                <w:highlight w:val="none"/>
                <w:u w:val="none"/>
              </w:rPr>
              <w:t>总信封</w:t>
            </w:r>
            <w:r>
              <w:rPr>
                <w:rFonts w:hint="default" w:ascii="Times New Roman" w:hAnsi="Times New Roman" w:cs="Times New Roman"/>
                <w:color w:val="auto"/>
                <w:szCs w:val="21"/>
                <w:highlight w:val="none"/>
              </w:rPr>
              <w:t>1份</w:t>
            </w:r>
            <w:r>
              <w:rPr>
                <w:rFonts w:hint="default" w:ascii="Times New Roman" w:hAnsi="Times New Roman" w:cs="Times New Roman"/>
                <w:color w:val="auto"/>
                <w:szCs w:val="21"/>
                <w:highlight w:val="none"/>
                <w:u w:val="none"/>
              </w:rPr>
              <w:t>，内含2个光盘（或U盘））：</w:t>
            </w:r>
            <w:r>
              <w:rPr>
                <w:rFonts w:hint="default" w:ascii="Times New Roman" w:hAnsi="Times New Roman" w:cs="Times New Roman"/>
                <w:b/>
                <w:color w:val="auto"/>
                <w:szCs w:val="21"/>
                <w:highlight w:val="none"/>
                <w:u w:val="none"/>
              </w:rPr>
              <w:t>光盘</w:t>
            </w:r>
            <w:r>
              <w:rPr>
                <w:rFonts w:hint="default" w:ascii="Times New Roman" w:hAnsi="Times New Roman" w:cs="Times New Roman"/>
                <w:b/>
                <w:bCs/>
                <w:color w:val="auto"/>
                <w:szCs w:val="21"/>
                <w:highlight w:val="none"/>
                <w:u w:val="none"/>
              </w:rPr>
              <w:t>（或U盘）</w:t>
            </w:r>
            <w:r>
              <w:rPr>
                <w:rFonts w:hint="default" w:ascii="Times New Roman" w:hAnsi="Times New Roman" w:cs="Times New Roman"/>
                <w:b/>
                <w:color w:val="auto"/>
                <w:szCs w:val="21"/>
                <w:highlight w:val="none"/>
                <w:u w:val="none"/>
              </w:rPr>
              <w:t>分类如下</w:t>
            </w:r>
            <w:r>
              <w:rPr>
                <w:rFonts w:hint="default" w:ascii="Times New Roman" w:hAnsi="Times New Roman" w:cs="Times New Roman"/>
                <w:color w:val="auto"/>
                <w:szCs w:val="21"/>
                <w:highlight w:val="none"/>
                <w:u w:val="none"/>
              </w:rPr>
              <w:t>：①勘察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设计方案（暗标，单独密封在密封袋中，不得标注或做任何可以辨认投标人及专业技术人员身份的名称、印章、商标、图形等），②用于揭晓勘察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设计方案的可识别投标人身份的文件，③开标信封</w:t>
            </w:r>
            <w:r>
              <w:rPr>
                <w:rFonts w:hint="default" w:ascii="Times New Roman" w:hAnsi="Times New Roman" w:cs="Times New Roman"/>
                <w:b/>
                <w:color w:val="auto"/>
                <w:szCs w:val="21"/>
                <w:highlight w:val="none"/>
                <w:u w:val="none"/>
              </w:rPr>
              <w:t>（开标信封需包含的内容详见备注）</w:t>
            </w:r>
            <w:r>
              <w:rPr>
                <w:rFonts w:hint="default" w:ascii="Times New Roman" w:hAnsi="Times New Roman" w:cs="Times New Roman"/>
                <w:color w:val="auto"/>
                <w:szCs w:val="21"/>
                <w:highlight w:val="none"/>
                <w:u w:val="none"/>
              </w:rPr>
              <w:t>、资格审查文件及其他文件（如有）、报价文件。</w:t>
            </w:r>
            <w:r>
              <w:rPr>
                <w:rFonts w:hint="default" w:ascii="Times New Roman" w:hAnsi="Times New Roman" w:cs="Times New Roman"/>
                <w:color w:val="auto"/>
                <w:szCs w:val="21"/>
                <w:highlight w:val="none"/>
              </w:rPr>
              <w:t>在招标公告规定的时间、地点</w:t>
            </w:r>
            <w:r>
              <w:rPr>
                <w:rFonts w:hint="default" w:ascii="Times New Roman" w:hAnsi="Times New Roman" w:cs="Times New Roman"/>
                <w:bCs/>
                <w:color w:val="auto"/>
                <w:szCs w:val="24"/>
                <w:highlight w:val="none"/>
                <w:u w:val="none"/>
              </w:rPr>
              <w:t>凭法定代表人（境外企业的企业负责人）证明书原件、法定代表人（境外企业的企业负责人）授权委托证明书原件（非法定代表人办理手续时提供）、本人身份证原件</w:t>
            </w:r>
            <w:r>
              <w:rPr>
                <w:rFonts w:hint="default" w:ascii="Times New Roman" w:hAnsi="Times New Roman" w:cs="Times New Roman"/>
                <w:color w:val="auto"/>
                <w:szCs w:val="21"/>
                <w:highlight w:val="none"/>
              </w:rPr>
              <w:t>提交备用。刻录好的投标文件光盘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密封在密封袋中，并在封口处加盖投标人单位公章</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。密封袋上应写明项目名称和招标人名称</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。递交的投标文件光盘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（备用）不得加密。备用光盘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无法读取或导入的，则视为未提交投标文件光盘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（备用）。如果投标人没有按规定通过交易平台网上递交电子投标文件的，不再读取提交的光盘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。投标人也可不提交投标文件光盘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3DCD60A3">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u w:val="non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393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BD9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AE921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C3B6E4">
            <w:pPr>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：投标人需要提交投标保证金。本项目投标保证金的金额：</w:t>
            </w:r>
            <w:r>
              <w:rPr>
                <w:rFonts w:hint="default" w:ascii="Times New Roman" w:hAnsi="Times New Roman" w:cs="Times New Roman"/>
                <w:b/>
                <w:bCs/>
                <w:color w:val="auto"/>
                <w:szCs w:val="21"/>
                <w:highlight w:val="none"/>
                <w:u w:val="none"/>
              </w:rPr>
              <w:t>5万元</w:t>
            </w:r>
            <w:r>
              <w:rPr>
                <w:rFonts w:hint="default" w:ascii="Times New Roman" w:hAnsi="Times New Roman" w:cs="Times New Roman"/>
                <w:color w:val="auto"/>
                <w:szCs w:val="21"/>
                <w:highlight w:val="none"/>
                <w:u w:val="none"/>
              </w:rPr>
              <w:t>人民币，缴纳时间在投标截止时间之前。</w:t>
            </w:r>
          </w:p>
          <w:p w14:paraId="1702245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注：投标保证金有效期应当与投标文件有效期一致。</w:t>
            </w:r>
          </w:p>
          <w:p w14:paraId="7E0714C9">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收取方式：</w:t>
            </w:r>
          </w:p>
          <w:p w14:paraId="1EF6853D">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（1）如采用现金、支票或者银行汇票、银行本票、银行电汇、银行转账形式提交的，由广州交易集团有限公司代收，投标保证金须从投标人基本账户递交；</w:t>
            </w:r>
          </w:p>
          <w:p w14:paraId="6FAA07A5">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收款单位：广州交易集团有限公司</w:t>
            </w:r>
          </w:p>
          <w:p w14:paraId="58B80D4E">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银行账号：44001583404059333333</w:t>
            </w:r>
          </w:p>
          <w:p w14:paraId="6883FD8C">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开户银行：中国建设银行天润路支行</w:t>
            </w:r>
          </w:p>
          <w:p w14:paraId="45B5AC0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（3）采用电子形式的保函、担保或保证保险提交投标保证金的，开具及递交以广州交易集团有限公司（广州公共资源交易中心）的相关操作指引为准。</w:t>
            </w:r>
          </w:p>
          <w:p w14:paraId="3AFC1AA6">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（4）如联合体投标，投标保证金由联合体牵头方缴纳。</w:t>
            </w:r>
          </w:p>
          <w:p w14:paraId="14BEA3E0">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注：①对于未能按要求交纳投标保证金的投标人，招标人将视为不响应招标文件而予以拒绝，责任由投标人自负。</w:t>
            </w:r>
          </w:p>
          <w:p w14:paraId="01ADBCC3">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②投标保证金有效期应长于或等于投标有效期，若投标有效期延长的，投标保证金有效期应相应延长，且延长后的有效期应满足前述要求。</w:t>
            </w:r>
          </w:p>
          <w:p w14:paraId="6A7ACA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73346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728A59">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843AE4F">
            <w:pPr>
              <w:snapToGrid w:val="0"/>
              <w:rPr>
                <w:rFonts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EE5A4">
            <w:pPr>
              <w:snapToGrid w:val="0"/>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：投标有效期90日历天，从提交投标文件截止日起计算</w:t>
            </w:r>
            <w:r>
              <w:rPr>
                <w:rFonts w:hint="default" w:ascii="Times New Roman" w:hAnsi="Times New Roman" w:cs="Times New Roman"/>
                <w:color w:val="auto"/>
                <w:szCs w:val="21"/>
                <w:highlight w:val="none"/>
                <w:u w:val="none"/>
              </w:rPr>
              <w:t>，如出现异议或投诉，则投标有效期自动延长至异议或投诉处理结束。</w:t>
            </w:r>
            <w:r>
              <w:rPr>
                <w:rFonts w:hint="default" w:ascii="Times New Roman" w:hAnsi="Times New Roman" w:cs="Times New Roman"/>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29326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A07AD">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592D61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29D085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5B5B97C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37D3321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267F9B9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68B0689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569ABE8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1A62EA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FAD59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CFFD2B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6B40DD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577ECD9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0DA8F86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025D7C7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3F6ED306">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4E11CE5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（1）为招标人不具有独立法人资格的附属机构（单位）；</w:t>
            </w:r>
          </w:p>
          <w:p w14:paraId="7F06B97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11D869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67BC18E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35BA636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7499EA4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387CA02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09F23E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68D6A767">
            <w:pPr>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（9）被依法暂停或者取消投标资格；</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w:t>
            </w:r>
            <w:r>
              <w:rPr>
                <w:rFonts w:hint="default" w:ascii="Times New Roman" w:hAnsi="Times New Roman" w:cs="Times New Roman"/>
                <w:color w:val="auto"/>
                <w:szCs w:val="21"/>
                <w:highlight w:val="none"/>
              </w:rPr>
              <w:t>；</w:t>
            </w:r>
          </w:p>
          <w:p w14:paraId="79A49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16409A27">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2AEC8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6FD908">
            <w:pPr>
              <w:snapToGrid w:val="0"/>
              <w:spacing w:line="360" w:lineRule="auto"/>
              <w:ind w:firstLine="210" w:firstLineChars="100"/>
              <w:rPr>
                <w:rFonts w:hint="default" w:ascii="Times New Roman" w:hAnsi="Times New Roman" w:cs="Times New Roman"/>
                <w:color w:val="auto"/>
                <w:szCs w:val="21"/>
                <w:highlight w:val="none"/>
              </w:rPr>
            </w:pPr>
          </w:p>
        </w:tc>
        <w:tc>
          <w:tcPr>
            <w:tcW w:w="3600" w:type="dxa"/>
            <w:tcBorders>
              <w:top w:val="single" w:color="auto" w:sz="4" w:space="0"/>
              <w:left w:val="nil"/>
              <w:bottom w:val="single" w:color="auto" w:sz="4" w:space="0"/>
              <w:right w:val="single" w:color="auto" w:sz="4" w:space="0"/>
            </w:tcBorders>
            <w:noWrap w:val="0"/>
            <w:vAlign w:val="center"/>
          </w:tcPr>
          <w:p w14:paraId="16AC6AAC">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AF3DAC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3C18D1D3">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noWrap w:val="0"/>
            <w:vAlign w:val="center"/>
          </w:tcPr>
          <w:p w14:paraId="42ED27A4">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742AB384">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057EBDD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《投标书》未加盖</w:t>
            </w:r>
            <w:r>
              <w:rPr>
                <w:rFonts w:hint="default" w:ascii="Times New Roman" w:hAnsi="Times New Roman" w:cs="Times New Roman"/>
                <w:color w:val="auto"/>
                <w:szCs w:val="21"/>
                <w:highlight w:val="none"/>
                <w:u w:val="none"/>
              </w:rPr>
              <w:t>投标人电子印章，也未经法定代表人、委托代理人及项目负责人签字（或盖章）</w:t>
            </w:r>
            <w:r>
              <w:rPr>
                <w:rFonts w:hint="default" w:ascii="Times New Roman" w:hAnsi="Times New Roman" w:cs="Times New Roman"/>
                <w:color w:val="auto"/>
                <w:szCs w:val="21"/>
                <w:highlight w:val="none"/>
              </w:rPr>
              <w:t>；</w:t>
            </w:r>
          </w:p>
          <w:p w14:paraId="0F3B4335">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w:t>
            </w:r>
            <w:r>
              <w:rPr>
                <w:rFonts w:ascii="Times New Roman" w:hAnsi="Times New Roman" w:cs="Times New Roman"/>
                <w:color w:val="auto"/>
                <w:highlight w:val="none"/>
              </w:rPr>
              <w:t>电子印章</w:t>
            </w:r>
            <w:r>
              <w:rPr>
                <w:rFonts w:hint="default" w:ascii="Times New Roman" w:hAnsi="Times New Roman" w:cs="Times New Roman"/>
                <w:color w:val="auto"/>
                <w:szCs w:val="21"/>
                <w:highlight w:val="none"/>
              </w:rPr>
              <w:t>；</w:t>
            </w:r>
          </w:p>
          <w:p w14:paraId="58746FC2">
            <w:pPr>
              <w:snapToGrid w:val="0"/>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ADA684">
            <w:pPr>
              <w:numPr>
                <w:ilvl w:val="0"/>
                <w:numId w:val="1"/>
              </w:numPr>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7FB03">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noWrap w:val="0"/>
            <w:vAlign w:val="center"/>
          </w:tcPr>
          <w:p w14:paraId="0F85BEC0">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cs="Times New Roman"/>
                <w:color w:val="auto"/>
                <w:szCs w:val="21"/>
                <w:highlight w:val="none"/>
              </w:rPr>
              <w:t>投标文件有下列情况之一的，评标委员会应当否决其投标：</w:t>
            </w:r>
          </w:p>
          <w:p w14:paraId="6E4EF5E0">
            <w:pPr>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(a) </w:t>
            </w:r>
            <w:r>
              <w:rPr>
                <w:rFonts w:hint="default" w:ascii="Times New Roman" w:hAnsi="Times New Roman" w:cs="Times New Roman"/>
                <w:color w:val="auto"/>
                <w:szCs w:val="21"/>
                <w:highlight w:val="none"/>
              </w:rPr>
              <w:t>投标人与其他投标人加密打包投标文件电脑机器特征码一致的；</w:t>
            </w:r>
          </w:p>
          <w:p w14:paraId="7C39907D">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(b) </w:t>
            </w:r>
            <w:r>
              <w:rPr>
                <w:rFonts w:hint="default" w:ascii="Times New Roman" w:hAnsi="Times New Roman" w:cs="Times New Roman"/>
                <w:color w:val="auto"/>
                <w:szCs w:val="21"/>
                <w:highlight w:val="none"/>
              </w:rPr>
              <w:t>投标人在设计方案内标注名称、印章、商标、图形等记认符号，使人辨认出投标人或其专业技术人员的身份；</w:t>
            </w:r>
          </w:p>
          <w:p w14:paraId="4B2896B3">
            <w:pP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(c)</w:t>
            </w:r>
            <w:r>
              <w:rPr>
                <w:rFonts w:hint="default" w:ascii="Times New Roman" w:hAnsi="Times New Roman" w:cs="Times New Roman"/>
                <w:color w:val="auto"/>
                <w:szCs w:val="21"/>
                <w:highlight w:val="none"/>
              </w:rPr>
              <w:t>投标人之间存在《广东省实施</w:t>
            </w:r>
            <w:r>
              <w:rPr>
                <w:rFonts w:ascii="Times New Roman" w:hAnsi="Times New Roman" w:cs="Times New Roman"/>
                <w:color w:val="auto"/>
                <w:szCs w:val="21"/>
                <w:highlight w:val="none"/>
              </w:rPr>
              <w:t>&lt;</w:t>
            </w:r>
            <w:r>
              <w:rPr>
                <w:rFonts w:hint="default" w:ascii="Times New Roman" w:hAnsi="Times New Roman" w:cs="Times New Roman"/>
                <w:color w:val="auto"/>
                <w:szCs w:val="21"/>
                <w:highlight w:val="none"/>
              </w:rPr>
              <w:t>中华人民共和国招标投标法</w:t>
            </w:r>
            <w:r>
              <w:rPr>
                <w:rFonts w:ascii="Times New Roman" w:hAnsi="Times New Roman" w:cs="Times New Roman"/>
                <w:color w:val="auto"/>
                <w:szCs w:val="21"/>
                <w:highlight w:val="none"/>
              </w:rPr>
              <w:t>&gt;</w:t>
            </w:r>
            <w:r>
              <w:rPr>
                <w:rFonts w:hint="default" w:ascii="Times New Roman" w:hAnsi="Times New Roman" w:cs="Times New Roman"/>
                <w:color w:val="auto"/>
                <w:szCs w:val="21"/>
                <w:highlight w:val="none"/>
              </w:rPr>
              <w:t>》第十六条所禁止的情形的；</w:t>
            </w:r>
          </w:p>
          <w:p w14:paraId="5DA4A9F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rPr>
              <w:t>d</w:t>
            </w:r>
            <w:r>
              <w:rPr>
                <w:rFonts w:hint="default" w:ascii="Times New Roman" w:hAnsi="Times New Roman" w:cs="Times New Roman"/>
                <w:color w:val="auto"/>
                <w:szCs w:val="21"/>
                <w:highlight w:val="none"/>
              </w:rPr>
              <w:t>）投标报价高于最高投标限价的。</w:t>
            </w:r>
          </w:p>
        </w:tc>
        <w:tc>
          <w:tcPr>
            <w:tcW w:w="3708" w:type="dxa"/>
            <w:tcBorders>
              <w:top w:val="single" w:color="auto" w:sz="4" w:space="0"/>
              <w:left w:val="nil"/>
              <w:bottom w:val="single" w:color="auto" w:sz="4" w:space="0"/>
              <w:right w:val="single" w:color="auto" w:sz="4" w:space="0"/>
            </w:tcBorders>
            <w:noWrap w:val="0"/>
            <w:vAlign w:val="center"/>
          </w:tcPr>
          <w:p w14:paraId="5980F5D7">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1F1440BF">
            <w:pPr>
              <w:rPr>
                <w:rFonts w:ascii="Times New Roman" w:hAnsi="Times New Roman" w:eastAsia="宋体" w:cs="Times New Roman"/>
                <w:color w:val="auto"/>
                <w:sz w:val="21"/>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eastAsia="宋体" w:cs="Times New Roman"/>
                <w:color w:val="auto"/>
                <w:sz w:val="21"/>
                <w:szCs w:val="21"/>
                <w:highlight w:val="none"/>
              </w:rPr>
              <w:t>投标文件有下列情况之一的，评标委员会应当否决其投标：</w:t>
            </w:r>
          </w:p>
          <w:p w14:paraId="58EB3A30">
            <w:pPr>
              <w:snapToGrid w:val="0"/>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(a) </w:t>
            </w:r>
            <w:r>
              <w:rPr>
                <w:rFonts w:hint="default" w:ascii="Times New Roman" w:hAnsi="Times New Roman" w:eastAsia="宋体" w:cs="Times New Roman"/>
                <w:color w:val="auto"/>
                <w:sz w:val="21"/>
                <w:szCs w:val="21"/>
                <w:highlight w:val="none"/>
              </w:rPr>
              <w:t>投标人与</w:t>
            </w:r>
            <w:r>
              <w:rPr>
                <w:rFonts w:hint="default" w:ascii="Times New Roman" w:hAnsi="Times New Roman" w:eastAsia="宋体" w:cs="Times New Roman"/>
                <w:b w:val="0"/>
                <w:bCs w:val="0"/>
                <w:color w:val="auto"/>
                <w:sz w:val="21"/>
                <w:szCs w:val="21"/>
                <w:highlight w:val="none"/>
                <w:u w:val="none"/>
              </w:rPr>
              <w:t>本项目</w:t>
            </w:r>
            <w:r>
              <w:rPr>
                <w:rFonts w:hint="default" w:ascii="Times New Roman" w:hAnsi="Times New Roman" w:eastAsia="宋体" w:cs="Times New Roman"/>
                <w:color w:val="auto"/>
                <w:sz w:val="21"/>
                <w:szCs w:val="21"/>
                <w:highlight w:val="none"/>
              </w:rPr>
              <w:t>其他投标人加密打包投标文件电脑机器特征码一致的；</w:t>
            </w:r>
          </w:p>
          <w:p w14:paraId="2E7D46BF">
            <w:pP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(b) </w:t>
            </w:r>
            <w:r>
              <w:rPr>
                <w:rFonts w:hint="default" w:ascii="Times New Roman" w:hAnsi="Times New Roman" w:eastAsia="宋体" w:cs="Times New Roman"/>
                <w:color w:val="auto"/>
                <w:sz w:val="21"/>
                <w:szCs w:val="21"/>
                <w:highlight w:val="none"/>
              </w:rPr>
              <w:t>投标人在设计方案内标注名称、印章、商标、图形等记认符号，使人辨认出投标人或其专业技术人员的身份；</w:t>
            </w:r>
          </w:p>
          <w:p w14:paraId="4A19085E">
            <w:pPr>
              <w:rPr>
                <w:rFonts w:hint="default" w:ascii="Times New Roman" w:hAnsi="Times New Roman" w:eastAsia="宋体" w:cs="Times New Roman"/>
                <w:color w:val="auto"/>
                <w:szCs w:val="21"/>
                <w:highlight w:val="none"/>
              </w:rPr>
            </w:pPr>
            <w:r>
              <w:rPr>
                <w:rFonts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rPr>
              <w:t>投标人之间存在《广东省实施</w:t>
            </w:r>
            <w:r>
              <w:rPr>
                <w:rFonts w:ascii="Times New Roman" w:hAnsi="Times New Roman" w:eastAsia="宋体" w:cs="Times New Roman"/>
                <w:color w:val="auto"/>
                <w:sz w:val="21"/>
                <w:szCs w:val="21"/>
                <w:highlight w:val="none"/>
              </w:rPr>
              <w:t>&lt;</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Cs w:val="21"/>
                <w:highlight w:val="none"/>
              </w:rPr>
              <w:t>华人民共和国招标投标法</w:t>
            </w:r>
            <w:r>
              <w:rPr>
                <w:rFonts w:ascii="Times New Roman" w:hAnsi="Times New Roman" w:eastAsia="宋体" w:cs="Times New Roman"/>
                <w:color w:val="auto"/>
                <w:szCs w:val="21"/>
                <w:highlight w:val="none"/>
              </w:rPr>
              <w:t>&gt;</w:t>
            </w:r>
            <w:r>
              <w:rPr>
                <w:rFonts w:hint="default" w:ascii="Times New Roman" w:hAnsi="Times New Roman" w:eastAsia="宋体" w:cs="Times New Roman"/>
                <w:color w:val="auto"/>
                <w:szCs w:val="21"/>
                <w:highlight w:val="none"/>
                <w:u w:val="none"/>
              </w:rPr>
              <w:t>办法</w:t>
            </w:r>
            <w:r>
              <w:rPr>
                <w:rFonts w:hint="default" w:ascii="Times New Roman" w:hAnsi="Times New Roman" w:eastAsia="宋体" w:cs="Times New Roman"/>
                <w:color w:val="auto"/>
                <w:szCs w:val="21"/>
                <w:highlight w:val="none"/>
              </w:rPr>
              <w:t>》第十六条所禁止的情形的；</w:t>
            </w:r>
          </w:p>
          <w:p w14:paraId="481CF5B1">
            <w:pP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d</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26E73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34AB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6855AE">
            <w:pPr>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3C35DD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0D371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32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D19F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0C982A5">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若在评标期间</w:t>
            </w:r>
            <w:r>
              <w:rPr>
                <w:rFonts w:hint="default" w:ascii="Times New Roman" w:hAnsi="Times New Roman" w:cs="Times New Roman"/>
                <w:b/>
                <w:color w:val="auto"/>
                <w:szCs w:val="21"/>
                <w:highlight w:val="none"/>
                <w:u w:val="none"/>
              </w:rPr>
              <w:t>（设计方案评审阶段除外）</w:t>
            </w:r>
            <w:r>
              <w:rPr>
                <w:rFonts w:hint="default" w:ascii="Times New Roman" w:hAnsi="Times New Roman" w:cs="Times New Roman"/>
                <w:color w:val="auto"/>
                <w:szCs w:val="21"/>
                <w:highlight w:val="none"/>
                <w:u w:val="none"/>
              </w:rPr>
              <w:t>，经评标委员会两人以上（含两人）以书面形式提出动议，评标委员会应当书面发出澄清通知，要求投标人对投标文件含义不明确的内容作出澄清。</w:t>
            </w:r>
          </w:p>
          <w:p w14:paraId="43EA1AF8">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444D5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C1A16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5CD749">
            <w:pP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6FC6CC">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1EE108F4">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942497">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F5A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57261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F01FA61">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C2CC80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D88388">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none"/>
              </w:rPr>
              <w:t>名；</w:t>
            </w:r>
            <w:r>
              <w:rPr>
                <w:rFonts w:hint="default" w:ascii="Times New Roman" w:hAnsi="Times New Roman" w:eastAsia="宋体" w:cs="Times New Roman"/>
                <w:bCs/>
                <w:color w:val="auto"/>
                <w:szCs w:val="21"/>
                <w:highlight w:val="none"/>
                <w:u w:val="none"/>
                <w:lang w:bidi="ar"/>
              </w:rPr>
              <w:t>评</w:t>
            </w:r>
            <w:r>
              <w:rPr>
                <w:rFonts w:hint="default" w:ascii="Times New Roman" w:hAnsi="Times New Roman" w:eastAsia="宋体" w:cs="Times New Roman"/>
                <w:bCs w:val="0"/>
                <w:color w:val="auto"/>
                <w:szCs w:val="21"/>
                <w:highlight w:val="none"/>
                <w:u w:val="none"/>
                <w:lang w:bidi="ar"/>
              </w:rPr>
              <w:t>标采用“有限</w:t>
            </w:r>
            <w:r>
              <w:rPr>
                <w:rFonts w:hint="default" w:ascii="Times New Roman" w:hAnsi="Times New Roman" w:eastAsia="宋体" w:cs="Times New Roman"/>
                <w:color w:val="auto"/>
                <w:szCs w:val="21"/>
                <w:highlight w:val="none"/>
                <w:u w:val="none"/>
              </w:rPr>
              <w:t>数量</w:t>
            </w:r>
            <w:r>
              <w:rPr>
                <w:rFonts w:hint="default" w:ascii="Times New Roman" w:hAnsi="Times New Roman" w:eastAsia="宋体" w:cs="Times New Roman"/>
                <w:bCs w:val="0"/>
                <w:color w:val="auto"/>
                <w:szCs w:val="21"/>
                <w:highlight w:val="none"/>
                <w:u w:val="none"/>
                <w:lang w:bidi="ar"/>
              </w:rPr>
              <w:t>制”推荐合格中标候选人。评标委员会应按照招标文件规定，推荐</w:t>
            </w:r>
            <w:r>
              <w:rPr>
                <w:rFonts w:hint="default" w:ascii="Times New Roman" w:hAnsi="Times New Roman" w:eastAsia="宋体" w:cs="Times New Roman"/>
                <w:bCs w:val="0"/>
                <w:color w:val="auto"/>
                <w:szCs w:val="21"/>
                <w:highlight w:val="none"/>
                <w:u w:val="none"/>
                <w:lang w:val="en-US" w:eastAsia="zh-CN" w:bidi="ar"/>
              </w:rPr>
              <w:t>综合得分前3名的单位为</w:t>
            </w:r>
            <w:r>
              <w:rPr>
                <w:rFonts w:hint="default" w:ascii="Times New Roman" w:hAnsi="Times New Roman" w:eastAsia="宋体" w:cs="Times New Roman"/>
                <w:bCs w:val="0"/>
                <w:color w:val="auto"/>
                <w:szCs w:val="21"/>
                <w:highlight w:val="none"/>
                <w:u w:val="none"/>
                <w:lang w:bidi="ar"/>
              </w:rPr>
              <w:t>不排序的合格中标候选人进入</w:t>
            </w:r>
            <w:r>
              <w:rPr>
                <w:rFonts w:hint="default" w:ascii="Times New Roman" w:hAnsi="Times New Roman" w:eastAsia="宋体" w:cs="Times New Roman"/>
                <w:bCs/>
                <w:color w:val="auto"/>
                <w:szCs w:val="21"/>
                <w:highlight w:val="none"/>
                <w:u w:val="none"/>
                <w:lang w:bidi="ar"/>
              </w:rPr>
              <w:t>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2E7B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BCAB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4BE42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FECA4C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7D04BD4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DD9EB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12B6E9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211B101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3839FCF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4555289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34D7B4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39A93A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A400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427DD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F3E14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22F7E52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09F7FF3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7C9A746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0E2BB92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76D8158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6D60181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4871FE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774E85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6C9D4BFC">
            <w:pPr>
              <w:ind w:firstLine="0" w:firstLineChars="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58F77FE1">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6A2BAEA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none"/>
              </w:rPr>
              <w:t>附录9《资格审查表》</w:t>
            </w:r>
            <w:r>
              <w:rPr>
                <w:rFonts w:hint="default" w:ascii="Times New Roman" w:hAnsi="Times New Roman" w:cs="Times New Roman"/>
                <w:color w:val="auto"/>
                <w:szCs w:val="21"/>
                <w:highlight w:val="none"/>
              </w:rPr>
              <w:t>对各投标人递交的投标文件进行资格审查。</w:t>
            </w:r>
          </w:p>
          <w:p w14:paraId="302E70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4640D2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none"/>
              </w:rPr>
              <w:t>按附录12《有效性审查表》、附录12-1《投标报价算术复核表》、附录13《勘察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设计方案部分评分表》、附录13-1《勘察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设计商务部分评分表》，对各投标人递交的投标文件进行评审。</w:t>
            </w:r>
            <w:r>
              <w:rPr>
                <w:rFonts w:hint="default" w:ascii="Times New Roman" w:hAnsi="Times New Roman" w:cs="Times New Roman"/>
                <w:color w:val="auto"/>
                <w:highlight w:val="none"/>
                <w:u w:val="none"/>
              </w:rPr>
              <w:t>投标人的综合得分（满分100分）＝商务部分得分×30％+勘察</w:t>
            </w:r>
            <w:r>
              <w:rPr>
                <w:rFonts w:hint="default" w:ascii="Times New Roman" w:hAnsi="Times New Roman" w:cs="Times New Roman"/>
                <w:color w:val="auto"/>
                <w:highlight w:val="none"/>
                <w:u w:val="none"/>
                <w:lang w:val="en-US" w:eastAsia="zh-CN"/>
              </w:rPr>
              <w:t>初步</w:t>
            </w:r>
            <w:r>
              <w:rPr>
                <w:rFonts w:hint="default" w:ascii="Times New Roman" w:hAnsi="Times New Roman" w:cs="Times New Roman"/>
                <w:color w:val="auto"/>
                <w:highlight w:val="none"/>
                <w:u w:val="none"/>
              </w:rPr>
              <w:t>设计方案得分×70％，</w:t>
            </w:r>
            <w:r>
              <w:rPr>
                <w:rFonts w:hint="default" w:ascii="Times New Roman" w:hAnsi="Times New Roman" w:cs="Times New Roman"/>
                <w:color w:val="auto"/>
                <w:szCs w:val="21"/>
                <w:highlight w:val="none"/>
                <w:u w:val="none"/>
              </w:rPr>
              <w:t>商务部分得分和勘察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设计方案部分得分为各评委评分的算术平均分，得出每个投标人商务部分和勘察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设计方案部分的得分，分数出现小数点，保留小数点后二位，第三位小数四舍五入。</w:t>
            </w:r>
            <w:r>
              <w:rPr>
                <w:rFonts w:hint="default" w:ascii="Times New Roman" w:hAnsi="Times New Roman" w:cs="Times New Roman"/>
                <w:color w:val="auto"/>
                <w:szCs w:val="21"/>
                <w:highlight w:val="none"/>
                <w:u w:val="non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none"/>
              </w:rPr>
              <w:t>按照4.5.1约定推荐入围定标阶段中标候选人。</w:t>
            </w:r>
          </w:p>
          <w:p w14:paraId="564687AD">
            <w:pPr>
              <w:pStyle w:val="15"/>
              <w:widowControl w:val="0"/>
              <w:spacing w:beforeAutospacing="0" w:afterAutospacing="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05948FA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non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non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B418B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BDB7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6111E02">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3E935E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63BE4312">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EC9A04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0FFB31C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442983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6DEA0B4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5.1.4  </w:t>
            </w:r>
            <w:r>
              <w:rPr>
                <w:rFonts w:hint="default" w:ascii="Times New Roman" w:hAnsi="Times New Roman" w:eastAsia="宋体" w:cs="Times New Roman"/>
                <w:color w:val="auto"/>
                <w:kern w:val="2"/>
                <w:sz w:val="21"/>
                <w:szCs w:val="21"/>
                <w:highlight w:val="none"/>
              </w:rPr>
              <w:t>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A160089">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55DFC4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4C1F12D3">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4BA6D3CA">
            <w:pPr>
              <w:rPr>
                <w:rFonts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73EF8AA6">
            <w:pPr>
              <w:pStyle w:val="15"/>
              <w:widowControl w:val="0"/>
              <w:spacing w:beforeAutospacing="0" w:afterAutospacing="0"/>
              <w:jc w:val="both"/>
              <w:rPr>
                <w:rFonts w:hint="default" w:ascii="Times New Roman" w:hAnsi="Times New Roman" w:cs="Times New Roman"/>
                <w:b/>
                <w:bCs/>
                <w:color w:val="auto"/>
                <w:sz w:val="21"/>
                <w:szCs w:val="21"/>
                <w:highlight w:val="none"/>
                <w:u w:val="none"/>
              </w:rPr>
            </w:pPr>
            <w:r>
              <w:rPr>
                <w:rFonts w:hint="default" w:ascii="Times New Roman" w:hAnsi="Times New Roman" w:cs="Times New Roman"/>
                <w:color w:val="auto"/>
                <w:sz w:val="21"/>
                <w:szCs w:val="21"/>
                <w:highlight w:val="none"/>
                <w:u w:val="non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none"/>
              </w:rPr>
              <w:t>，公示期间的最后1天应当为工作日，否则将公示期的最后1天顺延至下一个工作日</w:t>
            </w:r>
            <w:r>
              <w:rPr>
                <w:rFonts w:hint="default" w:ascii="Times New Roman" w:hAnsi="Times New Roman" w:cs="Times New Roman"/>
                <w:color w:val="auto"/>
                <w:sz w:val="21"/>
                <w:szCs w:val="21"/>
                <w:highlight w:val="none"/>
                <w:u w:val="none"/>
              </w:rPr>
              <w:t>。</w:t>
            </w:r>
            <w:r>
              <w:rPr>
                <w:rFonts w:hint="default" w:ascii="Times New Roman" w:hAnsi="Times New Roman" w:cs="Times New Roman"/>
                <w:b/>
                <w:bCs/>
                <w:color w:val="auto"/>
                <w:sz w:val="21"/>
                <w:szCs w:val="21"/>
                <w:highlight w:val="none"/>
                <w:u w:val="non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none"/>
                <w:lang w:val="en-US" w:eastAsia="zh-CN"/>
              </w:rPr>
              <w:t>5.1.5</w:t>
            </w:r>
            <w:r>
              <w:rPr>
                <w:rFonts w:hint="default" w:ascii="Times New Roman" w:hAnsi="Times New Roman" w:eastAsia="宋体" w:cs="Times New Roman"/>
                <w:color w:val="auto"/>
                <w:sz w:val="21"/>
                <w:szCs w:val="21"/>
                <w:highlight w:val="none"/>
                <w:u w:val="none"/>
                <w:lang w:val="en-US" w:eastAsia="zh-CN"/>
              </w:rPr>
              <w:t>中标结果</w:t>
            </w:r>
            <w:r>
              <w:rPr>
                <w:rFonts w:hint="default" w:ascii="Times New Roman" w:hAnsi="Times New Roman" w:eastAsia="宋体" w:cs="Times New Roman"/>
                <w:color w:val="auto"/>
                <w:sz w:val="21"/>
                <w:szCs w:val="21"/>
                <w:highlight w:val="none"/>
                <w:u w:val="none"/>
              </w:rPr>
              <w:t>公示后，在本</w:t>
            </w:r>
            <w:r>
              <w:rPr>
                <w:rFonts w:hint="default" w:ascii="Times New Roman" w:hAnsi="Times New Roman" w:eastAsia="宋体" w:cs="Times New Roman"/>
                <w:color w:val="auto"/>
                <w:sz w:val="21"/>
                <w:szCs w:val="21"/>
                <w:highlight w:val="none"/>
                <w:u w:val="none"/>
                <w:lang w:val="en-US" w:eastAsia="zh-CN"/>
              </w:rPr>
              <w:t>前附表</w:t>
            </w:r>
            <w:r>
              <w:rPr>
                <w:rFonts w:hint="default" w:ascii="Times New Roman" w:hAnsi="Times New Roman" w:eastAsia="宋体" w:cs="Times New Roman"/>
                <w:color w:val="auto"/>
                <w:sz w:val="21"/>
                <w:szCs w:val="21"/>
                <w:highlight w:val="none"/>
                <w:u w:val="non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eastAsia="宋体" w:cs="Times New Roman"/>
                <w:color w:val="auto"/>
                <w:sz w:val="21"/>
                <w:szCs w:val="21"/>
                <w:highlight w:val="none"/>
                <w:u w:val="none"/>
              </w:rPr>
              <w:t>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74F49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E7651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D18956">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B8FD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8B73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180AF4">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BF77EE">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BA2F7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non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80FF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0EFD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4745F0">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75B8D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none"/>
              </w:rPr>
              <w:t>中标人应按合同规定提交中标价款（人民币） 10 %的履约担保</w:t>
            </w:r>
            <w:r>
              <w:rPr>
                <w:rFonts w:hint="default" w:ascii="Times New Roman" w:hAnsi="Times New Roman" w:cs="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F6570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AF462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C838A8">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9219D4">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non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24F79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29684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C1D5EFA">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6E6B8">
            <w:pPr>
              <w:spacing w:line="273"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non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2DB3F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63E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8B5965">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F005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non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7E047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4A0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FFF0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46E8C04">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none"/>
              </w:rPr>
              <w:t>预付款</w:t>
            </w:r>
            <w:r>
              <w:rPr>
                <w:rFonts w:hint="default" w:ascii="Times New Roman" w:hAnsi="Times New Roman" w:cs="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08B44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AE86A7">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1677A06">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41F38">
            <w:pPr>
              <w:spacing w:line="360" w:lineRule="auto"/>
              <w:ind w:left="2"/>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4D1F8E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2590A">
            <w:pPr>
              <w:jc w:val="center"/>
              <w:rPr>
                <w:rFonts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54996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520ADC">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073EA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3198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49D03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80267D3">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non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9318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9672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0CE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6BF42E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none"/>
              </w:rPr>
              <w:t>（工程勘察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FF542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DB83A">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25B6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A99D2B6">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4506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BDB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9CF8F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91913E5">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4C032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6B10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D6780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0916AF8">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A9D5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13288">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96A65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D3D922">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B354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8D25A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22DCD5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F0CF6D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non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69C9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3D95C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C0446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B91D9E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non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0B3E4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AFD21">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3644E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33B50A">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91AB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B6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B28D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97F910">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non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34FA3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550C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7ECA5BB">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5E8D6C3">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non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DF92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17708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C9A74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88BAEA0">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167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282A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989BD3">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925A30D">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B5741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04070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D429149">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81CD25">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non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7F41C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D185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553B2E">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3201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149B3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2A2D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416BC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EA24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w:t>
            </w:r>
            <w:r>
              <w:rPr>
                <w:rFonts w:hint="default" w:ascii="Times New Roman" w:hAnsi="Times New Roman" w:cs="Times New Roman"/>
                <w:color w:val="auto"/>
                <w:szCs w:val="21"/>
                <w:highlight w:val="none"/>
              </w:rPr>
              <w:t>方案部分评分</w:t>
            </w:r>
            <w:r>
              <w:rPr>
                <w:rFonts w:ascii="Times New Roman" w:hAnsi="Times New Roman" w:cs="Times New Roman"/>
                <w:color w:val="auto"/>
                <w:szCs w:val="21"/>
                <w:highlight w:val="none"/>
              </w:rPr>
              <w:t>表</w:t>
            </w:r>
            <w:r>
              <w:rPr>
                <w:rFonts w:hint="default" w:ascii="Times New Roman" w:hAnsi="Times New Roman" w:cs="Times New Roman"/>
                <w:color w:val="auto"/>
                <w:szCs w:val="21"/>
                <w:highlight w:val="none"/>
                <w:u w:val="non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2014D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8C0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附录13-1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F10D06">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5D864D0">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none"/>
              </w:rPr>
              <w:t>部分</w:t>
            </w:r>
            <w:r>
              <w:rPr>
                <w:rFonts w:hint="default" w:ascii="Times New Roman" w:hAnsi="Times New Roman" w:cs="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38344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5E47F">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106B713">
            <w:pPr>
              <w:spacing w:line="360" w:lineRule="auto"/>
              <w:ind w:left="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C9BE2D9">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0A8B2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A54F5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39D00A">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05B28F7">
            <w:pPr>
              <w:spacing w:line="273" w:lineRule="auto"/>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8A1D9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详见附录15</w:t>
            </w:r>
            <w:r>
              <w:rPr>
                <w:rFonts w:hint="default" w:ascii="Times New Roman" w:hAnsi="Times New Roman" w:cs="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4A0AF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9D0E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FF3A39F">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C29C4F">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non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A030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52DC75">
            <w:pPr>
              <w:jc w:val="cente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22E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9BE822C">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none"/>
                <w:lang w:val="en-US" w:eastAsia="zh-CN"/>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F4E91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DE5B58">
            <w:pPr>
              <w:pStyle w:val="15"/>
              <w:snapToGrid w:val="0"/>
              <w:spacing w:beforeAutospacing="0" w:afterAutospacing="0"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06A7F8">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7BFE4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1AB4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885303">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964DC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4277890">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F6E18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CF167">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1B4B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A84B39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481B89">
            <w:pPr>
              <w:numPr>
                <w:ilvl w:val="0"/>
                <w:numId w:val="1"/>
              </w:numPr>
              <w:jc w:val="center"/>
              <w:rPr>
                <w:rFonts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15646FE3">
            <w:pPr>
              <w:pStyle w:val="46"/>
              <w:spacing w:line="240" w:lineRule="exact"/>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949064">
            <w:pPr>
              <w:pStyle w:val="46"/>
              <w:tabs>
                <w:tab w:val="left" w:pos="2100"/>
              </w:tabs>
              <w:spacing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bl>
    <w:p w14:paraId="0BDD53AC">
      <w:pPr>
        <w:jc w:val="center"/>
        <w:rPr>
          <w:rFonts w:hint="default" w:ascii="Times New Roman" w:hAnsi="Times New Roman" w:cs="Times New Roman"/>
          <w:color w:val="auto"/>
          <w:szCs w:val="21"/>
          <w:highlight w:val="none"/>
        </w:rPr>
      </w:pPr>
    </w:p>
    <w:p w14:paraId="4BE9A9DB">
      <w:pPr>
        <w:snapToGrid/>
        <w:jc w:val="lef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52E92495">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5221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BC61B2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0433483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09B9E0A0">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1F2E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675B48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3694E8E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389546FF">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3E35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5ACA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577C45D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019032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5B7C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D288C8">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09EBDA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7B112E8E">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076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7688F35">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8F37A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3B66436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FD1342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544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84C8C7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2CBC436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A4309B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2F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B711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01671E9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E8FD9F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0F9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E15074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78360BE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3811143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17A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EAFE7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3C150D4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1E0D5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33CB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50338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4833282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FCBAB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2489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922FE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1411FEC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A66829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6FA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BC4F48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392F15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493ABD8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5A02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6E86BE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10A79E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A579E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731C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56D450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24FAF9E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E5AE9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1231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C6F4F7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12EA761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11455">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10EF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715A5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CD5671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7E811E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bl>
    <w:p w14:paraId="5BE2B67A">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483B9365">
      <w:pPr>
        <w:snapToGrid w:val="0"/>
        <w:ind w:firstLine="0"/>
        <w:jc w:val="center"/>
        <w:rPr>
          <w:rFonts w:hint="default" w:ascii="Times New Roman" w:hAnsi="Times New Roman" w:cs="Times New Roman"/>
          <w:b/>
          <w:bCs/>
          <w:color w:val="auto"/>
          <w:sz w:val="28"/>
          <w:szCs w:val="28"/>
          <w:highlight w:val="none"/>
        </w:rPr>
      </w:pPr>
    </w:p>
    <w:p w14:paraId="54157377">
      <w:pPr>
        <w:jc w:val="center"/>
        <w:rPr>
          <w:rFonts w:ascii="Times New Roman" w:hAnsi="Times New Roman" w:cs="Times New Roman"/>
          <w:b/>
          <w:color w:val="auto"/>
          <w:sz w:val="32"/>
          <w:szCs w:val="32"/>
          <w:highlight w:val="none"/>
        </w:rPr>
      </w:pPr>
      <w:r>
        <w:rPr>
          <w:rFonts w:hint="default" w:ascii="Times New Roman" w:hAnsi="Times New Roman" w:cs="Times New Roman"/>
          <w:color w:val="auto"/>
          <w:szCs w:val="21"/>
          <w:highlight w:val="none"/>
        </w:rPr>
        <w:br w:type="page"/>
      </w:r>
    </w:p>
    <w:p w14:paraId="048406FC">
      <w:pPr>
        <w:jc w:val="center"/>
        <w:outlineLvl w:val="0"/>
        <w:rPr>
          <w:rFonts w:ascii="Times New Roman" w:hAnsi="Times New Roman" w:cs="Times New Roman"/>
          <w:b/>
          <w:color w:val="auto"/>
          <w:sz w:val="32"/>
          <w:szCs w:val="32"/>
          <w:highlight w:val="none"/>
        </w:rPr>
      </w:pPr>
      <w:bookmarkStart w:id="6" w:name="_Toc8461"/>
      <w:bookmarkStart w:id="7" w:name="_Toc14995"/>
      <w:bookmarkStart w:id="8" w:name="_Toc3590"/>
      <w:r>
        <w:rPr>
          <w:rFonts w:hint="default" w:ascii="Times New Roman" w:hAnsi="Times New Roman" w:cs="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2405775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94DFD8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782BEB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866D7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20DE51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C67FFE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FAFD8F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AE767B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D955F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255C2D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1520A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75BE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AD23C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426929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338AE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B71190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A9014C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9D9B0E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2EE58D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B12263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E7F6BB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5FBDE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EE0DE2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831AB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797BCE1">
      <w:pPr>
        <w:pStyle w:val="13"/>
        <w:tabs>
          <w:tab w:val="right" w:leader="dot" w:pos="9000"/>
        </w:tabs>
        <w:rPr>
          <w:rFonts w:ascii="Times New Roman" w:hAnsi="Times New Roman" w:cs="Times New Roman"/>
          <w:color w:val="auto"/>
          <w:highlight w:val="none"/>
        </w:rPr>
      </w:pPr>
    </w:p>
    <w:p w14:paraId="38C657F3">
      <w:pPr>
        <w:pStyle w:val="13"/>
        <w:tabs>
          <w:tab w:val="right" w:leader="dot" w:pos="9000"/>
        </w:tabs>
        <w:rPr>
          <w:rFonts w:ascii="Times New Roman" w:hAnsi="Times New Roman" w:cs="Times New Roman"/>
          <w:color w:val="auto"/>
          <w:highlight w:val="none"/>
        </w:rPr>
      </w:pPr>
    </w:p>
    <w:p w14:paraId="48AC4C33">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2EF06E9D">
      <w:pPr>
        <w:pStyle w:val="2"/>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C5489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none"/>
        </w:rPr>
        <w:t>（范本原文）</w:t>
      </w:r>
      <w:bookmarkEnd w:id="11"/>
    </w:p>
    <w:p w14:paraId="5CB3CA4F">
      <w:pPr>
        <w:rPr>
          <w:rFonts w:ascii="Times New Roman" w:hAnsi="Times New Roman" w:cs="Times New Roman"/>
          <w:color w:val="auto"/>
          <w:sz w:val="24"/>
          <w:szCs w:val="24"/>
          <w:highlight w:val="none"/>
        </w:rPr>
      </w:pPr>
    </w:p>
    <w:p w14:paraId="017504C5">
      <w:pPr>
        <w:spacing w:line="360" w:lineRule="auto"/>
        <w:ind w:left="824" w:hanging="824" w:hangingChars="342"/>
        <w:outlineLvl w:val="1"/>
        <w:rPr>
          <w:rFonts w:ascii="Times New Roman" w:hAnsi="Times New Roman" w:cs="Times New Roman"/>
          <w:b/>
          <w:color w:val="auto"/>
          <w:sz w:val="24"/>
          <w:szCs w:val="24"/>
          <w:highlight w:val="none"/>
        </w:rPr>
      </w:pPr>
      <w:bookmarkStart w:id="12" w:name="_Toc18483"/>
      <w:bookmarkStart w:id="13" w:name="_Toc1243"/>
      <w:bookmarkStart w:id="14" w:name="_Toc22981"/>
      <w:r>
        <w:rPr>
          <w:rFonts w:hint="default" w:ascii="Times New Roman" w:hAnsi="Times New Roman" w:cs="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s="Times New Roman"/>
          <w:color w:val="auto"/>
          <w:sz w:val="24"/>
          <w:szCs w:val="24"/>
          <w:highlight w:val="none"/>
        </w:rPr>
      </w:pPr>
    </w:p>
    <w:p w14:paraId="563347C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4686EC2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2.1.8 “招标管理机构”是指受监督机构委托管理招标活动的机构。</w:t>
      </w:r>
    </w:p>
    <w:p w14:paraId="11C7E8C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s="Times New Roman"/>
          <w:color w:val="auto"/>
          <w:sz w:val="24"/>
          <w:szCs w:val="24"/>
          <w:highlight w:val="none"/>
        </w:rPr>
      </w:pPr>
    </w:p>
    <w:p w14:paraId="272231C8">
      <w:pPr>
        <w:spacing w:line="360" w:lineRule="auto"/>
        <w:jc w:val="left"/>
        <w:outlineLvl w:val="1"/>
        <w:rPr>
          <w:rFonts w:ascii="Times New Roman" w:hAnsi="Times New Roman" w:cs="Times New Roman"/>
          <w:b/>
          <w:color w:val="auto"/>
          <w:sz w:val="24"/>
          <w:szCs w:val="24"/>
          <w:highlight w:val="none"/>
        </w:rPr>
      </w:pPr>
      <w:bookmarkStart w:id="15" w:name="_Toc25233"/>
      <w:bookmarkStart w:id="16" w:name="_Toc5747"/>
      <w:bookmarkStart w:id="17" w:name="_Toc23164"/>
      <w:r>
        <w:rPr>
          <w:rFonts w:hint="default" w:ascii="Times New Roman" w:hAnsi="Times New Roman" w:cs="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s="Times New Roman"/>
          <w:color w:val="auto"/>
          <w:sz w:val="24"/>
          <w:szCs w:val="24"/>
          <w:highlight w:val="none"/>
        </w:rPr>
      </w:pPr>
    </w:p>
    <w:p w14:paraId="640612FD">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s="Times New Roman"/>
          <w:color w:val="auto"/>
          <w:sz w:val="24"/>
          <w:szCs w:val="24"/>
          <w:highlight w:val="none"/>
        </w:rPr>
      </w:pPr>
    </w:p>
    <w:p w14:paraId="0FCE1476">
      <w:pPr>
        <w:spacing w:line="360" w:lineRule="auto"/>
        <w:outlineLvl w:val="1"/>
        <w:rPr>
          <w:rFonts w:ascii="Times New Roman" w:hAnsi="Times New Roman" w:cs="Times New Roman"/>
          <w:b/>
          <w:color w:val="auto"/>
          <w:sz w:val="24"/>
          <w:szCs w:val="24"/>
          <w:highlight w:val="none"/>
        </w:rPr>
      </w:pPr>
      <w:bookmarkStart w:id="18" w:name="_Toc693"/>
      <w:bookmarkStart w:id="19" w:name="_Toc3210"/>
      <w:bookmarkStart w:id="20" w:name="_Toc21131"/>
      <w:r>
        <w:rPr>
          <w:rFonts w:hint="default" w:ascii="Times New Roman" w:hAnsi="Times New Roman" w:cs="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s="Times New Roman"/>
          <w:color w:val="auto"/>
          <w:sz w:val="24"/>
          <w:szCs w:val="24"/>
          <w:highlight w:val="none"/>
        </w:rPr>
      </w:pPr>
    </w:p>
    <w:p w14:paraId="1D0D6FC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none"/>
        </w:rPr>
        <w:t>（范本原文）</w:t>
      </w:r>
      <w:bookmarkEnd w:id="22"/>
    </w:p>
    <w:p w14:paraId="4BD59D28">
      <w:pPr>
        <w:spacing w:line="360" w:lineRule="auto"/>
        <w:ind w:left="850" w:hanging="849" w:hangingChars="354"/>
        <w:rPr>
          <w:rFonts w:ascii="Times New Roman" w:hAnsi="Times New Roman" w:cs="Times New Roman"/>
          <w:color w:val="auto"/>
          <w:sz w:val="24"/>
          <w:szCs w:val="24"/>
          <w:highlight w:val="none"/>
        </w:rPr>
      </w:pPr>
    </w:p>
    <w:p w14:paraId="18901517">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27524"/>
      <w:bookmarkStart w:id="24" w:name="_Toc11308"/>
      <w:bookmarkStart w:id="25" w:name="_Toc32"/>
      <w:r>
        <w:rPr>
          <w:rFonts w:hint="default" w:ascii="Times New Roman" w:hAnsi="Times New Roman" w:cs="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s="Times New Roman"/>
          <w:color w:val="auto"/>
          <w:sz w:val="24"/>
          <w:szCs w:val="24"/>
          <w:highlight w:val="none"/>
        </w:rPr>
      </w:pPr>
    </w:p>
    <w:p w14:paraId="404A9AA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s="Times New Roman"/>
          <w:color w:val="auto"/>
          <w:sz w:val="24"/>
          <w:szCs w:val="24"/>
          <w:highlight w:val="none"/>
        </w:rPr>
      </w:pPr>
    </w:p>
    <w:p w14:paraId="2AA846D4">
      <w:pPr>
        <w:spacing w:line="360" w:lineRule="auto"/>
        <w:ind w:left="853" w:hanging="853" w:hangingChars="354"/>
        <w:outlineLvl w:val="1"/>
        <w:rPr>
          <w:rFonts w:ascii="Times New Roman" w:hAnsi="Times New Roman" w:cs="Times New Roman"/>
          <w:color w:val="auto"/>
          <w:sz w:val="24"/>
          <w:szCs w:val="24"/>
          <w:highlight w:val="none"/>
        </w:rPr>
      </w:pPr>
      <w:bookmarkStart w:id="26" w:name="_Toc13532"/>
      <w:bookmarkStart w:id="27" w:name="_Toc30932"/>
      <w:bookmarkStart w:id="28" w:name="_Toc10719"/>
      <w:r>
        <w:rPr>
          <w:rFonts w:hint="default" w:ascii="Times New Roman" w:hAnsi="Times New Roman" w:cs="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s="Times New Roman"/>
          <w:color w:val="auto"/>
          <w:sz w:val="24"/>
          <w:szCs w:val="24"/>
          <w:highlight w:val="none"/>
        </w:rPr>
      </w:pPr>
    </w:p>
    <w:p w14:paraId="69662C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s="Times New Roman"/>
          <w:color w:val="auto"/>
          <w:sz w:val="24"/>
          <w:szCs w:val="24"/>
          <w:highlight w:val="none"/>
        </w:rPr>
      </w:pPr>
    </w:p>
    <w:p w14:paraId="278FEEAA">
      <w:pPr>
        <w:spacing w:line="360" w:lineRule="auto"/>
        <w:ind w:left="853" w:hanging="853" w:hangingChars="354"/>
        <w:outlineLvl w:val="1"/>
        <w:rPr>
          <w:rFonts w:ascii="Times New Roman" w:hAnsi="Times New Roman" w:cs="Times New Roman"/>
          <w:color w:val="auto"/>
          <w:sz w:val="24"/>
          <w:szCs w:val="24"/>
          <w:highlight w:val="none"/>
        </w:rPr>
      </w:pPr>
      <w:bookmarkStart w:id="29" w:name="_Toc10366"/>
      <w:bookmarkStart w:id="30" w:name="_Toc24576"/>
      <w:bookmarkStart w:id="31" w:name="_Toc7883"/>
      <w:r>
        <w:rPr>
          <w:rFonts w:hint="default" w:ascii="Times New Roman" w:hAnsi="Times New Roman" w:cs="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s="Times New Roman"/>
          <w:color w:val="auto"/>
          <w:sz w:val="24"/>
          <w:szCs w:val="24"/>
          <w:highlight w:val="none"/>
        </w:rPr>
      </w:pPr>
    </w:p>
    <w:p w14:paraId="2488A5A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s="Times New Roman"/>
          <w:color w:val="auto"/>
          <w:sz w:val="24"/>
          <w:szCs w:val="24"/>
          <w:highlight w:val="none"/>
        </w:rPr>
      </w:pPr>
    </w:p>
    <w:p w14:paraId="379BB768">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28600"/>
      <w:bookmarkStart w:id="33" w:name="_Toc26285"/>
      <w:bookmarkStart w:id="34" w:name="_Toc15329"/>
      <w:r>
        <w:rPr>
          <w:rFonts w:hint="default" w:ascii="Times New Roman" w:hAnsi="Times New Roman" w:cs="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s="Times New Roman"/>
          <w:color w:val="auto"/>
          <w:sz w:val="24"/>
          <w:szCs w:val="24"/>
          <w:highlight w:val="none"/>
        </w:rPr>
      </w:pPr>
    </w:p>
    <w:p w14:paraId="3E069E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s="Times New Roman"/>
          <w:color w:val="auto"/>
          <w:sz w:val="24"/>
          <w:szCs w:val="24"/>
          <w:highlight w:val="none"/>
        </w:rPr>
      </w:pPr>
    </w:p>
    <w:p w14:paraId="4732CB05">
      <w:pPr>
        <w:spacing w:line="360" w:lineRule="auto"/>
        <w:ind w:left="853" w:hanging="853" w:hangingChars="354"/>
        <w:outlineLvl w:val="1"/>
        <w:rPr>
          <w:rFonts w:ascii="Times New Roman" w:hAnsi="Times New Roman" w:cs="Times New Roman"/>
          <w:b/>
          <w:color w:val="auto"/>
          <w:sz w:val="24"/>
          <w:szCs w:val="24"/>
          <w:highlight w:val="none"/>
        </w:rPr>
      </w:pPr>
      <w:bookmarkStart w:id="35" w:name="_Toc1430"/>
      <w:bookmarkStart w:id="36" w:name="_Toc3482"/>
      <w:bookmarkStart w:id="37" w:name="_Toc23146"/>
      <w:r>
        <w:rPr>
          <w:rFonts w:hint="default" w:ascii="Times New Roman" w:hAnsi="Times New Roman" w:cs="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s="Times New Roman"/>
          <w:color w:val="auto"/>
          <w:sz w:val="24"/>
          <w:szCs w:val="24"/>
          <w:highlight w:val="none"/>
        </w:rPr>
      </w:pPr>
    </w:p>
    <w:p w14:paraId="0805715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s="Times New Roman"/>
          <w:color w:val="auto"/>
          <w:sz w:val="24"/>
          <w:szCs w:val="24"/>
          <w:highlight w:val="none"/>
        </w:rPr>
      </w:pPr>
    </w:p>
    <w:p w14:paraId="528DA4FF">
      <w:pPr>
        <w:spacing w:line="360" w:lineRule="auto"/>
        <w:ind w:left="853" w:hanging="853" w:hangingChars="354"/>
        <w:outlineLvl w:val="1"/>
        <w:rPr>
          <w:rFonts w:ascii="Times New Roman" w:hAnsi="Times New Roman" w:cs="Times New Roman"/>
          <w:b/>
          <w:color w:val="auto"/>
          <w:sz w:val="24"/>
          <w:szCs w:val="24"/>
          <w:highlight w:val="none"/>
        </w:rPr>
      </w:pPr>
      <w:bookmarkStart w:id="38" w:name="_Toc19353"/>
      <w:bookmarkStart w:id="39" w:name="_Toc7939"/>
      <w:bookmarkStart w:id="40" w:name="_Toc23473"/>
      <w:r>
        <w:rPr>
          <w:rFonts w:hint="default" w:ascii="Times New Roman" w:hAnsi="Times New Roman" w:cs="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s="Times New Roman"/>
          <w:color w:val="auto"/>
          <w:sz w:val="24"/>
          <w:szCs w:val="24"/>
          <w:highlight w:val="none"/>
        </w:rPr>
      </w:pPr>
    </w:p>
    <w:p w14:paraId="54817B4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s="Times New Roman"/>
          <w:color w:val="auto"/>
          <w:sz w:val="24"/>
          <w:szCs w:val="24"/>
          <w:highlight w:val="none"/>
        </w:rPr>
      </w:pPr>
    </w:p>
    <w:p w14:paraId="263ABD6C">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7846"/>
      <w:bookmarkStart w:id="42" w:name="_Toc11541"/>
      <w:bookmarkStart w:id="43" w:name="_Toc12731"/>
      <w:r>
        <w:rPr>
          <w:rFonts w:hint="default" w:ascii="Times New Roman" w:hAnsi="Times New Roman" w:cs="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cs="Times New Roman"/>
          <w:b/>
          <w:color w:val="auto"/>
          <w:sz w:val="24"/>
          <w:szCs w:val="24"/>
          <w:highlight w:val="none"/>
        </w:rPr>
      </w:pPr>
    </w:p>
    <w:p w14:paraId="35AD0E5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s="Times New Roman"/>
          <w:color w:val="auto"/>
          <w:sz w:val="24"/>
          <w:szCs w:val="24"/>
          <w:highlight w:val="none"/>
        </w:rPr>
      </w:pPr>
    </w:p>
    <w:p w14:paraId="02132581">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22588"/>
      <w:bookmarkStart w:id="45" w:name="_Toc13727"/>
      <w:bookmarkStart w:id="46" w:name="_Toc17008"/>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cs="Times New Roman"/>
          <w:b/>
          <w:color w:val="auto"/>
          <w:sz w:val="24"/>
          <w:szCs w:val="24"/>
          <w:highlight w:val="none"/>
        </w:rPr>
      </w:pPr>
    </w:p>
    <w:p w14:paraId="223CEEF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s="Times New Roman"/>
          <w:color w:val="auto"/>
          <w:sz w:val="24"/>
          <w:szCs w:val="24"/>
          <w:highlight w:val="none"/>
        </w:rPr>
      </w:pPr>
    </w:p>
    <w:p w14:paraId="1A367A18">
      <w:pPr>
        <w:spacing w:line="360" w:lineRule="auto"/>
        <w:ind w:left="853" w:hanging="853" w:hangingChars="354"/>
        <w:outlineLvl w:val="1"/>
        <w:rPr>
          <w:rFonts w:ascii="Times New Roman" w:hAnsi="Times New Roman" w:cs="Times New Roman"/>
          <w:b/>
          <w:color w:val="auto"/>
          <w:sz w:val="24"/>
          <w:szCs w:val="24"/>
          <w:highlight w:val="none"/>
        </w:rPr>
      </w:pPr>
      <w:bookmarkStart w:id="47" w:name="_Toc2093"/>
      <w:bookmarkStart w:id="48" w:name="_Toc7091"/>
      <w:bookmarkStart w:id="49" w:name="_Toc22219"/>
      <w:r>
        <w:rPr>
          <w:rFonts w:hint="default" w:ascii="Times New Roman" w:hAnsi="Times New Roman" w:cs="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s="Times New Roman"/>
          <w:color w:val="auto"/>
          <w:sz w:val="24"/>
          <w:szCs w:val="24"/>
          <w:highlight w:val="none"/>
        </w:rPr>
      </w:pPr>
    </w:p>
    <w:p w14:paraId="272279D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s="Times New Roman"/>
          <w:color w:val="auto"/>
          <w:sz w:val="24"/>
          <w:szCs w:val="24"/>
          <w:highlight w:val="none"/>
        </w:rPr>
      </w:pPr>
    </w:p>
    <w:p w14:paraId="0D52A5F7">
      <w:pPr>
        <w:spacing w:line="360" w:lineRule="auto"/>
        <w:ind w:left="853" w:hanging="853" w:hangingChars="354"/>
        <w:outlineLvl w:val="1"/>
        <w:rPr>
          <w:rFonts w:ascii="Times New Roman" w:hAnsi="Times New Roman" w:cs="Times New Roman"/>
          <w:b/>
          <w:color w:val="auto"/>
          <w:sz w:val="24"/>
          <w:szCs w:val="24"/>
          <w:highlight w:val="none"/>
        </w:rPr>
      </w:pPr>
      <w:bookmarkStart w:id="50" w:name="_Toc12218"/>
      <w:bookmarkStart w:id="51" w:name="_Toc4011"/>
      <w:bookmarkStart w:id="52" w:name="_Toc28701"/>
      <w:r>
        <w:rPr>
          <w:rFonts w:hint="default" w:ascii="Times New Roman" w:hAnsi="Times New Roman" w:cs="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s="Times New Roman"/>
          <w:color w:val="auto"/>
          <w:sz w:val="24"/>
          <w:szCs w:val="24"/>
          <w:highlight w:val="none"/>
        </w:rPr>
      </w:pPr>
    </w:p>
    <w:p w14:paraId="36F084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s="Times New Roman"/>
          <w:color w:val="auto"/>
          <w:kern w:val="0"/>
          <w:sz w:val="24"/>
          <w:szCs w:val="24"/>
          <w:highlight w:val="none"/>
        </w:rPr>
      </w:pPr>
    </w:p>
    <w:p w14:paraId="7AD29ED8">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6140"/>
      <w:bookmarkStart w:id="54" w:name="_Toc28203"/>
      <w:bookmarkStart w:id="55" w:name="_Toc2850"/>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s="Times New Roman"/>
          <w:color w:val="auto"/>
          <w:kern w:val="0"/>
          <w:sz w:val="24"/>
          <w:szCs w:val="24"/>
          <w:highlight w:val="none"/>
        </w:rPr>
      </w:pPr>
    </w:p>
    <w:p w14:paraId="211C5AA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none"/>
        </w:rPr>
        <w:t>（范本原文）</w:t>
      </w:r>
      <w:bookmarkEnd w:id="57"/>
    </w:p>
    <w:p w14:paraId="670C358D">
      <w:pPr>
        <w:spacing w:line="360" w:lineRule="auto"/>
        <w:ind w:left="425" w:hanging="424" w:hangingChars="177"/>
        <w:rPr>
          <w:rFonts w:ascii="Times New Roman" w:hAnsi="Times New Roman" w:cs="Times New Roman"/>
          <w:color w:val="auto"/>
          <w:kern w:val="0"/>
          <w:sz w:val="24"/>
          <w:szCs w:val="24"/>
          <w:highlight w:val="none"/>
        </w:rPr>
      </w:pPr>
    </w:p>
    <w:p w14:paraId="38CD9187">
      <w:pPr>
        <w:spacing w:line="360" w:lineRule="auto"/>
        <w:ind w:left="426" w:hanging="426" w:hangingChars="177"/>
        <w:outlineLvl w:val="1"/>
        <w:rPr>
          <w:rFonts w:ascii="Times New Roman" w:hAnsi="Times New Roman" w:cs="Times New Roman"/>
          <w:b/>
          <w:color w:val="auto"/>
          <w:sz w:val="24"/>
          <w:szCs w:val="24"/>
          <w:highlight w:val="none"/>
        </w:rPr>
      </w:pPr>
      <w:bookmarkStart w:id="58" w:name="_Toc30315"/>
      <w:bookmarkStart w:id="59" w:name="_Toc4607"/>
      <w:bookmarkStart w:id="60" w:name="_Toc18002"/>
      <w:r>
        <w:rPr>
          <w:rFonts w:hint="default" w:ascii="Times New Roman" w:hAnsi="Times New Roman" w:cs="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s="Times New Roman"/>
          <w:color w:val="auto"/>
          <w:sz w:val="24"/>
          <w:szCs w:val="24"/>
          <w:highlight w:val="none"/>
        </w:rPr>
      </w:pPr>
    </w:p>
    <w:p w14:paraId="3315935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s="Times New Roman"/>
          <w:color w:val="auto"/>
          <w:sz w:val="24"/>
          <w:szCs w:val="24"/>
          <w:highlight w:val="none"/>
        </w:rPr>
      </w:pPr>
    </w:p>
    <w:p w14:paraId="23ACEC80">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32723"/>
      <w:bookmarkStart w:id="62" w:name="_Toc8174"/>
      <w:bookmarkStart w:id="63" w:name="_Toc28089"/>
      <w:r>
        <w:rPr>
          <w:rFonts w:hint="default" w:ascii="Times New Roman" w:hAnsi="Times New Roman" w:cs="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s="Times New Roman"/>
          <w:color w:val="auto"/>
          <w:kern w:val="0"/>
          <w:sz w:val="24"/>
          <w:szCs w:val="24"/>
          <w:highlight w:val="none"/>
        </w:rPr>
      </w:pPr>
    </w:p>
    <w:p w14:paraId="76C64AD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s="Times New Roman"/>
          <w:color w:val="auto"/>
          <w:kern w:val="0"/>
          <w:sz w:val="24"/>
          <w:szCs w:val="24"/>
          <w:highlight w:val="none"/>
        </w:rPr>
      </w:pPr>
    </w:p>
    <w:p w14:paraId="55EC6727">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28207"/>
      <w:bookmarkStart w:id="65" w:name="_Toc6582"/>
      <w:bookmarkStart w:id="66" w:name="_Toc3019"/>
      <w:r>
        <w:rPr>
          <w:rFonts w:hint="default" w:ascii="Times New Roman" w:hAnsi="Times New Roman" w:cs="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s="Times New Roman"/>
          <w:color w:val="auto"/>
          <w:kern w:val="0"/>
          <w:sz w:val="24"/>
          <w:szCs w:val="24"/>
          <w:highlight w:val="none"/>
        </w:rPr>
      </w:pPr>
    </w:p>
    <w:p w14:paraId="3D94BC07">
      <w:pPr>
        <w:spacing w:line="360" w:lineRule="auto"/>
        <w:ind w:left="853" w:hanging="853" w:hangingChars="354"/>
        <w:outlineLvl w:val="1"/>
        <w:rPr>
          <w:rFonts w:ascii="Times New Roman" w:hAnsi="Times New Roman" w:cs="Times New Roman"/>
          <w:b/>
          <w:color w:val="auto"/>
          <w:sz w:val="24"/>
          <w:szCs w:val="24"/>
          <w:highlight w:val="none"/>
        </w:rPr>
      </w:pPr>
      <w:bookmarkStart w:id="67" w:name="_Toc4226"/>
      <w:bookmarkStart w:id="68" w:name="_Toc9115"/>
      <w:bookmarkStart w:id="69" w:name="_Toc8370"/>
      <w:r>
        <w:rPr>
          <w:rFonts w:hint="default" w:ascii="Times New Roman" w:hAnsi="Times New Roman" w:cs="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s="Times New Roman"/>
          <w:color w:val="auto"/>
          <w:sz w:val="24"/>
          <w:szCs w:val="24"/>
          <w:highlight w:val="none"/>
        </w:rPr>
      </w:pPr>
    </w:p>
    <w:p w14:paraId="248783E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s="Times New Roman"/>
          <w:color w:val="auto"/>
          <w:sz w:val="24"/>
          <w:szCs w:val="24"/>
          <w:highlight w:val="none"/>
        </w:rPr>
      </w:pPr>
    </w:p>
    <w:p w14:paraId="34767AB8">
      <w:pPr>
        <w:spacing w:line="360" w:lineRule="auto"/>
        <w:ind w:left="853" w:hanging="853" w:hangingChars="354"/>
        <w:outlineLvl w:val="1"/>
        <w:rPr>
          <w:rFonts w:ascii="Times New Roman" w:hAnsi="Times New Roman" w:cs="Times New Roman"/>
          <w:b/>
          <w:color w:val="auto"/>
          <w:sz w:val="24"/>
          <w:szCs w:val="24"/>
          <w:highlight w:val="none"/>
        </w:rPr>
      </w:pPr>
      <w:bookmarkStart w:id="70" w:name="_Toc197"/>
      <w:bookmarkStart w:id="71" w:name="_Toc20898"/>
      <w:bookmarkStart w:id="72" w:name="_Toc26069"/>
      <w:r>
        <w:rPr>
          <w:rFonts w:hint="default" w:ascii="Times New Roman" w:hAnsi="Times New Roman" w:cs="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s="Times New Roman"/>
          <w:color w:val="auto"/>
          <w:sz w:val="24"/>
          <w:szCs w:val="24"/>
          <w:highlight w:val="none"/>
        </w:rPr>
      </w:pPr>
    </w:p>
    <w:p w14:paraId="781E36E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518E0C5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s="Times New Roman"/>
          <w:color w:val="auto"/>
          <w:sz w:val="24"/>
          <w:szCs w:val="24"/>
          <w:highlight w:val="none"/>
        </w:rPr>
      </w:pPr>
    </w:p>
    <w:p w14:paraId="5130F3D9">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3AEB06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s="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none"/>
        </w:rPr>
        <w:t>（范本原文）</w:t>
      </w:r>
      <w:bookmarkEnd w:id="74"/>
    </w:p>
    <w:p w14:paraId="4A5928EE">
      <w:pPr>
        <w:rPr>
          <w:rFonts w:ascii="Times New Roman" w:hAnsi="Times New Roman" w:cs="Times New Roman"/>
          <w:color w:val="auto"/>
          <w:sz w:val="24"/>
          <w:szCs w:val="24"/>
          <w:highlight w:val="none"/>
        </w:rPr>
      </w:pPr>
    </w:p>
    <w:p w14:paraId="4764E934">
      <w:pPr>
        <w:spacing w:line="360" w:lineRule="auto"/>
        <w:jc w:val="left"/>
        <w:outlineLvl w:val="1"/>
        <w:rPr>
          <w:rFonts w:ascii="Times New Roman" w:hAnsi="Times New Roman" w:cs="Times New Roman"/>
          <w:b/>
          <w:color w:val="auto"/>
          <w:sz w:val="24"/>
          <w:szCs w:val="24"/>
          <w:highlight w:val="none"/>
        </w:rPr>
      </w:pPr>
      <w:bookmarkStart w:id="75" w:name="_Toc22265"/>
      <w:bookmarkStart w:id="76" w:name="_Toc13630"/>
      <w:bookmarkStart w:id="77" w:name="_Toc14346"/>
      <w:r>
        <w:rPr>
          <w:rFonts w:hint="default" w:ascii="Times New Roman" w:hAnsi="Times New Roman" w:cs="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s="Times New Roman"/>
          <w:color w:val="auto"/>
          <w:sz w:val="24"/>
          <w:szCs w:val="24"/>
          <w:highlight w:val="none"/>
        </w:rPr>
      </w:pPr>
    </w:p>
    <w:p w14:paraId="207282C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32E93AFB">
      <w:pPr>
        <w:spacing w:line="360" w:lineRule="auto"/>
        <w:jc w:val="left"/>
        <w:rPr>
          <w:rFonts w:ascii="Times New Roman" w:hAnsi="Times New Roman" w:cs="Times New Roman"/>
          <w:color w:val="auto"/>
          <w:sz w:val="24"/>
          <w:szCs w:val="24"/>
          <w:highlight w:val="none"/>
        </w:rPr>
      </w:pPr>
    </w:p>
    <w:p w14:paraId="789F9091">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61F98183">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s="Times New Roman"/>
          <w:color w:val="auto"/>
          <w:sz w:val="24"/>
          <w:szCs w:val="24"/>
          <w:highlight w:val="none"/>
        </w:rPr>
      </w:pPr>
    </w:p>
    <w:p w14:paraId="2A566502">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s="Times New Roman"/>
          <w:color w:val="auto"/>
          <w:sz w:val="24"/>
          <w:szCs w:val="24"/>
          <w:highlight w:val="none"/>
        </w:rPr>
      </w:pPr>
    </w:p>
    <w:p w14:paraId="34645D3E">
      <w:pPr>
        <w:spacing w:line="360" w:lineRule="auto"/>
        <w:jc w:val="left"/>
        <w:outlineLvl w:val="1"/>
        <w:rPr>
          <w:rFonts w:ascii="Times New Roman" w:hAnsi="Times New Roman" w:cs="Times New Roman"/>
          <w:b/>
          <w:color w:val="auto"/>
          <w:sz w:val="24"/>
          <w:szCs w:val="24"/>
          <w:highlight w:val="none"/>
        </w:rPr>
      </w:pPr>
      <w:bookmarkStart w:id="78" w:name="_Toc19558"/>
      <w:bookmarkStart w:id="79" w:name="_Toc1840"/>
      <w:bookmarkStart w:id="80" w:name="_Toc8048"/>
      <w:r>
        <w:rPr>
          <w:rFonts w:hint="default" w:ascii="Times New Roman" w:hAnsi="Times New Roman" w:cs="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s="Times New Roman"/>
          <w:color w:val="auto"/>
          <w:sz w:val="24"/>
          <w:szCs w:val="24"/>
          <w:highlight w:val="none"/>
        </w:rPr>
      </w:pPr>
    </w:p>
    <w:p w14:paraId="7DD15BA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BE5EAD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s="Times New Roman"/>
          <w:color w:val="auto"/>
          <w:sz w:val="24"/>
          <w:szCs w:val="24"/>
          <w:highlight w:val="none"/>
        </w:rPr>
      </w:pPr>
    </w:p>
    <w:p w14:paraId="56D9582A">
      <w:pPr>
        <w:spacing w:line="360" w:lineRule="auto"/>
        <w:outlineLvl w:val="1"/>
        <w:rPr>
          <w:rFonts w:ascii="Times New Roman" w:hAnsi="Times New Roman" w:cs="Times New Roman"/>
          <w:b/>
          <w:color w:val="auto"/>
          <w:sz w:val="24"/>
          <w:szCs w:val="24"/>
          <w:highlight w:val="none"/>
        </w:rPr>
      </w:pPr>
      <w:bookmarkStart w:id="81" w:name="_Toc21518"/>
      <w:bookmarkStart w:id="82" w:name="_Toc28658"/>
      <w:bookmarkStart w:id="83" w:name="_Toc1428"/>
      <w:r>
        <w:rPr>
          <w:rFonts w:hint="default" w:ascii="Times New Roman" w:hAnsi="Times New Roman" w:cs="Times New Roman"/>
          <w:b/>
          <w:color w:val="auto"/>
          <w:sz w:val="24"/>
          <w:szCs w:val="24"/>
          <w:highlight w:val="none"/>
        </w:rPr>
        <w:t>5.3    其他</w:t>
      </w:r>
      <w:bookmarkEnd w:id="81"/>
      <w:bookmarkEnd w:id="82"/>
      <w:bookmarkEnd w:id="83"/>
    </w:p>
    <w:p w14:paraId="3DE72CD0">
      <w:pPr>
        <w:spacing w:line="360" w:lineRule="auto"/>
        <w:rPr>
          <w:rFonts w:ascii="Times New Roman" w:hAnsi="Times New Roman" w:cs="Times New Roman"/>
          <w:color w:val="auto"/>
          <w:sz w:val="24"/>
          <w:szCs w:val="24"/>
          <w:highlight w:val="none"/>
        </w:rPr>
      </w:pPr>
    </w:p>
    <w:p w14:paraId="1C80C4B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6AC1ECE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none"/>
        </w:rPr>
        <w:t>（范本原文）</w:t>
      </w:r>
      <w:bookmarkEnd w:id="85"/>
    </w:p>
    <w:p w14:paraId="288D1EDF">
      <w:pPr>
        <w:spacing w:line="360" w:lineRule="auto"/>
        <w:rPr>
          <w:rFonts w:ascii="Times New Roman" w:hAnsi="Times New Roman" w:cs="Times New Roman"/>
          <w:color w:val="auto"/>
          <w:sz w:val="24"/>
          <w:szCs w:val="24"/>
          <w:highlight w:val="none"/>
        </w:rPr>
      </w:pPr>
    </w:p>
    <w:p w14:paraId="7C3ABA30">
      <w:pPr>
        <w:spacing w:line="360" w:lineRule="auto"/>
        <w:outlineLvl w:val="1"/>
        <w:rPr>
          <w:rFonts w:ascii="Times New Roman" w:hAnsi="Times New Roman" w:cs="Times New Roman"/>
          <w:b/>
          <w:color w:val="auto"/>
          <w:sz w:val="24"/>
          <w:szCs w:val="24"/>
          <w:highlight w:val="none"/>
        </w:rPr>
      </w:pPr>
      <w:bookmarkStart w:id="86" w:name="_Toc19818"/>
      <w:bookmarkStart w:id="87" w:name="_Toc21968"/>
      <w:bookmarkStart w:id="88" w:name="_Toc25109"/>
      <w:r>
        <w:rPr>
          <w:rFonts w:hint="default" w:ascii="Times New Roman" w:hAnsi="Times New Roman" w:cs="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s="Times New Roman"/>
          <w:color w:val="auto"/>
          <w:sz w:val="24"/>
          <w:szCs w:val="24"/>
          <w:highlight w:val="none"/>
        </w:rPr>
      </w:pPr>
    </w:p>
    <w:p w14:paraId="4DB72C14">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8EBA11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2E452768">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697CB35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03F8FE2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none"/>
        </w:rPr>
        <w:t>（范本原文）</w:t>
      </w:r>
      <w:bookmarkEnd w:id="90"/>
    </w:p>
    <w:p w14:paraId="35F17983">
      <w:pPr>
        <w:spacing w:line="360" w:lineRule="auto"/>
        <w:rPr>
          <w:rFonts w:ascii="Times New Roman" w:hAnsi="Times New Roman" w:cs="Times New Roman"/>
          <w:color w:val="auto"/>
          <w:sz w:val="24"/>
          <w:szCs w:val="24"/>
          <w:highlight w:val="none"/>
        </w:rPr>
      </w:pPr>
    </w:p>
    <w:p w14:paraId="72A957F4">
      <w:pPr>
        <w:spacing w:line="360" w:lineRule="auto"/>
        <w:outlineLvl w:val="1"/>
        <w:rPr>
          <w:rFonts w:ascii="Times New Roman" w:hAnsi="Times New Roman" w:cs="Times New Roman"/>
          <w:b/>
          <w:color w:val="auto"/>
          <w:sz w:val="24"/>
          <w:szCs w:val="24"/>
          <w:highlight w:val="none"/>
        </w:rPr>
      </w:pPr>
      <w:bookmarkStart w:id="91" w:name="_Toc23271"/>
      <w:bookmarkStart w:id="92" w:name="_Toc11606"/>
      <w:bookmarkStart w:id="93" w:name="_Toc30376"/>
      <w:r>
        <w:rPr>
          <w:rFonts w:hint="default" w:ascii="Times New Roman" w:hAnsi="Times New Roman" w:cs="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s="Times New Roman"/>
          <w:color w:val="auto"/>
          <w:sz w:val="24"/>
          <w:szCs w:val="24"/>
          <w:highlight w:val="none"/>
        </w:rPr>
      </w:pPr>
    </w:p>
    <w:p w14:paraId="10AEC34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s="Times New Roman"/>
          <w:color w:val="auto"/>
          <w:sz w:val="24"/>
          <w:szCs w:val="24"/>
          <w:highlight w:val="none"/>
        </w:rPr>
      </w:pPr>
    </w:p>
    <w:p w14:paraId="626B0B11">
      <w:pPr>
        <w:spacing w:line="360" w:lineRule="auto"/>
        <w:outlineLvl w:val="1"/>
        <w:rPr>
          <w:rFonts w:ascii="Times New Roman" w:hAnsi="Times New Roman" w:cs="Times New Roman"/>
          <w:b/>
          <w:color w:val="auto"/>
          <w:sz w:val="24"/>
          <w:szCs w:val="24"/>
          <w:highlight w:val="none"/>
        </w:rPr>
      </w:pPr>
      <w:bookmarkStart w:id="94" w:name="_Toc10309"/>
      <w:bookmarkStart w:id="95" w:name="_Toc14400"/>
      <w:bookmarkStart w:id="96" w:name="_Toc13068"/>
      <w:r>
        <w:rPr>
          <w:rFonts w:hint="default" w:ascii="Times New Roman" w:hAnsi="Times New Roman" w:cs="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s="Times New Roman"/>
          <w:color w:val="auto"/>
          <w:sz w:val="24"/>
          <w:szCs w:val="24"/>
          <w:highlight w:val="none"/>
        </w:rPr>
      </w:pPr>
    </w:p>
    <w:p w14:paraId="09ECC24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s="Times New Roman"/>
          <w:color w:val="auto"/>
          <w:sz w:val="24"/>
          <w:szCs w:val="24"/>
          <w:highlight w:val="none"/>
        </w:rPr>
      </w:pPr>
    </w:p>
    <w:p w14:paraId="5B4702D6">
      <w:pPr>
        <w:spacing w:line="360" w:lineRule="auto"/>
        <w:outlineLvl w:val="1"/>
        <w:rPr>
          <w:rFonts w:ascii="Times New Roman" w:hAnsi="Times New Roman" w:cs="Times New Roman"/>
          <w:b/>
          <w:color w:val="auto"/>
          <w:sz w:val="24"/>
          <w:szCs w:val="24"/>
          <w:highlight w:val="none"/>
        </w:rPr>
      </w:pPr>
      <w:bookmarkStart w:id="97" w:name="_Toc1146"/>
      <w:bookmarkStart w:id="98" w:name="_Toc32320"/>
      <w:bookmarkStart w:id="99" w:name="_Toc17398"/>
      <w:r>
        <w:rPr>
          <w:rFonts w:hint="default" w:ascii="Times New Roman" w:hAnsi="Times New Roman" w:cs="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s="Times New Roman"/>
          <w:color w:val="auto"/>
          <w:sz w:val="24"/>
          <w:szCs w:val="24"/>
          <w:highlight w:val="none"/>
        </w:rPr>
      </w:pPr>
    </w:p>
    <w:p w14:paraId="0BFC825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s="Times New Roman"/>
          <w:color w:val="auto"/>
          <w:sz w:val="24"/>
          <w:szCs w:val="24"/>
          <w:highlight w:val="none"/>
        </w:rPr>
      </w:pPr>
    </w:p>
    <w:p w14:paraId="4032D2C7">
      <w:pPr>
        <w:spacing w:line="360" w:lineRule="auto"/>
        <w:rPr>
          <w:rFonts w:ascii="Times New Roman" w:hAnsi="Times New Roman" w:cs="Times New Roman"/>
          <w:color w:val="auto"/>
          <w:sz w:val="24"/>
          <w:szCs w:val="24"/>
          <w:highlight w:val="none"/>
        </w:rPr>
      </w:pPr>
    </w:p>
    <w:p w14:paraId="02B11196">
      <w:pPr>
        <w:rPr>
          <w:rFonts w:ascii="Times New Roman" w:hAnsi="Times New Roman" w:cs="Times New Roman"/>
          <w:color w:val="auto"/>
          <w:szCs w:val="21"/>
          <w:highlight w:val="none"/>
        </w:rPr>
      </w:pPr>
    </w:p>
    <w:p w14:paraId="58620E1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default" w:ascii="Times New Roman" w:hAnsi="Times New Roman" w:cs="Times New Roman"/>
          <w:b/>
          <w:color w:val="auto"/>
          <w:kern w:val="44"/>
          <w:sz w:val="36"/>
          <w:szCs w:val="36"/>
          <w:highlight w:val="none"/>
        </w:rPr>
        <w:t>合同条款</w:t>
      </w:r>
      <w:bookmarkEnd w:id="101"/>
    </w:p>
    <w:p w14:paraId="5CA070C4">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4751A398">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cs="Times New Roman"/>
          <w:b/>
          <w:strike w:val="0"/>
          <w:color w:val="auto"/>
          <w:kern w:val="44"/>
          <w:szCs w:val="21"/>
          <w:highlight w:val="none"/>
        </w:rPr>
      </w:pPr>
      <w:bookmarkStart w:id="102" w:name="_Toc9307"/>
      <w:bookmarkEnd w:id="102"/>
      <w:bookmarkStart w:id="103" w:name="_Toc8971"/>
      <w:r>
        <w:rPr>
          <w:rFonts w:hint="default" w:ascii="Times New Roman" w:hAnsi="Times New Roman" w:cs="Times New Roman"/>
          <w:b/>
          <w:strike w:val="0"/>
          <w:color w:val="auto"/>
          <w:kern w:val="44"/>
          <w:szCs w:val="21"/>
          <w:highlight w:val="none"/>
        </w:rPr>
        <w:t>附录1 投标申请表（投入人员承诺）</w:t>
      </w:r>
      <w:bookmarkEnd w:id="103"/>
    </w:p>
    <w:p w14:paraId="00A0A943">
      <w:pPr>
        <w:spacing w:line="360" w:lineRule="auto"/>
        <w:jc w:val="center"/>
        <w:rPr>
          <w:rFonts w:ascii="Times New Roman" w:hAnsi="Times New Roman" w:cs="Times New Roman"/>
          <w:b/>
          <w:strike w:val="0"/>
          <w:color w:val="auto"/>
          <w:sz w:val="36"/>
          <w:szCs w:val="36"/>
          <w:highlight w:val="none"/>
        </w:rPr>
      </w:pPr>
      <w:r>
        <w:rPr>
          <w:rFonts w:hint="default" w:ascii="Times New Roman" w:hAnsi="Times New Roman" w:cs="Times New Roman"/>
          <w:b/>
          <w:strike w:val="0"/>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60F8C7">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65110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44413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33BD6D1">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249DEA">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6BDC0DE">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718AC2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4A804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E5874C">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E29884D">
            <w:pPr>
              <w:spacing w:line="360" w:lineRule="auto"/>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EE67CD">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1EAEF47">
            <w:pPr>
              <w:spacing w:line="360" w:lineRule="auto"/>
              <w:jc w:val="center"/>
              <w:rPr>
                <w:rFonts w:ascii="Times New Roman" w:hAnsi="Times New Roman" w:cs="Times New Roman"/>
                <w:strike w:val="0"/>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1F86323">
            <w:pPr>
              <w:spacing w:line="360" w:lineRule="auto"/>
              <w:jc w:val="center"/>
              <w:rPr>
                <w:rFonts w:ascii="Times New Roman" w:hAnsi="Times New Roman" w:eastAsia="仿宋_GB2312" w:cs="Times New Roman"/>
                <w:strike w:val="0"/>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192FF">
            <w:pPr>
              <w:spacing w:line="360" w:lineRule="auto"/>
              <w:jc w:val="center"/>
              <w:rPr>
                <w:rFonts w:ascii="Times New Roman" w:hAnsi="Times New Roman" w:eastAsia="仿宋_GB2312" w:cs="Times New Roman"/>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F3E6FE8">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96325C9">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46651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27B5095">
            <w:pPr>
              <w:spacing w:line="360" w:lineRule="auto"/>
              <w:jc w:val="center"/>
              <w:rPr>
                <w:rFonts w:ascii="Times New Roman" w:hAnsi="Times New Roman" w:cs="Times New Roman"/>
                <w:strike w:val="0"/>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B8F17B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73593C">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A44431">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4A6F428">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71A15E">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130EF95">
            <w:pPr>
              <w:spacing w:line="360" w:lineRule="auto"/>
              <w:jc w:val="center"/>
              <w:rPr>
                <w:rFonts w:ascii="Times New Roman" w:hAnsi="Times New Roman" w:cs="Times New Roman"/>
                <w:strike w:val="0"/>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8B8DA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7D025D">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D6AA2B">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A3267F">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val="0"/>
                <w:bCs w:val="0"/>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2F3DF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7A514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D2FBFB3">
            <w:pPr>
              <w:spacing w:line="360" w:lineRule="auto"/>
              <w:jc w:val="center"/>
              <w:rPr>
                <w:rFonts w:ascii="Times New Roman" w:hAnsi="Times New Roman" w:cs="Times New Roman"/>
                <w:strike w:val="0"/>
                <w:color w:val="auto"/>
                <w:szCs w:val="21"/>
                <w:highlight w:val="none"/>
              </w:rPr>
            </w:pPr>
          </w:p>
        </w:tc>
      </w:tr>
      <w:tr w14:paraId="7B08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7EB603C">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45B5385">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B4A390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项目协调人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482827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D3DDF69">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B7813B">
            <w:pPr>
              <w:spacing w:line="360" w:lineRule="auto"/>
              <w:jc w:val="center"/>
              <w:rPr>
                <w:rFonts w:ascii="Times New Roman" w:hAnsi="Times New Roman" w:cs="Times New Roman"/>
                <w:strike w:val="0"/>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97EB9CC">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2A40A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C308D">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00FF3F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581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B07A8FD">
            <w:pPr>
              <w:spacing w:line="360" w:lineRule="auto"/>
              <w:jc w:val="center"/>
              <w:rPr>
                <w:rFonts w:ascii="Times New Roman" w:hAnsi="Times New Roman" w:cs="Times New Roman"/>
                <w:strike w:val="0"/>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5D9424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23C5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93709AB">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081034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09F39">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D9AF2D">
            <w:pPr>
              <w:spacing w:line="360" w:lineRule="auto"/>
              <w:jc w:val="center"/>
              <w:rPr>
                <w:rFonts w:ascii="Times New Roman" w:hAnsi="Times New Roman" w:cs="Times New Roman"/>
                <w:strike w:val="0"/>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95145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0C29EF">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52935">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835E9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DA51D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3E1A5BF">
            <w:pPr>
              <w:spacing w:line="360" w:lineRule="auto"/>
              <w:jc w:val="center"/>
              <w:rPr>
                <w:rFonts w:ascii="Times New Roman" w:hAnsi="Times New Roman" w:cs="Times New Roman"/>
                <w:strike w:val="0"/>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26C8F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D9A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C9C1F">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523F2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08E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2C72AC">
            <w:pPr>
              <w:spacing w:line="360" w:lineRule="auto"/>
              <w:jc w:val="center"/>
              <w:rPr>
                <w:rFonts w:ascii="Times New Roman" w:hAnsi="Times New Roman" w:cs="Times New Roman"/>
                <w:strike w:val="0"/>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14179F">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F98B58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B677B2">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42C4BC">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CE4634">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9F72F7">
            <w:pPr>
              <w:spacing w:line="360" w:lineRule="auto"/>
              <w:jc w:val="center"/>
              <w:rPr>
                <w:rFonts w:ascii="Times New Roman" w:hAnsi="Times New Roman" w:cs="Times New Roman"/>
                <w:strike w:val="0"/>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C4E96E">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9A5C3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E7D3BA">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E9C5FF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810C1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0185614">
            <w:pPr>
              <w:spacing w:line="360" w:lineRule="auto"/>
              <w:jc w:val="center"/>
              <w:rPr>
                <w:rFonts w:ascii="Times New Roman" w:hAnsi="Times New Roman" w:cs="Times New Roman"/>
                <w:strike w:val="0"/>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F148C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64705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705C248">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9DD9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4A18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F607A1B">
            <w:pPr>
              <w:spacing w:line="360" w:lineRule="auto"/>
              <w:jc w:val="center"/>
              <w:rPr>
                <w:rFonts w:ascii="Times New Roman" w:hAnsi="Times New Roman" w:cs="Times New Roman"/>
                <w:strike w:val="0"/>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25D717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7F97736">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0A1846">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8D1115">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7838A">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196CEC1">
            <w:pPr>
              <w:spacing w:line="360" w:lineRule="auto"/>
              <w:jc w:val="center"/>
              <w:rPr>
                <w:rFonts w:ascii="Times New Roman" w:hAnsi="Times New Roman" w:cs="Times New Roman"/>
                <w:strike w:val="0"/>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F38B2D6">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7E4F2E">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E9D4D2">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5978740">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B464D1">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48A672A">
            <w:pPr>
              <w:spacing w:line="360" w:lineRule="auto"/>
              <w:jc w:val="center"/>
              <w:rPr>
                <w:rFonts w:ascii="Times New Roman" w:hAnsi="Times New Roman" w:cs="Times New Roman"/>
                <w:strike w:val="0"/>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56DC69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703774">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B8FD9E">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0D0F67">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7284D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8E94C27">
            <w:pPr>
              <w:spacing w:line="360" w:lineRule="auto"/>
              <w:jc w:val="center"/>
              <w:rPr>
                <w:rFonts w:ascii="Times New Roman" w:hAnsi="Times New Roman" w:cs="Times New Roman"/>
                <w:strike w:val="0"/>
                <w:color w:val="auto"/>
                <w:szCs w:val="21"/>
                <w:highlight w:val="none"/>
              </w:rPr>
            </w:pPr>
          </w:p>
        </w:tc>
      </w:tr>
    </w:tbl>
    <w:p w14:paraId="3DE2440F">
      <w:pPr>
        <w:spacing w:line="360" w:lineRule="auto"/>
        <w:jc w:val="left"/>
        <w:rPr>
          <w:rFonts w:ascii="Times New Roman" w:hAnsi="Times New Roman" w:cs="Times New Roman"/>
          <w:color w:val="auto"/>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305F8E2F">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05FE24A6">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70839DE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44003B98">
      <w:pPr>
        <w:spacing w:line="360" w:lineRule="auto"/>
        <w:jc w:val="left"/>
        <w:outlineLvl w:val="1"/>
        <w:rPr>
          <w:rFonts w:ascii="Times New Roman" w:hAnsi="Times New Roman" w:cs="Times New Roman"/>
          <w:color w:val="auto"/>
          <w:sz w:val="24"/>
          <w:szCs w:val="24"/>
          <w:highlight w:val="none"/>
        </w:rPr>
      </w:pPr>
      <w:bookmarkStart w:id="105" w:name="_Toc17609"/>
      <w:bookmarkStart w:id="106" w:name="_Toc22863"/>
      <w:r>
        <w:rPr>
          <w:rFonts w:hint="default" w:ascii="Times New Roman" w:hAnsi="Times New Roman" w:cs="Times New Roman"/>
          <w:b/>
          <w:color w:val="auto"/>
          <w:sz w:val="24"/>
          <w:szCs w:val="24"/>
          <w:highlight w:val="none"/>
        </w:rPr>
        <w:t>1   投标文件</w:t>
      </w:r>
      <w:bookmarkEnd w:id="105"/>
      <w:bookmarkEnd w:id="106"/>
    </w:p>
    <w:p w14:paraId="1717B40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8AD122F">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9DEE0B1">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w:t>
      </w:r>
      <w:r>
        <w:rPr>
          <w:rFonts w:hint="default" w:ascii="Times New Roman" w:hAnsi="Times New Roman" w:cs="Times New Roman"/>
          <w:color w:val="auto"/>
          <w:sz w:val="24"/>
          <w:szCs w:val="24"/>
          <w:highlight w:val="none"/>
        </w:rPr>
        <w:t>方案。</w:t>
      </w:r>
    </w:p>
    <w:p w14:paraId="65D623D7">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non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（如果招标人要求提供）</w:t>
      </w:r>
      <w:r>
        <w:rPr>
          <w:rFonts w:hint="default" w:ascii="Times New Roman" w:hAnsi="Times New Roman" w:cs="Times New Roman"/>
          <w:color w:val="auto"/>
          <w:sz w:val="24"/>
          <w:szCs w:val="24"/>
          <w:highlight w:val="none"/>
        </w:rPr>
        <w:t>。</w:t>
      </w:r>
    </w:p>
    <w:p w14:paraId="64D298DA">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none"/>
        </w:rPr>
        <w:t>报价文件</w:t>
      </w:r>
      <w:r>
        <w:rPr>
          <w:rFonts w:hint="default" w:ascii="Times New Roman" w:hAnsi="Times New Roman" w:cs="Times New Roman"/>
          <w:color w:val="auto"/>
          <w:sz w:val="24"/>
          <w:szCs w:val="24"/>
          <w:highlight w:val="none"/>
        </w:rPr>
        <w:t>。</w:t>
      </w:r>
    </w:p>
    <w:p w14:paraId="11319FB5">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2B164C24">
      <w:pPr>
        <w:spacing w:line="360" w:lineRule="auto"/>
        <w:jc w:val="left"/>
        <w:rPr>
          <w:rFonts w:ascii="Times New Roman" w:hAnsi="Times New Roman" w:cs="Times New Roman"/>
          <w:color w:val="auto"/>
          <w:sz w:val="24"/>
          <w:szCs w:val="24"/>
          <w:highlight w:val="none"/>
        </w:rPr>
      </w:pPr>
    </w:p>
    <w:p w14:paraId="21542171">
      <w:pPr>
        <w:spacing w:line="360" w:lineRule="auto"/>
        <w:jc w:val="left"/>
        <w:rPr>
          <w:rFonts w:ascii="Times New Roman" w:hAnsi="Times New Roman" w:cs="Times New Roman"/>
          <w:color w:val="auto"/>
          <w:sz w:val="24"/>
          <w:szCs w:val="24"/>
          <w:highlight w:val="none"/>
        </w:rPr>
      </w:pPr>
    </w:p>
    <w:p w14:paraId="04581FDF">
      <w:pPr>
        <w:spacing w:line="360" w:lineRule="auto"/>
        <w:outlineLvl w:val="1"/>
        <w:rPr>
          <w:rFonts w:ascii="Times New Roman" w:hAnsi="Times New Roman" w:cs="Times New Roman"/>
          <w:color w:val="auto"/>
          <w:sz w:val="24"/>
          <w:szCs w:val="24"/>
          <w:highlight w:val="none"/>
        </w:rPr>
      </w:pPr>
      <w:bookmarkStart w:id="107" w:name="_Toc13752"/>
      <w:bookmarkStart w:id="108" w:name="_Toc20464"/>
      <w:r>
        <w:rPr>
          <w:rFonts w:hint="default" w:ascii="Times New Roman" w:hAnsi="Times New Roman" w:cs="Times New Roman"/>
          <w:b/>
          <w:color w:val="auto"/>
          <w:sz w:val="24"/>
          <w:szCs w:val="24"/>
          <w:highlight w:val="none"/>
        </w:rPr>
        <w:t>2    保密要求</w:t>
      </w:r>
      <w:bookmarkEnd w:id="107"/>
      <w:bookmarkEnd w:id="108"/>
    </w:p>
    <w:p w14:paraId="5E0E4D02">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non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default" w:ascii="Times New Roman" w:hAnsi="Times New Roman" w:cs="Times New Roman"/>
          <w:color w:val="auto"/>
          <w:sz w:val="24"/>
          <w:szCs w:val="24"/>
          <w:highlight w:val="none"/>
          <w:u w:val="none"/>
        </w:rPr>
        <w:t>定标文件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ascii="Times New Roman" w:hAnsi="Times New Roman" w:cs="Times New Roman"/>
          <w:color w:val="auto"/>
          <w:sz w:val="24"/>
          <w:szCs w:val="24"/>
          <w:highlight w:val="none"/>
        </w:rPr>
      </w:pPr>
    </w:p>
    <w:p w14:paraId="015AF4E7">
      <w:pPr>
        <w:spacing w:line="360" w:lineRule="auto"/>
        <w:jc w:val="left"/>
        <w:outlineLvl w:val="1"/>
        <w:rPr>
          <w:rFonts w:ascii="Times New Roman" w:hAnsi="Times New Roman" w:cs="Times New Roman"/>
          <w:strike w:val="0"/>
          <w:color w:val="auto"/>
          <w:sz w:val="24"/>
          <w:szCs w:val="24"/>
          <w:highlight w:val="none"/>
        </w:rPr>
      </w:pPr>
      <w:bookmarkStart w:id="109" w:name="_Toc21746"/>
      <w:bookmarkStart w:id="110" w:name="_Toc31970"/>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085F2AD1">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non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s="Times New Roman"/>
          <w:color w:val="auto"/>
          <w:sz w:val="24"/>
          <w:szCs w:val="24"/>
          <w:highlight w:val="none"/>
        </w:rPr>
      </w:pPr>
    </w:p>
    <w:p w14:paraId="0C774CC6">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non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s="Times New Roman"/>
          <w:color w:val="auto"/>
          <w:highlight w:val="none"/>
        </w:rPr>
      </w:pPr>
    </w:p>
    <w:p w14:paraId="15CDCE2A">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7975A85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50E7DB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20173A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1433"/>
      <w:bookmarkStart w:id="112" w:name="_Toc14907"/>
    </w:p>
    <w:p w14:paraId="20515B3B">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646713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4375AA4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363431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747875A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528614AC">
      <w:pPr>
        <w:pStyle w:val="5"/>
      </w:pPr>
    </w:p>
    <w:p w14:paraId="0798B979">
      <w:pPr>
        <w:spacing w:line="360" w:lineRule="auto"/>
        <w:outlineLvl w:val="1"/>
        <w:rPr>
          <w:rFonts w:ascii="Times New Roman" w:hAnsi="Times New Roman" w:cs="Times New Roman"/>
          <w:b/>
          <w:color w:val="auto"/>
          <w:sz w:val="24"/>
          <w:szCs w:val="24"/>
          <w:highlight w:val="none"/>
        </w:rPr>
      </w:pPr>
      <w:bookmarkStart w:id="113" w:name="_Toc32310"/>
      <w:bookmarkStart w:id="114" w:name="_Toc13926"/>
      <w:r>
        <w:rPr>
          <w:rFonts w:hint="default" w:ascii="Times New Roman" w:hAnsi="Times New Roman" w:cs="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3A0A36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4C243CBF">
      <w:pPr>
        <w:pStyle w:val="5"/>
        <w:rPr>
          <w:rFonts w:hint="default"/>
        </w:rPr>
      </w:pPr>
    </w:p>
    <w:p w14:paraId="53524FA5">
      <w:pPr>
        <w:spacing w:line="360" w:lineRule="auto"/>
        <w:jc w:val="left"/>
        <w:outlineLvl w:val="1"/>
        <w:rPr>
          <w:rFonts w:ascii="Times New Roman" w:hAnsi="Times New Roman" w:cs="Times New Roman"/>
          <w:b/>
          <w:strike/>
          <w:color w:val="auto"/>
          <w:sz w:val="24"/>
          <w:szCs w:val="24"/>
          <w:highlight w:val="none"/>
        </w:rPr>
      </w:pPr>
      <w:bookmarkStart w:id="115" w:name="_Toc25342"/>
      <w:bookmarkStart w:id="116" w:name="_Toc21717"/>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11E157F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0E06F87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4CBCF877">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704B80C2">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200772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0B3639BC">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09707669">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拟派项目负责人注册执业资格证书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1C742CB0">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0C1302E">
      <w:pPr>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none"/>
        </w:rPr>
        <w:t xml:space="preserve"> (k)投标保证金； </w:t>
      </w:r>
    </w:p>
    <w:p w14:paraId="506BEAB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09DD13E3">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251C37BD">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59F08AFE">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(a)《工程勘察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设计费报价汇总表》（见附件3）；</w:t>
      </w:r>
    </w:p>
    <w:p w14:paraId="2DC26237">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(b)《</w:t>
      </w:r>
      <w:r>
        <w:rPr>
          <w:rFonts w:hint="default" w:ascii="Times New Roman" w:hAnsi="Times New Roman" w:cs="Times New Roman"/>
          <w:color w:val="auto"/>
          <w:sz w:val="24"/>
          <w:szCs w:val="24"/>
          <w:highlight w:val="none"/>
          <w:u w:val="none"/>
          <w:lang w:val="en-US" w:eastAsia="zh-CN"/>
        </w:rPr>
        <w:t>建筑信息模型(BIM)技术应用费计算表</w:t>
      </w:r>
      <w:r>
        <w:rPr>
          <w:rFonts w:hint="default" w:ascii="Times New Roman" w:hAnsi="Times New Roman" w:cs="Times New Roman"/>
          <w:color w:val="auto"/>
          <w:sz w:val="24"/>
          <w:szCs w:val="24"/>
          <w:highlight w:val="none"/>
          <w:u w:val="none"/>
        </w:rPr>
        <w:t>》（见附件3－1）；</w:t>
      </w:r>
    </w:p>
    <w:p w14:paraId="7A5C498D">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ascii="Times New Roman" w:hAnsi="Times New Roman" w:cs="Times New Roman"/>
          <w:color w:val="auto"/>
          <w:szCs w:val="21"/>
          <w:highlight w:val="none"/>
        </w:rPr>
      </w:pPr>
    </w:p>
    <w:p w14:paraId="75C7F325">
      <w:pPr>
        <w:spacing w:line="360" w:lineRule="auto"/>
        <w:rPr>
          <w:rFonts w:hint="default" w:ascii="Times New Roman" w:hAnsi="Times New Roman" w:cs="Times New Roman"/>
          <w:color w:val="auto"/>
          <w:sz w:val="24"/>
          <w:szCs w:val="24"/>
          <w:highlight w:val="none"/>
        </w:rPr>
      </w:pPr>
      <w:bookmarkStart w:id="117" w:name="_Toc21570"/>
      <w:bookmarkStart w:id="118" w:name="_Toc7046"/>
      <w:r>
        <w:rPr>
          <w:rFonts w:hint="default" w:ascii="Times New Roman" w:hAnsi="Times New Roman" w:cs="Times New Roman"/>
          <w:color w:val="auto"/>
          <w:sz w:val="24"/>
          <w:szCs w:val="24"/>
          <w:highlight w:val="none"/>
        </w:rPr>
        <w:t>8  商务文件</w:t>
      </w:r>
    </w:p>
    <w:p w14:paraId="4A1BC6B6">
      <w:pPr>
        <w:pStyle w:val="5"/>
        <w:ind w:firstLine="480"/>
        <w:rPr>
          <w:rFonts w:hint="default" w:ascii="Times New Roman" w:hAnsi="Times New Roman" w:cs="Times New Roman"/>
          <w:color w:val="auto"/>
          <w:sz w:val="24"/>
          <w:szCs w:val="24"/>
          <w:highlight w:val="none"/>
        </w:rPr>
      </w:pPr>
    </w:p>
    <w:p w14:paraId="2D5742B2">
      <w:pPr>
        <w:spacing w:line="400" w:lineRule="exact"/>
        <w:ind w:left="63" w:leftChars="30" w:right="92" w:rightChars="44" w:firstLine="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商务文件由下列资料组成：</w:t>
      </w:r>
    </w:p>
    <w:p w14:paraId="3D342964">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（1）封面：写明项目名称、商务文件、投标人单位及年月日；加盖投标人公章；</w:t>
      </w:r>
    </w:p>
    <w:p w14:paraId="1C807A1C">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（2）目录；</w:t>
      </w:r>
    </w:p>
    <w:p w14:paraId="6C841DDB">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（3）企业类似工程业绩（格式见附录1</w:t>
      </w:r>
      <w:r>
        <w:rPr>
          <w:rFonts w:hint="eastAsia" w:ascii="Times New Roman" w:hAnsi="Times New Roman" w:cs="Times New Roman"/>
          <w:color w:val="auto"/>
          <w:sz w:val="24"/>
          <w:szCs w:val="24"/>
          <w:highlight w:val="none"/>
          <w:u w:val="none"/>
          <w:lang w:val="en-US" w:eastAsia="zh-CN"/>
        </w:rPr>
        <w:t>9</w:t>
      </w:r>
      <w:r>
        <w:rPr>
          <w:rFonts w:hint="default" w:ascii="Times New Roman" w:hAnsi="Times New Roman" w:cs="Times New Roman"/>
          <w:color w:val="auto"/>
          <w:sz w:val="24"/>
          <w:szCs w:val="24"/>
          <w:highlight w:val="none"/>
          <w:u w:val="none"/>
        </w:rPr>
        <w:t>）及获奖证明材料扫描件；</w:t>
      </w:r>
    </w:p>
    <w:p w14:paraId="33C9A53A">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w:t>
      </w:r>
    </w:p>
    <w:p w14:paraId="0531BDBD">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（5）投标人认为有必要提供的其他资料。</w:t>
      </w:r>
    </w:p>
    <w:bookmarkEnd w:id="117"/>
    <w:bookmarkEnd w:id="118"/>
    <w:p w14:paraId="4285F390">
      <w:pPr>
        <w:spacing w:line="360" w:lineRule="auto"/>
        <w:ind w:firstLine="480" w:firstLineChars="200"/>
        <w:rPr>
          <w:rFonts w:ascii="Times New Roman" w:hAnsi="Times New Roman" w:cs="Times New Roman"/>
          <w:color w:val="auto"/>
          <w:sz w:val="24"/>
          <w:szCs w:val="24"/>
          <w:highlight w:val="none"/>
          <w:u w:val="single"/>
        </w:rPr>
      </w:pPr>
    </w:p>
    <w:p w14:paraId="525DBA4E">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eastAsia="宋体" w:cs="Times New Roman"/>
          <w:color w:val="auto"/>
          <w:kern w:val="2"/>
          <w:sz w:val="28"/>
          <w:szCs w:val="28"/>
          <w:highlight w:val="none"/>
        </w:rPr>
        <w:t>附件3  工程勘察</w:t>
      </w:r>
      <w:r>
        <w:rPr>
          <w:rFonts w:hint="default" w:ascii="Times New Roman" w:hAnsi="Times New Roman" w:eastAsia="宋体" w:cs="Times New Roman"/>
          <w:color w:val="auto"/>
          <w:kern w:val="2"/>
          <w:sz w:val="28"/>
          <w:szCs w:val="28"/>
          <w:highlight w:val="none"/>
          <w:lang w:val="en-US" w:eastAsia="zh-CN"/>
        </w:rPr>
        <w:t>初步</w:t>
      </w:r>
      <w:r>
        <w:rPr>
          <w:rFonts w:hint="default" w:ascii="Times New Roman" w:hAnsi="Times New Roman" w:eastAsia="宋体" w:cs="Times New Roman"/>
          <w:color w:val="auto"/>
          <w:kern w:val="2"/>
          <w:sz w:val="28"/>
          <w:szCs w:val="28"/>
          <w:highlight w:val="none"/>
        </w:rPr>
        <w:t>设计费报价汇总表</w:t>
      </w:r>
      <w:bookmarkEnd w:id="119"/>
    </w:p>
    <w:p w14:paraId="2B63254D">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236"/>
        <w:gridCol w:w="3263"/>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D47EE65">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4EAD2B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E1F452C">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5AF31E7">
            <w:pPr>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投标下浮率</w:t>
            </w:r>
          </w:p>
        </w:tc>
        <w:tc>
          <w:tcPr>
            <w:tcW w:w="3263" w:type="dxa"/>
            <w:tcBorders>
              <w:top w:val="single" w:color="auto" w:sz="4" w:space="0"/>
              <w:left w:val="single" w:color="auto" w:sz="4" w:space="0"/>
              <w:bottom w:val="single" w:color="auto" w:sz="4" w:space="0"/>
              <w:right w:val="single" w:color="auto" w:sz="4" w:space="0"/>
            </w:tcBorders>
            <w:noWrap w:val="0"/>
            <w:vAlign w:val="center"/>
          </w:tcPr>
          <w:p w14:paraId="627FB0C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348A773B">
            <w:pPr>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6263282">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勘察费报价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5DD137CA">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94AFBD0">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3263" w:type="dxa"/>
            <w:tcBorders>
              <w:top w:val="single" w:color="auto" w:sz="4" w:space="0"/>
              <w:left w:val="single" w:color="auto" w:sz="4" w:space="0"/>
              <w:bottom w:val="single" w:color="auto" w:sz="4" w:space="0"/>
              <w:right w:val="single" w:color="auto" w:sz="4" w:space="0"/>
            </w:tcBorders>
            <w:noWrap w:val="0"/>
            <w:vAlign w:val="center"/>
          </w:tcPr>
          <w:p w14:paraId="7738806E">
            <w:pPr>
              <w:pStyle w:val="6"/>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default" w:ascii="Times New Roman" w:hAnsi="Times New Roman" w:cs="Times New Roman"/>
                <w:color w:val="auto"/>
                <w:sz w:val="24"/>
                <w:highlight w:val="none"/>
                <w:u w:val="single"/>
              </w:rPr>
              <w:t>1</w:t>
            </w:r>
            <w:r>
              <w:rPr>
                <w:rFonts w:hint="eastAsia" w:ascii="宋体" w:hAnsi="宋体" w:eastAsia="宋体" w:cs="宋体"/>
                <w:color w:val="auto"/>
                <w:sz w:val="24"/>
                <w:szCs w:val="24"/>
                <w:highlight w:val="none"/>
                <w:u w:val="single"/>
                <w:lang w:val="en-US" w:eastAsia="zh-CN" w:bidi="ar"/>
              </w:rPr>
              <w:t>,</w:t>
            </w:r>
            <w:r>
              <w:rPr>
                <w:rFonts w:hint="default" w:ascii="Times New Roman" w:hAnsi="Times New Roman" w:cs="Times New Roman"/>
                <w:color w:val="auto"/>
                <w:sz w:val="24"/>
                <w:highlight w:val="none"/>
                <w:u w:val="single"/>
              </w:rPr>
              <w:t>018</w:t>
            </w:r>
            <w:r>
              <w:rPr>
                <w:rFonts w:hint="eastAsia" w:ascii="宋体" w:hAnsi="宋体" w:eastAsia="宋体" w:cs="宋体"/>
                <w:color w:val="auto"/>
                <w:sz w:val="24"/>
                <w:szCs w:val="24"/>
                <w:highlight w:val="none"/>
                <w:u w:val="single"/>
                <w:lang w:val="en-US" w:eastAsia="zh-CN" w:bidi="ar"/>
              </w:rPr>
              <w:t>,</w:t>
            </w:r>
            <w:r>
              <w:rPr>
                <w:rFonts w:hint="default" w:ascii="Times New Roman" w:hAnsi="Times New Roman" w:cs="Times New Roman"/>
                <w:color w:val="auto"/>
                <w:sz w:val="24"/>
                <w:highlight w:val="none"/>
                <w:u w:val="single"/>
              </w:rPr>
              <w:t>937.02</w:t>
            </w:r>
            <w:r>
              <w:rPr>
                <w:rFonts w:hint="default" w:ascii="Times New Roman" w:hAnsi="Times New Roman" w:eastAsia="宋体" w:cs="Times New Roman"/>
                <w:color w:val="auto"/>
                <w:sz w:val="24"/>
                <w:highlight w:val="none"/>
                <w:lang w:eastAsia="zh-CN"/>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23395D0">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2155FE6">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03AD6B8">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E3EB291">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3263" w:type="dxa"/>
            <w:tcBorders>
              <w:top w:val="single" w:color="auto" w:sz="4" w:space="0"/>
              <w:left w:val="single" w:color="auto" w:sz="4" w:space="0"/>
              <w:bottom w:val="single" w:color="auto" w:sz="4" w:space="0"/>
              <w:right w:val="single" w:color="auto" w:sz="4" w:space="0"/>
            </w:tcBorders>
            <w:noWrap w:val="0"/>
            <w:vAlign w:val="center"/>
          </w:tcPr>
          <w:p w14:paraId="4555BA93">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eastAsia" w:ascii="Times New Roman" w:hAnsi="Times New Roman"/>
                <w:bCs/>
                <w:sz w:val="24"/>
                <w:lang w:val="en-US" w:eastAsia="zh-CN"/>
              </w:rPr>
              <w:t>4</w:t>
            </w:r>
            <w:r>
              <w:rPr>
                <w:rFonts w:hint="eastAsia" w:ascii="宋体" w:hAnsi="宋体" w:cs="宋体"/>
                <w:sz w:val="24"/>
                <w:u w:val="single"/>
                <w:lang w:bidi="ar"/>
              </w:rPr>
              <w:t>,</w:t>
            </w:r>
            <w:r>
              <w:rPr>
                <w:rFonts w:hint="eastAsia" w:ascii="Times New Roman" w:hAnsi="Times New Roman"/>
                <w:bCs/>
                <w:sz w:val="24"/>
                <w:u w:val="single"/>
                <w:lang w:val="en-US" w:eastAsia="zh-CN"/>
              </w:rPr>
              <w:t>767</w:t>
            </w:r>
            <w:r>
              <w:rPr>
                <w:rFonts w:hint="eastAsia" w:ascii="宋体" w:hAnsi="宋体" w:cs="宋体"/>
                <w:sz w:val="24"/>
                <w:u w:val="single"/>
                <w:lang w:bidi="ar"/>
              </w:rPr>
              <w:t>,</w:t>
            </w:r>
            <w:r>
              <w:rPr>
                <w:rFonts w:hint="eastAsia" w:ascii="Times New Roman" w:hAnsi="Times New Roman"/>
                <w:bCs/>
                <w:sz w:val="24"/>
                <w:u w:val="single"/>
                <w:lang w:val="en-US" w:eastAsia="zh-CN"/>
              </w:rPr>
              <w:t>389</w:t>
            </w:r>
            <w:r>
              <w:rPr>
                <w:rFonts w:ascii="Times New Roman" w:hAnsi="Times New Roman"/>
                <w:bCs/>
                <w:sz w:val="24"/>
                <w:u w:val="single"/>
              </w:rPr>
              <w:t>.</w:t>
            </w:r>
            <w:r>
              <w:rPr>
                <w:rFonts w:hint="eastAsia" w:ascii="Times New Roman" w:hAnsi="Times New Roman"/>
                <w:bCs/>
                <w:sz w:val="24"/>
                <w:u w:val="single"/>
                <w:lang w:val="en-US" w:eastAsia="zh-CN"/>
              </w:rPr>
              <w:t>00</w:t>
            </w:r>
            <w:r>
              <w:rPr>
                <w:rFonts w:hint="default" w:ascii="Times New Roman" w:hAnsi="Times New Roman" w:eastAsia="宋体" w:cs="Times New Roman"/>
                <w:color w:val="auto"/>
                <w:sz w:val="24"/>
                <w:highlight w:val="none"/>
                <w:lang w:eastAsia="zh-CN"/>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16C315EE">
            <w:pPr>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1400313">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7290FAB">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65EA98F">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3263" w:type="dxa"/>
            <w:tcBorders>
              <w:top w:val="single" w:color="auto" w:sz="4" w:space="0"/>
              <w:left w:val="single" w:color="auto" w:sz="4" w:space="0"/>
              <w:bottom w:val="single" w:color="auto" w:sz="4" w:space="0"/>
              <w:right w:val="single" w:color="auto" w:sz="4" w:space="0"/>
            </w:tcBorders>
            <w:noWrap w:val="0"/>
            <w:vAlign w:val="center"/>
          </w:tcPr>
          <w:p w14:paraId="64CB5554">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default" w:ascii="Times New Roman" w:hAnsi="Times New Roman" w:cs="Times New Roman"/>
                <w:bCs/>
                <w:color w:val="auto"/>
                <w:sz w:val="24"/>
                <w:highlight w:val="none"/>
                <w:u w:val="single"/>
              </w:rPr>
              <w:t>258</w:t>
            </w:r>
            <w:r>
              <w:rPr>
                <w:rFonts w:hint="eastAsia" w:ascii="宋体" w:hAnsi="宋体" w:eastAsia="宋体" w:cs="宋体"/>
                <w:color w:val="auto"/>
                <w:sz w:val="24"/>
                <w:szCs w:val="24"/>
                <w:highlight w:val="none"/>
                <w:u w:val="single"/>
                <w:lang w:val="en-US" w:eastAsia="zh-CN" w:bidi="ar"/>
              </w:rPr>
              <w:t>,</w:t>
            </w:r>
            <w:r>
              <w:rPr>
                <w:rFonts w:hint="default" w:ascii="Times New Roman" w:hAnsi="Times New Roman" w:cs="Times New Roman"/>
                <w:bCs/>
                <w:color w:val="auto"/>
                <w:sz w:val="24"/>
                <w:highlight w:val="none"/>
                <w:u w:val="single"/>
              </w:rPr>
              <w:t>415.5</w:t>
            </w:r>
            <w:r>
              <w:rPr>
                <w:rFonts w:hint="eastAsia" w:ascii="Times New Roman" w:hAnsi="Times New Roman" w:cs="Times New Roman"/>
                <w:bCs/>
                <w:color w:val="auto"/>
                <w:sz w:val="24"/>
                <w:highlight w:val="none"/>
                <w:u w:val="single"/>
                <w:lang w:val="en-US" w:eastAsia="zh-CN"/>
              </w:rPr>
              <w:t>0</w:t>
            </w:r>
            <w:r>
              <w:rPr>
                <w:rFonts w:hint="default" w:ascii="Times New Roman" w:hAnsi="Times New Roman" w:eastAsia="宋体" w:cs="Times New Roman"/>
                <w:color w:val="auto"/>
                <w:sz w:val="24"/>
                <w:highlight w:val="none"/>
                <w:lang w:eastAsia="zh-CN"/>
              </w:rPr>
              <w:t>元</w:t>
            </w:r>
          </w:p>
        </w:tc>
      </w:tr>
    </w:tbl>
    <w:p w14:paraId="214BD91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3250560D">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w:t>
      </w:r>
    </w:p>
    <w:p w14:paraId="74F0621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6613C32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3、投标下浮率=（最高投标限价-投标报价）/最高投标限价×100%。</w:t>
      </w:r>
    </w:p>
    <w:p w14:paraId="34B32ABC">
      <w:pPr>
        <w:spacing w:line="36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default" w:ascii="Times New Roman" w:hAnsi="Times New Roman" w:eastAsia="宋体" w:cs="Times New Roman"/>
          <w:color w:val="auto"/>
          <w:highlight w:val="none"/>
          <w:lang w:eastAsia="zh-CN"/>
        </w:rPr>
        <w:t>按上述修正错误的原则及方法修正投标文件的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31D9ACD8">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656E3BE7">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 xml:space="preserve">其委托代理人：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（签字或盖章）</w:t>
      </w:r>
    </w:p>
    <w:p w14:paraId="06D526C1">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2A7E3A33">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0631FAC4">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1</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建筑信息模型（BIM）技术应用费</w:t>
      </w:r>
      <w:r>
        <w:rPr>
          <w:rFonts w:hint="default" w:ascii="Times New Roman" w:hAnsi="Times New Roman" w:eastAsia="宋体" w:cs="Times New Roman"/>
          <w:b/>
          <w:color w:val="auto"/>
          <w:sz w:val="28"/>
          <w:szCs w:val="28"/>
          <w:highlight w:val="none"/>
        </w:rPr>
        <w:t>计算表</w:t>
      </w:r>
    </w:p>
    <w:p w14:paraId="7C2439CA">
      <w:pPr>
        <w:rPr>
          <w:rFonts w:hint="default" w:ascii="Times New Roman" w:hAnsi="Times New Roman" w:cs="Times New Roman"/>
          <w:b/>
          <w:color w:val="auto"/>
          <w:szCs w:val="21"/>
          <w:highlight w:val="none"/>
        </w:rPr>
      </w:pPr>
    </w:p>
    <w:p w14:paraId="00F9D6BF">
      <w:pPr>
        <w:spacing w:line="400" w:lineRule="exact"/>
        <w:ind w:left="178" w:leftChars="85"/>
        <w:jc w:val="center"/>
        <w:rPr>
          <w:rFonts w:hint="default" w:ascii="Times New Roman" w:hAnsi="Times New Roman" w:eastAsia="宋体" w:cs="Times New Roman"/>
          <w:b/>
          <w:color w:val="auto"/>
          <w:sz w:val="32"/>
          <w:highlight w:val="none"/>
          <w:lang w:eastAsia="zh-CN"/>
        </w:rPr>
      </w:pPr>
      <w:bookmarkStart w:id="121" w:name="_Toc28664"/>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132D3178">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707" w:type="dxa"/>
            <w:noWrap w:val="0"/>
            <w:vAlign w:val="top"/>
          </w:tcPr>
          <w:p w14:paraId="33A01782">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26" w:type="dxa"/>
            <w:noWrap w:val="0"/>
            <w:vAlign w:val="top"/>
          </w:tcPr>
          <w:p w14:paraId="62A029BE">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75" w:type="dxa"/>
            <w:noWrap w:val="0"/>
            <w:vAlign w:val="top"/>
          </w:tcPr>
          <w:p w14:paraId="6680C97E">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14:paraId="7E3A945A">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一</w:t>
            </w:r>
          </w:p>
        </w:tc>
        <w:tc>
          <w:tcPr>
            <w:tcW w:w="3707" w:type="dxa"/>
            <w:noWrap w:val="0"/>
            <w:vAlign w:val="center"/>
          </w:tcPr>
          <w:p w14:paraId="1FDF7235">
            <w:pPr>
              <w:pStyle w:val="4"/>
              <w:jc w:val="left"/>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26" w:type="dxa"/>
            <w:noWrap w:val="0"/>
            <w:vAlign w:val="center"/>
          </w:tcPr>
          <w:p w14:paraId="3740D764">
            <w:pPr>
              <w:pStyle w:val="4"/>
              <w:jc w:val="center"/>
              <w:outlineLvl w:val="2"/>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123055</w:t>
            </w:r>
          </w:p>
        </w:tc>
        <w:tc>
          <w:tcPr>
            <w:tcW w:w="2175" w:type="dxa"/>
            <w:noWrap w:val="0"/>
            <w:vAlign w:val="top"/>
          </w:tcPr>
          <w:p w14:paraId="77F454AA">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103D59A4">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二</w:t>
            </w:r>
          </w:p>
        </w:tc>
        <w:tc>
          <w:tcPr>
            <w:tcW w:w="3707" w:type="dxa"/>
            <w:noWrap w:val="0"/>
            <w:vAlign w:val="top"/>
          </w:tcPr>
          <w:p w14:paraId="7BC96142">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26" w:type="dxa"/>
            <w:noWrap w:val="0"/>
            <w:vAlign w:val="top"/>
          </w:tcPr>
          <w:p w14:paraId="388880C4">
            <w:pPr>
              <w:pStyle w:val="4"/>
              <w:jc w:val="both"/>
              <w:outlineLvl w:val="2"/>
              <w:rPr>
                <w:rFonts w:hint="default" w:ascii="Times New Roman" w:hAnsi="Times New Roman" w:eastAsia="宋体" w:cs="Times New Roman"/>
                <w:color w:val="auto"/>
                <w:sz w:val="24"/>
                <w:szCs w:val="24"/>
                <w:highlight w:val="none"/>
                <w:lang w:eastAsia="zh-CN"/>
              </w:rPr>
            </w:pPr>
          </w:p>
        </w:tc>
        <w:tc>
          <w:tcPr>
            <w:tcW w:w="2175" w:type="dxa"/>
            <w:noWrap w:val="0"/>
            <w:vAlign w:val="top"/>
          </w:tcPr>
          <w:p w14:paraId="0B65DD78">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投标单位执行填报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49563CA2">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三</w:t>
            </w:r>
          </w:p>
        </w:tc>
        <w:tc>
          <w:tcPr>
            <w:tcW w:w="3707" w:type="dxa"/>
            <w:noWrap w:val="0"/>
            <w:vAlign w:val="top"/>
          </w:tcPr>
          <w:p w14:paraId="161B9257">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26" w:type="dxa"/>
            <w:noWrap w:val="0"/>
            <w:vAlign w:val="top"/>
          </w:tcPr>
          <w:p w14:paraId="2F39CD4B">
            <w:pPr>
              <w:pStyle w:val="4"/>
              <w:jc w:val="both"/>
              <w:outlineLvl w:val="2"/>
              <w:rPr>
                <w:rFonts w:hint="default" w:ascii="Times New Roman" w:hAnsi="Times New Roman" w:eastAsia="宋体" w:cs="Times New Roman"/>
                <w:color w:val="auto"/>
                <w:sz w:val="24"/>
                <w:szCs w:val="24"/>
                <w:highlight w:val="none"/>
                <w:lang w:eastAsia="zh-CN"/>
              </w:rPr>
            </w:pPr>
          </w:p>
        </w:tc>
        <w:tc>
          <w:tcPr>
            <w:tcW w:w="2175" w:type="dxa"/>
            <w:noWrap w:val="0"/>
            <w:vAlign w:val="top"/>
          </w:tcPr>
          <w:p w14:paraId="20890E7D">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w:t>
            </w:r>
            <w:r>
              <w:rPr>
                <w:rFonts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2</w:t>
            </w:r>
          </w:p>
        </w:tc>
      </w:tr>
    </w:tbl>
    <w:p w14:paraId="302A2027">
      <w:pPr>
        <w:pStyle w:val="4"/>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bookmarkEnd w:id="121"/>
    </w:p>
    <w:p w14:paraId="6D6AF606">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779CD883">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192344A4">
      <w:pPr>
        <w:spacing w:line="360" w:lineRule="auto"/>
        <w:jc w:val="right"/>
        <w:rPr>
          <w:rFonts w:hint="default" w:ascii="Times New Roman" w:hAnsi="Times New Roman" w:cs="Times New Roman"/>
          <w:color w:val="auto"/>
          <w:szCs w:val="21"/>
          <w:highlight w:val="none"/>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日</w:t>
      </w:r>
    </w:p>
    <w:p w14:paraId="1444576F">
      <w:pPr>
        <w:spacing w:line="360" w:lineRule="auto"/>
        <w:rPr>
          <w:rFonts w:ascii="Times New Roman" w:hAnsi="Times New Roman" w:cs="Times New Roman"/>
          <w:b/>
          <w:color w:val="auto"/>
          <w:szCs w:val="21"/>
          <w:highlight w:val="none"/>
        </w:rPr>
      </w:pPr>
    </w:p>
    <w:p w14:paraId="00DA7A92">
      <w:pPr>
        <w:rPr>
          <w:rFonts w:ascii="Times New Roman" w:hAnsi="Times New Roman" w:cs="Times New Roman"/>
          <w:b/>
          <w:color w:val="auto"/>
          <w:szCs w:val="21"/>
          <w:highlight w:val="none"/>
        </w:rPr>
        <w:sectPr>
          <w:pgSz w:w="11906" w:h="16838"/>
          <w:pgMar w:top="1417" w:right="1417" w:bottom="1417" w:left="1417" w:header="851" w:footer="992" w:gutter="0"/>
          <w:cols w:space="720" w:num="1"/>
          <w:docGrid w:type="lines" w:linePitch="312" w:charSpace="0"/>
        </w:sectPr>
      </w:pPr>
    </w:p>
    <w:p w14:paraId="6DCB1A13">
      <w:pPr>
        <w:rPr>
          <w:rFonts w:hint="default" w:ascii="Times New Roman" w:hAnsi="Times New Roman" w:eastAsia="宋体" w:cs="Times New Roman"/>
          <w:b/>
          <w:color w:val="auto"/>
          <w:sz w:val="28"/>
          <w:szCs w:val="28"/>
          <w:highlight w:val="none"/>
        </w:rPr>
      </w:pPr>
      <w:bookmarkStart w:id="122" w:name="_Toc114493761"/>
      <w:bookmarkEnd w:id="122"/>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2</w:t>
      </w:r>
      <w:r>
        <w:rPr>
          <w:rFonts w:hint="default" w:ascii="Times New Roman" w:hAnsi="Times New Roman" w:eastAsia="宋体" w:cs="Times New Roman"/>
          <w:b/>
          <w:color w:val="auto"/>
          <w:sz w:val="28"/>
          <w:szCs w:val="28"/>
          <w:highlight w:val="none"/>
        </w:rPr>
        <w:t>工程勘察费计算表</w:t>
      </w:r>
      <w:bookmarkStart w:id="123" w:name="_Toc11498"/>
      <w:bookmarkEnd w:id="123"/>
      <w:bookmarkStart w:id="124" w:name="_Toc114493762"/>
      <w:bookmarkEnd w:id="124"/>
    </w:p>
    <w:p w14:paraId="50361F2C">
      <w:pPr>
        <w:spacing w:line="400" w:lineRule="exact"/>
        <w:ind w:left="178" w:leftChars="85"/>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t>勘察费计算表</w:t>
      </w:r>
    </w:p>
    <w:tbl>
      <w:tblPr>
        <w:tblStyle w:val="19"/>
        <w:tblW w:w="14986" w:type="dxa"/>
        <w:tblInd w:w="-19" w:type="dxa"/>
        <w:tblLayout w:type="fixed"/>
        <w:tblCellMar>
          <w:top w:w="0" w:type="dxa"/>
          <w:left w:w="108" w:type="dxa"/>
          <w:bottom w:w="0" w:type="dxa"/>
          <w:right w:w="108" w:type="dxa"/>
        </w:tblCellMar>
      </w:tblPr>
      <w:tblGrid>
        <w:gridCol w:w="720"/>
        <w:gridCol w:w="1756"/>
        <w:gridCol w:w="4455"/>
        <w:gridCol w:w="780"/>
        <w:gridCol w:w="1185"/>
        <w:gridCol w:w="1650"/>
        <w:gridCol w:w="1794"/>
        <w:gridCol w:w="2646"/>
      </w:tblGrid>
      <w:tr w14:paraId="08E45BDA">
        <w:tblPrEx>
          <w:tblCellMar>
            <w:top w:w="0" w:type="dxa"/>
            <w:left w:w="108" w:type="dxa"/>
            <w:bottom w:w="0" w:type="dxa"/>
            <w:right w:w="108" w:type="dxa"/>
          </w:tblCellMar>
        </w:tblPrEx>
        <w:trPr>
          <w:trHeight w:val="444"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7EE78">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EA4B3">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费用名称</w:t>
            </w:r>
          </w:p>
        </w:tc>
        <w:tc>
          <w:tcPr>
            <w:tcW w:w="4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1F20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项目特征</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2129F">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单位</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4DD61">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暂定工作量</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B61E6">
            <w:pPr>
              <w:widowControl/>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含税综合包干单价（元）</w:t>
            </w:r>
          </w:p>
        </w:tc>
        <w:tc>
          <w:tcPr>
            <w:tcW w:w="1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A3661">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含税合价（元）</w:t>
            </w:r>
          </w:p>
        </w:tc>
        <w:tc>
          <w:tcPr>
            <w:tcW w:w="2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FA0F7">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备注</w:t>
            </w:r>
          </w:p>
        </w:tc>
      </w:tr>
      <w:tr w14:paraId="4251957E">
        <w:tblPrEx>
          <w:tblCellMar>
            <w:top w:w="0" w:type="dxa"/>
            <w:left w:w="108" w:type="dxa"/>
            <w:bottom w:w="0" w:type="dxa"/>
            <w:right w:w="108" w:type="dxa"/>
          </w:tblCellMar>
        </w:tblPrEx>
        <w:trPr>
          <w:trHeight w:val="444"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E7401">
            <w:pPr>
              <w:jc w:val="center"/>
              <w:rPr>
                <w:rFonts w:hint="default" w:ascii="Times New Roman" w:hAnsi="Times New Roman" w:eastAsia="宋体" w:cs="Times New Roman"/>
                <w:color w:val="auto"/>
                <w:sz w:val="21"/>
                <w:szCs w:val="21"/>
                <w:highlight w:val="none"/>
              </w:rPr>
            </w:pPr>
          </w:p>
        </w:tc>
        <w:tc>
          <w:tcPr>
            <w:tcW w:w="1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F893">
            <w:pPr>
              <w:jc w:val="center"/>
              <w:rPr>
                <w:rFonts w:hint="default" w:ascii="Times New Roman" w:hAnsi="Times New Roman" w:eastAsia="宋体" w:cs="Times New Roman"/>
                <w:color w:val="auto"/>
                <w:sz w:val="21"/>
                <w:szCs w:val="21"/>
                <w:highlight w:val="none"/>
              </w:rPr>
            </w:pPr>
          </w:p>
        </w:tc>
        <w:tc>
          <w:tcPr>
            <w:tcW w:w="4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D07CE">
            <w:pPr>
              <w:jc w:val="center"/>
              <w:rPr>
                <w:rFonts w:hint="default" w:ascii="Times New Roman" w:hAnsi="Times New Roman" w:eastAsia="宋体" w:cs="Times New Roman"/>
                <w:color w:val="auto"/>
                <w:sz w:val="21"/>
                <w:szCs w:val="21"/>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4797D">
            <w:pPr>
              <w:jc w:val="center"/>
              <w:rPr>
                <w:rFonts w:hint="default" w:ascii="Times New Roman" w:hAnsi="Times New Roman" w:eastAsia="宋体" w:cs="Times New Roman"/>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7F26">
            <w:pPr>
              <w:jc w:val="center"/>
              <w:rPr>
                <w:rFonts w:hint="default" w:ascii="Times New Roman" w:hAnsi="Times New Roman" w:eastAsia="宋体" w:cs="Times New Roman"/>
                <w:color w:val="auto"/>
                <w:sz w:val="21"/>
                <w:szCs w:val="21"/>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F5720">
            <w:pPr>
              <w:jc w:val="center"/>
              <w:rPr>
                <w:rFonts w:hint="default" w:ascii="Times New Roman" w:hAnsi="Times New Roman" w:eastAsia="宋体" w:cs="Times New Roman"/>
                <w:color w:val="auto"/>
                <w:sz w:val="21"/>
                <w:szCs w:val="21"/>
                <w:highlight w:val="none"/>
              </w:rPr>
            </w:pP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2563">
            <w:pPr>
              <w:jc w:val="center"/>
              <w:rPr>
                <w:rFonts w:hint="default" w:ascii="Times New Roman" w:hAnsi="Times New Roman" w:eastAsia="宋体" w:cs="Times New Roman"/>
                <w:color w:val="auto"/>
                <w:sz w:val="21"/>
                <w:szCs w:val="21"/>
                <w:highlight w:val="none"/>
              </w:rPr>
            </w:pP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5A84C">
            <w:pPr>
              <w:jc w:val="center"/>
              <w:rPr>
                <w:rFonts w:hint="default" w:ascii="Times New Roman" w:hAnsi="Times New Roman" w:eastAsia="宋体" w:cs="Times New Roman"/>
                <w:color w:val="auto"/>
                <w:sz w:val="21"/>
                <w:szCs w:val="21"/>
                <w:highlight w:val="none"/>
              </w:rPr>
            </w:pPr>
          </w:p>
        </w:tc>
      </w:tr>
      <w:tr w14:paraId="4CBDC0DC">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3E0702">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一</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48B7554">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详细勘察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05D9B24">
            <w:pPr>
              <w:jc w:val="center"/>
              <w:rPr>
                <w:rFonts w:hint="default" w:ascii="Times New Roman" w:hAnsi="Times New Roman" w:eastAsia="宋体" w:cs="Times New Roman"/>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79637B">
            <w:pPr>
              <w:rPr>
                <w:rFonts w:hint="default" w:ascii="Times New Roman" w:hAnsi="Times New Roman" w:eastAsia="宋体" w:cs="Times New Roman"/>
                <w:color w:val="auto"/>
                <w:sz w:val="21"/>
                <w:szCs w:val="21"/>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EC79242">
            <w:pPr>
              <w:jc w:val="center"/>
              <w:rPr>
                <w:rFonts w:hint="default" w:ascii="Times New Roman" w:hAnsi="Times New Roman" w:eastAsia="宋体" w:cs="Times New Roman"/>
                <w:color w:val="auto"/>
                <w:sz w:val="21"/>
                <w:szCs w:val="21"/>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7938E1">
            <w:pPr>
              <w:jc w:val="center"/>
              <w:rPr>
                <w:rFonts w:hint="default" w:ascii="Times New Roman" w:hAnsi="Times New Roman" w:eastAsia="宋体" w:cs="Times New Roman"/>
                <w:color w:val="auto"/>
                <w:sz w:val="21"/>
                <w:szCs w:val="21"/>
                <w:highlight w:val="none"/>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75028A01">
            <w:pPr>
              <w:rPr>
                <w:rFonts w:hint="default" w:ascii="Times New Roman" w:hAnsi="Times New Roman" w:eastAsia="宋体" w:cs="Times New Roman"/>
                <w:color w:val="auto"/>
                <w:sz w:val="21"/>
                <w:szCs w:val="21"/>
                <w:highlight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F48E434">
            <w:pPr>
              <w:jc w:val="center"/>
              <w:rPr>
                <w:rFonts w:hint="default" w:ascii="Times New Roman" w:hAnsi="Times New Roman" w:eastAsia="宋体" w:cs="Times New Roman"/>
                <w:color w:val="auto"/>
                <w:sz w:val="21"/>
                <w:szCs w:val="21"/>
                <w:highlight w:val="none"/>
              </w:rPr>
            </w:pPr>
          </w:p>
        </w:tc>
      </w:tr>
      <w:tr w14:paraId="34E63968">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B3A693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勘察钻孔</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10BD321">
            <w:pPr>
              <w:widowControl/>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1、土质类别：不分类别，综合考虑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2、孔深：不分孔深，综合考虑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3、综合考虑入岩深度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357C8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FA16B3">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w:t>
            </w:r>
            <w:r>
              <w:rPr>
                <w:rFonts w:hint="eastAsia" w:ascii="Times New Roman" w:hAnsi="Times New Roman" w:cs="Times New Roman"/>
                <w:color w:val="auto"/>
                <w:sz w:val="21"/>
                <w:szCs w:val="21"/>
                <w:highlight w:val="none"/>
                <w:lang w:val="en-US" w:eastAsia="zh-CN"/>
              </w:rPr>
              <w:t>39.84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9C1C53A">
            <w:pPr>
              <w:widowControl/>
              <w:jc w:val="center"/>
              <w:textAlignment w:val="center"/>
              <w:rPr>
                <w:rFonts w:hint="default" w:ascii="Times New Roman" w:hAnsi="Times New Roman" w:eastAsia="宋体" w:cs="Times New Roman"/>
                <w:color w:val="auto"/>
                <w:sz w:val="21"/>
                <w:szCs w:val="21"/>
                <w:highlight w:val="none"/>
                <w:lang w:val="en-US"/>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501E7E1E">
            <w:pPr>
              <w:widowControl/>
              <w:jc w:val="center"/>
              <w:textAlignment w:val="center"/>
              <w:rPr>
                <w:rFonts w:hint="default" w:ascii="Times New Roman" w:hAnsi="Times New Roman" w:eastAsia="宋体" w:cs="Times New Roman"/>
                <w:color w:val="auto"/>
                <w:sz w:val="21"/>
                <w:szCs w:val="21"/>
                <w:highlight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D33ABA4">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E236AD9">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钻孔剪切波速测试</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F42C5AE">
            <w:pPr>
              <w:widowControl/>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1、实测剪切波速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44FD0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孔</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B87ED7">
            <w:pPr>
              <w:widowControl/>
              <w:jc w:val="center"/>
              <w:textAlignment w:val="cente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40.00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74CF3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7A0E9BD0">
            <w:pPr>
              <w:widowControl/>
              <w:jc w:val="center"/>
              <w:textAlignment w:val="center"/>
              <w:rPr>
                <w:rFonts w:hint="default" w:ascii="Times New Roman" w:hAnsi="Times New Roman" w:eastAsia="宋体" w:cs="Times New Roman"/>
                <w:color w:val="auto"/>
                <w:sz w:val="21"/>
                <w:szCs w:val="21"/>
                <w:highlight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420AC59">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2210.00</w:t>
            </w:r>
            <w:r>
              <w:rPr>
                <w:rFonts w:hint="default" w:ascii="Times New Roman" w:hAnsi="Times New Roman" w:eastAsia="宋体" w:cs="Times New Roman"/>
                <w:color w:val="auto"/>
                <w:sz w:val="21"/>
                <w:szCs w:val="21"/>
                <w:highlight w:val="none"/>
                <w:lang w:eastAsia="zh-CN"/>
              </w:rPr>
              <w:t>元/孔</w:t>
            </w:r>
          </w:p>
        </w:tc>
      </w:tr>
      <w:tr w14:paraId="420E02C4">
        <w:tblPrEx>
          <w:tblCellMar>
            <w:top w:w="0" w:type="dxa"/>
            <w:left w:w="108" w:type="dxa"/>
            <w:bottom w:w="0" w:type="dxa"/>
            <w:right w:w="108"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二</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48B0D4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地下管线探测</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954ED15">
            <w:pPr>
              <w:widowControl/>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1、含测量放点、场地探测；</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2、不区分探测深度。</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16684">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16FA729">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27019.20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B2E179">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12A4A6F8">
            <w:pPr>
              <w:widowControl/>
              <w:jc w:val="center"/>
              <w:textAlignment w:val="center"/>
              <w:rPr>
                <w:rFonts w:hint="default" w:ascii="Times New Roman" w:hAnsi="Times New Roman" w:eastAsia="宋体" w:cs="Times New Roman"/>
                <w:color w:val="auto"/>
                <w:sz w:val="21"/>
                <w:szCs w:val="21"/>
                <w:highlight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ACBC8A0">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1.22</w:t>
            </w:r>
            <w:r>
              <w:rPr>
                <w:rFonts w:hint="default" w:ascii="Times New Roman" w:hAnsi="Times New Roman" w:eastAsia="宋体" w:cs="Times New Roman"/>
                <w:color w:val="auto"/>
                <w:sz w:val="21"/>
                <w:szCs w:val="21"/>
                <w:highlight w:val="none"/>
                <w:lang w:eastAsia="zh-CN"/>
              </w:rPr>
              <w:t>元/平方米</w:t>
            </w:r>
          </w:p>
        </w:tc>
      </w:tr>
      <w:tr w14:paraId="70E3BB65">
        <w:tblPrEx>
          <w:tblCellMar>
            <w:top w:w="0" w:type="dxa"/>
            <w:left w:w="108" w:type="dxa"/>
            <w:bottom w:w="0" w:type="dxa"/>
            <w:right w:w="108" w:type="dxa"/>
          </w:tblCellMar>
        </w:tblPrEx>
        <w:trPr>
          <w:trHeight w:val="29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三</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2019A9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桩基超前钻探</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7C4AF5E">
            <w:pPr>
              <w:widowControl/>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1、超前钻勘察；</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2、综合考虑不同土层地质；</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3、协助编制勘察方案；</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4、测量放孔、钻机一次进退场、钻孔场地清理平整；</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5、现场试验及取样送检，编制勘察报告；</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6、贯合考虑作业面及进尺深度；</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7、钻探过程中遇到的卵石层、夹层、孤石等在综合单价考虑。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8、一般雨水、积水的处理。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8764E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B8B92D">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2719.92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7BFFE1">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1357D7C3">
            <w:pPr>
              <w:widowControl/>
              <w:jc w:val="center"/>
              <w:textAlignment w:val="center"/>
              <w:rPr>
                <w:rFonts w:hint="default" w:ascii="Times New Roman" w:hAnsi="Times New Roman" w:eastAsia="宋体" w:cs="Times New Roman"/>
                <w:color w:val="auto"/>
                <w:sz w:val="21"/>
                <w:szCs w:val="21"/>
                <w:highlight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3DF30B0">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3F2AA43F">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E2635E">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四</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C68A4B5">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勘察费报价</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5DADB90">
            <w:pPr>
              <w:widowControl/>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3021F0">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EF3859C">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B4C701">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40019103">
            <w:pPr>
              <w:widowControl/>
              <w:jc w:val="center"/>
              <w:textAlignment w:val="center"/>
              <w:rPr>
                <w:rFonts w:hint="default" w:ascii="Times New Roman" w:hAnsi="Times New Roman" w:eastAsia="宋体" w:cs="Times New Roman"/>
                <w:color w:val="auto"/>
                <w:sz w:val="21"/>
                <w:szCs w:val="21"/>
                <w:highlight w:val="none"/>
                <w:lang w:eastAsia="zh-CN" w:bidi="ar"/>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32BEF70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对应报价金额不得超过最高投标限价</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u w:val="single"/>
                <w:lang w:val="en-US" w:eastAsia="zh-CN" w:bidi="ar"/>
              </w:rPr>
              <w:t>,</w:t>
            </w:r>
            <w:r>
              <w:rPr>
                <w:rFonts w:hint="default" w:ascii="Times New Roman" w:hAnsi="Times New Roman" w:eastAsia="宋体" w:cs="Times New Roman"/>
                <w:color w:val="auto"/>
                <w:sz w:val="21"/>
                <w:szCs w:val="21"/>
                <w:highlight w:val="none"/>
                <w:u w:val="single"/>
              </w:rPr>
              <w:t>018</w:t>
            </w:r>
            <w:r>
              <w:rPr>
                <w:rFonts w:hint="default" w:ascii="Times New Roman" w:hAnsi="Times New Roman" w:eastAsia="宋体" w:cs="Times New Roman"/>
                <w:color w:val="auto"/>
                <w:sz w:val="21"/>
                <w:szCs w:val="21"/>
                <w:highlight w:val="none"/>
                <w:u w:val="single"/>
                <w:lang w:val="en-US" w:eastAsia="zh-CN" w:bidi="ar"/>
              </w:rPr>
              <w:t>,</w:t>
            </w:r>
            <w:r>
              <w:rPr>
                <w:rFonts w:hint="default" w:ascii="Times New Roman" w:hAnsi="Times New Roman" w:eastAsia="宋体" w:cs="Times New Roman"/>
                <w:color w:val="auto"/>
                <w:sz w:val="21"/>
                <w:szCs w:val="21"/>
                <w:highlight w:val="none"/>
                <w:u w:val="single"/>
              </w:rPr>
              <w:t>937.02</w:t>
            </w:r>
            <w:r>
              <w:rPr>
                <w:rFonts w:hint="default" w:ascii="Times New Roman" w:hAnsi="Times New Roman" w:eastAsia="宋体" w:cs="Times New Roman"/>
                <w:bCs/>
                <w:color w:val="auto"/>
                <w:sz w:val="21"/>
                <w:szCs w:val="21"/>
                <w:highlight w:val="none"/>
                <w:lang w:eastAsia="zh-CN"/>
              </w:rPr>
              <w:t>元</w:t>
            </w:r>
          </w:p>
        </w:tc>
      </w:tr>
    </w:tbl>
    <w:p w14:paraId="7EDAC01F">
      <w:pPr>
        <w:rPr>
          <w:rFonts w:ascii="Times New Roman" w:hAnsi="Times New Roman" w:cs="Times New Roman"/>
          <w:color w:val="auto"/>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2"/>
        <w:widowControl/>
        <w:rPr>
          <w:rFonts w:hint="default" w:ascii="Times New Roman" w:hAnsi="Times New Roman" w:cs="Times New Roman"/>
          <w:strike/>
          <w:color w:val="auto"/>
          <w:sz w:val="21"/>
          <w:szCs w:val="21"/>
          <w:highlight w:val="none"/>
        </w:rPr>
      </w:pPr>
      <w:bookmarkStart w:id="125" w:name="_Toc22111"/>
      <w:r>
        <w:rPr>
          <w:rFonts w:hint="default" w:ascii="Times New Roman" w:hAnsi="Times New Roman" w:cs="Times New Roman"/>
          <w:strike/>
          <w:color w:val="auto"/>
          <w:sz w:val="21"/>
          <w:szCs w:val="21"/>
          <w:highlight w:val="none"/>
        </w:rPr>
        <w:t>附录4建筑工程设计方案测试记录表</w:t>
      </w:r>
      <w:bookmarkEnd w:id="125"/>
    </w:p>
    <w:p w14:paraId="1AD90157">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52498A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4C8258CD">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889ED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656414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3FA3A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BBDE7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F83B72">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B6EB39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FF6388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E611146">
            <w:pPr>
              <w:jc w:val="center"/>
              <w:rPr>
                <w:rFonts w:ascii="Times New Roman" w:hAnsi="Times New Roman" w:cs="Times New Roman"/>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71C10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5ABE5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F1D8B1">
            <w:pPr>
              <w:jc w:val="center"/>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2308FFB2">
            <w:pPr>
              <w:jc w:val="center"/>
              <w:rPr>
                <w:rFonts w:ascii="Times New Roman" w:hAnsi="Times New Roman" w:cs="Times New Roman"/>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AC4C46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243E7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4CA88C">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1879E0A">
            <w:pPr>
              <w:jc w:val="center"/>
              <w:rPr>
                <w:rFonts w:ascii="Times New Roman" w:hAnsi="Times New Roman" w:cs="Times New Roman"/>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3512E3">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AA183F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99FECA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6F59F20">
            <w:pPr>
              <w:jc w:val="center"/>
              <w:rPr>
                <w:rFonts w:ascii="Times New Roman" w:hAnsi="Times New Roman" w:cs="Times New Roman"/>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DE41D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28E74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32279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E135B0B">
            <w:pPr>
              <w:jc w:val="left"/>
              <w:rPr>
                <w:rFonts w:ascii="Times New Roman" w:hAnsi="Times New Roman" w:cs="Times New Roman"/>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33A00F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19F5D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5A0C7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617856">
            <w:pPr>
              <w:jc w:val="center"/>
              <w:rPr>
                <w:rFonts w:ascii="Times New Roman" w:hAnsi="Times New Roman" w:cs="Times New Roman"/>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8ECFD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22051E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3521B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AB7BAC2">
            <w:pPr>
              <w:jc w:val="center"/>
              <w:rPr>
                <w:rFonts w:ascii="Times New Roman" w:hAnsi="Times New Roman" w:cs="Times New Roman"/>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1B61EA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087A594">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DCB8F4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72A4A23">
            <w:pPr>
              <w:jc w:val="left"/>
              <w:rPr>
                <w:rFonts w:ascii="Times New Roman" w:hAnsi="Times New Roman" w:cs="Times New Roman"/>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070810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C3570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A05A26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9DEA963">
            <w:pPr>
              <w:jc w:val="left"/>
              <w:rPr>
                <w:rFonts w:ascii="Times New Roman" w:hAnsi="Times New Roman" w:cs="Times New Roman"/>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D20BFD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7ACD75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8EFDD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0D30CF3">
            <w:pPr>
              <w:jc w:val="center"/>
              <w:rPr>
                <w:rFonts w:ascii="Times New Roman" w:hAnsi="Times New Roman" w:cs="Times New Roman"/>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550489D">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92F24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EB8E2B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3123E6A1">
            <w:pPr>
              <w:jc w:val="center"/>
              <w:rPr>
                <w:rFonts w:ascii="Times New Roman" w:hAnsi="Times New Roman" w:cs="Times New Roman"/>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A742C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53AA1FF">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652B2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017E583">
            <w:pPr>
              <w:jc w:val="center"/>
              <w:rPr>
                <w:rFonts w:ascii="Times New Roman" w:hAnsi="Times New Roman" w:cs="Times New Roman"/>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AFE14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B97A06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14E5E9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C9FB7A3">
            <w:pPr>
              <w:jc w:val="center"/>
              <w:rPr>
                <w:rFonts w:ascii="Times New Roman" w:hAnsi="Times New Roman" w:cs="Times New Roman"/>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1D5BFA">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7FE581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C4E53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5A87B2">
            <w:pPr>
              <w:jc w:val="center"/>
              <w:rPr>
                <w:rFonts w:ascii="Times New Roman" w:hAnsi="Times New Roman" w:cs="Times New Roman"/>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79D0FB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112BE7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CF0CB1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716A94A">
            <w:pPr>
              <w:jc w:val="center"/>
              <w:rPr>
                <w:rFonts w:ascii="Times New Roman" w:hAnsi="Times New Roman" w:cs="Times New Roman"/>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8088F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8DA941D">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44BA09">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4E1A18A">
            <w:pPr>
              <w:jc w:val="center"/>
              <w:rPr>
                <w:rFonts w:ascii="Times New Roman" w:hAnsi="Times New Roman" w:cs="Times New Roman"/>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DB4BE09">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8AD3BC2">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8D128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84D14B">
            <w:pPr>
              <w:jc w:val="center"/>
              <w:rPr>
                <w:rFonts w:ascii="Times New Roman" w:hAnsi="Times New Roman" w:cs="Times New Roman"/>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2E522D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FB8DDD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31067C7">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B1429AE">
            <w:pPr>
              <w:jc w:val="center"/>
              <w:rPr>
                <w:rFonts w:ascii="Times New Roman" w:hAnsi="Times New Roman" w:cs="Times New Roman"/>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42132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0ECCD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FF797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9322C3C">
            <w:pPr>
              <w:jc w:val="center"/>
              <w:rPr>
                <w:rFonts w:ascii="Times New Roman" w:hAnsi="Times New Roman" w:cs="Times New Roman"/>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527A2D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5C87FA3">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031C71">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8456C08">
            <w:pPr>
              <w:jc w:val="center"/>
              <w:rPr>
                <w:rFonts w:ascii="Times New Roman" w:hAnsi="Times New Roman" w:cs="Times New Roman"/>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21B1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EA42C16">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2165F8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58A8B67">
            <w:pPr>
              <w:jc w:val="center"/>
              <w:rPr>
                <w:rFonts w:ascii="Times New Roman" w:hAnsi="Times New Roman" w:cs="Times New Roman"/>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2BEE41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6E706C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EE162F">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7059270">
            <w:pPr>
              <w:jc w:val="center"/>
              <w:rPr>
                <w:rFonts w:ascii="Times New Roman" w:hAnsi="Times New Roman" w:cs="Times New Roman"/>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C0A78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95E42B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9066E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96F5242">
            <w:pPr>
              <w:jc w:val="center"/>
              <w:rPr>
                <w:rFonts w:ascii="Times New Roman" w:hAnsi="Times New Roman" w:cs="Times New Roman"/>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ECB606">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F2B4C5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3BDD1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4FD505">
            <w:pPr>
              <w:jc w:val="center"/>
              <w:rPr>
                <w:rFonts w:ascii="Times New Roman" w:hAnsi="Times New Roman" w:cs="Times New Roman"/>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CEA28BD">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9AA242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F7155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ECA3E91">
            <w:pPr>
              <w:jc w:val="left"/>
              <w:rPr>
                <w:rFonts w:ascii="Times New Roman" w:hAnsi="Times New Roman" w:cs="Times New Roman"/>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AD24D40">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6D5F49">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DA149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705DEF2">
            <w:pPr>
              <w:jc w:val="left"/>
              <w:rPr>
                <w:rFonts w:ascii="Times New Roman" w:hAnsi="Times New Roman" w:cs="Times New Roman"/>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9314A55">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A635A5">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401EA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699CF0">
            <w:pPr>
              <w:jc w:val="left"/>
              <w:rPr>
                <w:rFonts w:ascii="Times New Roman" w:hAnsi="Times New Roman" w:cs="Times New Roman"/>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42A86B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37220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10273B">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663914A">
            <w:pPr>
              <w:jc w:val="left"/>
              <w:rPr>
                <w:rFonts w:ascii="Times New Roman" w:hAnsi="Times New Roman" w:cs="Times New Roman"/>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8BED4BE">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3138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FFBD8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56D0D39">
            <w:pPr>
              <w:jc w:val="left"/>
              <w:rPr>
                <w:rFonts w:ascii="Times New Roman" w:hAnsi="Times New Roman" w:cs="Times New Roman"/>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B04433F">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1776AE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721AA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D575351">
            <w:pPr>
              <w:jc w:val="left"/>
              <w:rPr>
                <w:rFonts w:ascii="Times New Roman" w:hAnsi="Times New Roman" w:cs="Times New Roman"/>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21D5DA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C77519">
            <w:pPr>
              <w:jc w:val="left"/>
              <w:rPr>
                <w:rFonts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472606">
            <w:pPr>
              <w:jc w:val="left"/>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671F426C">
            <w:pPr>
              <w:jc w:val="left"/>
              <w:rPr>
                <w:rFonts w:ascii="Times New Roman" w:hAnsi="Times New Roman" w:cs="Times New Roman"/>
                <w:strike/>
                <w:color w:val="auto"/>
                <w:szCs w:val="21"/>
                <w:highlight w:val="none"/>
              </w:rPr>
            </w:pPr>
          </w:p>
        </w:tc>
      </w:tr>
    </w:tbl>
    <w:p w14:paraId="5064FA5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2"/>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6" w:name="_Toc16855"/>
      <w:r>
        <w:rPr>
          <w:rFonts w:hint="default" w:ascii="Times New Roman" w:hAnsi="Times New Roman" w:cs="Times New Roman"/>
          <w:strike/>
          <w:color w:val="auto"/>
          <w:sz w:val="21"/>
          <w:szCs w:val="21"/>
          <w:highlight w:val="none"/>
        </w:rPr>
        <w:t>附件5勘察投标文件编制要求</w:t>
      </w:r>
      <w:bookmarkEnd w:id="126"/>
    </w:p>
    <w:p w14:paraId="6C59E57F">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733224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162206E6">
      <w:pPr>
        <w:spacing w:line="360" w:lineRule="auto"/>
        <w:jc w:val="center"/>
        <w:rPr>
          <w:rFonts w:ascii="Times New Roman" w:hAnsi="Times New Roman" w:cs="Times New Roman"/>
          <w:strike/>
          <w:color w:val="auto"/>
          <w:sz w:val="24"/>
          <w:szCs w:val="24"/>
          <w:highlight w:val="none"/>
        </w:rPr>
      </w:pPr>
    </w:p>
    <w:p w14:paraId="2BD72103">
      <w:pPr>
        <w:spacing w:line="360" w:lineRule="auto"/>
        <w:jc w:val="left"/>
        <w:outlineLvl w:val="1"/>
        <w:rPr>
          <w:rFonts w:ascii="Times New Roman" w:hAnsi="Times New Roman" w:cs="Times New Roman"/>
          <w:strike/>
          <w:color w:val="auto"/>
          <w:sz w:val="24"/>
          <w:szCs w:val="24"/>
          <w:highlight w:val="none"/>
        </w:rPr>
      </w:pPr>
      <w:bookmarkStart w:id="127" w:name="_Toc388"/>
      <w:bookmarkStart w:id="128" w:name="_Toc16913"/>
      <w:r>
        <w:rPr>
          <w:rFonts w:hint="default" w:ascii="Times New Roman" w:hAnsi="Times New Roman" w:cs="Times New Roman"/>
          <w:b/>
          <w:strike/>
          <w:color w:val="auto"/>
          <w:sz w:val="24"/>
          <w:szCs w:val="24"/>
          <w:highlight w:val="none"/>
        </w:rPr>
        <w:t>1投标文件</w:t>
      </w:r>
      <w:bookmarkEnd w:id="127"/>
      <w:bookmarkEnd w:id="128"/>
    </w:p>
    <w:p w14:paraId="0F9A95C0">
      <w:pPr>
        <w:spacing w:line="360" w:lineRule="auto"/>
        <w:jc w:val="left"/>
        <w:rPr>
          <w:rFonts w:ascii="Times New Roman" w:hAnsi="Times New Roman" w:cs="Times New Roman"/>
          <w:strike/>
          <w:color w:val="auto"/>
          <w:sz w:val="24"/>
          <w:szCs w:val="24"/>
          <w:highlight w:val="none"/>
        </w:rPr>
      </w:pPr>
    </w:p>
    <w:p w14:paraId="35738E8F">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62B7CB57">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5CD1632F">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C6EB453">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697EEC78">
      <w:pPr>
        <w:spacing w:line="360" w:lineRule="auto"/>
        <w:jc w:val="left"/>
        <w:rPr>
          <w:rFonts w:ascii="Times New Roman" w:hAnsi="Times New Roman" w:cs="Times New Roman"/>
          <w:strike/>
          <w:color w:val="auto"/>
          <w:sz w:val="24"/>
          <w:szCs w:val="24"/>
          <w:highlight w:val="none"/>
        </w:rPr>
      </w:pPr>
    </w:p>
    <w:p w14:paraId="21801AA0">
      <w:pPr>
        <w:spacing w:line="360" w:lineRule="auto"/>
        <w:outlineLvl w:val="1"/>
        <w:rPr>
          <w:rFonts w:ascii="Times New Roman" w:hAnsi="Times New Roman" w:cs="Times New Roman"/>
          <w:strike/>
          <w:color w:val="auto"/>
          <w:sz w:val="24"/>
          <w:szCs w:val="24"/>
          <w:highlight w:val="none"/>
        </w:rPr>
      </w:pPr>
      <w:bookmarkStart w:id="129" w:name="_Toc19186"/>
      <w:bookmarkStart w:id="130" w:name="_Toc6830"/>
      <w:r>
        <w:rPr>
          <w:rFonts w:hint="default" w:ascii="Times New Roman" w:hAnsi="Times New Roman" w:cs="Times New Roman"/>
          <w:b/>
          <w:strike/>
          <w:color w:val="auto"/>
          <w:sz w:val="24"/>
          <w:szCs w:val="24"/>
          <w:highlight w:val="none"/>
        </w:rPr>
        <w:t>2      保密要求</w:t>
      </w:r>
      <w:bookmarkEnd w:id="129"/>
      <w:bookmarkEnd w:id="130"/>
    </w:p>
    <w:p w14:paraId="209D864B">
      <w:pPr>
        <w:spacing w:line="360" w:lineRule="auto"/>
        <w:rPr>
          <w:rFonts w:ascii="Times New Roman" w:hAnsi="Times New Roman" w:cs="Times New Roman"/>
          <w:strike/>
          <w:color w:val="auto"/>
          <w:sz w:val="24"/>
          <w:szCs w:val="24"/>
          <w:highlight w:val="none"/>
        </w:rPr>
      </w:pPr>
    </w:p>
    <w:p w14:paraId="446E3C6F">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ascii="Times New Roman" w:hAnsi="Times New Roman" w:cs="Times New Roman"/>
          <w:strike/>
          <w:color w:val="auto"/>
          <w:sz w:val="24"/>
          <w:szCs w:val="24"/>
          <w:highlight w:val="none"/>
        </w:rPr>
      </w:pPr>
    </w:p>
    <w:p w14:paraId="6B713CCF">
      <w:pPr>
        <w:spacing w:line="360" w:lineRule="auto"/>
        <w:jc w:val="left"/>
        <w:outlineLvl w:val="1"/>
        <w:rPr>
          <w:rFonts w:ascii="Times New Roman" w:hAnsi="Times New Roman" w:cs="Times New Roman"/>
          <w:b/>
          <w:strike/>
          <w:color w:val="auto"/>
          <w:sz w:val="24"/>
          <w:szCs w:val="24"/>
          <w:highlight w:val="none"/>
        </w:rPr>
      </w:pPr>
      <w:bookmarkStart w:id="131" w:name="_Toc26939"/>
      <w:bookmarkStart w:id="132" w:name="_Toc30022"/>
      <w:r>
        <w:rPr>
          <w:rFonts w:hint="default" w:ascii="Times New Roman" w:hAnsi="Times New Roman" w:cs="Times New Roman"/>
          <w:b/>
          <w:strike/>
          <w:color w:val="auto"/>
          <w:sz w:val="24"/>
          <w:szCs w:val="24"/>
          <w:highlight w:val="none"/>
        </w:rPr>
        <w:t>3      开标信封</w:t>
      </w:r>
      <w:bookmarkEnd w:id="131"/>
      <w:bookmarkEnd w:id="132"/>
    </w:p>
    <w:p w14:paraId="44B233EE">
      <w:pPr>
        <w:spacing w:line="360" w:lineRule="auto"/>
        <w:rPr>
          <w:rFonts w:ascii="Times New Roman" w:hAnsi="Times New Roman" w:cs="Times New Roman"/>
          <w:strike/>
          <w:color w:val="auto"/>
          <w:sz w:val="24"/>
          <w:szCs w:val="24"/>
          <w:highlight w:val="none"/>
        </w:rPr>
      </w:pPr>
    </w:p>
    <w:p w14:paraId="5C29BAF8">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ascii="Times New Roman" w:hAnsi="Times New Roman" w:cs="Times New Roman"/>
          <w:strike/>
          <w:color w:val="auto"/>
          <w:sz w:val="24"/>
          <w:szCs w:val="24"/>
          <w:highlight w:val="none"/>
        </w:rPr>
      </w:pPr>
    </w:p>
    <w:p w14:paraId="6B5A32F9">
      <w:pPr>
        <w:spacing w:line="360" w:lineRule="auto"/>
        <w:rPr>
          <w:rFonts w:ascii="Times New Roman" w:hAnsi="Times New Roman" w:cs="Times New Roman"/>
          <w:strike/>
          <w:color w:val="auto"/>
          <w:sz w:val="24"/>
          <w:szCs w:val="24"/>
          <w:highlight w:val="none"/>
        </w:rPr>
      </w:pPr>
    </w:p>
    <w:p w14:paraId="1B18CC23">
      <w:pPr>
        <w:spacing w:line="360" w:lineRule="auto"/>
        <w:rPr>
          <w:rFonts w:hint="default" w:ascii="Times New Roman" w:hAnsi="Times New Roman" w:cs="Times New Roman"/>
          <w:strike/>
          <w:color w:val="auto"/>
          <w:sz w:val="24"/>
          <w:szCs w:val="24"/>
          <w:highlight w:val="none"/>
        </w:rPr>
      </w:pPr>
    </w:p>
    <w:p w14:paraId="45C9BF22">
      <w:pPr>
        <w:spacing w:line="360" w:lineRule="auto"/>
        <w:outlineLvl w:val="1"/>
        <w:rPr>
          <w:rFonts w:ascii="Times New Roman" w:hAnsi="Times New Roman" w:cs="Times New Roman"/>
          <w:b/>
          <w:strike/>
          <w:color w:val="auto"/>
          <w:sz w:val="24"/>
          <w:szCs w:val="24"/>
          <w:highlight w:val="none"/>
        </w:rPr>
      </w:pPr>
      <w:bookmarkStart w:id="133" w:name="_Toc8918"/>
      <w:bookmarkStart w:id="134" w:name="_Toc16035"/>
      <w:r>
        <w:rPr>
          <w:rFonts w:hint="default" w:ascii="Times New Roman" w:hAnsi="Times New Roman" w:cs="Times New Roman"/>
          <w:b/>
          <w:strike/>
          <w:color w:val="auto"/>
          <w:sz w:val="24"/>
          <w:szCs w:val="24"/>
          <w:highlight w:val="none"/>
        </w:rPr>
        <w:t>4      勘察方案</w:t>
      </w:r>
      <w:bookmarkEnd w:id="133"/>
      <w:bookmarkEnd w:id="134"/>
    </w:p>
    <w:p w14:paraId="41D883BF">
      <w:pPr>
        <w:spacing w:line="360" w:lineRule="auto"/>
        <w:rPr>
          <w:rFonts w:ascii="Times New Roman" w:hAnsi="Times New Roman" w:cs="Times New Roman"/>
          <w:strike/>
          <w:color w:val="auto"/>
          <w:sz w:val="24"/>
          <w:szCs w:val="24"/>
          <w:highlight w:val="none"/>
        </w:rPr>
      </w:pPr>
    </w:p>
    <w:p w14:paraId="0B00C3D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68B8BDE5">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015BFF4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2E781FA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722B34BF">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01296EAB">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5EBE77D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37EC8FC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7CAF01F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21DB7FB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6CA1846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6E31F1F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AADF306">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66A18D47">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01DA6DC2">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2434DC10">
      <w:pPr>
        <w:spacing w:line="360" w:lineRule="auto"/>
        <w:rPr>
          <w:rFonts w:ascii="Times New Roman" w:hAnsi="Times New Roman" w:cs="Times New Roman"/>
          <w:strike/>
          <w:color w:val="auto"/>
          <w:sz w:val="24"/>
          <w:szCs w:val="24"/>
          <w:highlight w:val="none"/>
        </w:rPr>
      </w:pPr>
    </w:p>
    <w:p w14:paraId="0B5C6C73">
      <w:pPr>
        <w:spacing w:line="360" w:lineRule="auto"/>
        <w:jc w:val="left"/>
        <w:outlineLvl w:val="1"/>
        <w:rPr>
          <w:rFonts w:ascii="Times New Roman" w:hAnsi="Times New Roman" w:cs="Times New Roman"/>
          <w:b/>
          <w:strike/>
          <w:color w:val="auto"/>
          <w:sz w:val="24"/>
          <w:szCs w:val="24"/>
          <w:highlight w:val="none"/>
        </w:rPr>
      </w:pPr>
      <w:bookmarkStart w:id="135" w:name="_Toc976"/>
      <w:bookmarkStart w:id="136" w:name="_Toc27667"/>
      <w:r>
        <w:rPr>
          <w:rFonts w:hint="default" w:ascii="Times New Roman" w:hAnsi="Times New Roman" w:cs="Times New Roman"/>
          <w:b/>
          <w:strike/>
          <w:color w:val="auto"/>
          <w:sz w:val="24"/>
          <w:szCs w:val="24"/>
          <w:highlight w:val="none"/>
        </w:rPr>
        <w:t>5   资格审查文件（如有）</w:t>
      </w:r>
      <w:bookmarkEnd w:id="135"/>
      <w:bookmarkEnd w:id="136"/>
    </w:p>
    <w:p w14:paraId="49EFB9ED">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123D781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522A8D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7AB46D69">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056E306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32507EEA">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78073EAF">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61522AE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52676F0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7AB3ADF5">
      <w:pPr>
        <w:spacing w:line="360" w:lineRule="auto"/>
        <w:rPr>
          <w:rFonts w:ascii="Times New Roman" w:hAnsi="Times New Roman" w:cs="Times New Roman"/>
          <w:strike/>
          <w:color w:val="auto"/>
          <w:sz w:val="24"/>
          <w:szCs w:val="24"/>
          <w:highlight w:val="none"/>
        </w:rPr>
      </w:pPr>
    </w:p>
    <w:p w14:paraId="7ECC165A">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outlineLvl w:val="1"/>
        <w:rPr>
          <w:rFonts w:ascii="Times New Roman" w:hAnsi="Times New Roman" w:cs="Times New Roman"/>
          <w:b/>
          <w:strike/>
          <w:color w:val="auto"/>
          <w:sz w:val="24"/>
          <w:szCs w:val="24"/>
          <w:highlight w:val="none"/>
        </w:rPr>
      </w:pPr>
      <w:bookmarkStart w:id="137" w:name="_Toc2665"/>
      <w:bookmarkStart w:id="138" w:name="_Toc21475"/>
      <w:r>
        <w:rPr>
          <w:rFonts w:hint="default" w:ascii="Times New Roman" w:hAnsi="Times New Roman" w:cs="Times New Roman"/>
          <w:b/>
          <w:strike/>
          <w:color w:val="auto"/>
          <w:sz w:val="24"/>
          <w:szCs w:val="24"/>
          <w:highlight w:val="none"/>
        </w:rPr>
        <w:t>6    定标资料（如有）</w:t>
      </w:r>
      <w:bookmarkEnd w:id="137"/>
      <w:bookmarkEnd w:id="138"/>
    </w:p>
    <w:p w14:paraId="7EA67AF1">
      <w:pPr>
        <w:spacing w:line="360" w:lineRule="auto"/>
        <w:ind w:left="360" w:hanging="360" w:hangingChars="150"/>
        <w:rPr>
          <w:rFonts w:ascii="Times New Roman" w:hAnsi="Times New Roman" w:cs="Times New Roman"/>
          <w:strike/>
          <w:color w:val="auto"/>
          <w:sz w:val="24"/>
          <w:szCs w:val="24"/>
          <w:highlight w:val="none"/>
        </w:rPr>
      </w:pPr>
    </w:p>
    <w:p w14:paraId="7F4CB351">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42184F82">
      <w:pPr>
        <w:jc w:val="left"/>
        <w:rPr>
          <w:rFonts w:ascii="Times New Roman" w:hAnsi="Times New Roman" w:cs="Times New Roman"/>
          <w:color w:val="auto"/>
          <w:szCs w:val="21"/>
          <w:highlight w:val="none"/>
        </w:rPr>
      </w:pPr>
    </w:p>
    <w:p w14:paraId="435DCC00">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2832EC9D">
      <w:pPr>
        <w:keepNext/>
        <w:keepLines/>
        <w:spacing w:line="360" w:lineRule="auto"/>
        <w:outlineLvl w:val="0"/>
        <w:rPr>
          <w:rFonts w:ascii="Times New Roman" w:hAnsi="Times New Roman" w:cs="Times New Roman"/>
          <w:color w:val="auto"/>
          <w:kern w:val="44"/>
          <w:sz w:val="44"/>
          <w:szCs w:val="44"/>
          <w:highlight w:val="none"/>
        </w:rPr>
      </w:pPr>
      <w:bookmarkStart w:id="139" w:name="_Toc8397"/>
      <w:r>
        <w:rPr>
          <w:rFonts w:hint="default" w:ascii="Times New Roman" w:hAnsi="Times New Roman" w:cs="Times New Roman"/>
          <w:b/>
          <w:color w:val="auto"/>
          <w:kern w:val="44"/>
          <w:szCs w:val="21"/>
          <w:highlight w:val="none"/>
        </w:rPr>
        <w:t>附录6 投标书</w:t>
      </w:r>
      <w:bookmarkEnd w:id="139"/>
    </w:p>
    <w:p w14:paraId="17A2CCD6">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5F339570">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CF123AC">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3256C880">
      <w:pPr>
        <w:spacing w:line="360" w:lineRule="auto"/>
        <w:jc w:val="left"/>
        <w:rPr>
          <w:rFonts w:ascii="Times New Roman" w:hAnsi="Times New Roman" w:cs="Times New Roman"/>
          <w:color w:val="auto"/>
          <w:sz w:val="24"/>
          <w:szCs w:val="24"/>
          <w:highlight w:val="none"/>
        </w:rPr>
      </w:pPr>
    </w:p>
    <w:p w14:paraId="52A133B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3418FB8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s="Times New Roman"/>
          <w:color w:val="auto"/>
          <w:sz w:val="24"/>
          <w:szCs w:val="24"/>
          <w:highlight w:val="none"/>
        </w:rPr>
      </w:pPr>
    </w:p>
    <w:p w14:paraId="4E3D1150">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4EB516F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713E892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6778916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3602855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262867D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14068A">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21F7C61B">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1C7C977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71D27C1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A09AECA">
      <w:pPr>
        <w:spacing w:line="360" w:lineRule="auto"/>
        <w:ind w:firstLine="405"/>
        <w:jc w:val="right"/>
        <w:rPr>
          <w:rFonts w:ascii="Times New Roman" w:hAnsi="Times New Roman" w:cs="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1C236D52">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widowControl/>
        <w:spacing w:line="360" w:lineRule="auto"/>
        <w:rPr>
          <w:rFonts w:ascii="Times New Roman" w:hAnsi="Times New Roman" w:cs="Times New Roman"/>
          <w:b w:val="0"/>
          <w:color w:val="auto"/>
          <w:highlight w:val="none"/>
        </w:rPr>
      </w:pPr>
      <w:bookmarkStart w:id="140" w:name="_Toc46"/>
      <w:r>
        <w:rPr>
          <w:rFonts w:hint="default" w:ascii="Times New Roman" w:hAnsi="Times New Roman" w:cs="Times New Roman"/>
          <w:color w:val="auto"/>
          <w:sz w:val="21"/>
          <w:szCs w:val="21"/>
          <w:highlight w:val="none"/>
        </w:rPr>
        <w:t>附录7 联合体共同投标协议</w:t>
      </w:r>
      <w:bookmarkEnd w:id="140"/>
    </w:p>
    <w:p w14:paraId="34250CE7">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01FB9D0D">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41574BB0">
      <w:pPr>
        <w:pStyle w:val="9"/>
        <w:spacing w:line="360" w:lineRule="exact"/>
        <w:rPr>
          <w:rFonts w:hint="default" w:ascii="Times New Roman" w:hAnsi="Times New Roman" w:cs="Times New Roman"/>
          <w:color w:val="auto"/>
          <w:highlight w:val="none"/>
          <w:lang w:eastAsia="zh-CN"/>
        </w:rPr>
      </w:pPr>
    </w:p>
    <w:p w14:paraId="792D9CA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07600413">
      <w:pPr>
        <w:spacing w:line="360" w:lineRule="exact"/>
        <w:rPr>
          <w:rFonts w:hint="default" w:ascii="Times New Roman" w:hAnsi="Times New Roman" w:eastAsia="宋体" w:cs="Times New Roman"/>
          <w:color w:val="auto"/>
          <w:highlight w:val="none"/>
          <w:lang w:eastAsia="zh-CN"/>
        </w:rPr>
      </w:pPr>
    </w:p>
    <w:p w14:paraId="3B16B175">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59B7C89">
      <w:pPr>
        <w:pStyle w:val="9"/>
        <w:spacing w:line="360" w:lineRule="exact"/>
        <w:rPr>
          <w:rFonts w:hint="default" w:ascii="Times New Roman" w:hAnsi="Times New Roman" w:cs="Times New Roman"/>
          <w:color w:val="auto"/>
          <w:highlight w:val="none"/>
          <w:lang w:eastAsia="zh-CN"/>
        </w:rPr>
      </w:pPr>
    </w:p>
    <w:p w14:paraId="44CC90C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5256E29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7BEEAD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0C099A51">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0BC61A4F">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6C0FE66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60660FE7">
      <w:pPr>
        <w:pStyle w:val="9"/>
        <w:spacing w:line="360" w:lineRule="exact"/>
        <w:rPr>
          <w:rFonts w:hint="default" w:ascii="Times New Roman" w:hAnsi="Times New Roman" w:cs="Times New Roman"/>
          <w:color w:val="auto"/>
          <w:szCs w:val="22"/>
          <w:highlight w:val="none"/>
          <w:lang w:eastAsia="zh-CN"/>
        </w:rPr>
      </w:pPr>
    </w:p>
    <w:p w14:paraId="3996106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4F8BA4A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A0D7DF5">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CC9FDB4">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469F153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5D61C8F9">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FDBC4D4">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741F9D27">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73D620FF">
      <w:pPr>
        <w:spacing w:line="360" w:lineRule="auto"/>
        <w:rPr>
          <w:rFonts w:ascii="Times New Roman" w:hAnsi="Times New Roman" w:cs="Times New Roman"/>
          <w:b/>
          <w:color w:val="auto"/>
          <w:szCs w:val="21"/>
          <w:highlight w:val="none"/>
        </w:rPr>
      </w:pPr>
    </w:p>
    <w:p w14:paraId="056D35E7">
      <w:pPr>
        <w:spacing w:line="360" w:lineRule="auto"/>
        <w:rPr>
          <w:rFonts w:ascii="Times New Roman" w:hAnsi="Times New Roman" w:cs="Times New Roman"/>
          <w:color w:val="auto"/>
          <w:sz w:val="24"/>
          <w:szCs w:val="24"/>
          <w:highlight w:val="none"/>
        </w:rPr>
      </w:pPr>
    </w:p>
    <w:p w14:paraId="21EB383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45577C0F">
      <w:pPr>
        <w:spacing w:line="360" w:lineRule="auto"/>
        <w:rPr>
          <w:rFonts w:ascii="Times New Roman" w:hAnsi="Times New Roman" w:cs="Times New Roman"/>
          <w:color w:val="auto"/>
          <w:szCs w:val="21"/>
          <w:highlight w:val="none"/>
        </w:rPr>
      </w:pPr>
    </w:p>
    <w:p w14:paraId="40A9AAE7">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9FD916A">
      <w:pPr>
        <w:spacing w:line="360" w:lineRule="auto"/>
        <w:jc w:val="left"/>
        <w:rPr>
          <w:rFonts w:ascii="Times New Roman" w:hAnsi="Times New Roman" w:cs="Times New Roman"/>
          <w:color w:val="auto"/>
          <w:sz w:val="24"/>
          <w:szCs w:val="24"/>
          <w:highlight w:val="none"/>
        </w:rPr>
      </w:pPr>
    </w:p>
    <w:p w14:paraId="419FE8A1">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s="Times New Roman"/>
          <w:color w:val="auto"/>
          <w:szCs w:val="21"/>
          <w:highlight w:val="none"/>
        </w:rPr>
      </w:pPr>
    </w:p>
    <w:p w14:paraId="1809FF07">
      <w:pPr>
        <w:spacing w:line="360" w:lineRule="auto"/>
        <w:ind w:left="735" w:hanging="735" w:hangingChars="350"/>
        <w:jc w:val="left"/>
        <w:rPr>
          <w:rFonts w:ascii="Times New Roman" w:hAnsi="Times New Roman" w:cs="Times New Roman"/>
          <w:color w:val="auto"/>
          <w:szCs w:val="21"/>
          <w:highlight w:val="none"/>
        </w:rPr>
      </w:pPr>
    </w:p>
    <w:p w14:paraId="4C5135AC">
      <w:pPr>
        <w:spacing w:line="360" w:lineRule="auto"/>
        <w:rPr>
          <w:rFonts w:ascii="Times New Roman" w:hAnsi="Times New Roman" w:cs="Times New Roman"/>
          <w:color w:val="auto"/>
          <w:szCs w:val="21"/>
          <w:highlight w:val="none"/>
        </w:rPr>
      </w:pPr>
    </w:p>
    <w:p w14:paraId="5BFDBF71">
      <w:pPr>
        <w:spacing w:line="360" w:lineRule="auto"/>
        <w:rPr>
          <w:rFonts w:ascii="Times New Roman" w:hAnsi="Times New Roman" w:cs="Times New Roman"/>
          <w:color w:val="auto"/>
          <w:szCs w:val="21"/>
          <w:highlight w:val="none"/>
        </w:rPr>
      </w:pPr>
    </w:p>
    <w:p w14:paraId="7722FC4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6632AB5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00E8ACA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01F8A56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6FF3772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60DE7C7D">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7DF483B2">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4EA88B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0AE712">
      <w:pPr>
        <w:pStyle w:val="2"/>
        <w:widowControl/>
        <w:spacing w:line="360" w:lineRule="auto"/>
        <w:rPr>
          <w:rFonts w:ascii="Times New Roman" w:hAnsi="Times New Roman" w:cs="Times New Roman"/>
          <w:color w:val="auto"/>
          <w:sz w:val="21"/>
          <w:szCs w:val="21"/>
          <w:highlight w:val="none"/>
        </w:rPr>
      </w:pPr>
      <w:bookmarkStart w:id="141" w:name="_Toc22046"/>
      <w:r>
        <w:rPr>
          <w:rFonts w:hint="default" w:ascii="Times New Roman" w:hAnsi="Times New Roman" w:cs="Times New Roman"/>
          <w:color w:val="auto"/>
          <w:sz w:val="21"/>
          <w:szCs w:val="21"/>
          <w:highlight w:val="none"/>
        </w:rPr>
        <w:t>附录8 投标人声明</w:t>
      </w:r>
      <w:bookmarkEnd w:id="141"/>
    </w:p>
    <w:p w14:paraId="399D028E">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3A4EE136">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广州市黄埔区住房城乡建设和交通运输局、本招标项目招标人及招标监管机构：</w:t>
      </w:r>
    </w:p>
    <w:p w14:paraId="5FCE67F4">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4B5C166B">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2FABA94C">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51B511F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4296AA2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1E7BEB5C">
      <w:pPr>
        <w:pStyle w:val="43"/>
        <w:spacing w:line="400" w:lineRule="exact"/>
        <w:rPr>
          <w:rFonts w:hint="default" w:ascii="Times New Roman" w:hAnsi="Times New Roman" w:eastAsia="宋体" w:cs="Times New Roman"/>
          <w:color w:val="auto"/>
          <w:sz w:val="21"/>
          <w:szCs w:val="21"/>
          <w:highlight w:val="none"/>
        </w:rPr>
      </w:pPr>
    </w:p>
    <w:p w14:paraId="28872921">
      <w:pPr>
        <w:pStyle w:val="43"/>
        <w:spacing w:line="400" w:lineRule="exact"/>
        <w:rPr>
          <w:rFonts w:hint="default" w:ascii="Times New Roman" w:hAnsi="Times New Roman" w:eastAsia="宋体" w:cs="Times New Roman"/>
          <w:color w:val="auto"/>
          <w:sz w:val="21"/>
          <w:szCs w:val="21"/>
          <w:highlight w:val="none"/>
        </w:rPr>
      </w:pPr>
    </w:p>
    <w:p w14:paraId="15B09F13">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713B6307">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450E3239">
      <w:pPr>
        <w:rPr>
          <w:rFonts w:hint="default" w:ascii="Times New Roman" w:hAnsi="Times New Roman" w:eastAsia="宋体" w:cs="Times New Roman"/>
          <w:color w:val="auto"/>
          <w:highlight w:val="none"/>
          <w:lang w:eastAsia="zh-CN"/>
        </w:rPr>
      </w:pPr>
    </w:p>
    <w:p w14:paraId="6A01A2A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s="Times New Roman"/>
          <w:color w:val="auto"/>
          <w:sz w:val="20"/>
          <w:szCs w:val="20"/>
          <w:highlight w:val="none"/>
        </w:rPr>
      </w:pPr>
    </w:p>
    <w:p w14:paraId="4C643E3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47E8618">
      <w:pPr>
        <w:rPr>
          <w:rFonts w:ascii="Times New Roman" w:hAnsi="Times New Roman" w:cs="Times New Roman"/>
          <w:color w:val="auto"/>
          <w:szCs w:val="21"/>
          <w:highlight w:val="none"/>
        </w:rPr>
      </w:pPr>
    </w:p>
    <w:p w14:paraId="5C150963">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6AA95F03">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ascii="Times New Roman" w:hAnsi="Times New Roman" w:cs="Times New Roman"/>
          <w:strike/>
          <w:color w:val="auto"/>
          <w:sz w:val="24"/>
          <w:szCs w:val="24"/>
          <w:highlight w:val="none"/>
        </w:rPr>
      </w:pPr>
    </w:p>
    <w:p w14:paraId="283FF411">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7663191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72303F02">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5E57B09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231A609B">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01AE9CDA">
      <w:pPr>
        <w:spacing w:line="360" w:lineRule="auto"/>
        <w:jc w:val="left"/>
        <w:rPr>
          <w:rFonts w:ascii="Times New Roman" w:hAnsi="Times New Roman" w:cs="Times New Roman"/>
          <w:strike/>
          <w:color w:val="auto"/>
          <w:sz w:val="24"/>
          <w:szCs w:val="24"/>
          <w:highlight w:val="none"/>
        </w:rPr>
      </w:pPr>
    </w:p>
    <w:p w14:paraId="0839D026">
      <w:pPr>
        <w:spacing w:line="360" w:lineRule="auto"/>
        <w:jc w:val="left"/>
        <w:rPr>
          <w:rFonts w:ascii="Times New Roman" w:hAnsi="Times New Roman" w:cs="Times New Roman"/>
          <w:strike/>
          <w:color w:val="auto"/>
          <w:sz w:val="24"/>
          <w:szCs w:val="24"/>
          <w:highlight w:val="none"/>
        </w:rPr>
      </w:pPr>
    </w:p>
    <w:p w14:paraId="3F572E77">
      <w:pPr>
        <w:spacing w:line="360" w:lineRule="auto"/>
        <w:jc w:val="left"/>
        <w:rPr>
          <w:rFonts w:ascii="Times New Roman" w:hAnsi="Times New Roman" w:cs="Times New Roman"/>
          <w:strike/>
          <w:color w:val="auto"/>
          <w:sz w:val="24"/>
          <w:szCs w:val="24"/>
          <w:highlight w:val="none"/>
        </w:rPr>
      </w:pPr>
    </w:p>
    <w:p w14:paraId="50D899D8">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77CAD09F">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0"/>
        <w:rPr>
          <w:rFonts w:ascii="Times New Roman" w:hAnsi="Times New Roman" w:cs="Times New Roman"/>
          <w:b/>
          <w:color w:val="auto"/>
          <w:kern w:val="44"/>
          <w:szCs w:val="21"/>
          <w:highlight w:val="none"/>
        </w:rPr>
      </w:pPr>
      <w:bookmarkStart w:id="142" w:name="_Toc143817049"/>
      <w:bookmarkEnd w:id="142"/>
      <w:bookmarkStart w:id="143" w:name="_Toc25796"/>
      <w:r>
        <w:rPr>
          <w:rFonts w:hint="default" w:ascii="Times New Roman" w:hAnsi="Times New Roman" w:cs="Times New Roman"/>
          <w:b/>
          <w:color w:val="auto"/>
          <w:kern w:val="44"/>
          <w:szCs w:val="21"/>
          <w:highlight w:val="none"/>
        </w:rPr>
        <w:t>附录9 资格审查表</w:t>
      </w:r>
      <w:bookmarkEnd w:id="143"/>
    </w:p>
    <w:p w14:paraId="6BF83A8D">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7A6D9DD3">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14B3445">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544D3B06">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551BEF59">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6452052D">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30E53B08">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F8A8C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071D05B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842286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3680152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AEE2545">
            <w:pPr>
              <w:spacing w:line="360" w:lineRule="auto"/>
              <w:jc w:val="center"/>
              <w:rPr>
                <w:rFonts w:ascii="Times New Roman" w:hAnsi="Times New Roman" w:cs="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277428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577A4621">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18B884D2">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991A33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6CADE0C4">
            <w:pPr>
              <w:spacing w:line="360" w:lineRule="auto"/>
              <w:jc w:val="center"/>
              <w:rPr>
                <w:rFonts w:ascii="Times New Roman" w:hAnsi="Times New Roman" w:cs="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706BA48">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05811E3F">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外国或澳门、台湾的设计企业必须选择一家符合招标公告第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条资质条件的企业进行合作设计。香港企业如不单独参加投标，也必须选择一家符合符合招标公告第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如有，如果没有，本条款不需要评审</w:t>
            </w:r>
            <w:r>
              <w:rPr>
                <w:rFonts w:hint="default" w:ascii="Times New Roman" w:hAnsi="Times New Roman" w:cs="Times New Roman"/>
                <w:color w:val="auto"/>
                <w:sz w:val="24"/>
                <w:szCs w:val="24"/>
                <w:highlight w:val="none"/>
                <w:u w:val="non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6B40C9A9">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5D2A518">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2577D11">
            <w:pPr>
              <w:spacing w:line="360" w:lineRule="auto"/>
              <w:jc w:val="center"/>
              <w:rPr>
                <w:rFonts w:ascii="Times New Roman" w:hAnsi="Times New Roman" w:cs="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FB0E28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76CBC88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已在广州市住房和城乡建设局建立</w:t>
            </w:r>
            <w:r>
              <w:rPr>
                <w:rFonts w:hint="default" w:ascii="Times New Roman" w:hAnsi="Times New Roman" w:cs="Times New Roman"/>
                <w:bCs/>
                <w:color w:val="auto"/>
                <w:sz w:val="24"/>
                <w:szCs w:val="24"/>
                <w:highlight w:val="none"/>
                <w:u w:val="none"/>
              </w:rPr>
              <w:t>企业信用档案</w:t>
            </w:r>
            <w:r>
              <w:rPr>
                <w:rFonts w:hint="default" w:ascii="Times New Roman" w:hAnsi="Times New Roman" w:cs="Times New Roman"/>
                <w:color w:val="auto"/>
                <w:sz w:val="24"/>
                <w:szCs w:val="24"/>
                <w:highlight w:val="none"/>
                <w:u w:val="none"/>
              </w:rPr>
              <w:t>，拟委派的项目负责人</w:t>
            </w:r>
            <w:r>
              <w:rPr>
                <w:rFonts w:hint="default" w:ascii="Times New Roman" w:hAnsi="Times New Roman" w:cs="Times New Roman"/>
                <w:color w:val="auto"/>
                <w:sz w:val="24"/>
                <w:highlight w:val="none"/>
                <w:u w:val="none"/>
              </w:rPr>
              <w:t>（若为联合体，指联合体牵头方）</w:t>
            </w:r>
            <w:r>
              <w:rPr>
                <w:rFonts w:hint="default" w:ascii="Times New Roman" w:hAnsi="Times New Roman" w:cs="Times New Roman"/>
                <w:color w:val="auto"/>
                <w:sz w:val="24"/>
                <w:szCs w:val="24"/>
                <w:highlight w:val="none"/>
                <w:u w:val="none"/>
              </w:rPr>
              <w:t>须是本企业</w:t>
            </w:r>
            <w:r>
              <w:rPr>
                <w:rFonts w:hint="default" w:ascii="Times New Roman" w:hAnsi="Times New Roman" w:cs="Times New Roman"/>
                <w:bCs/>
                <w:color w:val="auto"/>
                <w:sz w:val="24"/>
                <w:szCs w:val="24"/>
                <w:highlight w:val="none"/>
                <w:u w:val="none"/>
              </w:rPr>
              <w:t>信用档案</w:t>
            </w:r>
            <w:r>
              <w:rPr>
                <w:rFonts w:hint="default" w:ascii="Times New Roman" w:hAnsi="Times New Roman" w:cs="Times New Roman"/>
                <w:color w:val="auto"/>
                <w:sz w:val="24"/>
                <w:szCs w:val="24"/>
                <w:highlight w:val="none"/>
                <w:u w:val="non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06AF6431">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5F45DD">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F79C38E">
            <w:pPr>
              <w:spacing w:line="360" w:lineRule="auto"/>
              <w:jc w:val="center"/>
              <w:rPr>
                <w:rFonts w:ascii="Times New Roman" w:hAnsi="Times New Roman" w:cs="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9AD6F8E">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6F76C7F">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w:t>
            </w:r>
            <w:r>
              <w:rPr>
                <w:rFonts w:hint="default" w:ascii="Times New Roman" w:hAnsi="Times New Roman" w:cs="Times New Roman"/>
                <w:color w:val="auto"/>
                <w:sz w:val="24"/>
                <w:highlight w:val="none"/>
                <w:u w:val="none"/>
              </w:rPr>
              <w:t>牵头</w:t>
            </w:r>
            <w:r>
              <w:rPr>
                <w:rFonts w:hint="default" w:ascii="Times New Roman" w:hAnsi="Times New Roman" w:cs="Times New Roman"/>
                <w:color w:val="auto"/>
                <w:sz w:val="24"/>
                <w:szCs w:val="24"/>
                <w:highlight w:val="none"/>
                <w:u w:val="non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6252B37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6D472B">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7AECC603">
            <w:pPr>
              <w:spacing w:line="360" w:lineRule="auto"/>
              <w:jc w:val="center"/>
              <w:rPr>
                <w:rFonts w:ascii="Times New Roman" w:hAnsi="Times New Roman" w:cs="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21696">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6C00F3F0">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069AFD0A">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346F30">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823E676">
            <w:pPr>
              <w:spacing w:line="360" w:lineRule="auto"/>
              <w:jc w:val="center"/>
              <w:rPr>
                <w:rFonts w:ascii="Times New Roman" w:hAnsi="Times New Roman" w:cs="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2C61702">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103EEEC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067BCDCD">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E6BD223">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E50BE0F">
            <w:pPr>
              <w:spacing w:line="360" w:lineRule="auto"/>
              <w:jc w:val="center"/>
              <w:rPr>
                <w:rFonts w:ascii="Times New Roman" w:hAnsi="Times New Roman" w:cs="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7C483A">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01C14EE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13431BD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07C53A9">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55B05B3A">
            <w:pPr>
              <w:spacing w:line="360" w:lineRule="auto"/>
              <w:jc w:val="center"/>
              <w:rPr>
                <w:rFonts w:ascii="Times New Roman" w:hAnsi="Times New Roman" w:cs="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CDA834">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2FC7690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5CF5C8C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C36BEDA">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52E8688">
            <w:pPr>
              <w:spacing w:line="360" w:lineRule="auto"/>
              <w:jc w:val="center"/>
              <w:rPr>
                <w:rFonts w:ascii="Times New Roman" w:hAnsi="Times New Roman" w:cs="Times New Roman"/>
                <w:b/>
                <w:color w:val="auto"/>
                <w:sz w:val="24"/>
                <w:szCs w:val="24"/>
                <w:highlight w:val="none"/>
              </w:rPr>
            </w:pPr>
          </w:p>
        </w:tc>
      </w:tr>
    </w:tbl>
    <w:p w14:paraId="2D05B3D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s="Times New Roman"/>
          <w:color w:val="auto"/>
          <w:sz w:val="24"/>
          <w:szCs w:val="24"/>
          <w:highlight w:val="none"/>
        </w:rPr>
      </w:pPr>
      <w:bookmarkStart w:id="144" w:name="_Toc352"/>
      <w:bookmarkStart w:id="145" w:name="_Toc2438"/>
      <w:r>
        <w:rPr>
          <w:rFonts w:hint="default" w:ascii="Times New Roman" w:hAnsi="Times New Roman" w:cs="Times New Roman"/>
          <w:color w:val="auto"/>
          <w:sz w:val="24"/>
          <w:szCs w:val="24"/>
          <w:highlight w:val="none"/>
        </w:rPr>
        <w:t>3、表中全部评审结果为“是”，视为同意进入下一阶段评审。</w:t>
      </w:r>
      <w:bookmarkEnd w:id="144"/>
      <w:bookmarkEnd w:id="145"/>
    </w:p>
    <w:p w14:paraId="0C6690BC">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DEC7C37">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2EA62D37">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567BF4E4">
      <w:pPr>
        <w:pStyle w:val="2"/>
        <w:widowControl/>
        <w:rPr>
          <w:rFonts w:ascii="Times New Roman" w:hAnsi="Times New Roman" w:cs="Times New Roman"/>
          <w:b w:val="0"/>
          <w:strike/>
          <w:color w:val="auto"/>
          <w:highlight w:val="none"/>
        </w:rPr>
      </w:pPr>
      <w:bookmarkStart w:id="146" w:name="_Toc9233"/>
      <w:r>
        <w:rPr>
          <w:rFonts w:hint="default" w:ascii="Times New Roman" w:hAnsi="Times New Roman" w:cs="Times New Roman"/>
          <w:strike/>
          <w:color w:val="auto"/>
          <w:sz w:val="21"/>
          <w:szCs w:val="21"/>
          <w:highlight w:val="none"/>
        </w:rPr>
        <w:t>附件10 投票表格</w:t>
      </w:r>
      <w:bookmarkEnd w:id="146"/>
    </w:p>
    <w:p w14:paraId="6244CE89">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63ADDE3E">
      <w:pPr>
        <w:rPr>
          <w:rFonts w:ascii="Times New Roman" w:hAnsi="Times New Roman" w:cs="Times New Roman"/>
          <w:strike/>
          <w:color w:val="auto"/>
          <w:sz w:val="24"/>
          <w:szCs w:val="24"/>
          <w:highlight w:val="none"/>
        </w:rPr>
      </w:pPr>
    </w:p>
    <w:p w14:paraId="1288164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18A1BD04">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61D3CBB">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252C3D23">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4343C932">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BC2EE9E">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1A86DAA6">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023061">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0B437B43">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DCC90D">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2FB0F760">
            <w:pPr>
              <w:spacing w:line="360" w:lineRule="auto"/>
              <w:rPr>
                <w:rFonts w:ascii="Times New Roman" w:hAnsi="Times New Roman" w:cs="Times New Roman"/>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54867A7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601EF49B">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20D8E2D2">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1F20691C">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6046EF31">
            <w:pPr>
              <w:spacing w:line="360" w:lineRule="auto"/>
              <w:rPr>
                <w:rFonts w:ascii="Times New Roman" w:hAnsi="Times New Roman" w:cs="Times New Roman"/>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CE4B20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43F7A8DB">
            <w:pPr>
              <w:spacing w:line="360" w:lineRule="auto"/>
              <w:rPr>
                <w:rFonts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465F18D4">
            <w:pPr>
              <w:spacing w:line="360" w:lineRule="auto"/>
              <w:rPr>
                <w:rFonts w:ascii="Times New Roman" w:hAnsi="Times New Roman" w:cs="Times New Roman"/>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7E7EE51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C86060E">
            <w:pPr>
              <w:spacing w:line="360" w:lineRule="auto"/>
              <w:rPr>
                <w:rFonts w:ascii="Times New Roman" w:hAnsi="Times New Roman" w:cs="Times New Roman"/>
                <w:strike/>
                <w:color w:val="auto"/>
                <w:sz w:val="24"/>
                <w:szCs w:val="24"/>
                <w:highlight w:val="none"/>
              </w:rPr>
            </w:pPr>
          </w:p>
        </w:tc>
      </w:tr>
    </w:tbl>
    <w:p w14:paraId="4AB344C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C125BC4">
            <w:pPr>
              <w:spacing w:line="360" w:lineRule="auto"/>
              <w:rPr>
                <w:rFonts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6607D8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4DB89E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93BEC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0D8D1F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8F47E0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1730A5F2">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189671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D8FB893">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1F28B0D">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A22CA6E">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54E88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E67C8A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31AF64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2C1E087">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B6842E">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5992E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166262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97109A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8A29FD">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243548">
            <w:pPr>
              <w:spacing w:line="360" w:lineRule="auto"/>
              <w:jc w:val="center"/>
              <w:rPr>
                <w:rFonts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73A46B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54A49C9">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ascii="Times New Roman" w:hAnsi="Times New Roman" w:cs="Times New Roman"/>
          <w:strike/>
          <w:color w:val="auto"/>
          <w:sz w:val="24"/>
          <w:szCs w:val="24"/>
          <w:highlight w:val="none"/>
        </w:rPr>
      </w:pPr>
    </w:p>
    <w:p w14:paraId="02CCF2F4">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4F1B69AF">
      <w:pPr>
        <w:spacing w:line="360" w:lineRule="auto"/>
        <w:rPr>
          <w:rFonts w:ascii="Times New Roman" w:hAnsi="Times New Roman" w:cs="Times New Roman"/>
          <w:color w:val="auto"/>
          <w:sz w:val="24"/>
          <w:szCs w:val="24"/>
          <w:highlight w:val="none"/>
        </w:rPr>
      </w:pPr>
    </w:p>
    <w:p w14:paraId="255E111B">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7C0D8653">
      <w:pPr>
        <w:pStyle w:val="2"/>
        <w:widowControl/>
        <w:rPr>
          <w:rFonts w:ascii="Times New Roman" w:hAnsi="Times New Roman" w:cs="Times New Roman"/>
          <w:strike/>
          <w:color w:val="auto"/>
          <w:sz w:val="21"/>
          <w:szCs w:val="21"/>
          <w:highlight w:val="none"/>
        </w:rPr>
      </w:pPr>
      <w:bookmarkStart w:id="147" w:name="_Toc7140"/>
      <w:r>
        <w:rPr>
          <w:rFonts w:hint="default" w:ascii="Times New Roman" w:hAnsi="Times New Roman" w:cs="Times New Roman"/>
          <w:strike/>
          <w:color w:val="auto"/>
          <w:sz w:val="21"/>
          <w:szCs w:val="21"/>
          <w:highlight w:val="none"/>
        </w:rPr>
        <w:t>附录11 投标汇总表格</w:t>
      </w:r>
      <w:bookmarkEnd w:id="147"/>
    </w:p>
    <w:p w14:paraId="1DB95D35">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13008EAA">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E9ABE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F73563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5080DC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23C8B3E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95FF00A">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5B1DD14E">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3CF500B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443606F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CEC20B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56D9F0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5E3468A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84BD81">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4DF8CB8C">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2296CAD">
            <w:pPr>
              <w:rPr>
                <w:rFonts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9C56B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B1C7383">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1AC302B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D878135">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794FA82B">
            <w:pPr>
              <w:rPr>
                <w:rFonts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6D6CBD4D">
            <w:pPr>
              <w:rPr>
                <w:rFonts w:ascii="Times New Roman" w:hAnsi="Times New Roman" w:cs="Times New Roman"/>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008E806">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C912653">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E97AE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63CB1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844A9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C529D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1238D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2C019D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16BD6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FB62AA">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6AE852">
            <w:pPr>
              <w:spacing w:line="480" w:lineRule="auto"/>
              <w:rPr>
                <w:rFonts w:ascii="Times New Roman" w:hAnsi="Times New Roman" w:cs="Times New Roman"/>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5D5F93B8">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9E1D3B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12537D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632DA7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84C467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AE112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3FCE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95B8A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42F9C6">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222C08">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8C35A9A">
            <w:pPr>
              <w:spacing w:line="480" w:lineRule="auto"/>
              <w:rPr>
                <w:rFonts w:ascii="Times New Roman" w:hAnsi="Times New Roman" w:cs="Times New Roman"/>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E6EDC1A">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7884D17">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89486D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8227D85">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36E69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6C47A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E277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E99A1A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39F49F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E6511">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B0A9C5D">
            <w:pPr>
              <w:spacing w:line="480" w:lineRule="auto"/>
              <w:rPr>
                <w:rFonts w:ascii="Times New Roman" w:hAnsi="Times New Roman" w:cs="Times New Roman"/>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DBDBDBD">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AA98B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A931C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CA22BD6">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999D17F">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BBDB50">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1612FB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EDFAE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4F69669">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332BE">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740C32D">
            <w:pPr>
              <w:spacing w:line="480" w:lineRule="auto"/>
              <w:rPr>
                <w:rFonts w:ascii="Times New Roman" w:hAnsi="Times New Roman" w:cs="Times New Roman"/>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96E50">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578A94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C64A2E9">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ACE01C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273B2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EB57E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B8E664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95E046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BDEF4F5">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13E6E0">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F08FDF0">
            <w:pPr>
              <w:spacing w:line="480" w:lineRule="auto"/>
              <w:rPr>
                <w:rFonts w:ascii="Times New Roman" w:hAnsi="Times New Roman" w:cs="Times New Roman"/>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997C0A7">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4A071DA">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A36FB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02A6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C5527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A21BE1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902685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20DD3C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23019D">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E80C7B">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3EAFC5">
            <w:pPr>
              <w:spacing w:line="480" w:lineRule="auto"/>
              <w:rPr>
                <w:rFonts w:ascii="Times New Roman" w:hAnsi="Times New Roman" w:cs="Times New Roman"/>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DB9B145">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82B5EE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A694FF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0ECB6548">
            <w:pPr>
              <w:spacing w:line="480" w:lineRule="auto"/>
              <w:jc w:val="center"/>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750C44">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44038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80B01F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7B3436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4F58E09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68726AE">
            <w:pPr>
              <w:spacing w:line="480" w:lineRule="auto"/>
              <w:jc w:val="center"/>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4D5B88F5">
            <w:pPr>
              <w:spacing w:line="480" w:lineRule="auto"/>
              <w:jc w:val="center"/>
              <w:rPr>
                <w:rFonts w:ascii="Times New Roman" w:hAnsi="Times New Roman" w:cs="Times New Roman"/>
                <w:strike/>
                <w:color w:val="auto"/>
                <w:kern w:val="0"/>
                <w:szCs w:val="21"/>
                <w:highlight w:val="none"/>
              </w:rPr>
            </w:pPr>
          </w:p>
        </w:tc>
      </w:tr>
    </w:tbl>
    <w:p w14:paraId="61B6253C">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15F8F6A2">
      <w:pPr>
        <w:rPr>
          <w:rFonts w:ascii="Times New Roman" w:hAnsi="Times New Roman" w:cs="Times New Roman"/>
          <w:color w:val="auto"/>
          <w:szCs w:val="21"/>
          <w:highlight w:val="none"/>
        </w:rPr>
      </w:pPr>
    </w:p>
    <w:p w14:paraId="35CB1882">
      <w:pPr>
        <w:pStyle w:val="2"/>
        <w:widowControl/>
        <w:rPr>
          <w:rFonts w:ascii="Times New Roman" w:hAnsi="Times New Roman" w:cs="Times New Roman"/>
          <w:color w:val="auto"/>
          <w:sz w:val="21"/>
          <w:szCs w:val="21"/>
          <w:highlight w:val="none"/>
        </w:rPr>
      </w:pPr>
      <w:bookmarkStart w:id="148" w:name="_Toc30826"/>
      <w:r>
        <w:rPr>
          <w:rFonts w:hint="default" w:ascii="Times New Roman" w:hAnsi="Times New Roman" w:cs="Times New Roman"/>
          <w:color w:val="auto"/>
          <w:sz w:val="21"/>
          <w:szCs w:val="21"/>
          <w:highlight w:val="none"/>
        </w:rPr>
        <w:t>附录12有效性审查表</w:t>
      </w:r>
      <w:bookmarkEnd w:id="148"/>
    </w:p>
    <w:p w14:paraId="39023ED5">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E864BE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6F65C352">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A5EF25E">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559F9E98">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E4B003B">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3C8B26CD">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72824397">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285B735D">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2BA3133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597E28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841F81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D78521">
            <w:pPr>
              <w:pStyle w:val="15"/>
              <w:widowControl w:val="0"/>
              <w:spacing w:beforeAutospacing="0" w:afterAutospacing="0"/>
              <w:jc w:val="center"/>
              <w:rPr>
                <w:rFonts w:hint="default" w:ascii="Times New Roman" w:hAnsi="Times New Roman" w:cs="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14DB82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980FF8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7FE71D4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B2802B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0A7C77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A9DAF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55D224D">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40F3B8">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43EE55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92B14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3A6148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C521552">
            <w:pPr>
              <w:pStyle w:val="15"/>
              <w:widowControl w:val="0"/>
              <w:spacing w:beforeAutospacing="0" w:afterAutospacing="0"/>
              <w:jc w:val="center"/>
              <w:rPr>
                <w:rFonts w:hint="default" w:ascii="Times New Roman" w:hAnsi="Times New Roman" w:cs="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630E0F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6882018F">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472A35D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C821E4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17A6F20">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97540D5">
            <w:pPr>
              <w:pStyle w:val="15"/>
              <w:widowControl w:val="0"/>
              <w:spacing w:beforeAutospacing="0" w:afterAutospacing="0"/>
              <w:jc w:val="center"/>
              <w:rPr>
                <w:rFonts w:hint="default" w:ascii="Times New Roman" w:hAnsi="Times New Roman" w:cs="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598EB91">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5DBFE14C">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5E317F8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E711AA7">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6008AC">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1B7CD15">
            <w:pPr>
              <w:pStyle w:val="15"/>
              <w:widowControl w:val="0"/>
              <w:spacing w:beforeAutospacing="0" w:afterAutospacing="0"/>
              <w:jc w:val="center"/>
              <w:rPr>
                <w:rFonts w:hint="default" w:ascii="Times New Roman" w:hAnsi="Times New Roman" w:cs="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040238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23CCC3F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579238E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B7A396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2D16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A1A5C8A">
            <w:pPr>
              <w:pStyle w:val="15"/>
              <w:widowControl w:val="0"/>
              <w:spacing w:beforeAutospacing="0" w:afterAutospacing="0"/>
              <w:jc w:val="center"/>
              <w:rPr>
                <w:rFonts w:hint="default" w:ascii="Times New Roman" w:hAnsi="Times New Roman" w:cs="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4F7B8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7BD80A46">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FAA1B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8CA75C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1D32B2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BD8AC73">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16D430B">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9" w:name="_Toc11208"/>
      <w:bookmarkStart w:id="150" w:name="_Toc27202"/>
      <w:r>
        <w:rPr>
          <w:rFonts w:hint="default" w:ascii="Times New Roman" w:hAnsi="Times New Roman" w:cs="Times New Roman"/>
          <w:color w:val="auto"/>
          <w:sz w:val="24"/>
          <w:szCs w:val="24"/>
          <w:highlight w:val="none"/>
        </w:rPr>
        <w:t>3、表中全部评审结果为“是”，视为同意进入下一阶段评审。</w:t>
      </w:r>
      <w:bookmarkEnd w:id="149"/>
      <w:bookmarkEnd w:id="150"/>
    </w:p>
    <w:p w14:paraId="4F07CE24">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68D7DFF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1D83F619">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0BD40728">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25A6E76">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190CF2E4">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2EA346E7">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02D5D2E1">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54B31592">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072A3394">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AEABD2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79A1D7F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3BB1C02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106B5E4">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B57D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5F123FB">
            <w:pPr>
              <w:pStyle w:val="15"/>
              <w:widowControl w:val="0"/>
              <w:spacing w:beforeAutospacing="0" w:afterAutospacing="0"/>
              <w:jc w:val="center"/>
              <w:rPr>
                <w:rFonts w:hint="default" w:ascii="Times New Roman" w:hAnsi="Times New Roman" w:cs="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B7D8F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39A1DE6B">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75A222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482C4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D17536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72FB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CF0F62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BB676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2C05DBB0">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2A23F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36FFC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0ABC349">
            <w:pPr>
              <w:pStyle w:val="15"/>
              <w:widowControl w:val="0"/>
              <w:spacing w:beforeAutospacing="0" w:afterAutospacing="0"/>
              <w:jc w:val="center"/>
              <w:rPr>
                <w:rFonts w:hint="default" w:ascii="Times New Roman" w:hAnsi="Times New Roman" w:cs="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CB0089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55DCC4C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3DFA8A17">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38A87F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82AFD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2A2DB2D">
            <w:pPr>
              <w:pStyle w:val="15"/>
              <w:widowControl w:val="0"/>
              <w:spacing w:beforeAutospacing="0" w:afterAutospacing="0"/>
              <w:jc w:val="center"/>
              <w:rPr>
                <w:rFonts w:hint="default" w:ascii="Times New Roman" w:hAnsi="Times New Roman" w:cs="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4011A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306CBC1E">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7B869BF8">
            <w:pPr>
              <w:pStyle w:val="15"/>
              <w:widowControl w:val="0"/>
              <w:spacing w:beforeAutospacing="0" w:afterAutospacing="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0FE6A2">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75E8D95">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ACEC5F9">
            <w:pPr>
              <w:pStyle w:val="15"/>
              <w:widowControl w:val="0"/>
              <w:spacing w:beforeAutospacing="0" w:afterAutospacing="0"/>
              <w:jc w:val="center"/>
              <w:rPr>
                <w:rFonts w:hint="default" w:ascii="Times New Roman" w:hAnsi="Times New Roman" w:cs="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EC62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E5EF923">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6A26AB86">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4C25A8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6B091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BB62BC">
            <w:pPr>
              <w:pStyle w:val="15"/>
              <w:widowControl w:val="0"/>
              <w:spacing w:beforeAutospacing="0" w:afterAutospacing="0"/>
              <w:jc w:val="center"/>
              <w:rPr>
                <w:rFonts w:hint="default" w:ascii="Times New Roman" w:hAnsi="Times New Roman" w:cs="Times New Roman"/>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81C1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2F5E4B6F">
            <w:pPr>
              <w:pStyle w:val="15"/>
              <w:widowControl w:val="0"/>
              <w:spacing w:beforeAutospacing="0" w:afterAutospacing="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2CF738AA">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EAB7B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2386ADA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81D441">
            <w:pPr>
              <w:pStyle w:val="15"/>
              <w:widowControl w:val="0"/>
              <w:spacing w:beforeAutospacing="0" w:afterAutospacing="0"/>
              <w:jc w:val="center"/>
              <w:rPr>
                <w:rFonts w:hint="default" w:ascii="Times New Roman" w:hAnsi="Times New Roman" w:cs="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B7945CA">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5D6C6C8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5CA18B5F">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4A6BC63">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F21562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AF260E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210DC1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298C5AD5">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0E943C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3DA29A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146F0A">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EA588FF">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F4B99AD">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1" w:name="_Toc14354"/>
      <w:bookmarkStart w:id="152" w:name="_Toc13698"/>
      <w:r>
        <w:rPr>
          <w:rFonts w:hint="default" w:ascii="Times New Roman" w:hAnsi="Times New Roman" w:cs="Times New Roman"/>
          <w:color w:val="auto"/>
          <w:sz w:val="24"/>
          <w:szCs w:val="24"/>
          <w:highlight w:val="none"/>
        </w:rPr>
        <w:t>3、表中全部评审结果为“是”，视为同意进入下一阶段评审。</w:t>
      </w:r>
      <w:bookmarkEnd w:id="151"/>
      <w:bookmarkEnd w:id="152"/>
    </w:p>
    <w:p w14:paraId="7B6FC4AB">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006C55E8">
      <w:pPr>
        <w:rPr>
          <w:rFonts w:ascii="Times New Roman" w:hAnsi="Times New Roman" w:cs="Times New Roman"/>
          <w:color w:val="auto"/>
          <w:szCs w:val="21"/>
          <w:highlight w:val="none"/>
        </w:rPr>
      </w:pPr>
    </w:p>
    <w:p w14:paraId="20741818">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评委签名：</w:t>
      </w:r>
    </w:p>
    <w:p w14:paraId="2A267C99">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5FCE67BA">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widowControl/>
        <w:rPr>
          <w:rFonts w:ascii="Times New Roman" w:hAnsi="Times New Roman" w:cs="Times New Roman"/>
          <w:color w:val="auto"/>
          <w:sz w:val="21"/>
          <w:szCs w:val="21"/>
          <w:highlight w:val="none"/>
        </w:rPr>
      </w:pPr>
      <w:bookmarkStart w:id="153" w:name="_Toc13878"/>
      <w:bookmarkEnd w:id="153"/>
      <w:bookmarkStart w:id="154" w:name="_Toc23671"/>
      <w:r>
        <w:rPr>
          <w:rFonts w:hint="default" w:ascii="Times New Roman" w:hAnsi="Times New Roman" w:cs="Times New Roman"/>
          <w:color w:val="auto"/>
          <w:sz w:val="21"/>
          <w:szCs w:val="21"/>
          <w:highlight w:val="none"/>
        </w:rPr>
        <w:t>附录12-1 投标报价算术复核表</w:t>
      </w:r>
      <w:bookmarkEnd w:id="154"/>
    </w:p>
    <w:p w14:paraId="1752A1D0">
      <w:pPr>
        <w:jc w:val="center"/>
        <w:rPr>
          <w:rFonts w:ascii="Times New Roman" w:hAnsi="Times New Roman" w:cs="Times New Roman"/>
          <w:b/>
          <w:color w:val="auto"/>
          <w:sz w:val="32"/>
          <w:szCs w:val="32"/>
          <w:highlight w:val="none"/>
        </w:rPr>
      </w:pPr>
      <w:bookmarkStart w:id="155" w:name="_Toc114493774"/>
      <w:bookmarkEnd w:id="155"/>
      <w:r>
        <w:rPr>
          <w:rFonts w:hint="default" w:ascii="Times New Roman" w:hAnsi="Times New Roman" w:cs="Times New Roman"/>
          <w:b/>
          <w:color w:val="auto"/>
          <w:sz w:val="32"/>
          <w:szCs w:val="32"/>
          <w:highlight w:val="none"/>
        </w:rPr>
        <w:t>投标报价算术复核表</w:t>
      </w:r>
    </w:p>
    <w:p w14:paraId="2ED90DFE">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0462" w:type="dxa"/>
        <w:jc w:val="center"/>
        <w:tblLayout w:type="fixed"/>
        <w:tblCellMar>
          <w:top w:w="0" w:type="dxa"/>
          <w:left w:w="108" w:type="dxa"/>
          <w:bottom w:w="0" w:type="dxa"/>
          <w:right w:w="108" w:type="dxa"/>
        </w:tblCellMar>
      </w:tblPr>
      <w:tblGrid>
        <w:gridCol w:w="775"/>
        <w:gridCol w:w="655"/>
        <w:gridCol w:w="1591"/>
        <w:gridCol w:w="1104"/>
        <w:gridCol w:w="1541"/>
        <w:gridCol w:w="1650"/>
        <w:gridCol w:w="1186"/>
        <w:gridCol w:w="1166"/>
        <w:gridCol w:w="794"/>
      </w:tblGrid>
      <w:tr w14:paraId="0991CA82">
        <w:tblPrEx>
          <w:tblCellMar>
            <w:top w:w="0" w:type="dxa"/>
            <w:left w:w="108" w:type="dxa"/>
            <w:bottom w:w="0" w:type="dxa"/>
            <w:right w:w="108" w:type="dxa"/>
          </w:tblCellMar>
        </w:tblPrEx>
        <w:trPr>
          <w:trHeight w:val="596" w:hRule="atLeast"/>
          <w:jc w:val="center"/>
        </w:trPr>
        <w:tc>
          <w:tcPr>
            <w:tcW w:w="775" w:type="dxa"/>
            <w:vMerge w:val="restart"/>
            <w:tcBorders>
              <w:top w:val="single" w:color="auto" w:sz="4" w:space="0"/>
              <w:left w:val="single" w:color="auto" w:sz="4" w:space="0"/>
              <w:bottom w:val="nil"/>
              <w:right w:val="single" w:color="auto" w:sz="4" w:space="0"/>
            </w:tcBorders>
            <w:noWrap w:val="0"/>
            <w:vAlign w:val="center"/>
          </w:tcPr>
          <w:p w14:paraId="1B72FB01">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655" w:type="dxa"/>
            <w:vMerge w:val="restart"/>
            <w:tcBorders>
              <w:top w:val="single" w:color="auto" w:sz="4" w:space="0"/>
              <w:left w:val="nil"/>
              <w:bottom w:val="nil"/>
              <w:right w:val="single" w:color="auto" w:sz="4" w:space="0"/>
            </w:tcBorders>
            <w:noWrap w:val="0"/>
            <w:vAlign w:val="center"/>
          </w:tcPr>
          <w:p w14:paraId="2C360F1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236" w:type="dxa"/>
            <w:gridSpan w:val="3"/>
            <w:tcBorders>
              <w:top w:val="single" w:color="auto" w:sz="4" w:space="0"/>
              <w:left w:val="nil"/>
              <w:bottom w:val="single" w:color="auto" w:sz="4" w:space="0"/>
              <w:right w:val="single" w:color="auto" w:sz="4" w:space="0"/>
            </w:tcBorders>
            <w:noWrap w:val="0"/>
            <w:vAlign w:val="center"/>
          </w:tcPr>
          <w:p w14:paraId="071F769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4002" w:type="dxa"/>
            <w:gridSpan w:val="3"/>
            <w:tcBorders>
              <w:top w:val="single" w:color="auto" w:sz="4" w:space="0"/>
              <w:left w:val="nil"/>
              <w:bottom w:val="single" w:color="auto" w:sz="4" w:space="0"/>
              <w:right w:val="single" w:color="auto" w:sz="4" w:space="0"/>
            </w:tcBorders>
            <w:noWrap w:val="0"/>
            <w:vAlign w:val="center"/>
          </w:tcPr>
          <w:p w14:paraId="068B08A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794" w:type="dxa"/>
            <w:tcBorders>
              <w:top w:val="single" w:color="auto" w:sz="4" w:space="0"/>
              <w:left w:val="nil"/>
              <w:bottom w:val="single" w:color="auto" w:sz="4" w:space="0"/>
              <w:right w:val="single" w:color="auto" w:sz="4" w:space="0"/>
            </w:tcBorders>
            <w:noWrap w:val="0"/>
            <w:vAlign w:val="center"/>
          </w:tcPr>
          <w:p w14:paraId="3BCC955B">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606CA62D">
        <w:tblPrEx>
          <w:tblCellMar>
            <w:top w:w="0" w:type="dxa"/>
            <w:left w:w="108" w:type="dxa"/>
            <w:bottom w:w="0" w:type="dxa"/>
            <w:right w:w="108" w:type="dxa"/>
          </w:tblCellMar>
        </w:tblPrEx>
        <w:trPr>
          <w:trHeight w:val="1198" w:hRule="atLeast"/>
          <w:jc w:val="center"/>
        </w:trPr>
        <w:tc>
          <w:tcPr>
            <w:tcW w:w="775" w:type="dxa"/>
            <w:vMerge w:val="continue"/>
            <w:tcBorders>
              <w:top w:val="single" w:color="auto" w:sz="4" w:space="0"/>
              <w:left w:val="single" w:color="auto" w:sz="4" w:space="0"/>
              <w:bottom w:val="nil"/>
              <w:right w:val="single" w:color="auto" w:sz="4" w:space="0"/>
            </w:tcBorders>
            <w:noWrap w:val="0"/>
            <w:vAlign w:val="center"/>
          </w:tcPr>
          <w:p w14:paraId="0C28DC36">
            <w:pPr>
              <w:rPr>
                <w:rFonts w:ascii="Times New Roman" w:hAnsi="Times New Roman" w:cs="Times New Roman"/>
                <w:color w:val="auto"/>
                <w:sz w:val="20"/>
                <w:szCs w:val="20"/>
                <w:highlight w:val="none"/>
              </w:rPr>
            </w:pPr>
          </w:p>
        </w:tc>
        <w:tc>
          <w:tcPr>
            <w:tcW w:w="655" w:type="dxa"/>
            <w:vMerge w:val="continue"/>
            <w:tcBorders>
              <w:top w:val="single" w:color="auto" w:sz="4" w:space="0"/>
              <w:left w:val="nil"/>
              <w:bottom w:val="nil"/>
              <w:right w:val="single" w:color="auto" w:sz="4" w:space="0"/>
            </w:tcBorders>
            <w:noWrap w:val="0"/>
            <w:vAlign w:val="center"/>
          </w:tcPr>
          <w:p w14:paraId="05F8C240">
            <w:pPr>
              <w:rPr>
                <w:rFonts w:ascii="Times New Roman" w:hAnsi="Times New Roman" w:cs="Times New Roman"/>
                <w:color w:val="auto"/>
                <w:sz w:val="20"/>
                <w:szCs w:val="20"/>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C56CC2A">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04" w:type="dxa"/>
            <w:tcBorders>
              <w:top w:val="single" w:color="auto" w:sz="4" w:space="0"/>
              <w:left w:val="nil"/>
              <w:bottom w:val="single" w:color="auto" w:sz="4" w:space="0"/>
              <w:right w:val="single" w:color="auto" w:sz="4" w:space="0"/>
            </w:tcBorders>
            <w:noWrap w:val="0"/>
            <w:vAlign w:val="center"/>
          </w:tcPr>
          <w:p w14:paraId="089EAF0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541" w:type="dxa"/>
            <w:tcBorders>
              <w:top w:val="single" w:color="auto" w:sz="4" w:space="0"/>
              <w:left w:val="nil"/>
              <w:bottom w:val="single" w:color="auto" w:sz="4" w:space="0"/>
              <w:right w:val="single" w:color="auto" w:sz="4" w:space="0"/>
            </w:tcBorders>
            <w:noWrap w:val="0"/>
            <w:vAlign w:val="center"/>
          </w:tcPr>
          <w:p w14:paraId="5CE3413D">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1650" w:type="dxa"/>
            <w:tcBorders>
              <w:top w:val="single" w:color="auto" w:sz="4" w:space="0"/>
              <w:left w:val="nil"/>
              <w:bottom w:val="single" w:color="auto" w:sz="4" w:space="0"/>
              <w:right w:val="single" w:color="auto" w:sz="4" w:space="0"/>
            </w:tcBorders>
            <w:noWrap w:val="0"/>
            <w:vAlign w:val="center"/>
          </w:tcPr>
          <w:p w14:paraId="23C4D0EE">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86" w:type="dxa"/>
            <w:tcBorders>
              <w:top w:val="single" w:color="auto" w:sz="4" w:space="0"/>
              <w:left w:val="nil"/>
              <w:bottom w:val="single" w:color="auto" w:sz="4" w:space="0"/>
              <w:right w:val="single" w:color="auto" w:sz="4" w:space="0"/>
            </w:tcBorders>
            <w:noWrap w:val="0"/>
            <w:vAlign w:val="center"/>
          </w:tcPr>
          <w:p w14:paraId="7C4EAB8F">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66" w:type="dxa"/>
            <w:tcBorders>
              <w:top w:val="single" w:color="auto" w:sz="4" w:space="0"/>
              <w:left w:val="nil"/>
              <w:bottom w:val="single" w:color="auto" w:sz="4" w:space="0"/>
              <w:right w:val="single" w:color="auto" w:sz="4" w:space="0"/>
            </w:tcBorders>
            <w:noWrap w:val="0"/>
            <w:vAlign w:val="center"/>
          </w:tcPr>
          <w:p w14:paraId="7FCF6D1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794" w:type="dxa"/>
            <w:tcBorders>
              <w:top w:val="single" w:color="auto" w:sz="4" w:space="0"/>
              <w:left w:val="nil"/>
              <w:bottom w:val="single" w:color="auto" w:sz="4" w:space="0"/>
              <w:right w:val="single" w:color="auto" w:sz="4" w:space="0"/>
            </w:tcBorders>
            <w:noWrap w:val="0"/>
            <w:vAlign w:val="top"/>
          </w:tcPr>
          <w:p w14:paraId="54C693C3">
            <w:pPr>
              <w:spacing w:line="360" w:lineRule="auto"/>
              <w:jc w:val="center"/>
              <w:rPr>
                <w:rFonts w:ascii="Times New Roman" w:hAnsi="Times New Roman" w:cs="Times New Roman"/>
                <w:color w:val="auto"/>
                <w:szCs w:val="21"/>
                <w:highlight w:val="none"/>
              </w:rPr>
            </w:pPr>
          </w:p>
        </w:tc>
      </w:tr>
      <w:tr w14:paraId="75BC84D9">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BE7B17E">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4C18627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45A12E7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2493EF9B">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17198F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523BF1CB">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31F6CEB8">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8A9D1A5">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00706EA">
            <w:pPr>
              <w:spacing w:line="360" w:lineRule="auto"/>
              <w:rPr>
                <w:rFonts w:ascii="Times New Roman" w:hAnsi="Times New Roman" w:cs="Times New Roman"/>
                <w:color w:val="auto"/>
                <w:szCs w:val="21"/>
                <w:highlight w:val="none"/>
              </w:rPr>
            </w:pPr>
          </w:p>
        </w:tc>
      </w:tr>
      <w:tr w14:paraId="76AB40AA">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6EEE64A">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723DD2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67AA2CA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5935A42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C74620D">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52E654A">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CF94B29">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85E62B4">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0FA6BD63">
            <w:pPr>
              <w:spacing w:line="360" w:lineRule="auto"/>
              <w:rPr>
                <w:rFonts w:ascii="Times New Roman" w:hAnsi="Times New Roman" w:cs="Times New Roman"/>
                <w:color w:val="auto"/>
                <w:szCs w:val="21"/>
                <w:highlight w:val="none"/>
              </w:rPr>
            </w:pPr>
          </w:p>
        </w:tc>
      </w:tr>
      <w:tr w14:paraId="74D68CF8">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C00D8E8">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15322B9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247CE5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07F98300">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E044316">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4FD5A63">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B0272D6">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58506F89">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6A697DCF">
            <w:pPr>
              <w:spacing w:line="360" w:lineRule="auto"/>
              <w:rPr>
                <w:rFonts w:ascii="Times New Roman" w:hAnsi="Times New Roman" w:cs="Times New Roman"/>
                <w:color w:val="auto"/>
                <w:szCs w:val="21"/>
                <w:highlight w:val="none"/>
              </w:rPr>
            </w:pPr>
          </w:p>
        </w:tc>
      </w:tr>
      <w:tr w14:paraId="019F33F2">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834A331">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58EAFB96">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C251B3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1BC0A8A4">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53A60C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1C0330A2">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0EE5A3E">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B151853">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E206808">
            <w:pPr>
              <w:spacing w:line="360" w:lineRule="auto"/>
              <w:rPr>
                <w:rFonts w:ascii="Times New Roman" w:hAnsi="Times New Roman" w:cs="Times New Roman"/>
                <w:color w:val="auto"/>
                <w:szCs w:val="21"/>
                <w:highlight w:val="none"/>
              </w:rPr>
            </w:pPr>
          </w:p>
        </w:tc>
      </w:tr>
      <w:tr w14:paraId="610E392B">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287434">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F05631E">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B6BC87D">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0BDAB4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C1972D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44F368E">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99A5C53">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CCDE53B">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4A7D4E3A">
            <w:pPr>
              <w:spacing w:line="360" w:lineRule="auto"/>
              <w:rPr>
                <w:rFonts w:ascii="Times New Roman" w:hAnsi="Times New Roman" w:cs="Times New Roman"/>
                <w:color w:val="auto"/>
                <w:szCs w:val="21"/>
                <w:highlight w:val="none"/>
              </w:rPr>
            </w:pPr>
          </w:p>
        </w:tc>
      </w:tr>
      <w:tr w14:paraId="3600AD0F">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5906049">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458F14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6F9E9F3">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B9489C3">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7630F5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5F40844">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27413DF">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2AC5AFD">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69EFCD0">
            <w:pPr>
              <w:spacing w:line="360" w:lineRule="auto"/>
              <w:rPr>
                <w:rFonts w:ascii="Times New Roman" w:hAnsi="Times New Roman" w:cs="Times New Roman"/>
                <w:color w:val="auto"/>
                <w:szCs w:val="21"/>
                <w:highlight w:val="none"/>
              </w:rPr>
            </w:pPr>
          </w:p>
        </w:tc>
      </w:tr>
    </w:tbl>
    <w:p w14:paraId="51FF4C3B">
      <w:pPr>
        <w:spacing w:line="360" w:lineRule="auto"/>
        <w:rPr>
          <w:rFonts w:ascii="Times New Roman" w:hAnsi="Times New Roman" w:cs="Times New Roman"/>
          <w:color w:val="auto"/>
          <w:spacing w:val="4"/>
          <w:kern w:val="0"/>
          <w:szCs w:val="21"/>
          <w:highlight w:val="none"/>
        </w:rPr>
      </w:pPr>
    </w:p>
    <w:p w14:paraId="698B36C6">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6A9F69AF">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s="Times New Roman"/>
          <w:color w:val="auto"/>
          <w:spacing w:val="4"/>
          <w:kern w:val="0"/>
          <w:szCs w:val="21"/>
          <w:highlight w:val="none"/>
        </w:rPr>
      </w:pPr>
      <w:bookmarkStart w:id="156" w:name="_Toc11093"/>
      <w:bookmarkStart w:id="157" w:name="_Toc7725"/>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6"/>
      <w:bookmarkEnd w:id="157"/>
    </w:p>
    <w:p w14:paraId="170C8BB8">
      <w:pPr>
        <w:spacing w:line="360" w:lineRule="auto"/>
        <w:rPr>
          <w:rFonts w:hint="default" w:ascii="Times New Roman" w:hAnsi="Times New Roman" w:eastAsia="宋体" w:cs="Times New Roman"/>
          <w:color w:val="auto"/>
          <w:szCs w:val="21"/>
          <w:highlight w:val="none"/>
        </w:rPr>
        <w:sectPr>
          <w:pgSz w:w="11906" w:h="16838"/>
          <w:pgMar w:top="1440" w:right="1469" w:bottom="1440" w:left="1440" w:header="851" w:footer="992" w:gutter="0"/>
          <w:cols w:space="720" w:num="1"/>
          <w:docGrid w:type="lines" w:linePitch="312" w:charSpace="0"/>
        </w:sectPr>
      </w:pPr>
      <w:r>
        <w:rPr>
          <w:rFonts w:hint="default" w:ascii="Times New Roman" w:hAnsi="Times New Roman" w:eastAsia="宋体" w:cs="Times New Roman"/>
          <w:color w:val="auto"/>
          <w:szCs w:val="21"/>
          <w:highlight w:val="none"/>
        </w:rPr>
        <w:t>评委签名：                                                    日期：    年    月    日</w:t>
      </w:r>
      <w:bookmarkStart w:id="158" w:name="_Toc20141"/>
      <w:bookmarkEnd w:id="158"/>
      <w:bookmarkStart w:id="159" w:name="_Hlk196152004"/>
      <w:bookmarkStart w:id="160" w:name="_Toc27717"/>
    </w:p>
    <w:p w14:paraId="3F92F76B">
      <w:pPr>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附录13 </w:t>
      </w:r>
      <w:r>
        <w:rPr>
          <w:rFonts w:ascii="Times New Roman" w:hAnsi="Times New Roman" w:eastAsia="宋体" w:cs="Times New Roman"/>
          <w:b/>
          <w:bCs/>
          <w:color w:val="auto"/>
          <w:sz w:val="21"/>
          <w:szCs w:val="21"/>
          <w:highlight w:val="none"/>
        </w:rPr>
        <w:t>勘察</w:t>
      </w:r>
      <w:r>
        <w:rPr>
          <w:rFonts w:hint="default" w:ascii="Times New Roman" w:hAnsi="Times New Roman" w:eastAsia="宋体" w:cs="Times New Roman"/>
          <w:b/>
          <w:bCs/>
          <w:color w:val="auto"/>
          <w:sz w:val="21"/>
          <w:szCs w:val="21"/>
          <w:highlight w:val="none"/>
          <w:lang w:val="en-US" w:eastAsia="zh-CN"/>
        </w:rPr>
        <w:t>初步</w:t>
      </w:r>
      <w:r>
        <w:rPr>
          <w:rFonts w:ascii="Times New Roman" w:hAnsi="Times New Roman" w:eastAsia="宋体" w:cs="Times New Roman"/>
          <w:b/>
          <w:bCs/>
          <w:color w:val="auto"/>
          <w:sz w:val="21"/>
          <w:szCs w:val="21"/>
          <w:highlight w:val="none"/>
        </w:rPr>
        <w:t>设计方案</w:t>
      </w:r>
      <w:r>
        <w:rPr>
          <w:rFonts w:hint="default" w:ascii="Times New Roman" w:hAnsi="Times New Roman" w:eastAsia="宋体" w:cs="Times New Roman"/>
          <w:b/>
          <w:bCs/>
          <w:color w:val="auto"/>
          <w:sz w:val="21"/>
          <w:szCs w:val="21"/>
          <w:highlight w:val="none"/>
        </w:rPr>
        <w:t>部分评分</w:t>
      </w:r>
      <w:r>
        <w:rPr>
          <w:rFonts w:ascii="Times New Roman" w:hAnsi="Times New Roman" w:eastAsia="宋体" w:cs="Times New Roman"/>
          <w:b/>
          <w:bCs/>
          <w:color w:val="auto"/>
          <w:sz w:val="21"/>
          <w:szCs w:val="21"/>
          <w:highlight w:val="none"/>
        </w:rPr>
        <w:t>表</w:t>
      </w:r>
    </w:p>
    <w:p w14:paraId="56E48365">
      <w:pPr>
        <w:pStyle w:val="16"/>
        <w:adjustRightInd w:val="0"/>
        <w:snapToGrid w:val="0"/>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3D60089B">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0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8F7B08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3CC8DD4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15871184">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55D4DBC">
            <w:pPr>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E6EDC7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得分</w:t>
            </w:r>
          </w:p>
        </w:tc>
      </w:tr>
      <w:tr w14:paraId="49F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60372ED">
            <w:pPr>
              <w:adjustRightInd/>
              <w:spacing w:line="240" w:lineRule="auto"/>
              <w:ind w:firstLine="0" w:firstLineChars="0"/>
              <w:jc w:val="center"/>
              <w:rPr>
                <w:rFonts w:hint="default" w:ascii="Times New Roman" w:hAnsi="Times New Roman" w:cs="Times New Roman"/>
                <w:bCs/>
                <w:color w:val="auto"/>
                <w:szCs w:val="21"/>
                <w:highlight w:val="none"/>
              </w:rPr>
            </w:pPr>
            <w:r>
              <w:rPr>
                <w:rFonts w:hint="eastAsia" w:ascii="Times New Roman" w:hAnsi="Times New Roman" w:eastAsia="宋体" w:cs="Times New Roman"/>
                <w:color w:val="auto"/>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4FC67F0">
            <w:pPr>
              <w:adjustRightInd w:val="0"/>
              <w:spacing w:line="276" w:lineRule="auto"/>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1D27A2">
            <w:pPr>
              <w:adjustRightInd/>
              <w:spacing w:line="240" w:lineRule="auto"/>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4659EFA">
            <w:pPr>
              <w:adjustRightInd w:val="0"/>
              <w:spacing w:line="276"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3DB645BA">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47FC697">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65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AFDB8">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44C82D9">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2DC7523">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0B4C73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2E1EECF4">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CFCD229">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2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BB3">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93E1B1E">
            <w:pPr>
              <w:tabs>
                <w:tab w:val="center" w:pos="583"/>
              </w:tabs>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FD57F7">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FB50D6E">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需考虑与周边城中村改造项目已有户型的建设标准统一，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5C71EF01">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727FBEE">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47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BBAC2">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C2F93BC">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712CC7C">
            <w:pPr>
              <w:widowControl/>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3</w:t>
            </w:r>
            <w:r>
              <w:rPr>
                <w:rFonts w:ascii="Times New Roman" w:hAnsi="Times New Roman" w:eastAsia="宋体" w:cs="Times New Roman"/>
                <w:color w:val="auto"/>
                <w:highlight w:val="none"/>
                <w:lang w:val="zh-CN"/>
              </w:rPr>
              <w:t>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D1143F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2BF4D894">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优：[30,24)；良：[24,18)；中：[18,12)；差：[12,0)，不提供则不得分。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323BCF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A3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C1CA6">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5435C78">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4C6572C">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bCs/>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86B973A">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13CB900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98CB978">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8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F0574">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BC6FB1">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EF7178">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99C8CC8">
            <w:pP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1AF01105">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708F3F3">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28E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ADCC9">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F63E8E">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7C02EDB">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D150B0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提供对工程投资控制、造价控制的实施办法和措施，方案合理、切实可行；从构造到选材，从外立面优化到地下室深化，有较强的项目成本管控能力。</w:t>
            </w:r>
          </w:p>
          <w:p w14:paraId="0A93586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F874BE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6CB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90FDE">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8</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509DB75">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7EE65E3">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2AF82F98">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勘察的重点、难点理解及合理性建议；勘察工作流程，工期进度计划。技术支持度、跟踪服务能力，本地化服务的计划和实施承诺。</w:t>
            </w:r>
          </w:p>
          <w:p w14:paraId="6C193668">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7E286D10">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5D3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63F266AF">
            <w:pPr>
              <w:pStyle w:val="37"/>
              <w:adjustRightInd w:val="0"/>
              <w:snapToGrid w:val="0"/>
              <w:spacing w:before="100" w:beforeAutospacing="1" w:after="100" w:afterAutospacing="1" w:line="36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19DBECA9">
            <w:pPr>
              <w:pStyle w:val="37"/>
              <w:adjustRightInd w:val="0"/>
              <w:snapToGrid w:val="0"/>
              <w:spacing w:before="100" w:beforeAutospacing="1" w:after="100" w:afterAutospacing="1"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2B77FD5">
            <w:pPr>
              <w:pStyle w:val="37"/>
              <w:adjustRightInd w:val="0"/>
              <w:snapToGrid w:val="0"/>
              <w:spacing w:before="100" w:beforeAutospacing="1" w:after="100" w:afterAutospacing="1" w:line="360" w:lineRule="exact"/>
              <w:rPr>
                <w:rFonts w:hint="default" w:ascii="Times New Roman" w:hAnsi="Times New Roman" w:cs="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30CFCFA">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bl>
    <w:p w14:paraId="43C6FDE2">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BB9C471">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bookmarkEnd w:id="159"/>
    <w:bookmarkEnd w:id="160"/>
    <w:p w14:paraId="4CE8058B">
      <w:pPr>
        <w:pStyle w:val="2"/>
        <w:widowControl/>
        <w:rPr>
          <w:rFonts w:hint="default" w:ascii="Times New Roman" w:hAnsi="Times New Roman" w:cs="Times New Roman"/>
          <w:color w:val="auto"/>
          <w:sz w:val="21"/>
          <w:szCs w:val="21"/>
          <w:highlight w:val="none"/>
        </w:rPr>
        <w:sectPr>
          <w:pgSz w:w="16838" w:h="11906" w:orient="landscape"/>
          <w:pgMar w:top="1440" w:right="1440" w:bottom="1466" w:left="1440" w:header="851" w:footer="992" w:gutter="0"/>
          <w:cols w:space="720" w:num="1"/>
          <w:docGrid w:type="lines" w:linePitch="312" w:charSpace="0"/>
        </w:sectPr>
      </w:pPr>
      <w:bookmarkStart w:id="161" w:name="_Toc8128"/>
    </w:p>
    <w:p w14:paraId="3EDDC3C1">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032DFA4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5"/>
        <w:gridCol w:w="915"/>
        <w:gridCol w:w="821"/>
        <w:gridCol w:w="7564"/>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15" w:type="dxa"/>
            <w:tcBorders>
              <w:bottom w:val="single" w:color="auto" w:sz="6" w:space="0"/>
              <w:right w:val="single" w:color="auto" w:sz="6" w:space="0"/>
            </w:tcBorders>
            <w:noWrap w:val="0"/>
            <w:vAlign w:val="center"/>
          </w:tcPr>
          <w:p w14:paraId="6F420AF8">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序号</w:t>
            </w:r>
          </w:p>
        </w:tc>
        <w:tc>
          <w:tcPr>
            <w:tcW w:w="915" w:type="dxa"/>
            <w:tcBorders>
              <w:left w:val="single" w:color="auto" w:sz="6" w:space="0"/>
              <w:bottom w:val="single" w:color="auto" w:sz="6" w:space="0"/>
              <w:right w:val="single" w:color="auto" w:sz="6" w:space="0"/>
            </w:tcBorders>
            <w:noWrap w:val="0"/>
            <w:vAlign w:val="center"/>
          </w:tcPr>
          <w:p w14:paraId="02692513">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w:t>
            </w:r>
          </w:p>
        </w:tc>
        <w:tc>
          <w:tcPr>
            <w:tcW w:w="821" w:type="dxa"/>
            <w:tcBorders>
              <w:left w:val="single" w:color="auto" w:sz="6" w:space="0"/>
              <w:bottom w:val="single" w:color="auto" w:sz="6" w:space="0"/>
              <w:right w:val="single" w:color="auto" w:sz="6" w:space="0"/>
            </w:tcBorders>
            <w:noWrap w:val="0"/>
            <w:vAlign w:val="center"/>
          </w:tcPr>
          <w:p w14:paraId="6A0D758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分值分配</w:t>
            </w:r>
          </w:p>
        </w:tc>
        <w:tc>
          <w:tcPr>
            <w:tcW w:w="7564" w:type="dxa"/>
            <w:tcBorders>
              <w:left w:val="single" w:color="auto" w:sz="6" w:space="0"/>
              <w:bottom w:val="single" w:color="auto" w:sz="6" w:space="0"/>
              <w:right w:val="single" w:color="auto" w:sz="6" w:space="0"/>
            </w:tcBorders>
            <w:noWrap w:val="0"/>
            <w:vAlign w:val="center"/>
          </w:tcPr>
          <w:p w14:paraId="34762BB9">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15" w:type="dxa"/>
            <w:vMerge w:val="restart"/>
            <w:tcBorders>
              <w:top w:val="single" w:color="auto" w:sz="6" w:space="0"/>
              <w:right w:val="single" w:color="auto" w:sz="6" w:space="0"/>
            </w:tcBorders>
            <w:noWrap w:val="0"/>
            <w:vAlign w:val="center"/>
          </w:tcPr>
          <w:p w14:paraId="1C2D264D">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15" w:type="dxa"/>
            <w:vMerge w:val="restart"/>
            <w:tcBorders>
              <w:top w:val="single" w:color="auto" w:sz="6" w:space="0"/>
              <w:left w:val="single" w:color="auto" w:sz="6" w:space="0"/>
              <w:right w:val="single" w:color="auto" w:sz="6" w:space="0"/>
            </w:tcBorders>
            <w:noWrap w:val="0"/>
            <w:vAlign w:val="center"/>
          </w:tcPr>
          <w:p w14:paraId="6877CB2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类似业绩（</w:t>
            </w:r>
            <w:r>
              <w:rPr>
                <w:rFonts w:hint="default" w:ascii="Times New Roman" w:hAnsi="Times New Roman" w:eastAsia="宋体" w:cs="Times New Roman"/>
                <w:color w:val="auto"/>
                <w:sz w:val="21"/>
                <w:szCs w:val="21"/>
                <w:highlight w:val="none"/>
                <w:lang w:eastAsia="zh-CN"/>
              </w:rPr>
              <w:t>3</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5C40D75B">
            <w:pPr>
              <w:pStyle w:val="41"/>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7564" w:type="dxa"/>
            <w:tcBorders>
              <w:top w:val="single" w:color="auto" w:sz="6" w:space="0"/>
              <w:left w:val="single" w:color="auto" w:sz="6" w:space="0"/>
              <w:right w:val="single" w:color="auto" w:sz="6" w:space="0"/>
            </w:tcBorders>
            <w:noWrap w:val="0"/>
            <w:vAlign w:val="top"/>
          </w:tcPr>
          <w:p w14:paraId="0FB6FED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6167F3A5">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eastAsia="zh-CN"/>
              </w:rPr>
              <w:t>分，本项最高</w:t>
            </w:r>
            <w:r>
              <w:rPr>
                <w:rFonts w:hint="default" w:ascii="Times New Roman" w:hAnsi="Times New Roman" w:eastAsia="宋体" w:cs="Times New Roman"/>
                <w:color w:val="auto"/>
                <w:sz w:val="21"/>
                <w:szCs w:val="21"/>
                <w:highlight w:val="none"/>
                <w:lang w:eastAsia="zh-CN"/>
              </w:rPr>
              <w:t>得</w:t>
            </w:r>
            <w:r>
              <w:rPr>
                <w:rFonts w:hint="eastAsia" w:ascii="Times New Roman" w:hAnsi="Times New Roman"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eastAsia="zh-CN"/>
              </w:rPr>
              <w:t>分。</w:t>
            </w:r>
          </w:p>
          <w:p w14:paraId="3214725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56ED0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15" w:type="dxa"/>
            <w:vMerge w:val="continue"/>
            <w:tcBorders>
              <w:top w:val="single" w:color="auto" w:sz="6" w:space="0"/>
              <w:right w:val="single" w:color="auto" w:sz="6" w:space="0"/>
            </w:tcBorders>
            <w:noWrap w:val="0"/>
            <w:vAlign w:val="center"/>
          </w:tcPr>
          <w:p w14:paraId="03A51120">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915" w:type="dxa"/>
            <w:vMerge w:val="continue"/>
            <w:tcBorders>
              <w:top w:val="single" w:color="auto" w:sz="6" w:space="0"/>
              <w:left w:val="single" w:color="auto" w:sz="6" w:space="0"/>
              <w:right w:val="single" w:color="auto" w:sz="6" w:space="0"/>
            </w:tcBorders>
            <w:noWrap w:val="0"/>
            <w:vAlign w:val="center"/>
          </w:tcPr>
          <w:p w14:paraId="5CE17292">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821" w:type="dxa"/>
            <w:tcBorders>
              <w:top w:val="single" w:color="auto" w:sz="6" w:space="0"/>
              <w:left w:val="single" w:color="auto" w:sz="6" w:space="0"/>
              <w:bottom w:val="single" w:color="auto" w:sz="6" w:space="0"/>
              <w:right w:val="single" w:color="auto" w:sz="6" w:space="0"/>
            </w:tcBorders>
            <w:noWrap w:val="0"/>
            <w:vAlign w:val="center"/>
          </w:tcPr>
          <w:p w14:paraId="6F06C9F8">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center"/>
          </w:tcPr>
          <w:p w14:paraId="6A87A504">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投标人（如为联合体投标，指联合体勘察方）勘察业绩情况：</w:t>
            </w:r>
          </w:p>
          <w:p w14:paraId="307443A1">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w:t>
            </w:r>
            <w:r>
              <w:rPr>
                <w:rFonts w:ascii="Times New Roman" w:hAnsi="Times New Roman" w:eastAsia="宋体" w:cs="Times New Roman"/>
                <w:color w:val="auto"/>
                <w:sz w:val="21"/>
                <w:szCs w:val="21"/>
                <w:highlight w:val="none"/>
                <w:lang w:eastAsia="zh-CN"/>
              </w:rPr>
              <w:t>20</w:t>
            </w:r>
            <w:r>
              <w:rPr>
                <w:rFonts w:hint="default" w:ascii="Times New Roman" w:hAnsi="Times New Roman" w:eastAsia="宋体" w:cs="Times New Roman"/>
                <w:color w:val="auto"/>
                <w:sz w:val="21"/>
                <w:szCs w:val="21"/>
                <w:highlight w:val="none"/>
                <w:lang w:eastAsia="zh-CN"/>
              </w:rPr>
              <w:t>20</w:t>
            </w:r>
            <w:r>
              <w:rPr>
                <w:rFonts w:ascii="Times New Roman" w:hAnsi="Times New Roman" w:eastAsia="宋体" w:cs="Times New Roman"/>
                <w:color w:val="auto"/>
                <w:sz w:val="21"/>
                <w:szCs w:val="21"/>
                <w:highlight w:val="none"/>
                <w:lang w:eastAsia="zh-CN"/>
              </w:rPr>
              <w:t>年1月1日至投标截止为止，</w:t>
            </w:r>
            <w:r>
              <w:rPr>
                <w:rFonts w:hint="default" w:ascii="Times New Roman" w:hAnsi="Times New Roman" w:eastAsia="宋体" w:cs="Times New Roman"/>
                <w:color w:val="auto"/>
                <w:sz w:val="21"/>
                <w:szCs w:val="21"/>
                <w:highlight w:val="none"/>
                <w:lang w:eastAsia="zh-CN"/>
              </w:rPr>
              <w:t>完成过</w:t>
            </w:r>
            <w:r>
              <w:rPr>
                <w:rFonts w:ascii="Times New Roman" w:hAnsi="Times New Roman" w:eastAsia="宋体" w:cs="Times New Roman"/>
                <w:color w:val="auto"/>
                <w:sz w:val="21"/>
                <w:szCs w:val="21"/>
                <w:highlight w:val="none"/>
                <w:lang w:eastAsia="zh-CN"/>
              </w:rPr>
              <w:t>总建筑面积</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万平方米或以上的房屋建筑工程勘察业绩，每提供一个业绩得</w:t>
            </w:r>
            <w:r>
              <w:rPr>
                <w:rFonts w:hint="eastAsia" w:ascii="Times New Roman" w:hAnsi="Times New Roman"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分。</w:t>
            </w:r>
          </w:p>
          <w:p w14:paraId="68532512">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eastAsia="zh-CN"/>
              </w:rPr>
              <w:t>注：须提供</w:t>
            </w:r>
            <w:r>
              <w:rPr>
                <w:rFonts w:hint="default" w:ascii="Times New Roman" w:hAnsi="Times New Roman" w:eastAsia="宋体" w:cs="Times New Roman"/>
                <w:color w:val="auto"/>
                <w:sz w:val="21"/>
                <w:szCs w:val="21"/>
                <w:highlight w:val="none"/>
                <w:lang w:eastAsia="zh-CN"/>
              </w:rPr>
              <w:t>合同</w:t>
            </w:r>
            <w:r>
              <w:rPr>
                <w:rFonts w:hint="default" w:ascii="Times New Roman" w:hAnsi="Times New Roman" w:eastAsia="宋体" w:cs="Times New Roman"/>
                <w:color w:val="auto"/>
                <w:highlight w:val="none"/>
                <w:lang w:eastAsia="zh-CN"/>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vMerge w:val="restart"/>
            <w:tcBorders>
              <w:top w:val="single" w:color="auto" w:sz="6" w:space="0"/>
              <w:right w:val="single" w:color="auto" w:sz="6" w:space="0"/>
            </w:tcBorders>
            <w:noWrap w:val="0"/>
            <w:vAlign w:val="center"/>
          </w:tcPr>
          <w:p w14:paraId="49850BD4">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二</w:t>
            </w:r>
          </w:p>
        </w:tc>
        <w:tc>
          <w:tcPr>
            <w:tcW w:w="915" w:type="dxa"/>
            <w:vMerge w:val="restart"/>
            <w:tcBorders>
              <w:top w:val="single" w:color="auto" w:sz="6" w:space="0"/>
              <w:left w:val="single" w:color="auto" w:sz="6" w:space="0"/>
              <w:right w:val="single" w:color="auto" w:sz="6" w:space="0"/>
            </w:tcBorders>
            <w:noWrap w:val="0"/>
            <w:vAlign w:val="center"/>
          </w:tcPr>
          <w:p w14:paraId="547510D9">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eastAsia" w:ascii="宋体" w:hAnsi="宋体" w:eastAsia="宋体" w:cs="宋体"/>
                <w:color w:val="auto"/>
                <w:sz w:val="21"/>
                <w:szCs w:val="21"/>
                <w:highlight w:val="none"/>
                <w:lang w:val="zh-CN"/>
              </w:rPr>
              <w:t>企业获奖情况（</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分）</w:t>
            </w:r>
          </w:p>
        </w:tc>
        <w:tc>
          <w:tcPr>
            <w:tcW w:w="821" w:type="dxa"/>
            <w:vMerge w:val="restart"/>
            <w:tcBorders>
              <w:top w:val="single" w:color="auto" w:sz="6" w:space="0"/>
              <w:left w:val="single" w:color="auto" w:sz="6" w:space="0"/>
              <w:right w:val="single" w:color="auto" w:sz="6" w:space="0"/>
            </w:tcBorders>
            <w:noWrap w:val="0"/>
            <w:vAlign w:val="center"/>
          </w:tcPr>
          <w:p w14:paraId="15C551A2">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7564" w:type="dxa"/>
            <w:tcBorders>
              <w:top w:val="single" w:color="auto" w:sz="6" w:space="0"/>
              <w:left w:val="single" w:color="auto" w:sz="6" w:space="0"/>
              <w:right w:val="single" w:color="auto" w:sz="6" w:space="0"/>
            </w:tcBorders>
            <w:noWrap w:val="0"/>
            <w:vAlign w:val="top"/>
          </w:tcPr>
          <w:p w14:paraId="49B60882">
            <w:pPr>
              <w:jc w:val="both"/>
              <w:rPr>
                <w:rFonts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投标人（如为联合体投标，指联合体设计方）设计类获奖情况：</w:t>
            </w:r>
          </w:p>
          <w:p w14:paraId="191398E5">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自2020年1月1日至投标截止为止，承接的房屋建筑工程设计项目获得设计类奖项：</w:t>
            </w:r>
          </w:p>
          <w:p w14:paraId="01D3C768">
            <w:pPr>
              <w:numPr>
                <w:ilvl w:val="-1"/>
                <w:numId w:val="0"/>
              </w:numPr>
              <w:jc w:val="both"/>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获得国家级（或行业级）奖项，每项得</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分；</w:t>
            </w:r>
          </w:p>
          <w:p w14:paraId="4719B943">
            <w:pPr>
              <w:numPr>
                <w:ilvl w:val="-1"/>
                <w:numId w:val="0"/>
              </w:numPr>
              <w:jc w:val="both"/>
              <w:rPr>
                <w:rFonts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cs="Times New Roman"/>
                <w:color w:val="auto"/>
                <w:sz w:val="21"/>
                <w:szCs w:val="21"/>
                <w:highlight w:val="none"/>
                <w:lang w:val="en-US" w:eastAsia="zh-CN"/>
              </w:rPr>
              <w:t>4.5</w:t>
            </w:r>
            <w:r>
              <w:rPr>
                <w:rFonts w:hint="default" w:ascii="Times New Roman" w:hAnsi="Times New Roman" w:eastAsia="宋体" w:cs="Times New Roman"/>
                <w:color w:val="auto"/>
                <w:sz w:val="21"/>
                <w:szCs w:val="21"/>
                <w:highlight w:val="none"/>
                <w:lang w:eastAsia="zh-CN"/>
              </w:rPr>
              <w:t>分；</w:t>
            </w:r>
          </w:p>
          <w:p w14:paraId="4BB9A753">
            <w:pPr>
              <w:numPr>
                <w:ilvl w:val="-1"/>
                <w:numId w:val="0"/>
              </w:numPr>
              <w:jc w:val="both"/>
              <w:rPr>
                <w:rFonts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p>
          <w:p w14:paraId="188E54CF">
            <w:pPr>
              <w:numPr>
                <w:ilvl w:val="-1"/>
                <w:numId w:val="0"/>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本项累计最高得</w:t>
            </w:r>
            <w:r>
              <w:rPr>
                <w:rFonts w:hint="eastAsia"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eastAsia="zh-CN"/>
              </w:rPr>
              <w:t>分。</w:t>
            </w:r>
          </w:p>
          <w:p w14:paraId="2FB22891">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w:t>
            </w:r>
            <w:r>
              <w:rPr>
                <w:rFonts w:hint="default" w:ascii="Times New Roman" w:hAnsi="Times New Roman" w:eastAsia="宋体" w:cs="Times New Roman"/>
                <w:color w:val="auto"/>
                <w:highlight w:val="none"/>
                <w:lang w:eastAsia="zh-CN"/>
              </w:rPr>
              <w:t>提供</w:t>
            </w:r>
            <w:r>
              <w:rPr>
                <w:rFonts w:hint="default" w:ascii="Times New Roman" w:hAnsi="Times New Roman" w:eastAsia="宋体" w:cs="Times New Roman"/>
                <w:color w:val="auto"/>
                <w:sz w:val="21"/>
                <w:szCs w:val="21"/>
                <w:highlight w:val="none"/>
                <w:lang w:eastAsia="zh-CN"/>
              </w:rPr>
              <w:t>获奖证书扫描件。①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②省级奖项由省级（或直辖市）人民政府颁发的“省（或直辖市）科学技术奖”、省级（或直辖市）建设行政主管部门或省级（或直辖市）工程勘察设计行业协会颁发的“省（或直辖市）优秀工程勘察设计奖”；③市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含副省级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奖项由市级（含副省级）人民政府颁发的“市（含副省级）科学技术奖”、市级(含副省级)建设行政主管部门或市级(含副省级)工程勘察设计行业协会颁发的“市(含副省级)优秀工程勘察设计奖”。④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w:t>
            </w:r>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 = 5 \* GB3 \* MERGEFORMAT </w:instrText>
            </w:r>
            <w:r>
              <w:rPr>
                <w:rFonts w:hint="default" w:ascii="Times New Roman" w:hAnsi="Times New Roman" w:eastAsia="宋体" w:cs="Times New Roman"/>
                <w:color w:val="auto"/>
                <w:sz w:val="21"/>
                <w:szCs w:val="21"/>
                <w:highlight w:val="none"/>
                <w:lang w:eastAsia="zh-CN"/>
              </w:rPr>
              <w:fldChar w:fldCharType="separate"/>
            </w:r>
            <w:r>
              <w:rPr>
                <w:rFonts w:ascii="Times New Roman" w:hAnsi="Times New Roman" w:eastAsia="宋体"/>
                <w:color w:val="auto"/>
                <w:szCs w:val="21"/>
                <w:highlight w:val="none"/>
              </w:rPr>
              <w:t>⑤</w:t>
            </w:r>
            <w:r>
              <w:rPr>
                <w:rFonts w:hint="default" w:ascii="Times New Roman" w:hAnsi="Times New Roman" w:eastAsia="宋体" w:cs="Times New Roman"/>
                <w:color w:val="auto"/>
                <w:sz w:val="21"/>
                <w:szCs w:val="21"/>
                <w:highlight w:val="none"/>
                <w:lang w:eastAsia="zh-CN"/>
              </w:rPr>
              <w:fldChar w:fldCharType="end"/>
            </w:r>
            <w:r>
              <w:rPr>
                <w:rFonts w:hint="default" w:ascii="Times New Roman" w:hAnsi="Times New Roman" w:eastAsia="宋体" w:cs="Times New Roman"/>
                <w:color w:val="auto"/>
                <w:sz w:val="21"/>
                <w:szCs w:val="21"/>
                <w:highlight w:val="none"/>
                <w:lang w:eastAsia="zh-CN"/>
              </w:rPr>
              <w:t>获奖时间以获奖证书的发证日期为准，同一项目获得多个设计奖项的，按最高级别奖项只计一次得分，不重复计取。若同一项目勘察和设计均获奖，则分别按勘察和设计的最高奖项各计取1次。</w:t>
            </w:r>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 = 6 \* GB3 \* MERGEFORMAT </w:instrText>
            </w:r>
            <w:r>
              <w:rPr>
                <w:rFonts w:hint="default" w:ascii="Times New Roman" w:hAnsi="Times New Roman" w:eastAsia="宋体" w:cs="Times New Roman"/>
                <w:color w:val="auto"/>
                <w:sz w:val="21"/>
                <w:szCs w:val="21"/>
                <w:highlight w:val="none"/>
                <w:lang w:eastAsia="zh-CN"/>
              </w:rPr>
              <w:fldChar w:fldCharType="separate"/>
            </w:r>
            <w:r>
              <w:rPr>
                <w:rFonts w:ascii="Times New Roman" w:hAnsi="Times New Roman" w:eastAsia="宋体"/>
                <w:color w:val="auto"/>
                <w:szCs w:val="21"/>
                <w:highlight w:val="none"/>
              </w:rPr>
              <w:t>⑥</w:t>
            </w:r>
            <w:r>
              <w:rPr>
                <w:rFonts w:hint="default" w:ascii="Times New Roman" w:hAnsi="Times New Roman" w:eastAsia="宋体" w:cs="Times New Roman"/>
                <w:color w:val="auto"/>
                <w:sz w:val="21"/>
                <w:szCs w:val="21"/>
                <w:highlight w:val="none"/>
                <w:lang w:eastAsia="zh-CN"/>
              </w:rPr>
              <w:fldChar w:fldCharType="end"/>
            </w:r>
            <w:r>
              <w:rPr>
                <w:rFonts w:hint="default" w:ascii="Times New Roman" w:hAnsi="Times New Roman" w:eastAsia="宋体" w:cs="Times New Roman"/>
                <w:color w:val="auto"/>
                <w:sz w:val="21"/>
                <w:szCs w:val="21"/>
                <w:highlight w:val="none"/>
                <w:lang w:eastAsia="zh-CN"/>
              </w:rPr>
              <w:t>不符合上述条件或未提供相关证明材料的不得分。</w:t>
            </w:r>
          </w:p>
          <w:p w14:paraId="5E1E7B76">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）投标人（如为联合体投标，指联合体勘察方）</w:t>
            </w:r>
            <w:r>
              <w:rPr>
                <w:rFonts w:hint="eastAsia" w:ascii="Times New Roman" w:hAnsi="Times New Roman" w:eastAsia="宋体" w:cs="Times New Roman"/>
                <w:color w:val="auto"/>
                <w:sz w:val="21"/>
                <w:szCs w:val="21"/>
                <w:highlight w:val="none"/>
                <w:lang w:val="en-US" w:eastAsia="zh-CN"/>
              </w:rPr>
              <w:t>勘察</w:t>
            </w:r>
            <w:r>
              <w:rPr>
                <w:rFonts w:hint="default" w:ascii="Times New Roman" w:hAnsi="Times New Roman" w:eastAsia="宋体" w:cs="Times New Roman"/>
                <w:color w:val="auto"/>
                <w:sz w:val="21"/>
                <w:szCs w:val="21"/>
                <w:highlight w:val="none"/>
                <w:lang w:eastAsia="zh-CN"/>
              </w:rPr>
              <w:t>类获奖情况：</w:t>
            </w:r>
          </w:p>
          <w:p w14:paraId="6201F1D6">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w:t>
            </w:r>
            <w:r>
              <w:rPr>
                <w:rFonts w:ascii="Times New Roman" w:hAnsi="Times New Roman" w:eastAsia="宋体" w:cs="Times New Roman"/>
                <w:color w:val="auto"/>
                <w:sz w:val="21"/>
                <w:szCs w:val="21"/>
                <w:highlight w:val="none"/>
                <w:lang w:eastAsia="zh-CN"/>
              </w:rPr>
              <w:t>202</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年</w:t>
            </w:r>
            <w:r>
              <w:rPr>
                <w:rFonts w:ascii="Times New Roman" w:hAnsi="Times New Roman" w:eastAsia="宋体" w:cs="Times New Roman"/>
                <w:color w:val="auto"/>
                <w:sz w:val="21"/>
                <w:szCs w:val="21"/>
                <w:highlight w:val="none"/>
                <w:lang w:eastAsia="zh-CN"/>
              </w:rPr>
              <w:t>1</w:t>
            </w:r>
            <w:r>
              <w:rPr>
                <w:rFonts w:hint="default" w:ascii="Times New Roman" w:hAnsi="Times New Roman" w:eastAsia="宋体" w:cs="Times New Roman"/>
                <w:color w:val="auto"/>
                <w:sz w:val="21"/>
                <w:szCs w:val="21"/>
                <w:highlight w:val="none"/>
                <w:lang w:eastAsia="zh-CN"/>
              </w:rPr>
              <w:t>月</w:t>
            </w:r>
            <w:r>
              <w:rPr>
                <w:rFonts w:ascii="Times New Roman" w:hAnsi="Times New Roman" w:eastAsia="宋体" w:cs="Times New Roman"/>
                <w:color w:val="auto"/>
                <w:sz w:val="21"/>
                <w:szCs w:val="21"/>
                <w:highlight w:val="none"/>
                <w:lang w:eastAsia="zh-CN"/>
              </w:rPr>
              <w:t>1</w:t>
            </w:r>
            <w:r>
              <w:rPr>
                <w:rFonts w:hint="default" w:ascii="Times New Roman" w:hAnsi="Times New Roman" w:eastAsia="宋体" w:cs="Times New Roman"/>
                <w:color w:val="auto"/>
                <w:sz w:val="21"/>
                <w:szCs w:val="21"/>
                <w:highlight w:val="none"/>
                <w:lang w:eastAsia="zh-CN"/>
              </w:rPr>
              <w:t>日至投标截止为止，承接的房屋建筑工程勘察项目：</w:t>
            </w:r>
          </w:p>
          <w:p w14:paraId="2964BD63">
            <w:pPr>
              <w:numPr>
                <w:ilvl w:val="-1"/>
                <w:numId w:val="0"/>
              </w:numP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获得国家级（或行业级）奖项，每项得</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分；</w:t>
            </w:r>
          </w:p>
          <w:p w14:paraId="4BA15675">
            <w:pPr>
              <w:numPr>
                <w:ilvl w:val="-1"/>
                <w:numId w:val="0"/>
              </w:numPr>
              <w:rPr>
                <w:rFonts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分；</w:t>
            </w:r>
          </w:p>
          <w:p w14:paraId="28CC9ECD">
            <w:pPr>
              <w:numPr>
                <w:ilvl w:val="-1"/>
                <w:numId w:val="0"/>
              </w:numPr>
              <w:rPr>
                <w:rFonts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4008A02B">
            <w:pPr>
              <w:numPr>
                <w:ilvl w:val="-1"/>
                <w:numId w:val="0"/>
              </w:num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本小项累计最高</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分。</w:t>
            </w:r>
          </w:p>
          <w:p w14:paraId="1A52A017">
            <w:pPr>
              <w:jc w:val="both"/>
              <w:rPr>
                <w:rFonts w:hint="default" w:ascii="Times New Roman" w:hAnsi="Times New Roman" w:eastAsia="等线"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注：①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②省级奖项由省级（或直辖市）人民政府颁发的“省（或直辖市）科学技术奖”、省级（或直辖市）建设行政主管部门或省级（或直辖市）工程勘察设计行业协会颁发的“省（或直辖市）优秀工程勘察设计奖”；③市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含副省级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奖项由市级（含副省级）人民政府颁发的“市（含副省级）科学技术奖”、市级(含副省级)建设行政主管部门或市级(含副省级)工程勘察设计行业协会颁发的“市(含副省级)优秀工程勘察设计奖”。④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w:t>
            </w:r>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 = 5 \* GB3 \* MERGEFORMAT </w:instrText>
            </w:r>
            <w:r>
              <w:rPr>
                <w:rFonts w:hint="default" w:ascii="Times New Roman" w:hAnsi="Times New Roman" w:eastAsia="宋体" w:cs="Times New Roman"/>
                <w:color w:val="auto"/>
                <w:sz w:val="21"/>
                <w:szCs w:val="21"/>
                <w:highlight w:val="none"/>
                <w:lang w:eastAsia="zh-CN"/>
              </w:rPr>
              <w:fldChar w:fldCharType="separate"/>
            </w:r>
            <w:r>
              <w:rPr>
                <w:rFonts w:ascii="Times New Roman" w:hAnsi="Times New Roman" w:eastAsia="宋体"/>
                <w:color w:val="auto"/>
                <w:szCs w:val="21"/>
                <w:highlight w:val="none"/>
              </w:rPr>
              <w:t>⑤</w:t>
            </w:r>
            <w:r>
              <w:rPr>
                <w:rFonts w:hint="default" w:ascii="Times New Roman" w:hAnsi="Times New Roman" w:eastAsia="宋体" w:cs="Times New Roman"/>
                <w:color w:val="auto"/>
                <w:sz w:val="21"/>
                <w:szCs w:val="21"/>
                <w:highlight w:val="none"/>
                <w:lang w:eastAsia="zh-CN"/>
              </w:rPr>
              <w:fldChar w:fldCharType="end"/>
            </w:r>
            <w:r>
              <w:rPr>
                <w:rFonts w:hint="default" w:ascii="Times New Roman" w:hAnsi="Times New Roman" w:eastAsia="宋体" w:cs="Times New Roman"/>
                <w:color w:val="auto"/>
                <w:sz w:val="21"/>
                <w:szCs w:val="21"/>
                <w:highlight w:val="none"/>
                <w:lang w:eastAsia="zh-CN"/>
              </w:rPr>
              <w:t>获奖时间以获奖证书的发证日期为准，同一项目获得多个设计奖项的，按最高级别奖项只计一次得分，不重复计取。若同一项目勘察和设计均获奖，则分别按勘察和设计的最高奖项各计取1次。</w:t>
            </w:r>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 = 6 \* GB3 \* MERGEFORMAT </w:instrText>
            </w:r>
            <w:r>
              <w:rPr>
                <w:rFonts w:hint="default" w:ascii="Times New Roman" w:hAnsi="Times New Roman" w:eastAsia="宋体" w:cs="Times New Roman"/>
                <w:color w:val="auto"/>
                <w:sz w:val="21"/>
                <w:szCs w:val="21"/>
                <w:highlight w:val="none"/>
                <w:lang w:eastAsia="zh-CN"/>
              </w:rPr>
              <w:fldChar w:fldCharType="separate"/>
            </w:r>
            <w:r>
              <w:rPr>
                <w:rFonts w:ascii="Times New Roman" w:hAnsi="Times New Roman" w:eastAsia="宋体"/>
                <w:color w:val="auto"/>
                <w:szCs w:val="21"/>
                <w:highlight w:val="none"/>
              </w:rPr>
              <w:t>⑥</w:t>
            </w:r>
            <w:r>
              <w:rPr>
                <w:rFonts w:hint="default" w:ascii="Times New Roman" w:hAnsi="Times New Roman" w:eastAsia="宋体" w:cs="Times New Roman"/>
                <w:color w:val="auto"/>
                <w:sz w:val="21"/>
                <w:szCs w:val="21"/>
                <w:highlight w:val="none"/>
                <w:lang w:eastAsia="zh-CN"/>
              </w:rPr>
              <w:fldChar w:fldCharType="end"/>
            </w:r>
            <w:r>
              <w:rPr>
                <w:rFonts w:hint="default" w:ascii="Times New Roman" w:hAnsi="Times New Roman" w:eastAsia="宋体" w:cs="Times New Roman"/>
                <w:color w:val="auto"/>
                <w:sz w:val="21"/>
                <w:szCs w:val="21"/>
                <w:highlight w:val="none"/>
                <w:lang w:eastAsia="zh-CN"/>
              </w:rPr>
              <w:t>不符合上述条件或未提供相关证明材料的不得分。</w:t>
            </w:r>
          </w:p>
        </w:tc>
      </w:tr>
      <w:tr w14:paraId="40F334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vMerge w:val="continue"/>
            <w:tcBorders>
              <w:right w:val="single" w:color="auto" w:sz="6" w:space="0"/>
            </w:tcBorders>
            <w:noWrap w:val="0"/>
            <w:vAlign w:val="center"/>
          </w:tcPr>
          <w:p w14:paraId="470046A6">
            <w:pPr>
              <w:autoSpaceDE w:val="0"/>
              <w:autoSpaceDN w:val="0"/>
              <w:adjustRightInd w:val="0"/>
              <w:jc w:val="center"/>
              <w:rPr>
                <w:rFonts w:hint="default" w:ascii="Times New Roman" w:hAnsi="Times New Roman" w:eastAsia="宋体" w:cs="Times New Roman"/>
                <w:color w:val="auto"/>
                <w:sz w:val="21"/>
                <w:szCs w:val="21"/>
                <w:highlight w:val="none"/>
                <w:lang w:val="zh-CN"/>
              </w:rPr>
            </w:pPr>
          </w:p>
        </w:tc>
        <w:tc>
          <w:tcPr>
            <w:tcW w:w="915" w:type="dxa"/>
            <w:vMerge w:val="continue"/>
            <w:tcBorders>
              <w:left w:val="single" w:color="auto" w:sz="6" w:space="0"/>
              <w:right w:val="single" w:color="auto" w:sz="6" w:space="0"/>
            </w:tcBorders>
            <w:noWrap w:val="0"/>
            <w:vAlign w:val="center"/>
          </w:tcPr>
          <w:p w14:paraId="1682D77B">
            <w:pPr>
              <w:autoSpaceDE w:val="0"/>
              <w:autoSpaceDN w:val="0"/>
              <w:adjustRightInd w:val="0"/>
              <w:jc w:val="center"/>
              <w:rPr>
                <w:rFonts w:hint="eastAsia" w:ascii="宋体" w:hAnsi="宋体" w:eastAsia="宋体" w:cs="宋体"/>
                <w:color w:val="auto"/>
                <w:sz w:val="21"/>
                <w:szCs w:val="21"/>
                <w:highlight w:val="none"/>
                <w:lang w:val="zh-CN"/>
              </w:rPr>
            </w:pPr>
          </w:p>
        </w:tc>
        <w:tc>
          <w:tcPr>
            <w:tcW w:w="821" w:type="dxa"/>
            <w:vMerge w:val="continue"/>
            <w:tcBorders>
              <w:left w:val="single" w:color="auto" w:sz="6" w:space="0"/>
              <w:right w:val="single" w:color="auto" w:sz="6" w:space="0"/>
            </w:tcBorders>
            <w:noWrap w:val="0"/>
            <w:vAlign w:val="center"/>
          </w:tcPr>
          <w:p w14:paraId="3B630786">
            <w:pPr>
              <w:autoSpaceDE w:val="0"/>
              <w:autoSpaceDN w:val="0"/>
              <w:adjustRightInd w:val="0"/>
              <w:jc w:val="center"/>
              <w:rPr>
                <w:rFonts w:hint="eastAsia" w:ascii="Times New Roman" w:hAnsi="Times New Roman" w:cs="Times New Roman"/>
                <w:color w:val="auto"/>
                <w:sz w:val="21"/>
                <w:szCs w:val="21"/>
                <w:highlight w:val="none"/>
                <w:lang w:val="en-US" w:eastAsia="zh-CN"/>
              </w:rPr>
            </w:pPr>
          </w:p>
        </w:tc>
        <w:tc>
          <w:tcPr>
            <w:tcW w:w="7564" w:type="dxa"/>
            <w:tcBorders>
              <w:top w:val="single" w:color="auto" w:sz="6" w:space="0"/>
              <w:left w:val="single" w:color="auto" w:sz="6" w:space="0"/>
              <w:right w:val="single" w:color="auto" w:sz="6" w:space="0"/>
            </w:tcBorders>
            <w:noWrap w:val="0"/>
            <w:vAlign w:val="top"/>
          </w:tcPr>
          <w:p w14:paraId="6B9D06F1">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投标人（如为联合体投标，指联合体设计方）BIM类获奖情况：</w:t>
            </w:r>
          </w:p>
          <w:p w14:paraId="35B99A69">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自2020年1月1日至投标截止为止，承接的房屋建筑工程设计项目获得建筑工程类BIM应用项目奖项：</w:t>
            </w:r>
          </w:p>
          <w:p w14:paraId="34827C66">
            <w:pPr>
              <w:numPr>
                <w:ilvl w:val="0"/>
                <w:numId w:val="3"/>
              </w:num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获得国家级奖项，每项得</w:t>
            </w:r>
            <w:r>
              <w:rPr>
                <w:rFonts w:hint="eastAsia" w:ascii="Times New Roman" w:hAnsi="Times New Roman"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eastAsia="zh-CN"/>
              </w:rPr>
              <w:t>分；</w:t>
            </w:r>
          </w:p>
          <w:p w14:paraId="22842B28">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eastAsia="zh-CN"/>
              </w:rPr>
              <w:t>分；</w:t>
            </w:r>
          </w:p>
          <w:p w14:paraId="5B3F2FF4">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42832740">
            <w:pPr>
              <w:numPr>
                <w:ilvl w:val="-1"/>
                <w:numId w:val="0"/>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本项累计最高得</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eastAsia="zh-CN"/>
              </w:rPr>
              <w:t>分。</w:t>
            </w:r>
          </w:p>
          <w:p w14:paraId="6EA08330">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获奖证书扫描件。①国家级获奖包括但不限于由中国勘察设计协会主办的“创新杯”建筑模型（BIM）应用大赛、中国图学学会主办的“龙图杯”全国BIM（建筑信息模型）大赛、中国建筑业协会颁发的BIM项目奖项、中国建筑业协会颁发的中国建设工程B</w:t>
            </w:r>
            <w:r>
              <w:rPr>
                <w:rFonts w:ascii="Times New Roman" w:hAnsi="Times New Roman" w:eastAsia="宋体" w:cs="Times New Roman"/>
                <w:color w:val="auto"/>
                <w:sz w:val="21"/>
                <w:szCs w:val="21"/>
                <w:highlight w:val="none"/>
                <w:lang w:eastAsia="zh-CN"/>
              </w:rPr>
              <w:t>IM</w:t>
            </w:r>
            <w:r>
              <w:rPr>
                <w:rFonts w:hint="default" w:ascii="Times New Roman" w:hAnsi="Times New Roman" w:eastAsia="宋体" w:cs="Times New Roman"/>
                <w:color w:val="auto"/>
                <w:sz w:val="21"/>
                <w:szCs w:val="21"/>
                <w:highlight w:val="none"/>
                <w:lang w:eastAsia="zh-CN"/>
              </w:rPr>
              <w:t>大赛奖、中国施工企业管理协会颁发的工程建设行业</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大赛奖、国家工业和信息化部人才交流中心颁发的“优路杯”全国</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技术大赛奖、中国建筑装饰协会工业和信息化分会颁发的</w:t>
            </w:r>
            <w:r>
              <w:rPr>
                <w:rFonts w:ascii="Times New Roman" w:hAnsi="Times New Roman" w:eastAsia="宋体" w:cs="Times New Roman"/>
                <w:color w:val="auto"/>
                <w:sz w:val="21"/>
                <w:szCs w:val="21"/>
                <w:highlight w:val="none"/>
                <w:lang w:eastAsia="zh-CN"/>
              </w:rPr>
              <w:t>CBDA</w:t>
            </w:r>
            <w:r>
              <w:rPr>
                <w:rFonts w:hint="default" w:ascii="Times New Roman" w:hAnsi="Times New Roman" w:eastAsia="宋体" w:cs="Times New Roman"/>
                <w:color w:val="auto"/>
                <w:sz w:val="21"/>
                <w:szCs w:val="21"/>
                <w:highlight w:val="none"/>
                <w:lang w:eastAsia="zh-CN"/>
              </w:rPr>
              <w:t>建筑装饰</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应用大赛奖、中国信息协会颁发的建筑信息模型赛项</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技术应用大赛奖、中国建筑装饰协会绿色智慧建造分会颁发的“优智杯”智慧建造应用大赛奖等；②省级、市级（含副省级）奖项是指各省、市（含副省级）</w:t>
            </w:r>
            <w:r>
              <w:rPr>
                <w:rFonts w:hint="default" w:ascii="Times New Roman" w:hAnsi="Times New Roman" w:eastAsia="宋体" w:cs="Times New Roman"/>
                <w:color w:val="auto"/>
                <w:sz w:val="21"/>
                <w:szCs w:val="21"/>
                <w:highlight w:val="none"/>
                <w:shd w:val="clear" w:color="auto" w:fill="FFFFFF"/>
                <w:lang w:eastAsia="zh-CN"/>
              </w:rPr>
              <w:t>建设行政主管部门或</w:t>
            </w:r>
            <w:r>
              <w:rPr>
                <w:rFonts w:hint="default" w:ascii="Times New Roman" w:hAnsi="Times New Roman" w:eastAsia="宋体" w:cs="Times New Roman"/>
                <w:color w:val="auto"/>
                <w:sz w:val="21"/>
                <w:szCs w:val="21"/>
                <w:highlight w:val="none"/>
                <w:lang w:eastAsia="zh-CN"/>
              </w:rPr>
              <w:t>工程勘察设计行业类协会颁发的BIM项目奖项。③获奖时间以获奖证书的发证日期为准，同一项目获得多个BIM奖项的，按最高级别奖项只计一次得分，不重复计取。④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15" w:type="dxa"/>
            <w:tcBorders>
              <w:top w:val="single" w:color="auto" w:sz="6" w:space="0"/>
              <w:right w:val="single" w:color="auto" w:sz="6" w:space="0"/>
            </w:tcBorders>
            <w:noWrap w:val="0"/>
            <w:vAlign w:val="center"/>
          </w:tcPr>
          <w:p w14:paraId="585D00D3">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三</w:t>
            </w:r>
          </w:p>
        </w:tc>
        <w:tc>
          <w:tcPr>
            <w:tcW w:w="915" w:type="dxa"/>
            <w:tcBorders>
              <w:top w:val="single" w:color="auto" w:sz="6" w:space="0"/>
              <w:left w:val="single" w:color="auto" w:sz="6" w:space="0"/>
              <w:right w:val="single" w:color="auto" w:sz="6" w:space="0"/>
            </w:tcBorders>
            <w:noWrap w:val="0"/>
            <w:vAlign w:val="center"/>
          </w:tcPr>
          <w:p w14:paraId="7BDDA64E">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拟派项目负责人执业资格</w:t>
            </w:r>
          </w:p>
          <w:p w14:paraId="5097B346">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115AAFCE">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w:t>
            </w:r>
          </w:p>
        </w:tc>
        <w:tc>
          <w:tcPr>
            <w:tcW w:w="7564" w:type="dxa"/>
            <w:tcBorders>
              <w:top w:val="single" w:color="auto" w:sz="6" w:space="0"/>
              <w:left w:val="single" w:color="auto" w:sz="6" w:space="0"/>
              <w:right w:val="single" w:color="auto" w:sz="6" w:space="0"/>
            </w:tcBorders>
            <w:noWrap w:val="0"/>
            <w:vAlign w:val="center"/>
          </w:tcPr>
          <w:p w14:paraId="53D7A137">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w:t>
            </w:r>
            <w:r>
              <w:rPr>
                <w:rFonts w:hint="eastAsia" w:ascii="宋体" w:hAnsi="宋体" w:eastAsia="宋体" w:cs="宋体"/>
                <w:color w:val="auto"/>
                <w:sz w:val="21"/>
                <w:szCs w:val="21"/>
                <w:highlight w:val="none"/>
                <w:lang w:val="en-US" w:eastAsia="zh-CN"/>
              </w:rPr>
              <w:t>设计方</w:t>
            </w:r>
            <w:r>
              <w:rPr>
                <w:rFonts w:hint="eastAsia" w:ascii="宋体" w:hAnsi="宋体" w:eastAsia="宋体" w:cs="宋体"/>
                <w:color w:val="auto"/>
                <w:sz w:val="21"/>
                <w:szCs w:val="21"/>
                <w:highlight w:val="none"/>
                <w:lang w:eastAsia="zh-CN"/>
              </w:rPr>
              <w:t>）</w:t>
            </w:r>
          </w:p>
          <w:p w14:paraId="07A0D6F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（1）拟派项目负责人具有20年或以上（含20年）工作经历的，得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分；具有</w:t>
            </w:r>
            <w:r>
              <w:rPr>
                <w:rFonts w:hint="default" w:ascii="Times New Roman" w:hAnsi="Times New Roman" w:cs="Times New Roman"/>
                <w:color w:val="auto"/>
                <w:highlight w:val="none"/>
              </w:rPr>
              <w:t>[</w:t>
            </w:r>
            <w:r>
              <w:rPr>
                <w:rFonts w:hint="eastAsia" w:ascii="宋体" w:hAnsi="宋体" w:eastAsia="宋体" w:cs="宋体"/>
                <w:color w:val="auto"/>
                <w:sz w:val="21"/>
                <w:szCs w:val="21"/>
                <w:highlight w:val="none"/>
                <w:lang w:eastAsia="zh-CN"/>
              </w:rPr>
              <w:t>10年-20年）工作经历的，得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分；具有10年以下（</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含10年）工作经历的，得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分。（工作经历以大专或以上学历的毕业证的时间开始计算）</w:t>
            </w:r>
          </w:p>
          <w:p w14:paraId="69625EBF">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（2）拟派项目负责人的技术职称具有建筑工程相关专业中级工程师，得</w:t>
            </w:r>
            <w:r>
              <w:rPr>
                <w:rFonts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分；具有建筑工程相关专业高级工程师，得</w:t>
            </w:r>
            <w:r>
              <w:rPr>
                <w:rFonts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分。具有建筑工程相关专业正高（教授）级工程师，得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分；本小项最高得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w:t>
            </w:r>
          </w:p>
          <w:p w14:paraId="239CF59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万平方米或以上的房屋建筑工程设计业绩的，得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9E82E0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分。</w:t>
            </w:r>
          </w:p>
          <w:p w14:paraId="1CCC486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上述人员为香港专业人士的，需提供资格备案的业务范围符合本招标项目对上述人员要求的香港专业人士的证明材料扫描件）。</w:t>
            </w:r>
          </w:p>
          <w:p w14:paraId="46D34483">
            <w:pPr>
              <w:jc w:val="both"/>
              <w:rPr>
                <w:rFonts w:hint="default" w:ascii="Times New Roman" w:hAnsi="Times New Roman" w:cs="Times New Roman"/>
                <w:color w:val="auto"/>
                <w:highlight w:val="none"/>
                <w:lang w:eastAsia="zh-CN"/>
              </w:rPr>
            </w:pPr>
            <w:r>
              <w:rPr>
                <w:rFonts w:hint="eastAsia" w:ascii="宋体" w:hAnsi="宋体" w:eastAsia="宋体" w:cs="宋体"/>
                <w:color w:val="auto"/>
                <w:sz w:val="21"/>
                <w:szCs w:val="21"/>
                <w:highlight w:val="none"/>
                <w:lang w:eastAsia="zh-CN"/>
              </w:rPr>
              <w:t>设计业绩：</w:t>
            </w:r>
            <w:r>
              <w:rPr>
                <w:rFonts w:hint="default" w:ascii="Times New Roman" w:hAnsi="Times New Roman" w:eastAsia="宋体" w:cs="Times New Roman"/>
                <w:color w:val="auto"/>
                <w:sz w:val="21"/>
                <w:szCs w:val="21"/>
                <w:highlight w:val="none"/>
                <w:lang w:eastAsia="zh-CN"/>
              </w:rPr>
              <w:t>①</w:t>
            </w:r>
            <w:r>
              <w:rPr>
                <w:rFonts w:hint="eastAsia" w:ascii="宋体" w:hAnsi="宋体" w:eastAsia="宋体" w:cs="宋体"/>
                <w:color w:val="auto"/>
                <w:sz w:val="21"/>
                <w:szCs w:val="21"/>
                <w:highlight w:val="none"/>
                <w:lang w:eastAsia="zh-CN"/>
              </w:rPr>
              <w:t>时间以合同文件签订时间为准。</w:t>
            </w:r>
            <w:r>
              <w:rPr>
                <w:rFonts w:hint="default" w:ascii="Times New Roman" w:hAnsi="Times New Roman" w:eastAsia="宋体" w:cs="Times New Roman"/>
                <w:color w:val="auto"/>
                <w:sz w:val="21"/>
                <w:szCs w:val="21"/>
                <w:highlight w:val="none"/>
                <w:lang w:eastAsia="zh-CN"/>
              </w:rPr>
              <w:t>②</w:t>
            </w:r>
            <w:r>
              <w:rPr>
                <w:rFonts w:hint="eastAsia" w:ascii="宋体" w:hAnsi="宋体" w:eastAsia="宋体" w:cs="宋体"/>
                <w:color w:val="auto"/>
                <w:sz w:val="21"/>
                <w:szCs w:val="21"/>
                <w:highlight w:val="none"/>
                <w:lang w:eastAsia="zh-CN"/>
              </w:rPr>
              <w:t>项目负责人的名字及任职以合同文件(或初步设计批复或初步设计复函、或工程规划许可证、或施工图审查合格证明文件)为准，如均不能证明，可提供经该项目业主盖章确认的其他证明文件。</w:t>
            </w:r>
            <w:r>
              <w:rPr>
                <w:rFonts w:hint="default" w:ascii="Times New Roman" w:hAnsi="Times New Roman" w:eastAsia="宋体" w:cs="Times New Roman"/>
                <w:color w:val="auto"/>
                <w:sz w:val="21"/>
                <w:szCs w:val="21"/>
                <w:highlight w:val="none"/>
                <w:lang w:eastAsia="zh-CN"/>
              </w:rPr>
              <w:t>③</w:t>
            </w:r>
            <w:r>
              <w:rPr>
                <w:rFonts w:hint="eastAsia" w:ascii="宋体" w:hAnsi="宋体" w:eastAsia="宋体" w:cs="宋体"/>
                <w:color w:val="auto"/>
                <w:sz w:val="21"/>
                <w:szCs w:val="21"/>
                <w:highlight w:val="none"/>
                <w:lang w:eastAsia="zh-CN"/>
              </w:rPr>
              <w:t>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2" w:hRule="atLeast"/>
          <w:jc w:val="center"/>
        </w:trPr>
        <w:tc>
          <w:tcPr>
            <w:tcW w:w="615" w:type="dxa"/>
            <w:tcBorders>
              <w:top w:val="single" w:color="auto" w:sz="6" w:space="0"/>
              <w:right w:val="single" w:color="auto" w:sz="6" w:space="0"/>
            </w:tcBorders>
            <w:noWrap w:val="0"/>
            <w:vAlign w:val="center"/>
          </w:tcPr>
          <w:p w14:paraId="728D4AD2">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四</w:t>
            </w:r>
          </w:p>
        </w:tc>
        <w:tc>
          <w:tcPr>
            <w:tcW w:w="915" w:type="dxa"/>
            <w:tcBorders>
              <w:top w:val="single" w:color="auto" w:sz="6" w:space="0"/>
              <w:left w:val="single" w:color="auto" w:sz="6" w:space="0"/>
              <w:right w:val="single" w:color="auto" w:sz="6" w:space="0"/>
            </w:tcBorders>
            <w:noWrap w:val="0"/>
            <w:vAlign w:val="center"/>
          </w:tcPr>
          <w:p w14:paraId="79EF153C">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项目团队人员配备及技术水平（</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eastAsia="zh-CN"/>
              </w:rPr>
              <w:t>分）</w:t>
            </w:r>
          </w:p>
        </w:tc>
        <w:tc>
          <w:tcPr>
            <w:tcW w:w="821" w:type="dxa"/>
            <w:tcBorders>
              <w:top w:val="single" w:color="auto" w:sz="6" w:space="0"/>
              <w:left w:val="single" w:color="auto" w:sz="6" w:space="0"/>
              <w:right w:val="single" w:color="auto" w:sz="6" w:space="0"/>
            </w:tcBorders>
            <w:noWrap w:val="0"/>
            <w:vAlign w:val="center"/>
          </w:tcPr>
          <w:p w14:paraId="7953713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1C1B693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2CEC2C91">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拟派团队人员满足《勘察设计服务人员配备要求表》要求的，得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分。不满足要求的不得分；对配备的团队人员（除项目负责人）的素质情况进行加分：</w:t>
            </w:r>
          </w:p>
          <w:p w14:paraId="760DF2CB">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p>
          <w:p w14:paraId="6B16572D">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建筑专业负责人的技术职称：具有建筑工程相关专业中级工程师，得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0FBAA312">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结构专业负责人的技术职称：具有结构相关专业中级工程师，得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分。具有结构相关专业高级工程师或以上，得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7026EC28">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给排水专业负责人的技术职称：具有给排水相关专业中级工程师，得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分。具有给排水相关专业高级工程师或以上，得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6141D9D3">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电气专业负责人的技术职称：具有电气相关专业中级工程师，得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分。具有电气相关专业高级工程师或以上，得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5BD60705">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暖通空调专业负责人的技术职称：具有暖通空调相关专业中级工程师，得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分。具有暖通空调相关专业高级工程师或以上，得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3ECC34C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lang w:eastAsia="zh-CN"/>
              </w:rPr>
              <w:t>造价专业负责人的技术职称：具有</w:t>
            </w:r>
            <w:r>
              <w:rPr>
                <w:rFonts w:hint="eastAsia" w:ascii="宋体" w:hAnsi="宋体" w:cs="宋体"/>
                <w:color w:val="auto"/>
                <w:sz w:val="21"/>
                <w:szCs w:val="21"/>
                <w:lang w:val="en-US" w:eastAsia="zh-CN"/>
              </w:rPr>
              <w:t>工程造价</w:t>
            </w:r>
            <w:r>
              <w:rPr>
                <w:rFonts w:hint="eastAsia" w:ascii="宋体" w:hAnsi="宋体" w:eastAsia="宋体" w:cs="宋体"/>
                <w:color w:val="auto"/>
                <w:sz w:val="21"/>
                <w:szCs w:val="21"/>
                <w:lang w:eastAsia="zh-CN"/>
              </w:rPr>
              <w:t>相关专业中级工程师，得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分。具有</w:t>
            </w:r>
            <w:r>
              <w:rPr>
                <w:rFonts w:hint="eastAsia" w:ascii="宋体" w:hAnsi="宋体" w:cs="宋体"/>
                <w:color w:val="auto"/>
                <w:sz w:val="21"/>
                <w:szCs w:val="21"/>
                <w:lang w:val="en-US" w:eastAsia="zh-CN"/>
              </w:rPr>
              <w:t>工程造价</w:t>
            </w:r>
            <w:r>
              <w:rPr>
                <w:rFonts w:hint="eastAsia" w:ascii="宋体" w:hAnsi="宋体" w:eastAsia="宋体" w:cs="宋体"/>
                <w:color w:val="auto"/>
                <w:sz w:val="21"/>
                <w:szCs w:val="21"/>
                <w:lang w:eastAsia="zh-CN"/>
              </w:rPr>
              <w:t>相关专业高级工程师</w:t>
            </w:r>
            <w:r>
              <w:rPr>
                <w:rFonts w:hint="eastAsia" w:ascii="宋体" w:hAnsi="宋体" w:eastAsia="宋体" w:cs="宋体"/>
                <w:color w:val="auto"/>
                <w:sz w:val="21"/>
                <w:szCs w:val="21"/>
                <w:lang w:val="en-US" w:eastAsia="zh-CN"/>
              </w:rPr>
              <w:t>或以上职称</w:t>
            </w:r>
            <w:r>
              <w:rPr>
                <w:rFonts w:hint="eastAsia" w:ascii="宋体" w:hAnsi="宋体" w:eastAsia="宋体" w:cs="宋体"/>
                <w:color w:val="auto"/>
                <w:sz w:val="21"/>
                <w:szCs w:val="21"/>
                <w:lang w:eastAsia="zh-CN"/>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w:t>
            </w:r>
          </w:p>
          <w:p w14:paraId="110B566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14:paraId="09E8469A">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投标人（如为联合体投标，指联合体勘察方）</w:t>
            </w:r>
          </w:p>
          <w:p w14:paraId="4768A7A6">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勘察专业负责人的技术职称：具备建筑工程或岩土工程或勘察工程相关专业中级职称，得1分，具备建筑工程或岩土工程或勘察工程相关专业高级工程师或以上，得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478DA87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453DBC64">
            <w:pPr>
              <w:jc w:val="both"/>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eastAsia="zh-CN"/>
              </w:rPr>
              <w:t>注：上述各专业负责人不得兼任；须提供执业注册证书、职称证、投标截止时间近1个月（即</w:t>
            </w:r>
            <w:r>
              <w:rPr>
                <w:rFonts w:hint="eastAsia" w:ascii="宋体" w:hAnsi="宋体" w:eastAsia="宋体" w:cs="宋体"/>
                <w:color w:val="auto"/>
                <w:sz w:val="21"/>
                <w:szCs w:val="21"/>
                <w:highlight w:val="none"/>
                <w:lang w:val="en-US" w:eastAsia="zh-CN"/>
              </w:rPr>
              <w:t>扣除招标公告发布当月前一个月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①各专业负责人如多人投入，按最高分只计一人分值。②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15" w:type="dxa"/>
            <w:tcBorders>
              <w:top w:val="single" w:color="auto" w:sz="6" w:space="0"/>
              <w:right w:val="single" w:color="auto" w:sz="6" w:space="0"/>
            </w:tcBorders>
            <w:noWrap w:val="0"/>
            <w:vAlign w:val="center"/>
          </w:tcPr>
          <w:p w14:paraId="7922E78A">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五</w:t>
            </w:r>
          </w:p>
        </w:tc>
        <w:tc>
          <w:tcPr>
            <w:tcW w:w="915" w:type="dxa"/>
            <w:tcBorders>
              <w:top w:val="single" w:color="auto" w:sz="6" w:space="0"/>
              <w:left w:val="single" w:color="auto" w:sz="6" w:space="0"/>
              <w:right w:val="single" w:color="auto" w:sz="6" w:space="0"/>
            </w:tcBorders>
            <w:noWrap w:val="0"/>
            <w:vAlign w:val="center"/>
          </w:tcPr>
          <w:p w14:paraId="497F3BB3">
            <w:pPr>
              <w:autoSpaceDE w:val="0"/>
              <w:autoSpaceDN w:val="0"/>
              <w:adjustRightInd w:val="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第三方评价</w:t>
            </w:r>
          </w:p>
          <w:p w14:paraId="23ECEEFA">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right w:val="single" w:color="auto" w:sz="6" w:space="0"/>
            </w:tcBorders>
            <w:noWrap w:val="0"/>
            <w:vAlign w:val="center"/>
          </w:tcPr>
          <w:p w14:paraId="6CA9230C">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70F298CE">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eastAsia="zh-CN"/>
              </w:rPr>
              <w:t>分。</w:t>
            </w:r>
          </w:p>
          <w:p w14:paraId="1D0187FB">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530" w:type="dxa"/>
            <w:gridSpan w:val="2"/>
            <w:tcBorders>
              <w:top w:val="single" w:color="auto" w:sz="6" w:space="0"/>
              <w:right w:val="single" w:color="auto" w:sz="6" w:space="0"/>
            </w:tcBorders>
            <w:noWrap w:val="0"/>
            <w:vAlign w:val="center"/>
          </w:tcPr>
          <w:p w14:paraId="66BEF10C">
            <w:pPr>
              <w:autoSpaceDE w:val="0"/>
              <w:autoSpaceDN w:val="0"/>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总计</w:t>
            </w:r>
          </w:p>
        </w:tc>
        <w:tc>
          <w:tcPr>
            <w:tcW w:w="821" w:type="dxa"/>
            <w:tcBorders>
              <w:top w:val="single" w:color="auto" w:sz="6" w:space="0"/>
              <w:left w:val="single" w:color="auto" w:sz="6" w:space="0"/>
              <w:right w:val="single" w:color="auto" w:sz="6" w:space="0"/>
            </w:tcBorders>
            <w:noWrap w:val="0"/>
            <w:vAlign w:val="center"/>
          </w:tcPr>
          <w:p w14:paraId="308E465A">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7564" w:type="dxa"/>
            <w:tcBorders>
              <w:top w:val="single" w:color="auto" w:sz="6" w:space="0"/>
              <w:left w:val="single" w:color="auto" w:sz="6" w:space="0"/>
              <w:right w:val="single" w:color="auto" w:sz="6" w:space="0"/>
            </w:tcBorders>
            <w:noWrap w:val="0"/>
            <w:vAlign w:val="center"/>
          </w:tcPr>
          <w:p w14:paraId="32FB7DA2">
            <w:pPr>
              <w:autoSpaceDE w:val="0"/>
              <w:autoSpaceDN w:val="0"/>
              <w:adjustRightInd w:val="0"/>
              <w:rPr>
                <w:rFonts w:hint="default" w:ascii="Times New Roman" w:hAnsi="Times New Roman" w:eastAsia="宋体" w:cs="Times New Roman"/>
                <w:color w:val="auto"/>
                <w:sz w:val="21"/>
                <w:szCs w:val="21"/>
                <w:highlight w:val="none"/>
              </w:rPr>
            </w:pPr>
          </w:p>
        </w:tc>
      </w:tr>
    </w:tbl>
    <w:p w14:paraId="2A62372B">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1F391A4">
      <w:pPr>
        <w:snapToGrid/>
        <w:ind w:firstLine="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br w:type="page"/>
      </w:r>
    </w:p>
    <w:p w14:paraId="4D395A96">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1A9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E3EA34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4ABCC08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1373457E">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3948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7302D2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573E270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4FDA7005">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1E2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4D666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331122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6F373E">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306C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668349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2F673D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19E20BD7">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651D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993DF2A">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5B5CF6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274786D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0F6696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71E5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34479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6AD924F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CA3D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08D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B73E5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72F385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F21BA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A75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85853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63949F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D54A27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5DFC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D74ED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2A88CC3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D009678">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446A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98DF1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1FE37E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4A26D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545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FCD6C7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2F942A4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1325FC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392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8B0364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2CAC822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3F2106">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62F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F3C09F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7A3E9F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380AF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21F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16B0D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733739C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9685690">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r w14:paraId="36A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8EA96B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675F3AB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174814">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0DE9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93D84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B1F024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4E4BE0D">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具备中级工程师或以上职称。</w:t>
            </w:r>
          </w:p>
        </w:tc>
      </w:tr>
    </w:tbl>
    <w:p w14:paraId="4DEF2E06">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6AB422B9">
      <w:pPr>
        <w:snapToGrid w:val="0"/>
        <w:ind w:firstLine="0"/>
        <w:jc w:val="center"/>
        <w:rPr>
          <w:rFonts w:hint="default" w:ascii="Times New Roman" w:hAnsi="Times New Roman" w:cs="Times New Roman"/>
          <w:b/>
          <w:bCs/>
          <w:color w:val="auto"/>
          <w:sz w:val="28"/>
          <w:szCs w:val="28"/>
          <w:highlight w:val="none"/>
        </w:rPr>
      </w:pPr>
    </w:p>
    <w:p w14:paraId="42659719">
      <w:pPr>
        <w:widowControl/>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14:paraId="21B99EC4">
      <w:pPr>
        <w:pStyle w:val="2"/>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1"/>
    </w:p>
    <w:p w14:paraId="283B6448">
      <w:pPr>
        <w:pStyle w:val="2"/>
        <w:widowControl/>
        <w:rPr>
          <w:rFonts w:ascii="Times New Roman" w:hAnsi="Times New Roman" w:cs="Times New Roman"/>
          <w:color w:val="auto"/>
          <w:sz w:val="21"/>
          <w:szCs w:val="21"/>
          <w:highlight w:val="none"/>
        </w:rPr>
      </w:pPr>
      <w:bookmarkStart w:id="162"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2"/>
    </w:p>
    <w:p w14:paraId="6C99CCEF">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3" w:name="_Toc12459"/>
      <w:bookmarkStart w:id="164" w:name="_Toc28238"/>
      <w:r>
        <w:rPr>
          <w:rFonts w:hint="default" w:ascii="Times New Roman" w:hAnsi="Times New Roman" w:cs="Times New Roman"/>
          <w:color w:val="auto"/>
          <w:sz w:val="21"/>
          <w:szCs w:val="21"/>
          <w:highlight w:val="none"/>
          <w:u w:val="single"/>
          <w:shd w:val="clear" w:color="auto" w:fill="FFFFFF"/>
        </w:rPr>
        <w:t>1、定标委员会</w:t>
      </w:r>
      <w:bookmarkEnd w:id="163"/>
      <w:bookmarkEnd w:id="164"/>
    </w:p>
    <w:p w14:paraId="07C176BB">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5" w:name="_Toc24562"/>
      <w:bookmarkStart w:id="166" w:name="_Toc20976"/>
      <w:r>
        <w:rPr>
          <w:rFonts w:hint="default" w:ascii="Times New Roman" w:hAnsi="Times New Roman" w:cs="Times New Roman"/>
          <w:color w:val="auto"/>
          <w:sz w:val="21"/>
          <w:szCs w:val="21"/>
          <w:highlight w:val="none"/>
          <w:u w:val="single"/>
          <w:shd w:val="clear" w:color="auto" w:fill="FFFFFF"/>
        </w:rPr>
        <w:t>2、定标会召开的时间地点：</w:t>
      </w:r>
      <w:bookmarkEnd w:id="165"/>
      <w:bookmarkEnd w:id="166"/>
    </w:p>
    <w:p w14:paraId="279E64CC">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s="Times New Roman"/>
          <w:color w:val="auto"/>
          <w:szCs w:val="21"/>
          <w:highlight w:val="none"/>
        </w:rPr>
      </w:pPr>
    </w:p>
    <w:p w14:paraId="08D1A47B">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2"/>
        <w:widowControl/>
        <w:snapToGrid w:val="0"/>
        <w:spacing w:line="180" w:lineRule="auto"/>
        <w:rPr>
          <w:rFonts w:ascii="Times New Roman" w:hAnsi="Times New Roman" w:cs="Times New Roman"/>
          <w:color w:val="auto"/>
          <w:sz w:val="21"/>
          <w:szCs w:val="21"/>
          <w:highlight w:val="none"/>
        </w:rPr>
      </w:pPr>
      <w:bookmarkStart w:id="167" w:name="_Toc7620"/>
      <w:r>
        <w:rPr>
          <w:rFonts w:hint="default" w:ascii="Times New Roman" w:hAnsi="Times New Roman" w:cs="Times New Roman"/>
          <w:color w:val="auto"/>
          <w:sz w:val="21"/>
          <w:szCs w:val="21"/>
          <w:highlight w:val="none"/>
        </w:rPr>
        <w:t>附录16 定标原则</w:t>
      </w:r>
      <w:bookmarkEnd w:id="167"/>
    </w:p>
    <w:p w14:paraId="020F3508">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1、本项目定标办法采用“</w:t>
      </w:r>
      <w:r>
        <w:rPr>
          <w:rFonts w:hint="default" w:ascii="Times New Roman" w:hAnsi="Times New Roman" w:eastAsia="宋体" w:cs="Times New Roman"/>
          <w:color w:val="auto"/>
          <w:kern w:val="0"/>
          <w:szCs w:val="21"/>
          <w:highlight w:val="none"/>
          <w:u w:val="none"/>
          <w:lang w:val="en-US" w:eastAsia="zh-CN"/>
        </w:rPr>
        <w:t>答辩因素得分+</w:t>
      </w:r>
      <w:r>
        <w:rPr>
          <w:rFonts w:hint="default" w:ascii="Times New Roman" w:hAnsi="Times New Roman" w:eastAsia="宋体" w:cs="Times New Roman"/>
          <w:color w:val="auto"/>
          <w:kern w:val="0"/>
          <w:szCs w:val="21"/>
          <w:highlight w:val="none"/>
          <w:u w:val="none"/>
        </w:rPr>
        <w:t>方案</w:t>
      </w:r>
      <w:r>
        <w:rPr>
          <w:rFonts w:hint="default" w:ascii="Times New Roman" w:hAnsi="Times New Roman" w:eastAsia="宋体" w:cs="Times New Roman"/>
          <w:color w:val="auto"/>
          <w:kern w:val="0"/>
          <w:szCs w:val="21"/>
          <w:highlight w:val="none"/>
          <w:u w:val="none"/>
          <w:lang w:val="en-US" w:eastAsia="zh-CN"/>
        </w:rPr>
        <w:t>因素得分</w:t>
      </w: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szCs w:val="21"/>
          <w:highlight w:val="none"/>
          <w:u w:val="none"/>
        </w:rPr>
        <w:t>的定标法</w:t>
      </w:r>
      <w:r>
        <w:rPr>
          <w:rFonts w:hint="default" w:ascii="Times New Roman" w:hAnsi="Times New Roman" w:cs="Times New Roman"/>
          <w:color w:val="auto"/>
          <w:highlight w:val="none"/>
          <w:u w:val="none"/>
          <w:shd w:val="clear" w:color="auto" w:fill="FFFFFF"/>
        </w:rPr>
        <w:t>。</w:t>
      </w:r>
      <w:r>
        <w:rPr>
          <w:rFonts w:hint="default" w:ascii="Times New Roman" w:hAnsi="Times New Roman" w:eastAsia="宋体" w:cs="Times New Roman"/>
          <w:color w:val="auto"/>
          <w:kern w:val="1"/>
          <w:szCs w:val="21"/>
          <w:highlight w:val="none"/>
          <w:u w:val="none"/>
          <w:lang w:val="en-US" w:eastAsia="zh-CN"/>
        </w:rPr>
        <w:t>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r>
        <w:rPr>
          <w:rFonts w:hint="default" w:ascii="Times New Roman" w:hAnsi="Times New Roman" w:cs="Times New Roman"/>
          <w:color w:val="auto"/>
          <w:kern w:val="1"/>
          <w:szCs w:val="21"/>
          <w:highlight w:val="none"/>
          <w:u w:val="none"/>
          <w:lang w:val="en-US" w:eastAsia="zh-CN"/>
        </w:rPr>
        <w:t>招标人</w:t>
      </w:r>
      <w:r>
        <w:rPr>
          <w:rFonts w:hint="default" w:ascii="Times New Roman" w:hAnsi="Times New Roman" w:eastAsia="宋体" w:cs="Times New Roman"/>
          <w:color w:val="auto"/>
          <w:kern w:val="1"/>
          <w:szCs w:val="21"/>
          <w:highlight w:val="none"/>
          <w:u w:val="none"/>
        </w:rPr>
        <w:t>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（1）定标工作开始后，定标委员会</w:t>
      </w:r>
      <w:r>
        <w:rPr>
          <w:rFonts w:hint="default" w:ascii="Times New Roman" w:hAnsi="Times New Roman" w:cs="Times New Roman"/>
          <w:color w:val="auto"/>
          <w:highlight w:val="none"/>
          <w:u w:val="none"/>
          <w:shd w:val="clear" w:color="auto" w:fill="FFFFFF"/>
          <w:lang w:val="en-US" w:eastAsia="zh-CN"/>
        </w:rPr>
        <w:t>评标报告上的</w:t>
      </w:r>
      <w:r>
        <w:rPr>
          <w:rFonts w:hint="default" w:ascii="Times New Roman" w:hAnsi="Times New Roman" w:cs="Times New Roman"/>
          <w:color w:val="auto"/>
          <w:highlight w:val="none"/>
          <w:u w:val="none"/>
          <w:shd w:val="clear" w:color="auto" w:fill="FFFFFF"/>
        </w:rPr>
        <w:t>排名</w:t>
      </w:r>
      <w:r>
        <w:rPr>
          <w:rFonts w:hint="default" w:ascii="Times New Roman" w:hAnsi="Times New Roman" w:cs="Times New Roman"/>
          <w:color w:val="auto"/>
          <w:highlight w:val="none"/>
          <w:u w:val="none"/>
          <w:shd w:val="clear" w:color="auto" w:fill="FFFFFF"/>
          <w:lang w:val="en-US" w:eastAsia="zh-CN"/>
        </w:rPr>
        <w:t>顺序进行评审</w:t>
      </w:r>
      <w:r>
        <w:rPr>
          <w:rFonts w:hint="default" w:ascii="Times New Roman" w:hAnsi="Times New Roman" w:cs="Times New Roman"/>
          <w:color w:val="auto"/>
          <w:highlight w:val="none"/>
          <w:u w:val="none"/>
          <w:shd w:val="clear" w:color="auto" w:fill="FFFFFF"/>
          <w:lang w:eastAsia="zh-CN"/>
        </w:rPr>
        <w:t>。</w:t>
      </w:r>
      <w:r>
        <w:rPr>
          <w:rFonts w:hint="default" w:ascii="Times New Roman" w:hAnsi="Times New Roman" w:cs="Times New Roman"/>
          <w:color w:val="auto"/>
          <w:highlight w:val="none"/>
          <w:u w:val="none"/>
          <w:shd w:val="clear" w:color="auto" w:fill="FFFFFF"/>
          <w:lang w:val="en-US" w:eastAsia="zh-CN"/>
        </w:rPr>
        <w:t>同时，</w:t>
      </w:r>
      <w:r>
        <w:rPr>
          <w:rFonts w:hint="default" w:ascii="Times New Roman" w:hAnsi="Times New Roman" w:cs="Times New Roman"/>
          <w:color w:val="auto"/>
          <w:highlight w:val="none"/>
          <w:u w:val="none"/>
          <w:shd w:val="clear" w:color="auto" w:fill="FFFFFF"/>
        </w:rPr>
        <w:t>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2131E2">
            <w:pPr>
              <w:pStyle w:val="15"/>
              <w:widowControl w:val="0"/>
              <w:spacing w:beforeAutospacing="0" w:afterAutospacing="0" w:line="360" w:lineRule="auto"/>
              <w:jc w:val="center"/>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val="en-US" w:eastAsia="zh-CN"/>
              </w:rPr>
            </w:pPr>
            <w:r>
              <w:rPr>
                <w:rFonts w:hint="default" w:ascii="Times New Roman" w:hAnsi="Times New Roman" w:cs="Times New Roman"/>
                <w:color w:val="auto"/>
                <w:sz w:val="21"/>
                <w:szCs w:val="21"/>
                <w:highlight w:val="none"/>
                <w:u w:val="non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2FD4B011">
            <w:pPr>
              <w:spacing w:line="360" w:lineRule="atLeas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eastAsia="zh-CN"/>
              </w:rPr>
            </w:pPr>
            <w:r>
              <w:rPr>
                <w:rFonts w:hint="default" w:ascii="Times New Roman" w:hAnsi="Times New Roman" w:cs="Times New Roman"/>
                <w:color w:val="auto"/>
                <w:sz w:val="21"/>
                <w:szCs w:val="21"/>
                <w:highlight w:val="none"/>
                <w:u w:val="non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DB889CF">
            <w:pPr>
              <w:spacing w:line="360" w:lineRule="atLeast"/>
              <w:rPr>
                <w:rFonts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小组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50B0D7DF">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专业负责人</w:t>
      </w:r>
      <w:r>
        <w:rPr>
          <w:rFonts w:hint="eastAsia" w:ascii="Times New Roman" w:hAnsi="Times New Roman" w:cs="Times New Roman"/>
          <w:color w:val="auto"/>
          <w:sz w:val="24"/>
          <w:szCs w:val="24"/>
          <w:highlight w:val="none"/>
          <w:lang w:val="en-US" w:eastAsia="zh-CN"/>
        </w:rPr>
        <w:t>进行</w:t>
      </w:r>
      <w:r>
        <w:rPr>
          <w:rFonts w:hint="default" w:ascii="Times New Roman" w:hAnsi="Times New Roman" w:cs="Times New Roman"/>
          <w:color w:val="auto"/>
          <w:sz w:val="24"/>
          <w:szCs w:val="24"/>
          <w:highlight w:val="none"/>
        </w:rPr>
        <w:t>答辩；答辩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color w:val="auto"/>
          <w:sz w:val="24"/>
          <w:szCs w:val="24"/>
          <w:highlight w:val="none"/>
          <w:lang w:val="en-US" w:eastAsia="zh-CN"/>
        </w:rPr>
        <w:t>，即2025年9月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到达《定标会议通知》通知的开标室进行签到并递交以U盘为载体的PPT演示文件（如有），签到具体时间以《定标会议通知》为准。合格中标候选人拟派答辩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需将其所有通讯设备调成关机或静音状态交招标代理保管，待其答辩完成后退还。</w:t>
      </w:r>
    </w:p>
    <w:p w14:paraId="7E3ABCC4">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r>
        <w:rPr>
          <w:rFonts w:hint="default" w:ascii="Times New Roman" w:hAnsi="Times New Roman" w:eastAsia="宋体" w:cs="Times New Roman"/>
          <w:color w:val="auto"/>
          <w:kern w:val="1"/>
          <w:szCs w:val="21"/>
          <w:highlight w:val="none"/>
          <w:u w:val="non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6</w:t>
      </w:r>
      <w:r>
        <w:rPr>
          <w:rFonts w:hint="default" w:ascii="Times New Roman" w:hAnsi="Times New Roman" w:cs="Times New Roman"/>
          <w:color w:val="auto"/>
          <w:highlight w:val="none"/>
          <w:u w:val="none"/>
          <w:shd w:val="clear" w:color="auto" w:fill="FFFFFF"/>
        </w:rPr>
        <w:t>）定标委员会根据</w:t>
      </w:r>
      <w:r>
        <w:rPr>
          <w:rFonts w:hint="default" w:ascii="Times New Roman" w:hAnsi="Times New Roman" w:cs="Times New Roman"/>
          <w:color w:val="auto"/>
          <w:highlight w:val="none"/>
          <w:u w:val="none"/>
          <w:shd w:val="clear" w:color="auto" w:fill="FFFFFF"/>
          <w:lang w:val="en-US" w:eastAsia="zh-CN"/>
        </w:rPr>
        <w:t>综合评分结果推荐</w:t>
      </w:r>
      <w:r>
        <w:rPr>
          <w:rFonts w:hint="default" w:ascii="Times New Roman" w:hAnsi="Times New Roman" w:cs="Times New Roman"/>
          <w:color w:val="auto"/>
          <w:highlight w:val="none"/>
          <w:u w:val="none"/>
          <w:shd w:val="clear" w:color="auto" w:fill="FFFFFF"/>
        </w:rPr>
        <w:t>中标</w:t>
      </w:r>
      <w:r>
        <w:rPr>
          <w:rFonts w:hint="default" w:ascii="Times New Roman" w:hAnsi="Times New Roman" w:cs="Times New Roman"/>
          <w:color w:val="auto"/>
          <w:highlight w:val="none"/>
          <w:u w:val="none"/>
          <w:shd w:val="clear" w:color="auto" w:fill="FFFFFF"/>
          <w:lang w:val="en-US" w:eastAsia="zh-CN"/>
        </w:rPr>
        <w:t>候选</w:t>
      </w:r>
      <w:r>
        <w:rPr>
          <w:rFonts w:hint="default" w:ascii="Times New Roman" w:hAnsi="Times New Roman" w:cs="Times New Roman"/>
          <w:color w:val="auto"/>
          <w:highlight w:val="none"/>
          <w:u w:val="none"/>
          <w:shd w:val="clear" w:color="auto" w:fill="FFFFFF"/>
        </w:rPr>
        <w:t>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7</w:t>
      </w:r>
      <w:r>
        <w:rPr>
          <w:rFonts w:hint="default" w:ascii="Times New Roman" w:hAnsi="Times New Roman" w:cs="Times New Roman"/>
          <w:color w:val="auto"/>
          <w:highlight w:val="none"/>
          <w:u w:val="none"/>
          <w:shd w:val="clear" w:color="auto" w:fill="FFFFFF"/>
        </w:rPr>
        <w:t>）定标委员会向招标人提交书面定标报告后即解散，定标过程中使用的文件、表格以及其他资料不得私自带离。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8</w:t>
      </w:r>
      <w:r>
        <w:rPr>
          <w:rFonts w:hint="default" w:ascii="Times New Roman" w:hAnsi="Times New Roman" w:cs="Times New Roman"/>
          <w:color w:val="auto"/>
          <w:highlight w:val="none"/>
          <w:u w:val="none"/>
          <w:shd w:val="clear" w:color="auto" w:fill="FFFFFF"/>
        </w:rPr>
        <w:t>）定标后出现中标人不符合法定情形的，招标人可按定标委员会确定的定标综合排序依序确定中标人，也可以重新招标。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9</w:t>
      </w:r>
      <w:r>
        <w:rPr>
          <w:rFonts w:hint="default" w:ascii="Times New Roman" w:hAnsi="Times New Roman" w:cs="Times New Roman"/>
          <w:color w:val="auto"/>
          <w:highlight w:val="none"/>
          <w:u w:val="non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10</w:t>
      </w:r>
      <w:r>
        <w:rPr>
          <w:rFonts w:hint="default" w:ascii="Times New Roman" w:hAnsi="Times New Roman" w:cs="Times New Roman"/>
          <w:color w:val="auto"/>
          <w:highlight w:val="none"/>
          <w:u w:val="non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cs="Times New Roman"/>
          <w:b/>
          <w:color w:val="auto"/>
          <w:kern w:val="0"/>
          <w:szCs w:val="21"/>
          <w:highlight w:val="none"/>
          <w:shd w:val="clear" w:color="auto" w:fill="FFFFFF"/>
        </w:rPr>
      </w:pPr>
    </w:p>
    <w:p w14:paraId="38668E1A">
      <w:pPr>
        <w:pStyle w:val="2"/>
        <w:widowControl/>
        <w:spacing w:before="0" w:after="0" w:line="360" w:lineRule="auto"/>
        <w:rPr>
          <w:rFonts w:ascii="Times New Roman" w:hAnsi="Times New Roman" w:cs="Times New Roman"/>
          <w:color w:val="auto"/>
          <w:sz w:val="21"/>
          <w:szCs w:val="21"/>
          <w:highlight w:val="none"/>
        </w:rPr>
      </w:pPr>
      <w:bookmarkStart w:id="168"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68"/>
    </w:p>
    <w:p w14:paraId="25FC11B1">
      <w:pPr>
        <w:pStyle w:val="3"/>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184427CD">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方案因素</w:t>
            </w:r>
          </w:p>
          <w:p w14:paraId="70DFCAB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（60分）</w:t>
            </w:r>
          </w:p>
        </w:tc>
        <w:tc>
          <w:tcPr>
            <w:tcW w:w="2222" w:type="dxa"/>
            <w:tcBorders>
              <w:top w:val="single" w:color="auto" w:sz="4" w:space="0"/>
              <w:left w:val="single" w:color="auto" w:sz="4" w:space="0"/>
              <w:right w:val="single" w:color="auto" w:sz="4" w:space="0"/>
            </w:tcBorders>
            <w:vAlign w:val="center"/>
          </w:tcPr>
          <w:p w14:paraId="21F3BB84">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rPr>
                <w:rFonts w:ascii="Times New Roman" w:hAnsi="Times New Roman" w:cs="Times New Roman"/>
                <w:color w:val="auto"/>
                <w:highlight w:val="none"/>
              </w:rPr>
            </w:pPr>
            <w:r>
              <w:rPr>
                <w:rFonts w:hint="default" w:ascii="Times New Roman" w:hAnsi="Times New Roman" w:cs="Times New Roman"/>
                <w:color w:val="auto"/>
                <w:highlight w:val="none"/>
              </w:rPr>
              <w:t>对本项目的勘察设计工作的重难点及应对措施的有效性、针对性、可行性进行评审：</w:t>
            </w:r>
          </w:p>
          <w:p w14:paraId="47D49037">
            <w:pPr>
              <w:rPr>
                <w:rFonts w:ascii="Times New Roman" w:hAnsi="Times New Roman" w:cs="Times New Roman"/>
                <w:color w:val="auto"/>
                <w:highlight w:val="none"/>
              </w:rPr>
            </w:pPr>
            <w:r>
              <w:rPr>
                <w:rFonts w:hint="default" w:ascii="Times New Roman" w:hAnsi="Times New Roman" w:cs="Times New Roman"/>
                <w:color w:val="auto"/>
                <w:highlight w:val="none"/>
              </w:rPr>
              <w:t>优:对本项目的勘察设计工作的重难点分析准确，应对措施针对性、合理可行性强，得[25,20)分。</w:t>
            </w:r>
          </w:p>
          <w:p w14:paraId="54ADCC38">
            <w:pPr>
              <w:rPr>
                <w:rFonts w:ascii="Times New Roman" w:hAnsi="Times New Roman" w:cs="Times New Roman"/>
                <w:color w:val="auto"/>
                <w:highlight w:val="none"/>
              </w:rPr>
            </w:pPr>
            <w:r>
              <w:rPr>
                <w:rFonts w:hint="default" w:ascii="Times New Roman" w:hAnsi="Times New Roman" w:cs="Times New Roman"/>
                <w:color w:val="auto"/>
                <w:highlight w:val="none"/>
              </w:rPr>
              <w:t>良:对本项目的勘察设计工作的重难点分析较准确，应对措施针对性、合理可行性较强，得[20,15)分。</w:t>
            </w:r>
          </w:p>
          <w:p w14:paraId="3F347B40">
            <w:pPr>
              <w:rPr>
                <w:rFonts w:ascii="Times New Roman" w:hAnsi="Times New Roman" w:cs="Times New Roman"/>
                <w:color w:val="auto"/>
                <w:highlight w:val="none"/>
              </w:rPr>
            </w:pPr>
            <w:r>
              <w:rPr>
                <w:rFonts w:hint="default" w:ascii="Times New Roman" w:hAnsi="Times New Roman" w:cs="Times New Roman"/>
                <w:color w:val="auto"/>
                <w:highlight w:val="none"/>
              </w:rPr>
              <w:t>中:对本项目的勘察设计工作的重难点分析一般，应对措施针对性、合理可行性一般，得[15,10)分。</w:t>
            </w:r>
          </w:p>
          <w:p w14:paraId="7B679E91">
            <w:pPr>
              <w:rPr>
                <w:rFonts w:ascii="Times New Roman" w:hAnsi="Times New Roman" w:cs="Times New Roman"/>
                <w:color w:val="auto"/>
                <w:highlight w:val="none"/>
              </w:rPr>
            </w:pPr>
            <w:r>
              <w:rPr>
                <w:rFonts w:hint="default" w:ascii="Times New Roman" w:hAnsi="Times New Roman" w:cs="Times New Roman"/>
                <w:color w:val="auto"/>
                <w:highlight w:val="none"/>
              </w:rPr>
              <w:t>差:对本项目的勘察设计工作的重难点分析较差，应对措施针对性、合理可行性较差，得[10,0)分。</w:t>
            </w:r>
          </w:p>
          <w:p w14:paraId="610419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538" w:type="dxa"/>
            <w:vMerge w:val="continue"/>
            <w:tcBorders>
              <w:left w:val="single" w:color="auto" w:sz="4" w:space="0"/>
              <w:right w:val="single" w:color="auto" w:sz="4" w:space="0"/>
            </w:tcBorders>
            <w:vAlign w:val="center"/>
          </w:tcPr>
          <w:p w14:paraId="49231D39">
            <w:pPr>
              <w:jc w:val="center"/>
              <w:rPr>
                <w:rFonts w:ascii="Times New Roman" w:hAnsi="Times New Roman" w:cs="Times New Roman"/>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科技创新及保证措施（15分）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ascii="Times New Roman" w:hAnsi="Times New Roman" w:cs="Times New Roman"/>
                <w:color w:val="auto"/>
                <w:highlight w:val="none"/>
              </w:rPr>
            </w:pPr>
            <w:r>
              <w:rPr>
                <w:rFonts w:hint="default" w:ascii="Times New Roman" w:hAnsi="Times New Roman" w:cs="Times New Roman"/>
                <w:color w:val="auto"/>
                <w:highlight w:val="none"/>
              </w:rPr>
              <w:t>针对本项目提供的科技创新及保证措施进行评审：</w:t>
            </w:r>
          </w:p>
          <w:p w14:paraId="7DCB1478">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优:根据本项目的情况，采用新技术的具体措施及应急预案，提出针对性的技术创新措施及采用新技术可能产生的风险预见充分，得[15,12)分。</w:t>
            </w:r>
          </w:p>
          <w:p w14:paraId="65B8613F">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良:根据本项目的情况，采用新技术的具体措施及应急预案，提出针对性的技术创新措施及采用新技术可能产生的风险预见较为准确，得[12,9)分。</w:t>
            </w:r>
          </w:p>
          <w:p w14:paraId="5126820A">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中:根据本项目的情况，采用新技术的具体措施及应急预案，提出针对性的技术创新措施及采用新技术可能产生的风险预见一般，得[9,6)分。</w:t>
            </w:r>
          </w:p>
          <w:p w14:paraId="6F35A22E">
            <w:pPr>
              <w:rPr>
                <w:rFonts w:ascii="Times New Roman" w:hAnsi="Times New Roman" w:cs="Times New Roman"/>
                <w:color w:val="auto"/>
                <w:highlight w:val="none"/>
              </w:rPr>
            </w:pPr>
            <w:r>
              <w:rPr>
                <w:rFonts w:hint="default" w:ascii="Times New Roman" w:hAnsi="Times New Roman" w:cs="Times New Roman"/>
                <w:color w:val="auto"/>
                <w:highlight w:val="none"/>
              </w:rPr>
              <w:t>差:根据本项目的情况，采用新技术的具体措施及应急预案不可行的，得[6,0)分。</w:t>
            </w:r>
          </w:p>
          <w:p w14:paraId="4BDF56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针对本项目BIM信息化技术应用方案进行评审：</w:t>
            </w:r>
          </w:p>
          <w:p w14:paraId="37E938A2">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优：根据项目特点，论述BIM服务内容与措施清晰准确，可以辅助业主实现设计的项目精细化管理，得[15,12)分。</w:t>
            </w:r>
          </w:p>
          <w:p w14:paraId="5FEF588A">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良：根据项目特点，论述BIM服务内容与措施较为清晰，可以辅助业主实现设计的项目精细化管理，得[12,9)分。</w:t>
            </w:r>
          </w:p>
          <w:p w14:paraId="09A562A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中：根据项目特点，论述BIM服务内容与措施一般，可以辅助业主实现设计的项目精细化管理，得[9,6)分。</w:t>
            </w:r>
          </w:p>
          <w:p w14:paraId="00DF832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差：根据项目特点，论述BIM服务内容与措施较差，无法辅助业主实现设计的项目精细化管理，得[6,0)分。</w:t>
            </w:r>
          </w:p>
          <w:p w14:paraId="5BD2B25E">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633F9439">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质量控制措施（5分）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针对本项目编制质量管理目标、质量管理体系、质量保证措施进行评审：</w:t>
            </w:r>
          </w:p>
          <w:p w14:paraId="07E2BDA1">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优：目标、体系结合措施效果显著、合理性相对较强、可操作性相对较强，得[5,4)分。</w:t>
            </w:r>
          </w:p>
          <w:p w14:paraId="1BE990D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良：目标、体系结合措施相对有效、合理、可操作性相对良好，得[4,3)分。</w:t>
            </w:r>
          </w:p>
          <w:p w14:paraId="55622E28">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中：目标、体系结合措施相对效果一般，现场可操作性相对一般，得[3,2)分。</w:t>
            </w:r>
          </w:p>
          <w:p w14:paraId="299C08CD">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差：目标、体系结合措施相对效果较差，现场可操作性相对不高，得[2,0)分。</w:t>
            </w:r>
          </w:p>
          <w:p w14:paraId="4F7DD2F4">
            <w:pPr>
              <w:ind w:left="420" w:hanging="420" w:hangingChars="200"/>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答辩因素</w:t>
            </w:r>
          </w:p>
          <w:p w14:paraId="66B598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投标人派本项目拟投入项目负责人进行现场答辩：</w:t>
            </w:r>
          </w:p>
          <w:p w14:paraId="4BF05F2C">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表现优秀得[20,15)分，良好得[15,10)分，一般得[10,5)分，差得[5,0)分。本小项最高得20分。</w:t>
            </w:r>
          </w:p>
          <w:p w14:paraId="34F0A26B">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2.答辩人员就本项目接受定标委员会提问并进行问答：表现优秀得[20,15)分，良好得[15,10)分，一般得[10,5)分，差得[5,0)分。本小项最高得20分。</w:t>
            </w:r>
          </w:p>
          <w:p w14:paraId="4AF66E84">
            <w:pPr>
              <w:widowControl/>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3.投标人未按要求参加现场答辩，以上两项均为0分。</w:t>
            </w:r>
          </w:p>
        </w:tc>
      </w:tr>
    </w:tbl>
    <w:p w14:paraId="58480398">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75D59BD4">
      <w:pPr>
        <w:spacing w:line="440" w:lineRule="exact"/>
        <w:rPr>
          <w:rFonts w:hint="default" w:ascii="Times New Roman" w:hAnsi="Times New Roman" w:cs="Times New Roman"/>
          <w:b/>
          <w:bCs/>
          <w:color w:val="auto"/>
          <w:sz w:val="28"/>
          <w:szCs w:val="28"/>
          <w:highlight w:val="none"/>
        </w:rPr>
      </w:pPr>
      <w:bookmarkStart w:id="169"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1B4F8814">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509D2EBE">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广州开城新晟城市开发投资有限公司</w:t>
      </w:r>
      <w:r>
        <w:rPr>
          <w:rFonts w:hint="default" w:ascii="Times New Roman" w:hAnsi="Times New Roman" w:cs="Times New Roman"/>
          <w:color w:val="auto"/>
          <w:sz w:val="24"/>
          <w:highlight w:val="none"/>
        </w:rPr>
        <w:t>：</w:t>
      </w:r>
    </w:p>
    <w:p w14:paraId="5765FC5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广州市黄埔区新龙镇洋田村城中村改造项目复建AZ-01地块工程勘察初步设计</w:t>
      </w:r>
      <w:r>
        <w:rPr>
          <w:rFonts w:hint="default" w:ascii="Times New Roman" w:hAnsi="Times New Roman" w:cs="Times New Roman"/>
          <w:color w:val="auto"/>
          <w:sz w:val="24"/>
          <w:highlight w:val="none"/>
        </w:rPr>
        <w:t>项目的评标工作，作出郑重声明：</w:t>
      </w:r>
    </w:p>
    <w:p w14:paraId="14C463C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1E534FF3">
      <w:pPr>
        <w:spacing w:line="440" w:lineRule="exact"/>
        <w:ind w:firstLine="5280" w:firstLineChars="2200"/>
        <w:rPr>
          <w:rFonts w:hint="default" w:ascii="Times New Roman" w:hAnsi="Times New Roman" w:cs="Times New Roman"/>
          <w:color w:val="auto"/>
          <w:sz w:val="24"/>
          <w:highlight w:val="none"/>
        </w:rPr>
      </w:pPr>
    </w:p>
    <w:p w14:paraId="7BCC661B">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3C55611A">
      <w:pPr>
        <w:widowControl/>
        <w:jc w:val="left"/>
        <w:rPr>
          <w:rFonts w:ascii="Times New Roman" w:hAnsi="Times New Roman" w:cs="Times New Roman"/>
          <w:color w:val="auto"/>
          <w:highlight w:val="none"/>
        </w:rPr>
      </w:pPr>
    </w:p>
    <w:bookmarkEnd w:id="169"/>
    <w:p w14:paraId="4788B529">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17C9C7A3">
      <w:pPr>
        <w:jc w:val="center"/>
        <w:outlineLvl w:val="0"/>
        <w:rPr>
          <w:rFonts w:hint="default" w:ascii="Times New Roman" w:hAnsi="Times New Roman" w:cs="Times New Roman"/>
          <w:b/>
          <w:color w:val="auto"/>
          <w:sz w:val="32"/>
          <w:szCs w:val="32"/>
          <w:highlight w:val="none"/>
        </w:rPr>
      </w:pPr>
      <w:bookmarkStart w:id="170" w:name="_Toc44943466"/>
      <w:r>
        <w:rPr>
          <w:rFonts w:hint="default" w:ascii="Times New Roman" w:hAnsi="Times New Roman" w:cs="Times New Roman"/>
          <w:b/>
          <w:color w:val="auto"/>
          <w:sz w:val="32"/>
          <w:szCs w:val="32"/>
          <w:highlight w:val="none"/>
        </w:rPr>
        <w:t>本项目拟投入的人员基本情况表</w:t>
      </w:r>
      <w:bookmarkEnd w:id="17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51A8F1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46FD9D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5B5747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4101D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766127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0C47E6C3">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17FABA35">
            <w:pPr>
              <w:rPr>
                <w:rFonts w:hint="default" w:ascii="Times New Roman" w:hAnsi="Times New Roman" w:cs="Times New Roman"/>
                <w:color w:val="auto"/>
                <w:highlight w:val="none"/>
              </w:rPr>
            </w:pPr>
          </w:p>
        </w:tc>
        <w:tc>
          <w:tcPr>
            <w:tcW w:w="1166" w:type="dxa"/>
            <w:noWrap w:val="0"/>
            <w:vAlign w:val="center"/>
          </w:tcPr>
          <w:p w14:paraId="1B25AF16">
            <w:pPr>
              <w:rPr>
                <w:rFonts w:hint="default" w:ascii="Times New Roman" w:hAnsi="Times New Roman" w:cs="Times New Roman"/>
                <w:color w:val="auto"/>
                <w:highlight w:val="none"/>
              </w:rPr>
            </w:pPr>
          </w:p>
        </w:tc>
        <w:tc>
          <w:tcPr>
            <w:tcW w:w="1203" w:type="dxa"/>
            <w:noWrap w:val="0"/>
            <w:vAlign w:val="center"/>
          </w:tcPr>
          <w:p w14:paraId="7912251B">
            <w:pPr>
              <w:rPr>
                <w:rFonts w:hint="default" w:ascii="Times New Roman" w:hAnsi="Times New Roman" w:cs="Times New Roman"/>
                <w:color w:val="auto"/>
                <w:highlight w:val="none"/>
              </w:rPr>
            </w:pPr>
          </w:p>
        </w:tc>
        <w:tc>
          <w:tcPr>
            <w:tcW w:w="2278" w:type="dxa"/>
            <w:noWrap w:val="0"/>
            <w:vAlign w:val="center"/>
          </w:tcPr>
          <w:p w14:paraId="60C53AA2">
            <w:pPr>
              <w:rPr>
                <w:rFonts w:hint="default" w:ascii="Times New Roman" w:hAnsi="Times New Roman" w:cs="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5C873EE9">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DE75EFF">
            <w:pPr>
              <w:rPr>
                <w:rFonts w:hint="default" w:ascii="Times New Roman" w:hAnsi="Times New Roman" w:cs="Times New Roman"/>
                <w:color w:val="auto"/>
                <w:highlight w:val="none"/>
              </w:rPr>
            </w:pPr>
          </w:p>
        </w:tc>
        <w:tc>
          <w:tcPr>
            <w:tcW w:w="1166" w:type="dxa"/>
            <w:noWrap w:val="0"/>
            <w:vAlign w:val="center"/>
          </w:tcPr>
          <w:p w14:paraId="5C795223">
            <w:pPr>
              <w:rPr>
                <w:rFonts w:hint="default" w:ascii="Times New Roman" w:hAnsi="Times New Roman" w:cs="Times New Roman"/>
                <w:color w:val="auto"/>
                <w:highlight w:val="none"/>
              </w:rPr>
            </w:pPr>
          </w:p>
        </w:tc>
        <w:tc>
          <w:tcPr>
            <w:tcW w:w="1203" w:type="dxa"/>
            <w:noWrap w:val="0"/>
            <w:vAlign w:val="center"/>
          </w:tcPr>
          <w:p w14:paraId="6DB83E05">
            <w:pPr>
              <w:rPr>
                <w:rFonts w:hint="default" w:ascii="Times New Roman" w:hAnsi="Times New Roman" w:cs="Times New Roman"/>
                <w:color w:val="auto"/>
                <w:highlight w:val="none"/>
              </w:rPr>
            </w:pPr>
          </w:p>
        </w:tc>
        <w:tc>
          <w:tcPr>
            <w:tcW w:w="2278" w:type="dxa"/>
            <w:noWrap w:val="0"/>
            <w:vAlign w:val="center"/>
          </w:tcPr>
          <w:p w14:paraId="33CEE3E0">
            <w:pPr>
              <w:rPr>
                <w:rFonts w:hint="default" w:ascii="Times New Roman" w:hAnsi="Times New Roman" w:cs="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4743CFE5">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A96BFBB">
            <w:pPr>
              <w:rPr>
                <w:rFonts w:hint="default" w:ascii="Times New Roman" w:hAnsi="Times New Roman" w:cs="Times New Roman"/>
                <w:color w:val="auto"/>
                <w:highlight w:val="none"/>
              </w:rPr>
            </w:pPr>
          </w:p>
        </w:tc>
        <w:tc>
          <w:tcPr>
            <w:tcW w:w="1166" w:type="dxa"/>
            <w:noWrap w:val="0"/>
            <w:vAlign w:val="center"/>
          </w:tcPr>
          <w:p w14:paraId="0AC54FC0">
            <w:pPr>
              <w:rPr>
                <w:rFonts w:hint="default" w:ascii="Times New Roman" w:hAnsi="Times New Roman" w:cs="Times New Roman"/>
                <w:color w:val="auto"/>
                <w:highlight w:val="none"/>
              </w:rPr>
            </w:pPr>
          </w:p>
        </w:tc>
        <w:tc>
          <w:tcPr>
            <w:tcW w:w="1203" w:type="dxa"/>
            <w:noWrap w:val="0"/>
            <w:vAlign w:val="center"/>
          </w:tcPr>
          <w:p w14:paraId="1E71A8BF">
            <w:pPr>
              <w:rPr>
                <w:rFonts w:hint="default" w:ascii="Times New Roman" w:hAnsi="Times New Roman" w:cs="Times New Roman"/>
                <w:color w:val="auto"/>
                <w:highlight w:val="none"/>
              </w:rPr>
            </w:pPr>
          </w:p>
        </w:tc>
        <w:tc>
          <w:tcPr>
            <w:tcW w:w="2278" w:type="dxa"/>
            <w:noWrap w:val="0"/>
            <w:vAlign w:val="center"/>
          </w:tcPr>
          <w:p w14:paraId="66B1BB22">
            <w:pPr>
              <w:rPr>
                <w:rFonts w:hint="default" w:ascii="Times New Roman" w:hAnsi="Times New Roman" w:cs="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70978A2C">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B94BFDA">
            <w:pPr>
              <w:rPr>
                <w:rFonts w:hint="default" w:ascii="Times New Roman" w:hAnsi="Times New Roman" w:cs="Times New Roman"/>
                <w:color w:val="auto"/>
                <w:highlight w:val="none"/>
              </w:rPr>
            </w:pPr>
          </w:p>
        </w:tc>
        <w:tc>
          <w:tcPr>
            <w:tcW w:w="1166" w:type="dxa"/>
            <w:noWrap w:val="0"/>
            <w:vAlign w:val="center"/>
          </w:tcPr>
          <w:p w14:paraId="2F69118C">
            <w:pPr>
              <w:rPr>
                <w:rFonts w:hint="default" w:ascii="Times New Roman" w:hAnsi="Times New Roman" w:cs="Times New Roman"/>
                <w:color w:val="auto"/>
                <w:highlight w:val="none"/>
              </w:rPr>
            </w:pPr>
          </w:p>
        </w:tc>
        <w:tc>
          <w:tcPr>
            <w:tcW w:w="1203" w:type="dxa"/>
            <w:noWrap w:val="0"/>
            <w:vAlign w:val="center"/>
          </w:tcPr>
          <w:p w14:paraId="532350E5">
            <w:pPr>
              <w:rPr>
                <w:rFonts w:hint="default" w:ascii="Times New Roman" w:hAnsi="Times New Roman" w:cs="Times New Roman"/>
                <w:color w:val="auto"/>
                <w:highlight w:val="none"/>
              </w:rPr>
            </w:pPr>
          </w:p>
        </w:tc>
        <w:tc>
          <w:tcPr>
            <w:tcW w:w="2278" w:type="dxa"/>
            <w:noWrap w:val="0"/>
            <w:vAlign w:val="center"/>
          </w:tcPr>
          <w:p w14:paraId="70FC51B9">
            <w:pPr>
              <w:rPr>
                <w:rFonts w:hint="default" w:ascii="Times New Roman" w:hAnsi="Times New Roman" w:cs="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5A734EBD">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8EEF7D9">
            <w:pPr>
              <w:rPr>
                <w:rFonts w:hint="default" w:ascii="Times New Roman" w:hAnsi="Times New Roman" w:cs="Times New Roman"/>
                <w:color w:val="auto"/>
                <w:highlight w:val="none"/>
              </w:rPr>
            </w:pPr>
          </w:p>
        </w:tc>
        <w:tc>
          <w:tcPr>
            <w:tcW w:w="1166" w:type="dxa"/>
            <w:noWrap w:val="0"/>
            <w:vAlign w:val="center"/>
          </w:tcPr>
          <w:p w14:paraId="24C90FC1">
            <w:pPr>
              <w:rPr>
                <w:rFonts w:hint="default" w:ascii="Times New Roman" w:hAnsi="Times New Roman" w:cs="Times New Roman"/>
                <w:color w:val="auto"/>
                <w:highlight w:val="none"/>
              </w:rPr>
            </w:pPr>
          </w:p>
        </w:tc>
        <w:tc>
          <w:tcPr>
            <w:tcW w:w="1203" w:type="dxa"/>
            <w:noWrap w:val="0"/>
            <w:vAlign w:val="center"/>
          </w:tcPr>
          <w:p w14:paraId="4197393C">
            <w:pPr>
              <w:rPr>
                <w:rFonts w:hint="default" w:ascii="Times New Roman" w:hAnsi="Times New Roman" w:cs="Times New Roman"/>
                <w:color w:val="auto"/>
                <w:highlight w:val="none"/>
              </w:rPr>
            </w:pPr>
          </w:p>
        </w:tc>
        <w:tc>
          <w:tcPr>
            <w:tcW w:w="2278" w:type="dxa"/>
            <w:noWrap w:val="0"/>
            <w:vAlign w:val="center"/>
          </w:tcPr>
          <w:p w14:paraId="07052E21">
            <w:pPr>
              <w:rPr>
                <w:rFonts w:hint="default" w:ascii="Times New Roman" w:hAnsi="Times New Roman" w:cs="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7B48AE21">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41D46C7">
            <w:pPr>
              <w:rPr>
                <w:rFonts w:hint="default" w:ascii="Times New Roman" w:hAnsi="Times New Roman" w:cs="Times New Roman"/>
                <w:color w:val="auto"/>
                <w:highlight w:val="none"/>
              </w:rPr>
            </w:pPr>
          </w:p>
        </w:tc>
        <w:tc>
          <w:tcPr>
            <w:tcW w:w="1166" w:type="dxa"/>
            <w:noWrap w:val="0"/>
            <w:vAlign w:val="center"/>
          </w:tcPr>
          <w:p w14:paraId="5F5E7812">
            <w:pPr>
              <w:rPr>
                <w:rFonts w:hint="default" w:ascii="Times New Roman" w:hAnsi="Times New Roman" w:cs="Times New Roman"/>
                <w:color w:val="auto"/>
                <w:highlight w:val="none"/>
              </w:rPr>
            </w:pPr>
          </w:p>
        </w:tc>
        <w:tc>
          <w:tcPr>
            <w:tcW w:w="1203" w:type="dxa"/>
            <w:noWrap w:val="0"/>
            <w:vAlign w:val="center"/>
          </w:tcPr>
          <w:p w14:paraId="7EC25B61">
            <w:pPr>
              <w:rPr>
                <w:rFonts w:hint="default" w:ascii="Times New Roman" w:hAnsi="Times New Roman" w:cs="Times New Roman"/>
                <w:color w:val="auto"/>
                <w:highlight w:val="none"/>
              </w:rPr>
            </w:pPr>
          </w:p>
        </w:tc>
        <w:tc>
          <w:tcPr>
            <w:tcW w:w="2278" w:type="dxa"/>
            <w:noWrap w:val="0"/>
            <w:vAlign w:val="center"/>
          </w:tcPr>
          <w:p w14:paraId="23360874">
            <w:pPr>
              <w:rPr>
                <w:rFonts w:hint="default" w:ascii="Times New Roman" w:hAnsi="Times New Roman" w:cs="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507E413E">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27EBD2">
            <w:pPr>
              <w:rPr>
                <w:rFonts w:hint="default" w:ascii="Times New Roman" w:hAnsi="Times New Roman" w:cs="Times New Roman"/>
                <w:color w:val="auto"/>
                <w:highlight w:val="none"/>
              </w:rPr>
            </w:pPr>
          </w:p>
        </w:tc>
        <w:tc>
          <w:tcPr>
            <w:tcW w:w="1166" w:type="dxa"/>
            <w:noWrap w:val="0"/>
            <w:vAlign w:val="center"/>
          </w:tcPr>
          <w:p w14:paraId="57406A40">
            <w:pPr>
              <w:rPr>
                <w:rFonts w:hint="default" w:ascii="Times New Roman" w:hAnsi="Times New Roman" w:cs="Times New Roman"/>
                <w:color w:val="auto"/>
                <w:highlight w:val="none"/>
              </w:rPr>
            </w:pPr>
          </w:p>
        </w:tc>
        <w:tc>
          <w:tcPr>
            <w:tcW w:w="1203" w:type="dxa"/>
            <w:noWrap w:val="0"/>
            <w:vAlign w:val="center"/>
          </w:tcPr>
          <w:p w14:paraId="2C53B2D0">
            <w:pPr>
              <w:rPr>
                <w:rFonts w:hint="default" w:ascii="Times New Roman" w:hAnsi="Times New Roman" w:cs="Times New Roman"/>
                <w:color w:val="auto"/>
                <w:highlight w:val="none"/>
              </w:rPr>
            </w:pPr>
          </w:p>
        </w:tc>
        <w:tc>
          <w:tcPr>
            <w:tcW w:w="2278" w:type="dxa"/>
            <w:noWrap w:val="0"/>
            <w:vAlign w:val="center"/>
          </w:tcPr>
          <w:p w14:paraId="6F5A7E26">
            <w:pPr>
              <w:rPr>
                <w:rFonts w:hint="default" w:ascii="Times New Roman" w:hAnsi="Times New Roman" w:cs="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5DE0E4C0">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C504674">
            <w:pPr>
              <w:rPr>
                <w:rFonts w:hint="default" w:ascii="Times New Roman" w:hAnsi="Times New Roman" w:cs="Times New Roman"/>
                <w:color w:val="auto"/>
                <w:highlight w:val="none"/>
              </w:rPr>
            </w:pPr>
          </w:p>
        </w:tc>
        <w:tc>
          <w:tcPr>
            <w:tcW w:w="1166" w:type="dxa"/>
            <w:noWrap w:val="0"/>
            <w:vAlign w:val="center"/>
          </w:tcPr>
          <w:p w14:paraId="18F5EB28">
            <w:pPr>
              <w:rPr>
                <w:rFonts w:hint="default" w:ascii="Times New Roman" w:hAnsi="Times New Roman" w:cs="Times New Roman"/>
                <w:color w:val="auto"/>
                <w:highlight w:val="none"/>
              </w:rPr>
            </w:pPr>
          </w:p>
        </w:tc>
        <w:tc>
          <w:tcPr>
            <w:tcW w:w="1203" w:type="dxa"/>
            <w:noWrap w:val="0"/>
            <w:vAlign w:val="center"/>
          </w:tcPr>
          <w:p w14:paraId="1FA534C1">
            <w:pPr>
              <w:rPr>
                <w:rFonts w:hint="default" w:ascii="Times New Roman" w:hAnsi="Times New Roman" w:cs="Times New Roman"/>
                <w:color w:val="auto"/>
                <w:highlight w:val="none"/>
              </w:rPr>
            </w:pPr>
          </w:p>
        </w:tc>
        <w:tc>
          <w:tcPr>
            <w:tcW w:w="2278" w:type="dxa"/>
            <w:noWrap w:val="0"/>
            <w:vAlign w:val="center"/>
          </w:tcPr>
          <w:p w14:paraId="6DBF6EBA">
            <w:pPr>
              <w:rPr>
                <w:rFonts w:hint="default" w:ascii="Times New Roman" w:hAnsi="Times New Roman" w:cs="Times New Roman"/>
                <w:color w:val="auto"/>
                <w:highlight w:val="none"/>
              </w:rPr>
            </w:pPr>
          </w:p>
        </w:tc>
      </w:tr>
    </w:tbl>
    <w:p w14:paraId="77128AD3">
      <w:pPr>
        <w:rPr>
          <w:rFonts w:hint="default" w:ascii="Times New Roman" w:hAnsi="Times New Roman" w:cs="Times New Roman"/>
          <w:color w:val="auto"/>
          <w:szCs w:val="21"/>
          <w:highlight w:val="none"/>
        </w:rPr>
      </w:pPr>
    </w:p>
    <w:p w14:paraId="442669E8">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2739EA2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1D0FC43A">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2A837CD8">
      <w:pPr>
        <w:rPr>
          <w:rFonts w:hint="default" w:ascii="Times New Roman" w:hAnsi="Times New Roman" w:cs="Times New Roman"/>
          <w:color w:val="auto"/>
          <w:highlight w:val="none"/>
        </w:rPr>
      </w:pPr>
    </w:p>
    <w:p w14:paraId="3B8A942C">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5FE4189">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2A3F8CC7">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72A52772">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37EDE3BF">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50367912">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FCA6CD7">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2F9CA1DB">
            <w:pPr>
              <w:autoSpaceDE w:val="0"/>
              <w:autoSpaceDN w:val="0"/>
              <w:adjustRightInd w:val="0"/>
              <w:spacing w:before="2"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执业注册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72BCF581">
            <w:pPr>
              <w:autoSpaceDE w:val="0"/>
              <w:autoSpaceDN w:val="0"/>
              <w:adjustRightInd w:val="0"/>
              <w:rPr>
                <w:rFonts w:hint="default" w:ascii="Times New Roman" w:hAnsi="Times New Roman" w:cs="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26C34CE">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77D1346C">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51D879E1">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7DFBF77D">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63DF98E3">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55E9ACBF">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76C0B53">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2FF73BAE">
            <w:pPr>
              <w:autoSpaceDE w:val="0"/>
              <w:autoSpaceDN w:val="0"/>
              <w:adjustRightInd w:val="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435B58E9">
            <w:pPr>
              <w:autoSpaceDE w:val="0"/>
              <w:autoSpaceDN w:val="0"/>
              <w:adjustRightInd w:val="0"/>
              <w:rPr>
                <w:rFonts w:hint="default" w:ascii="Times New Roman" w:hAnsi="Times New Roman" w:cs="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05141EC">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77258077">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0B9555D2">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A8E8C1D">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3C8D4077">
            <w:pPr>
              <w:autoSpaceDE w:val="0"/>
              <w:autoSpaceDN w:val="0"/>
              <w:adjustRightInd w:val="0"/>
              <w:ind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4C7CA0C1">
            <w:pPr>
              <w:autoSpaceDE w:val="0"/>
              <w:autoSpaceDN w:val="0"/>
              <w:adjustRightInd w:val="0"/>
              <w:rPr>
                <w:rFonts w:hint="default" w:ascii="Times New Roman" w:hAnsi="Times New Roman" w:cs="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CB26F74">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4ACEBC89">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40AC5C56">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352827B1">
            <w:pPr>
              <w:autoSpaceDE w:val="0"/>
              <w:autoSpaceDN w:val="0"/>
              <w:adjustRightInd w:val="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009BCFFC">
            <w:pPr>
              <w:autoSpaceDE w:val="0"/>
              <w:autoSpaceDN w:val="0"/>
              <w:adjustRightInd w:val="0"/>
              <w:spacing w:before="1" w:line="170" w:lineRule="exact"/>
              <w:rPr>
                <w:rFonts w:hint="default" w:ascii="Times New Roman" w:hAnsi="Times New Roman" w:cs="Times New Roman"/>
                <w:color w:val="auto"/>
                <w:sz w:val="17"/>
                <w:szCs w:val="17"/>
                <w:highlight w:val="none"/>
              </w:rPr>
            </w:pPr>
          </w:p>
          <w:p w14:paraId="65122F56">
            <w:pPr>
              <w:autoSpaceDE w:val="0"/>
              <w:autoSpaceDN w:val="0"/>
              <w:adjustRightInd w:val="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EA8004E">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63F48F12">
            <w:pPr>
              <w:autoSpaceDE w:val="0"/>
              <w:autoSpaceDN w:val="0"/>
              <w:adjustRightInd w:val="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2F1C2432">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864A8D2">
            <w:pPr>
              <w:autoSpaceDE w:val="0"/>
              <w:autoSpaceDN w:val="0"/>
              <w:adjustRightInd w:val="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25037BD1">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20E7FF99">
            <w:pPr>
              <w:autoSpaceDE w:val="0"/>
              <w:autoSpaceDN w:val="0"/>
              <w:adjustRightInd w:val="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2D902964">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7A3C935">
            <w:pPr>
              <w:autoSpaceDE w:val="0"/>
              <w:autoSpaceDN w:val="0"/>
              <w:adjustRightInd w:val="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811653D">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6E057D0">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7F48C3">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CF8548F">
            <w:pPr>
              <w:autoSpaceDE w:val="0"/>
              <w:autoSpaceDN w:val="0"/>
              <w:adjustRightInd w:val="0"/>
              <w:rPr>
                <w:rFonts w:hint="default" w:ascii="Times New Roman" w:hAnsi="Times New Roman" w:cs="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1532CF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D61B9BD">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C837E77">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07CF72">
            <w:pPr>
              <w:autoSpaceDE w:val="0"/>
              <w:autoSpaceDN w:val="0"/>
              <w:adjustRightInd w:val="0"/>
              <w:rPr>
                <w:rFonts w:hint="default" w:ascii="Times New Roman" w:hAnsi="Times New Roman" w:cs="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5FAFD8EE">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26D0204">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2F19EC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4CCD69B9">
            <w:pPr>
              <w:autoSpaceDE w:val="0"/>
              <w:autoSpaceDN w:val="0"/>
              <w:adjustRightInd w:val="0"/>
              <w:rPr>
                <w:rFonts w:hint="default" w:ascii="Times New Roman" w:hAnsi="Times New Roman" w:cs="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6F8AE6B">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DE344E1">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40DC1A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4A0A597">
            <w:pPr>
              <w:autoSpaceDE w:val="0"/>
              <w:autoSpaceDN w:val="0"/>
              <w:adjustRightInd w:val="0"/>
              <w:rPr>
                <w:rFonts w:hint="default" w:ascii="Times New Roman" w:hAnsi="Times New Roman" w:cs="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C4B6A27">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522B5D7">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B28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78E3A576">
            <w:pPr>
              <w:autoSpaceDE w:val="0"/>
              <w:autoSpaceDN w:val="0"/>
              <w:adjustRightInd w:val="0"/>
              <w:rPr>
                <w:rFonts w:hint="default" w:ascii="Times New Roman" w:hAnsi="Times New Roman" w:cs="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623EA8A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F31189A">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AC1069D">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2A3EDA">
            <w:pPr>
              <w:autoSpaceDE w:val="0"/>
              <w:autoSpaceDN w:val="0"/>
              <w:adjustRightInd w:val="0"/>
              <w:rPr>
                <w:rFonts w:hint="default" w:ascii="Times New Roman" w:hAnsi="Times New Roman" w:cs="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377D093">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315888">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F4C6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0697E3A1">
            <w:pPr>
              <w:autoSpaceDE w:val="0"/>
              <w:autoSpaceDN w:val="0"/>
              <w:adjustRightInd w:val="0"/>
              <w:rPr>
                <w:rFonts w:hint="default" w:ascii="Times New Roman" w:hAnsi="Times New Roman" w:cs="Times New Roman"/>
                <w:color w:val="auto"/>
                <w:sz w:val="24"/>
                <w:highlight w:val="none"/>
              </w:rPr>
            </w:pPr>
          </w:p>
        </w:tc>
      </w:tr>
    </w:tbl>
    <w:p w14:paraId="60A91B2D">
      <w:pPr>
        <w:autoSpaceDE w:val="0"/>
        <w:autoSpaceDN w:val="0"/>
        <w:adjustRightInd w:val="0"/>
        <w:spacing w:line="110" w:lineRule="exact"/>
        <w:rPr>
          <w:rFonts w:hint="default" w:ascii="Times New Roman" w:hAnsi="Times New Roman" w:cs="Times New Roman"/>
          <w:color w:val="auto"/>
          <w:sz w:val="11"/>
          <w:szCs w:val="11"/>
          <w:highlight w:val="none"/>
        </w:rPr>
      </w:pPr>
    </w:p>
    <w:p w14:paraId="6400E732">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271B092">
      <w:pPr>
        <w:pStyle w:val="2"/>
        <w:widowControl/>
        <w:rPr>
          <w:rFonts w:ascii="Times New Roman" w:hAnsi="Times New Roman" w:cs="Times New Roman"/>
          <w:color w:val="auto"/>
          <w:sz w:val="24"/>
          <w:szCs w:val="24"/>
          <w:highlight w:val="none"/>
        </w:rPr>
      </w:pPr>
    </w:p>
    <w:p w14:paraId="2D7A4A60">
      <w:pPr>
        <w:spacing w:line="360" w:lineRule="auto"/>
        <w:jc w:val="left"/>
        <w:rPr>
          <w:rFonts w:hint="default" w:ascii="Times New Roman" w:hAnsi="Times New Roman" w:cs="Times New Roman"/>
          <w:color w:val="auto"/>
          <w:sz w:val="18"/>
          <w:szCs w:val="18"/>
          <w:highlight w:val="none"/>
        </w:rPr>
      </w:pPr>
    </w:p>
    <w:p w14:paraId="5ACB16A4">
      <w:pPr>
        <w:pStyle w:val="4"/>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1DC27B99">
      <w:pPr>
        <w:rPr>
          <w:rFonts w:hint="default" w:ascii="Times New Roman" w:hAnsi="Times New Roman" w:cs="Times New Roman"/>
          <w:color w:val="auto"/>
          <w:highlight w:val="none"/>
        </w:rPr>
      </w:pPr>
    </w:p>
    <w:p w14:paraId="6F88D6FC">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22674398">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default" w:ascii="Times New Roman" w:hAnsi="Times New Roman" w:cs="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default" w:ascii="Times New Roman" w:hAnsi="Times New Roman" w:cs="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default" w:ascii="Times New Roman" w:hAnsi="Times New Roman" w:cs="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default" w:ascii="Times New Roman" w:hAnsi="Times New Roman" w:cs="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default" w:ascii="Times New Roman" w:hAnsi="Times New Roman" w:cs="Times New Roman"/>
                <w:color w:val="auto"/>
                <w:szCs w:val="21"/>
                <w:highlight w:val="none"/>
              </w:rPr>
            </w:pPr>
          </w:p>
        </w:tc>
      </w:tr>
    </w:tbl>
    <w:p w14:paraId="1DD063CE">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3BF2675B">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CC2F7C3">
      <w:pPr>
        <w:pStyle w:val="5"/>
        <w:rPr>
          <w:rFonts w:ascii="Times New Roman" w:hAnsi="Times New Roman" w:cs="Times New Roman"/>
          <w:color w:val="auto"/>
          <w:highlight w:val="none"/>
        </w:rPr>
      </w:pPr>
    </w:p>
    <w:p w14:paraId="0FC04DA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E6A1"/>
    <w:multiLevelType w:val="singleLevel"/>
    <w:tmpl w:val="CF65E6A1"/>
    <w:lvl w:ilvl="0" w:tentative="0">
      <w:start w:val="1"/>
      <w:numFmt w:val="decimal"/>
      <w:suff w:val="nothing"/>
      <w:lvlText w:val="%1）"/>
      <w:lvlJc w:val="left"/>
    </w:lvl>
  </w:abstractNum>
  <w:abstractNum w:abstractNumId="1">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9258DEB"/>
    <w:multiLevelType w:val="singleLevel"/>
    <w:tmpl w:val="19258DEB"/>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4E3B00"/>
    <w:rsid w:val="036C3448"/>
    <w:rsid w:val="037473F9"/>
    <w:rsid w:val="03B1713F"/>
    <w:rsid w:val="03F10FDA"/>
    <w:rsid w:val="047563BF"/>
    <w:rsid w:val="05B44CC5"/>
    <w:rsid w:val="05E05ABA"/>
    <w:rsid w:val="05E22F6E"/>
    <w:rsid w:val="069B7AE1"/>
    <w:rsid w:val="06A74829"/>
    <w:rsid w:val="072145DC"/>
    <w:rsid w:val="075306D3"/>
    <w:rsid w:val="075A2B1B"/>
    <w:rsid w:val="0874698D"/>
    <w:rsid w:val="08BC414F"/>
    <w:rsid w:val="08D046B3"/>
    <w:rsid w:val="0908779C"/>
    <w:rsid w:val="090A12E5"/>
    <w:rsid w:val="0AC161B4"/>
    <w:rsid w:val="0BCA279B"/>
    <w:rsid w:val="0C1B5A55"/>
    <w:rsid w:val="0C211B34"/>
    <w:rsid w:val="0C432866"/>
    <w:rsid w:val="0CEE31B2"/>
    <w:rsid w:val="0D0227BA"/>
    <w:rsid w:val="0D324F55"/>
    <w:rsid w:val="0D330895"/>
    <w:rsid w:val="0D8D11A1"/>
    <w:rsid w:val="0DCD01BE"/>
    <w:rsid w:val="0DF01340"/>
    <w:rsid w:val="0E407A3D"/>
    <w:rsid w:val="0EB80B43"/>
    <w:rsid w:val="0EC37D85"/>
    <w:rsid w:val="0F44530B"/>
    <w:rsid w:val="0FD74963"/>
    <w:rsid w:val="0FD9494D"/>
    <w:rsid w:val="11281150"/>
    <w:rsid w:val="12110B1B"/>
    <w:rsid w:val="12323B41"/>
    <w:rsid w:val="123B3FE9"/>
    <w:rsid w:val="151B105B"/>
    <w:rsid w:val="15B31601"/>
    <w:rsid w:val="162808E4"/>
    <w:rsid w:val="167504A0"/>
    <w:rsid w:val="175400B6"/>
    <w:rsid w:val="17A728DB"/>
    <w:rsid w:val="17FE4468"/>
    <w:rsid w:val="18040CDB"/>
    <w:rsid w:val="18385765"/>
    <w:rsid w:val="19460C23"/>
    <w:rsid w:val="198F3627"/>
    <w:rsid w:val="19A54BF8"/>
    <w:rsid w:val="19C21748"/>
    <w:rsid w:val="19DC114C"/>
    <w:rsid w:val="1ACC4407"/>
    <w:rsid w:val="1AD55FDC"/>
    <w:rsid w:val="1B9F308F"/>
    <w:rsid w:val="1BA01AB8"/>
    <w:rsid w:val="1BA2004B"/>
    <w:rsid w:val="1BA535D6"/>
    <w:rsid w:val="1BF9784E"/>
    <w:rsid w:val="1C392E7F"/>
    <w:rsid w:val="1C8D0666"/>
    <w:rsid w:val="1CD81789"/>
    <w:rsid w:val="1D3B2B65"/>
    <w:rsid w:val="1D5D57EA"/>
    <w:rsid w:val="1D7D4F25"/>
    <w:rsid w:val="1E733517"/>
    <w:rsid w:val="1F9F3887"/>
    <w:rsid w:val="1FD06D62"/>
    <w:rsid w:val="20064213"/>
    <w:rsid w:val="203744E4"/>
    <w:rsid w:val="20941C31"/>
    <w:rsid w:val="223631D9"/>
    <w:rsid w:val="223B434C"/>
    <w:rsid w:val="228D0920"/>
    <w:rsid w:val="22A26D6B"/>
    <w:rsid w:val="22DA74AD"/>
    <w:rsid w:val="23E2270E"/>
    <w:rsid w:val="24950BFD"/>
    <w:rsid w:val="24DC5439"/>
    <w:rsid w:val="24FF105C"/>
    <w:rsid w:val="2536529E"/>
    <w:rsid w:val="25466816"/>
    <w:rsid w:val="25DB004C"/>
    <w:rsid w:val="267A6873"/>
    <w:rsid w:val="26CA0394"/>
    <w:rsid w:val="27710810"/>
    <w:rsid w:val="27807A2B"/>
    <w:rsid w:val="27D52B4D"/>
    <w:rsid w:val="28217B1C"/>
    <w:rsid w:val="29606D8E"/>
    <w:rsid w:val="29947F83"/>
    <w:rsid w:val="29C74F0C"/>
    <w:rsid w:val="2A084BFF"/>
    <w:rsid w:val="2B475A44"/>
    <w:rsid w:val="2BB720FB"/>
    <w:rsid w:val="2BEC2AEE"/>
    <w:rsid w:val="2CD30D04"/>
    <w:rsid w:val="2D160551"/>
    <w:rsid w:val="2D2307FE"/>
    <w:rsid w:val="2D27476B"/>
    <w:rsid w:val="2DA37F4F"/>
    <w:rsid w:val="2DCA2A28"/>
    <w:rsid w:val="2DF00CF5"/>
    <w:rsid w:val="2DF66D0F"/>
    <w:rsid w:val="2E426A62"/>
    <w:rsid w:val="2E7E638B"/>
    <w:rsid w:val="2F095030"/>
    <w:rsid w:val="2F45067D"/>
    <w:rsid w:val="308275EA"/>
    <w:rsid w:val="312608BD"/>
    <w:rsid w:val="314B6311"/>
    <w:rsid w:val="3273368E"/>
    <w:rsid w:val="33291F9F"/>
    <w:rsid w:val="333C43C8"/>
    <w:rsid w:val="348B5C73"/>
    <w:rsid w:val="3569521C"/>
    <w:rsid w:val="35764C90"/>
    <w:rsid w:val="359077B7"/>
    <w:rsid w:val="364827E6"/>
    <w:rsid w:val="368D3DBB"/>
    <w:rsid w:val="36925FE7"/>
    <w:rsid w:val="3704289E"/>
    <w:rsid w:val="37841E99"/>
    <w:rsid w:val="37976071"/>
    <w:rsid w:val="37FE2480"/>
    <w:rsid w:val="3810372D"/>
    <w:rsid w:val="384339BF"/>
    <w:rsid w:val="38CC0B75"/>
    <w:rsid w:val="3948169D"/>
    <w:rsid w:val="39557F91"/>
    <w:rsid w:val="3A0713A0"/>
    <w:rsid w:val="3B0A5D0C"/>
    <w:rsid w:val="3B0A6B5A"/>
    <w:rsid w:val="3B9F373E"/>
    <w:rsid w:val="3BD44D38"/>
    <w:rsid w:val="3C7F0ADA"/>
    <w:rsid w:val="3C9B3F0D"/>
    <w:rsid w:val="3CF90606"/>
    <w:rsid w:val="3D2A729E"/>
    <w:rsid w:val="3DAC6D7B"/>
    <w:rsid w:val="3E420D1E"/>
    <w:rsid w:val="3E4662F8"/>
    <w:rsid w:val="3F6A2E3E"/>
    <w:rsid w:val="3FE46DFA"/>
    <w:rsid w:val="3FEF6007"/>
    <w:rsid w:val="400E49F6"/>
    <w:rsid w:val="40343FC8"/>
    <w:rsid w:val="410A340F"/>
    <w:rsid w:val="411C3143"/>
    <w:rsid w:val="414E7948"/>
    <w:rsid w:val="416A5942"/>
    <w:rsid w:val="4170543C"/>
    <w:rsid w:val="41F4344C"/>
    <w:rsid w:val="42B10150"/>
    <w:rsid w:val="42C61B54"/>
    <w:rsid w:val="43C73BDB"/>
    <w:rsid w:val="4461570D"/>
    <w:rsid w:val="446472DA"/>
    <w:rsid w:val="44D06CEB"/>
    <w:rsid w:val="45357930"/>
    <w:rsid w:val="454E2F73"/>
    <w:rsid w:val="45C73E0C"/>
    <w:rsid w:val="45C94FEF"/>
    <w:rsid w:val="45DE1FED"/>
    <w:rsid w:val="46213156"/>
    <w:rsid w:val="46BE6B28"/>
    <w:rsid w:val="46C140A0"/>
    <w:rsid w:val="47353A03"/>
    <w:rsid w:val="47466840"/>
    <w:rsid w:val="47AA512C"/>
    <w:rsid w:val="47B642F1"/>
    <w:rsid w:val="48DC1609"/>
    <w:rsid w:val="490C7F41"/>
    <w:rsid w:val="4A031344"/>
    <w:rsid w:val="4A58343D"/>
    <w:rsid w:val="4AD30AF6"/>
    <w:rsid w:val="4B0D6D5E"/>
    <w:rsid w:val="4B615BF4"/>
    <w:rsid w:val="4BD42F98"/>
    <w:rsid w:val="4C83325D"/>
    <w:rsid w:val="4D632C04"/>
    <w:rsid w:val="4DB12E65"/>
    <w:rsid w:val="4DC96400"/>
    <w:rsid w:val="4E086F29"/>
    <w:rsid w:val="4E230DD5"/>
    <w:rsid w:val="4F437141"/>
    <w:rsid w:val="502E0428"/>
    <w:rsid w:val="511701B4"/>
    <w:rsid w:val="51BC0559"/>
    <w:rsid w:val="52081BED"/>
    <w:rsid w:val="520D0164"/>
    <w:rsid w:val="53A54A39"/>
    <w:rsid w:val="53E62F65"/>
    <w:rsid w:val="54302D35"/>
    <w:rsid w:val="55944BB7"/>
    <w:rsid w:val="55B94C14"/>
    <w:rsid w:val="55DA38A0"/>
    <w:rsid w:val="57256D9D"/>
    <w:rsid w:val="57B36157"/>
    <w:rsid w:val="57F30C49"/>
    <w:rsid w:val="58030761"/>
    <w:rsid w:val="585F2D49"/>
    <w:rsid w:val="58990935"/>
    <w:rsid w:val="58D07FB1"/>
    <w:rsid w:val="58F5454D"/>
    <w:rsid w:val="593C1FE0"/>
    <w:rsid w:val="59B241EC"/>
    <w:rsid w:val="5A0F163F"/>
    <w:rsid w:val="5B735527"/>
    <w:rsid w:val="5C7F276B"/>
    <w:rsid w:val="5D1859F9"/>
    <w:rsid w:val="5DC4760A"/>
    <w:rsid w:val="5E421222"/>
    <w:rsid w:val="5EB30DEE"/>
    <w:rsid w:val="5EEC162D"/>
    <w:rsid w:val="5EEE213C"/>
    <w:rsid w:val="5F2B6F1B"/>
    <w:rsid w:val="5F3C75E9"/>
    <w:rsid w:val="5F5521EA"/>
    <w:rsid w:val="5F9F3570"/>
    <w:rsid w:val="6008124A"/>
    <w:rsid w:val="602120CC"/>
    <w:rsid w:val="603E67DA"/>
    <w:rsid w:val="606C4AC2"/>
    <w:rsid w:val="61581B1D"/>
    <w:rsid w:val="61783F6D"/>
    <w:rsid w:val="61D60373"/>
    <w:rsid w:val="61EF77DE"/>
    <w:rsid w:val="62315E8A"/>
    <w:rsid w:val="6329542F"/>
    <w:rsid w:val="63377F9B"/>
    <w:rsid w:val="63780255"/>
    <w:rsid w:val="63A728E8"/>
    <w:rsid w:val="64104931"/>
    <w:rsid w:val="64191A38"/>
    <w:rsid w:val="64610811"/>
    <w:rsid w:val="64B13D89"/>
    <w:rsid w:val="650F4AAD"/>
    <w:rsid w:val="669453A6"/>
    <w:rsid w:val="679E512F"/>
    <w:rsid w:val="67C73559"/>
    <w:rsid w:val="67FF52AE"/>
    <w:rsid w:val="68D36EDC"/>
    <w:rsid w:val="69592EED"/>
    <w:rsid w:val="697F5E1B"/>
    <w:rsid w:val="699E5E58"/>
    <w:rsid w:val="69CC5F83"/>
    <w:rsid w:val="69F3341D"/>
    <w:rsid w:val="6A7A48B2"/>
    <w:rsid w:val="6AC23015"/>
    <w:rsid w:val="6ACC03FB"/>
    <w:rsid w:val="6AD66881"/>
    <w:rsid w:val="6AFD4215"/>
    <w:rsid w:val="6B486135"/>
    <w:rsid w:val="6B5B0444"/>
    <w:rsid w:val="6BCE017D"/>
    <w:rsid w:val="6C3A0AAD"/>
    <w:rsid w:val="6C85415D"/>
    <w:rsid w:val="6D61605E"/>
    <w:rsid w:val="6D6455EA"/>
    <w:rsid w:val="6D987B52"/>
    <w:rsid w:val="6DC41C0E"/>
    <w:rsid w:val="6DFB5D0A"/>
    <w:rsid w:val="6E27279F"/>
    <w:rsid w:val="6E736112"/>
    <w:rsid w:val="6EBA6A7F"/>
    <w:rsid w:val="6F3A75E7"/>
    <w:rsid w:val="6F3D15DC"/>
    <w:rsid w:val="6FB5461F"/>
    <w:rsid w:val="70474E83"/>
    <w:rsid w:val="707C531F"/>
    <w:rsid w:val="71725CED"/>
    <w:rsid w:val="71AA0173"/>
    <w:rsid w:val="72607F50"/>
    <w:rsid w:val="72D65D2C"/>
    <w:rsid w:val="73167922"/>
    <w:rsid w:val="73196D06"/>
    <w:rsid w:val="73857B20"/>
    <w:rsid w:val="73CC079E"/>
    <w:rsid w:val="74162289"/>
    <w:rsid w:val="74EE691B"/>
    <w:rsid w:val="77C81353"/>
    <w:rsid w:val="78003D06"/>
    <w:rsid w:val="78A36BF5"/>
    <w:rsid w:val="78FD6DDA"/>
    <w:rsid w:val="79D63CA4"/>
    <w:rsid w:val="7A142E56"/>
    <w:rsid w:val="7A167330"/>
    <w:rsid w:val="7AFC17EA"/>
    <w:rsid w:val="7BFC781D"/>
    <w:rsid w:val="7C066A04"/>
    <w:rsid w:val="7C156228"/>
    <w:rsid w:val="7C560EBC"/>
    <w:rsid w:val="7CA0592E"/>
    <w:rsid w:val="7D221A47"/>
    <w:rsid w:val="7DE51D7E"/>
    <w:rsid w:val="7E307C52"/>
    <w:rsid w:val="7F7B6C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eastAsia="宋体" w:cs="宋体"/>
      <w:sz w:val="21"/>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ascii="(使用中文字体)"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87</Pages>
  <Words>24639</Words>
  <Characters>26171</Characters>
  <DocSecurity>0</DocSecurity>
  <Lines>2475</Lines>
  <Paragraphs>1820</Paragraphs>
  <ScaleCrop>false</ScaleCrop>
  <LinksUpToDate>false</LinksUpToDate>
  <CharactersWithSpaces>27102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terms:modified xsi:type="dcterms:W3CDTF">2025-10-20T06:02:45Z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7D7FBF411E314881B6F39B1B788304B2_13</vt:lpwstr>
  </property>
  <property fmtid="{D5CDD505-2E9C-101B-9397-08002B2CF9AE}" pid="4" name="KSOTemplateDocerSaveRecord">
    <vt:lpwstr>eyJoZGlkIjoiMWNjOThmNGU5ZDljY2YzNGJiYWZmZWQwODVkNjA0NDUiLCJ1c2VySWQiOiIxMjAwMzczODQwIn0=</vt:lpwstr>
  </property>
</Properties>
</file>