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A54DD">
      <w:pPr>
        <w:widowControl/>
        <w:snapToGrid w:val="0"/>
        <w:spacing w:line="480" w:lineRule="auto"/>
        <w:ind w:right="102"/>
        <w:jc w:val="left"/>
        <w:rPr>
          <w:rFonts w:hint="eastAsia" w:ascii="宋体" w:hAnsi="宋体"/>
          <w:szCs w:val="21"/>
        </w:rPr>
      </w:pPr>
      <w:r>
        <w:rPr>
          <w:rFonts w:hint="eastAsia" w:ascii="宋体" w:hAnsi="宋体"/>
          <w:szCs w:val="21"/>
        </w:rPr>
        <w:t xml:space="preserve"> </w:t>
      </w:r>
    </w:p>
    <w:p w14:paraId="2D8450B4">
      <w:pPr>
        <w:spacing w:line="360" w:lineRule="auto"/>
        <w:ind w:left="359" w:leftChars="171"/>
        <w:jc w:val="left"/>
        <w:rPr>
          <w:rFonts w:ascii="宋体"/>
          <w:b/>
          <w:bCs/>
          <w:spacing w:val="40"/>
          <w:sz w:val="44"/>
          <w:szCs w:val="44"/>
        </w:rPr>
      </w:pPr>
    </w:p>
    <w:p w14:paraId="523A86B3">
      <w:pPr>
        <w:spacing w:line="360" w:lineRule="auto"/>
        <w:rPr>
          <w:rFonts w:ascii="宋体"/>
          <w:b/>
          <w:bCs/>
          <w:spacing w:val="40"/>
          <w:sz w:val="44"/>
          <w:szCs w:val="44"/>
        </w:rPr>
      </w:pPr>
    </w:p>
    <w:p w14:paraId="5375D243">
      <w:pPr>
        <w:spacing w:line="360" w:lineRule="auto"/>
        <w:jc w:val="center"/>
        <w:rPr>
          <w:sz w:val="36"/>
          <w:u w:val="single"/>
        </w:rPr>
      </w:pPr>
      <w:r>
        <w:rPr>
          <w:rFonts w:ascii="宋体" w:hAnsi="宋体"/>
          <w:b/>
          <w:bCs/>
          <w:spacing w:val="40"/>
          <w:sz w:val="44"/>
          <w:szCs w:val="44"/>
        </w:rPr>
        <w:t xml:space="preserve"> </w:t>
      </w:r>
      <w:r>
        <w:rPr>
          <w:rFonts w:hint="eastAsia" w:ascii="宋体" w:hAnsi="宋体"/>
          <w:b/>
          <w:bCs/>
          <w:spacing w:val="40"/>
          <w:sz w:val="44"/>
          <w:szCs w:val="44"/>
        </w:rPr>
        <w:t>广州广运宾馆提升性改造项目工程施工</w:t>
      </w:r>
    </w:p>
    <w:p w14:paraId="7F64FF5F">
      <w:pPr>
        <w:spacing w:line="360" w:lineRule="auto"/>
        <w:jc w:val="center"/>
        <w:rPr>
          <w:rFonts w:eastAsia="楷体_GB2312"/>
          <w:b/>
          <w:bCs/>
          <w:spacing w:val="26"/>
          <w:sz w:val="110"/>
          <w:szCs w:val="110"/>
        </w:rPr>
      </w:pPr>
      <w:r>
        <w:rPr>
          <w:rFonts w:hint="eastAsia" w:eastAsia="楷体_GB2312"/>
          <w:b/>
          <w:bCs/>
          <w:spacing w:val="26"/>
          <w:sz w:val="110"/>
          <w:szCs w:val="110"/>
        </w:rPr>
        <w:t>招标文件</w:t>
      </w:r>
    </w:p>
    <w:p w14:paraId="38A15177">
      <w:pPr>
        <w:spacing w:line="360" w:lineRule="auto"/>
        <w:jc w:val="center"/>
        <w:rPr>
          <w:sz w:val="32"/>
        </w:rPr>
      </w:pPr>
    </w:p>
    <w:p w14:paraId="6940470B">
      <w:pPr>
        <w:spacing w:line="360" w:lineRule="auto"/>
        <w:ind w:firstLine="2560" w:firstLineChars="800"/>
        <w:rPr>
          <w:sz w:val="32"/>
        </w:rPr>
      </w:pPr>
    </w:p>
    <w:p w14:paraId="1140C21C">
      <w:pPr>
        <w:spacing w:line="360" w:lineRule="auto"/>
        <w:rPr>
          <w:sz w:val="52"/>
        </w:rPr>
      </w:pPr>
    </w:p>
    <w:p w14:paraId="34EBABB9">
      <w:pPr>
        <w:spacing w:line="360" w:lineRule="auto"/>
        <w:rPr>
          <w:sz w:val="52"/>
        </w:rPr>
      </w:pPr>
    </w:p>
    <w:p w14:paraId="44B0789B">
      <w:pPr>
        <w:spacing w:line="360" w:lineRule="auto"/>
        <w:ind w:firstLine="900" w:firstLineChars="300"/>
        <w:rPr>
          <w:sz w:val="30"/>
          <w:szCs w:val="30"/>
          <w:u w:val="single"/>
        </w:rPr>
      </w:pPr>
      <w:r>
        <w:rPr>
          <w:rFonts w:hint="eastAsia"/>
          <w:sz w:val="30"/>
          <w:szCs w:val="30"/>
        </w:rPr>
        <w:t>招</w:t>
      </w:r>
      <w:r>
        <w:rPr>
          <w:sz w:val="30"/>
          <w:szCs w:val="30"/>
        </w:rPr>
        <w:t xml:space="preserve">  </w:t>
      </w:r>
      <w:r>
        <w:rPr>
          <w:rFonts w:hint="eastAsia"/>
          <w:sz w:val="30"/>
          <w:szCs w:val="30"/>
        </w:rPr>
        <w:t>标</w:t>
      </w:r>
      <w:r>
        <w:rPr>
          <w:sz w:val="30"/>
          <w:szCs w:val="30"/>
        </w:rPr>
        <w:t xml:space="preserve"> </w:t>
      </w:r>
      <w:r>
        <w:rPr>
          <w:rFonts w:hint="eastAsia"/>
          <w:sz w:val="30"/>
          <w:szCs w:val="30"/>
        </w:rPr>
        <w:t>单</w:t>
      </w:r>
      <w:r>
        <w:rPr>
          <w:sz w:val="30"/>
          <w:szCs w:val="30"/>
        </w:rPr>
        <w:t xml:space="preserve"> </w:t>
      </w:r>
      <w:r>
        <w:rPr>
          <w:rFonts w:hint="eastAsia"/>
          <w:sz w:val="30"/>
          <w:szCs w:val="30"/>
        </w:rPr>
        <w:t>位：</w:t>
      </w:r>
      <w:r>
        <w:rPr>
          <w:rFonts w:hint="eastAsia"/>
          <w:sz w:val="30"/>
          <w:szCs w:val="30"/>
          <w:u w:val="single"/>
        </w:rPr>
        <w:t>广州融通天河宾馆有限责任公司</w:t>
      </w:r>
    </w:p>
    <w:p w14:paraId="1FEF9F95">
      <w:pPr>
        <w:spacing w:line="360" w:lineRule="auto"/>
        <w:ind w:firstLine="945"/>
        <w:rPr>
          <w:sz w:val="30"/>
          <w:szCs w:val="30"/>
          <w:u w:val="single"/>
        </w:rPr>
      </w:pPr>
      <w:r>
        <w:rPr>
          <w:rFonts w:hint="eastAsia"/>
          <w:sz w:val="30"/>
          <w:szCs w:val="30"/>
        </w:rPr>
        <w:t>招标代理单位：</w:t>
      </w:r>
      <w:r>
        <w:rPr>
          <w:rFonts w:hint="eastAsia"/>
          <w:sz w:val="30"/>
          <w:szCs w:val="30"/>
          <w:u w:val="single"/>
        </w:rPr>
        <w:t>中化商务有限公司</w:t>
      </w:r>
    </w:p>
    <w:p w14:paraId="128219B6">
      <w:pPr>
        <w:spacing w:line="360" w:lineRule="auto"/>
        <w:ind w:firstLine="945"/>
        <w:rPr>
          <w:sz w:val="32"/>
        </w:rPr>
      </w:pPr>
      <w:r>
        <w:rPr>
          <w:rFonts w:hint="eastAsia"/>
          <w:sz w:val="32"/>
        </w:rPr>
        <w:t>日</w:t>
      </w:r>
      <w:r>
        <w:rPr>
          <w:sz w:val="32"/>
        </w:rPr>
        <w:t xml:space="preserve">        </w:t>
      </w:r>
      <w:r>
        <w:rPr>
          <w:rFonts w:hint="eastAsia"/>
          <w:sz w:val="32"/>
        </w:rPr>
        <w:t>期：</w:t>
      </w:r>
      <w:r>
        <w:rPr>
          <w:rFonts w:hint="eastAsia"/>
          <w:sz w:val="32"/>
          <w:u w:val="single"/>
        </w:rPr>
        <w:t>2025</w:t>
      </w:r>
      <w:r>
        <w:rPr>
          <w:rFonts w:hint="eastAsia"/>
          <w:sz w:val="32"/>
        </w:rPr>
        <w:t>年</w:t>
      </w:r>
      <w:r>
        <w:rPr>
          <w:rFonts w:hint="eastAsia"/>
          <w:sz w:val="32"/>
          <w:u w:val="single"/>
          <w:lang w:val="en-US" w:eastAsia="zh-CN"/>
        </w:rPr>
        <w:t>10</w:t>
      </w:r>
      <w:r>
        <w:rPr>
          <w:rFonts w:hint="eastAsia"/>
          <w:sz w:val="32"/>
        </w:rPr>
        <w:t>月</w:t>
      </w:r>
      <w:r>
        <w:rPr>
          <w:rFonts w:hint="eastAsia"/>
          <w:sz w:val="32"/>
          <w:u w:val="single"/>
        </w:rPr>
        <w:t xml:space="preserve">    </w:t>
      </w:r>
      <w:r>
        <w:rPr>
          <w:rFonts w:hint="eastAsia"/>
          <w:sz w:val="32"/>
        </w:rPr>
        <w:t>日</w:t>
      </w:r>
    </w:p>
    <w:p w14:paraId="674832A4">
      <w:pPr>
        <w:jc w:val="center"/>
        <w:rPr>
          <w:rFonts w:hint="eastAsia" w:ascii="宋体" w:hAnsi="宋体"/>
          <w:b/>
          <w:caps/>
          <w:kern w:val="0"/>
        </w:rPr>
      </w:pPr>
      <w:r>
        <w:rPr>
          <w:rStyle w:val="40"/>
          <w:b/>
          <w:bCs/>
        </w:rPr>
        <w:br w:type="page"/>
      </w:r>
      <w:r>
        <w:rPr>
          <w:rStyle w:val="40"/>
          <w:rFonts w:hint="eastAsia"/>
          <w:b/>
          <w:bCs/>
          <w:color w:val="000000" w:themeColor="text1"/>
          <w:sz w:val="28"/>
          <w:szCs w:val="28"/>
          <w14:textFill>
            <w14:solidFill>
              <w14:schemeClr w14:val="tx1"/>
            </w14:solidFill>
          </w14:textFill>
        </w:rPr>
        <w:t>目录</w:t>
      </w:r>
    </w:p>
    <w:p w14:paraId="7FFC1F3C">
      <w:pPr>
        <w:pStyle w:val="25"/>
        <w:rPr>
          <w:rFonts w:hint="eastAsia" w:asciiTheme="minorHAnsi" w:hAnsiTheme="minorHAnsi" w:eastAsiaTheme="minorEastAsia" w:cstheme="minorBidi"/>
          <w:caps w:val="0"/>
          <w:kern w:val="2"/>
          <w:sz w:val="21"/>
          <w:szCs w:val="22"/>
        </w:rPr>
      </w:pPr>
      <w:r>
        <w:fldChar w:fldCharType="begin"/>
      </w:r>
      <w:r>
        <w:instrText xml:space="preserve"> TOC \o "1-3" \h \z \u </w:instrText>
      </w:r>
      <w:r>
        <w:fldChar w:fldCharType="separate"/>
      </w:r>
      <w:r>
        <w:fldChar w:fldCharType="begin"/>
      </w:r>
      <w:r>
        <w:instrText xml:space="preserve"> HYPERLINK \l "_Toc21525489" </w:instrText>
      </w:r>
      <w:r>
        <w:fldChar w:fldCharType="separate"/>
      </w:r>
      <w:r>
        <w:rPr>
          <w:rStyle w:val="40"/>
        </w:rPr>
        <w:t>第一章  投标须知</w:t>
      </w:r>
      <w:r>
        <w:tab/>
      </w:r>
      <w:r>
        <w:fldChar w:fldCharType="begin"/>
      </w:r>
      <w:r>
        <w:instrText xml:space="preserve"> PAGEREF _Toc21525489 \h </w:instrText>
      </w:r>
      <w:r>
        <w:fldChar w:fldCharType="separate"/>
      </w:r>
      <w:r>
        <w:t>3</w:t>
      </w:r>
      <w:r>
        <w:fldChar w:fldCharType="end"/>
      </w:r>
      <w:r>
        <w:fldChar w:fldCharType="end"/>
      </w:r>
    </w:p>
    <w:p w14:paraId="23AFDB66">
      <w:pPr>
        <w:pStyle w:val="28"/>
        <w:rPr>
          <w:rFonts w:hint="eastAsia" w:asciiTheme="minorHAnsi" w:hAnsiTheme="minorHAnsi" w:eastAsiaTheme="minorEastAsia" w:cstheme="minorBidi"/>
          <w:sz w:val="21"/>
          <w:szCs w:val="22"/>
        </w:rPr>
      </w:pPr>
      <w:r>
        <w:fldChar w:fldCharType="begin"/>
      </w:r>
      <w:r>
        <w:instrText xml:space="preserve"> HYPERLINK \l "_Toc21525490" </w:instrText>
      </w:r>
      <w:r>
        <w:fldChar w:fldCharType="separate"/>
      </w:r>
      <w:r>
        <w:rPr>
          <w:rStyle w:val="40"/>
        </w:rPr>
        <w:t>一、投标须知前附表</w:t>
      </w:r>
      <w:r>
        <w:tab/>
      </w:r>
      <w:r>
        <w:fldChar w:fldCharType="begin"/>
      </w:r>
      <w:r>
        <w:instrText xml:space="preserve"> PAGEREF _Toc21525490 \h </w:instrText>
      </w:r>
      <w:r>
        <w:fldChar w:fldCharType="separate"/>
      </w:r>
      <w:r>
        <w:t>3</w:t>
      </w:r>
      <w:r>
        <w:fldChar w:fldCharType="end"/>
      </w:r>
      <w:r>
        <w:fldChar w:fldCharType="end"/>
      </w:r>
    </w:p>
    <w:p w14:paraId="581B1BEE">
      <w:pPr>
        <w:pStyle w:val="28"/>
        <w:rPr>
          <w:rFonts w:hint="eastAsia" w:asciiTheme="minorHAnsi" w:hAnsiTheme="minorHAnsi" w:eastAsiaTheme="minorEastAsia" w:cstheme="minorBidi"/>
          <w:sz w:val="21"/>
          <w:szCs w:val="22"/>
        </w:rPr>
      </w:pPr>
      <w:r>
        <w:fldChar w:fldCharType="begin"/>
      </w:r>
      <w:r>
        <w:instrText xml:space="preserve"> HYPERLINK \l "_Toc21525491" </w:instrText>
      </w:r>
      <w:r>
        <w:fldChar w:fldCharType="separate"/>
      </w:r>
      <w:r>
        <w:rPr>
          <w:rStyle w:val="40"/>
        </w:rPr>
        <w:t>二、投标须知修改表</w:t>
      </w:r>
      <w:r>
        <w:tab/>
      </w:r>
      <w:r>
        <w:fldChar w:fldCharType="begin"/>
      </w:r>
      <w:r>
        <w:instrText xml:space="preserve"> PAGEREF _Toc21525491 \h </w:instrText>
      </w:r>
      <w:r>
        <w:fldChar w:fldCharType="separate"/>
      </w:r>
      <w:r>
        <w:t>8</w:t>
      </w:r>
      <w:r>
        <w:fldChar w:fldCharType="end"/>
      </w:r>
      <w:r>
        <w:fldChar w:fldCharType="end"/>
      </w:r>
    </w:p>
    <w:p w14:paraId="20AFA8BC">
      <w:pPr>
        <w:pStyle w:val="28"/>
        <w:rPr>
          <w:rFonts w:hint="eastAsia" w:asciiTheme="minorHAnsi" w:hAnsiTheme="minorHAnsi" w:eastAsiaTheme="minorEastAsia" w:cstheme="minorBidi"/>
          <w:sz w:val="21"/>
          <w:szCs w:val="22"/>
        </w:rPr>
      </w:pPr>
      <w:r>
        <w:fldChar w:fldCharType="begin"/>
      </w:r>
      <w:r>
        <w:instrText xml:space="preserve"> HYPERLINK \l "_Toc21525492" </w:instrText>
      </w:r>
      <w:r>
        <w:fldChar w:fldCharType="separate"/>
      </w:r>
      <w:r>
        <w:rPr>
          <w:rStyle w:val="40"/>
        </w:rPr>
        <w:t>三、投标须知通用条款</w:t>
      </w:r>
      <w:r>
        <w:tab/>
      </w:r>
      <w:r>
        <w:fldChar w:fldCharType="begin"/>
      </w:r>
      <w:r>
        <w:instrText xml:space="preserve"> PAGEREF _Toc21525492 \h </w:instrText>
      </w:r>
      <w:r>
        <w:fldChar w:fldCharType="separate"/>
      </w:r>
      <w:r>
        <w:t>19</w:t>
      </w:r>
      <w:r>
        <w:fldChar w:fldCharType="end"/>
      </w:r>
      <w:r>
        <w:fldChar w:fldCharType="end"/>
      </w:r>
    </w:p>
    <w:p w14:paraId="26E402B4">
      <w:pPr>
        <w:pStyle w:val="17"/>
        <w:tabs>
          <w:tab w:val="right" w:leader="dot" w:pos="9060"/>
        </w:tabs>
        <w:ind w:left="840"/>
        <w:rPr>
          <w:rFonts w:hint="eastAsia" w:asciiTheme="minorHAnsi" w:hAnsiTheme="minorHAnsi" w:eastAsiaTheme="minorEastAsia" w:cstheme="minorBidi"/>
          <w:sz w:val="21"/>
          <w:szCs w:val="22"/>
        </w:rPr>
      </w:pPr>
      <w:r>
        <w:fldChar w:fldCharType="begin"/>
      </w:r>
      <w:r>
        <w:instrText xml:space="preserve"> HYPERLINK \l "_Toc21525493" </w:instrText>
      </w:r>
      <w:r>
        <w:fldChar w:fldCharType="separate"/>
      </w:r>
      <w:r>
        <w:rPr>
          <w:rStyle w:val="40"/>
        </w:rPr>
        <w:t>（一）总则</w:t>
      </w:r>
      <w:r>
        <w:tab/>
      </w:r>
      <w:r>
        <w:fldChar w:fldCharType="begin"/>
      </w:r>
      <w:r>
        <w:instrText xml:space="preserve"> PAGEREF _Toc21525493 \h </w:instrText>
      </w:r>
      <w:r>
        <w:fldChar w:fldCharType="separate"/>
      </w:r>
      <w:r>
        <w:t>19</w:t>
      </w:r>
      <w:r>
        <w:fldChar w:fldCharType="end"/>
      </w:r>
      <w:r>
        <w:fldChar w:fldCharType="end"/>
      </w:r>
    </w:p>
    <w:p w14:paraId="4ABC43F7">
      <w:pPr>
        <w:pStyle w:val="17"/>
        <w:tabs>
          <w:tab w:val="right" w:leader="dot" w:pos="9060"/>
        </w:tabs>
        <w:ind w:left="840"/>
        <w:rPr>
          <w:rFonts w:hint="eastAsia" w:asciiTheme="minorHAnsi" w:hAnsiTheme="minorHAnsi" w:eastAsiaTheme="minorEastAsia" w:cstheme="minorBidi"/>
          <w:sz w:val="21"/>
          <w:szCs w:val="22"/>
        </w:rPr>
      </w:pPr>
      <w:r>
        <w:fldChar w:fldCharType="begin"/>
      </w:r>
      <w:r>
        <w:instrText xml:space="preserve"> HYPERLINK \l "_Toc21525494" </w:instrText>
      </w:r>
      <w:r>
        <w:fldChar w:fldCharType="separate"/>
      </w:r>
      <w:r>
        <w:rPr>
          <w:rStyle w:val="40"/>
        </w:rPr>
        <w:t>（二）招标文件</w:t>
      </w:r>
      <w:r>
        <w:tab/>
      </w:r>
      <w:r>
        <w:fldChar w:fldCharType="begin"/>
      </w:r>
      <w:r>
        <w:instrText xml:space="preserve"> PAGEREF _Toc21525494 \h </w:instrText>
      </w:r>
      <w:r>
        <w:fldChar w:fldCharType="separate"/>
      </w:r>
      <w:r>
        <w:t>20</w:t>
      </w:r>
      <w:r>
        <w:fldChar w:fldCharType="end"/>
      </w:r>
      <w:r>
        <w:fldChar w:fldCharType="end"/>
      </w:r>
    </w:p>
    <w:p w14:paraId="03D6F1A8">
      <w:pPr>
        <w:pStyle w:val="17"/>
        <w:tabs>
          <w:tab w:val="right" w:leader="dot" w:pos="9060"/>
        </w:tabs>
        <w:ind w:left="840"/>
        <w:rPr>
          <w:rFonts w:hint="eastAsia" w:asciiTheme="minorHAnsi" w:hAnsiTheme="minorHAnsi" w:eastAsiaTheme="minorEastAsia" w:cstheme="minorBidi"/>
          <w:sz w:val="21"/>
          <w:szCs w:val="22"/>
        </w:rPr>
      </w:pPr>
      <w:r>
        <w:fldChar w:fldCharType="begin"/>
      </w:r>
      <w:r>
        <w:instrText xml:space="preserve"> HYPERLINK \l "_Toc21525495" </w:instrText>
      </w:r>
      <w:r>
        <w:fldChar w:fldCharType="separate"/>
      </w:r>
      <w:r>
        <w:rPr>
          <w:rStyle w:val="40"/>
        </w:rPr>
        <w:t>（三）投标文件的编制</w:t>
      </w:r>
      <w:r>
        <w:tab/>
      </w:r>
      <w:r>
        <w:fldChar w:fldCharType="begin"/>
      </w:r>
      <w:r>
        <w:instrText xml:space="preserve"> PAGEREF _Toc21525495 \h </w:instrText>
      </w:r>
      <w:r>
        <w:fldChar w:fldCharType="separate"/>
      </w:r>
      <w:r>
        <w:t>21</w:t>
      </w:r>
      <w:r>
        <w:fldChar w:fldCharType="end"/>
      </w:r>
      <w:r>
        <w:fldChar w:fldCharType="end"/>
      </w:r>
    </w:p>
    <w:p w14:paraId="53ACBF02">
      <w:pPr>
        <w:pStyle w:val="17"/>
        <w:tabs>
          <w:tab w:val="right" w:leader="dot" w:pos="9060"/>
        </w:tabs>
        <w:ind w:left="840"/>
        <w:rPr>
          <w:rFonts w:hint="eastAsia" w:asciiTheme="minorHAnsi" w:hAnsiTheme="minorHAnsi" w:eastAsiaTheme="minorEastAsia" w:cstheme="minorBidi"/>
          <w:sz w:val="21"/>
          <w:szCs w:val="22"/>
        </w:rPr>
      </w:pPr>
      <w:r>
        <w:fldChar w:fldCharType="begin"/>
      </w:r>
      <w:r>
        <w:instrText xml:space="preserve"> HYPERLINK \l "_Toc21525496" </w:instrText>
      </w:r>
      <w:r>
        <w:fldChar w:fldCharType="separate"/>
      </w:r>
      <w:r>
        <w:rPr>
          <w:rStyle w:val="40"/>
        </w:rPr>
        <w:t>（四）投标文件的提交</w:t>
      </w:r>
      <w:r>
        <w:tab/>
      </w:r>
      <w:r>
        <w:fldChar w:fldCharType="begin"/>
      </w:r>
      <w:r>
        <w:instrText xml:space="preserve"> PAGEREF _Toc21525496 \h </w:instrText>
      </w:r>
      <w:r>
        <w:fldChar w:fldCharType="separate"/>
      </w:r>
      <w:r>
        <w:t>28</w:t>
      </w:r>
      <w:r>
        <w:fldChar w:fldCharType="end"/>
      </w:r>
      <w:r>
        <w:fldChar w:fldCharType="end"/>
      </w:r>
    </w:p>
    <w:p w14:paraId="46D6F281">
      <w:pPr>
        <w:pStyle w:val="17"/>
        <w:tabs>
          <w:tab w:val="right" w:leader="dot" w:pos="9060"/>
        </w:tabs>
        <w:ind w:left="840"/>
        <w:rPr>
          <w:rFonts w:hint="eastAsia" w:asciiTheme="minorHAnsi" w:hAnsiTheme="minorHAnsi" w:eastAsiaTheme="minorEastAsia" w:cstheme="minorBidi"/>
          <w:sz w:val="21"/>
          <w:szCs w:val="22"/>
        </w:rPr>
      </w:pPr>
      <w:r>
        <w:fldChar w:fldCharType="begin"/>
      </w:r>
      <w:r>
        <w:instrText xml:space="preserve"> HYPERLINK \l "_Toc21525497" </w:instrText>
      </w:r>
      <w:r>
        <w:fldChar w:fldCharType="separate"/>
      </w:r>
      <w:r>
        <w:rPr>
          <w:rStyle w:val="40"/>
        </w:rPr>
        <w:t>（五）开标、评标、定标及合同签定</w:t>
      </w:r>
      <w:r>
        <w:tab/>
      </w:r>
      <w:r>
        <w:fldChar w:fldCharType="begin"/>
      </w:r>
      <w:r>
        <w:instrText xml:space="preserve"> PAGEREF _Toc21525497 \h </w:instrText>
      </w:r>
      <w:r>
        <w:fldChar w:fldCharType="separate"/>
      </w:r>
      <w:r>
        <w:t>29</w:t>
      </w:r>
      <w:r>
        <w:fldChar w:fldCharType="end"/>
      </w:r>
      <w:r>
        <w:fldChar w:fldCharType="end"/>
      </w:r>
    </w:p>
    <w:p w14:paraId="1E652162">
      <w:pPr>
        <w:pStyle w:val="25"/>
        <w:rPr>
          <w:rFonts w:hint="eastAsia" w:asciiTheme="minorHAnsi" w:hAnsiTheme="minorHAnsi" w:eastAsiaTheme="minorEastAsia" w:cstheme="minorBidi"/>
          <w:caps w:val="0"/>
          <w:kern w:val="2"/>
          <w:sz w:val="21"/>
          <w:szCs w:val="22"/>
        </w:rPr>
      </w:pPr>
      <w:r>
        <w:fldChar w:fldCharType="begin"/>
      </w:r>
      <w:r>
        <w:instrText xml:space="preserve"> HYPERLINK \l "_Toc21525498" </w:instrText>
      </w:r>
      <w:r>
        <w:fldChar w:fldCharType="separate"/>
      </w:r>
      <w:r>
        <w:rPr>
          <w:rStyle w:val="40"/>
        </w:rPr>
        <w:t>第二章  开标、评标及定标办法</w:t>
      </w:r>
      <w:r>
        <w:tab/>
      </w:r>
      <w:r>
        <w:fldChar w:fldCharType="begin"/>
      </w:r>
      <w:r>
        <w:instrText xml:space="preserve"> PAGEREF _Toc21525498 \h </w:instrText>
      </w:r>
      <w:r>
        <w:fldChar w:fldCharType="separate"/>
      </w:r>
      <w:r>
        <w:t>32</w:t>
      </w:r>
      <w:r>
        <w:fldChar w:fldCharType="end"/>
      </w:r>
      <w:r>
        <w:fldChar w:fldCharType="end"/>
      </w:r>
    </w:p>
    <w:p w14:paraId="65A12761">
      <w:pPr>
        <w:pStyle w:val="28"/>
        <w:rPr>
          <w:rFonts w:hint="eastAsia" w:asciiTheme="minorHAnsi" w:hAnsiTheme="minorHAnsi" w:eastAsiaTheme="minorEastAsia" w:cstheme="minorBidi"/>
          <w:sz w:val="21"/>
          <w:szCs w:val="22"/>
        </w:rPr>
      </w:pPr>
      <w:r>
        <w:fldChar w:fldCharType="begin"/>
      </w:r>
      <w:r>
        <w:instrText xml:space="preserve"> HYPERLINK \l "_Toc21525499" </w:instrText>
      </w:r>
      <w:r>
        <w:fldChar w:fldCharType="separate"/>
      </w:r>
      <w:r>
        <w:rPr>
          <w:rStyle w:val="40"/>
        </w:rPr>
        <w:t>一、开标、评标及定标办法修改表</w:t>
      </w:r>
      <w:r>
        <w:tab/>
      </w:r>
      <w:r>
        <w:fldChar w:fldCharType="begin"/>
      </w:r>
      <w:r>
        <w:instrText xml:space="preserve"> PAGEREF _Toc21525499 \h </w:instrText>
      </w:r>
      <w:r>
        <w:fldChar w:fldCharType="separate"/>
      </w:r>
      <w:r>
        <w:t>32</w:t>
      </w:r>
      <w:r>
        <w:fldChar w:fldCharType="end"/>
      </w:r>
      <w:r>
        <w:fldChar w:fldCharType="end"/>
      </w:r>
    </w:p>
    <w:p w14:paraId="6EC2D2D1">
      <w:pPr>
        <w:pStyle w:val="28"/>
        <w:rPr>
          <w:rFonts w:hint="eastAsia" w:asciiTheme="minorHAnsi" w:hAnsiTheme="minorHAnsi" w:eastAsiaTheme="minorEastAsia" w:cstheme="minorBidi"/>
          <w:sz w:val="21"/>
          <w:szCs w:val="22"/>
        </w:rPr>
      </w:pPr>
      <w:r>
        <w:fldChar w:fldCharType="begin"/>
      </w:r>
      <w:r>
        <w:instrText xml:space="preserve"> HYPERLINK \l "_Toc21525500" </w:instrText>
      </w:r>
      <w:r>
        <w:fldChar w:fldCharType="separate"/>
      </w:r>
      <w:r>
        <w:rPr>
          <w:rStyle w:val="40"/>
        </w:rPr>
        <w:t>二、开标、评标及定标办法通用条款</w:t>
      </w:r>
      <w:r>
        <w:tab/>
      </w:r>
      <w:r>
        <w:fldChar w:fldCharType="begin"/>
      </w:r>
      <w:r>
        <w:instrText xml:space="preserve"> PAGEREF _Toc21525500 \h </w:instrText>
      </w:r>
      <w:r>
        <w:fldChar w:fldCharType="separate"/>
      </w:r>
      <w:r>
        <w:t>38</w:t>
      </w:r>
      <w:r>
        <w:fldChar w:fldCharType="end"/>
      </w:r>
      <w:r>
        <w:fldChar w:fldCharType="end"/>
      </w:r>
    </w:p>
    <w:p w14:paraId="0FCAC749">
      <w:pPr>
        <w:pStyle w:val="17"/>
        <w:tabs>
          <w:tab w:val="right" w:leader="dot" w:pos="9060"/>
        </w:tabs>
        <w:ind w:left="840"/>
        <w:rPr>
          <w:rFonts w:hint="eastAsia" w:asciiTheme="minorHAnsi" w:hAnsiTheme="minorHAnsi" w:eastAsiaTheme="minorEastAsia" w:cstheme="minorBidi"/>
          <w:sz w:val="21"/>
          <w:szCs w:val="22"/>
        </w:rPr>
      </w:pPr>
      <w:r>
        <w:fldChar w:fldCharType="begin"/>
      </w:r>
      <w:r>
        <w:instrText xml:space="preserve"> HYPERLINK \l "_Toc21525501" </w:instrText>
      </w:r>
      <w:r>
        <w:fldChar w:fldCharType="separate"/>
      </w:r>
      <w:r>
        <w:rPr>
          <w:rStyle w:val="40"/>
        </w:rPr>
        <w:t>（一）总则</w:t>
      </w:r>
      <w:r>
        <w:tab/>
      </w:r>
      <w:r>
        <w:fldChar w:fldCharType="begin"/>
      </w:r>
      <w:r>
        <w:instrText xml:space="preserve"> PAGEREF _Toc21525501 \h </w:instrText>
      </w:r>
      <w:r>
        <w:fldChar w:fldCharType="separate"/>
      </w:r>
      <w:r>
        <w:t>38</w:t>
      </w:r>
      <w:r>
        <w:fldChar w:fldCharType="end"/>
      </w:r>
      <w:r>
        <w:fldChar w:fldCharType="end"/>
      </w:r>
    </w:p>
    <w:p w14:paraId="79A495C6">
      <w:pPr>
        <w:pStyle w:val="17"/>
        <w:tabs>
          <w:tab w:val="right" w:leader="dot" w:pos="9060"/>
        </w:tabs>
        <w:ind w:left="840"/>
        <w:rPr>
          <w:rFonts w:hint="eastAsia" w:asciiTheme="minorHAnsi" w:hAnsiTheme="minorHAnsi" w:eastAsiaTheme="minorEastAsia" w:cstheme="minorBidi"/>
          <w:sz w:val="21"/>
          <w:szCs w:val="22"/>
        </w:rPr>
      </w:pPr>
      <w:r>
        <w:fldChar w:fldCharType="begin"/>
      </w:r>
      <w:r>
        <w:instrText xml:space="preserve"> HYPERLINK \l "_Toc21525502" </w:instrText>
      </w:r>
      <w:r>
        <w:fldChar w:fldCharType="separate"/>
      </w:r>
      <w:r>
        <w:rPr>
          <w:rStyle w:val="40"/>
        </w:rPr>
        <w:t>（二）开标评标办法程序和细则</w:t>
      </w:r>
      <w:r>
        <w:tab/>
      </w:r>
      <w:r>
        <w:fldChar w:fldCharType="begin"/>
      </w:r>
      <w:r>
        <w:instrText xml:space="preserve"> PAGEREF _Toc21525502 \h </w:instrText>
      </w:r>
      <w:r>
        <w:fldChar w:fldCharType="separate"/>
      </w:r>
      <w:r>
        <w:t>40</w:t>
      </w:r>
      <w:r>
        <w:fldChar w:fldCharType="end"/>
      </w:r>
      <w:r>
        <w:fldChar w:fldCharType="end"/>
      </w:r>
    </w:p>
    <w:p w14:paraId="0C152C39">
      <w:pPr>
        <w:pStyle w:val="17"/>
        <w:tabs>
          <w:tab w:val="right" w:leader="dot" w:pos="9060"/>
        </w:tabs>
        <w:ind w:left="840"/>
        <w:rPr>
          <w:rFonts w:hint="eastAsia" w:asciiTheme="minorHAnsi" w:hAnsiTheme="minorHAnsi" w:eastAsiaTheme="minorEastAsia" w:cstheme="minorBidi"/>
          <w:sz w:val="21"/>
          <w:szCs w:val="22"/>
        </w:rPr>
      </w:pPr>
      <w:r>
        <w:fldChar w:fldCharType="begin"/>
      </w:r>
      <w:r>
        <w:instrText xml:space="preserve"> HYPERLINK \l "_Toc21525509" </w:instrText>
      </w:r>
      <w:r>
        <w:fldChar w:fldCharType="separate"/>
      </w:r>
      <w:r>
        <w:rPr>
          <w:rStyle w:val="40"/>
        </w:rPr>
        <w:t>可选办法七（适合综合评分法四，技术标与经济标同时开启）</w:t>
      </w:r>
      <w:r>
        <w:tab/>
      </w:r>
      <w:r>
        <w:fldChar w:fldCharType="begin"/>
      </w:r>
      <w:r>
        <w:instrText xml:space="preserve"> PAGEREF _Toc21525509 \h </w:instrText>
      </w:r>
      <w:r>
        <w:fldChar w:fldCharType="separate"/>
      </w:r>
      <w:r>
        <w:t>40</w:t>
      </w:r>
      <w:r>
        <w:fldChar w:fldCharType="end"/>
      </w:r>
      <w:r>
        <w:fldChar w:fldCharType="end"/>
      </w:r>
    </w:p>
    <w:p w14:paraId="44997948">
      <w:pPr>
        <w:pStyle w:val="25"/>
        <w:rPr>
          <w:rFonts w:hint="eastAsia" w:asciiTheme="minorHAnsi" w:hAnsiTheme="minorHAnsi" w:eastAsiaTheme="minorEastAsia" w:cstheme="minorBidi"/>
          <w:caps w:val="0"/>
          <w:kern w:val="2"/>
          <w:sz w:val="21"/>
          <w:szCs w:val="22"/>
        </w:rPr>
      </w:pPr>
      <w:r>
        <w:fldChar w:fldCharType="begin"/>
      </w:r>
      <w:r>
        <w:instrText xml:space="preserve"> HYPERLINK \l "_Toc21525511" </w:instrText>
      </w:r>
      <w:r>
        <w:fldChar w:fldCharType="separate"/>
      </w:r>
      <w:r>
        <w:rPr>
          <w:rStyle w:val="40"/>
        </w:rPr>
        <w:t>第三章  合同条款</w:t>
      </w:r>
      <w:r>
        <w:tab/>
      </w:r>
      <w:r>
        <w:fldChar w:fldCharType="begin"/>
      </w:r>
      <w:r>
        <w:instrText xml:space="preserve"> PAGEREF _Toc21525511 \h </w:instrText>
      </w:r>
      <w:r>
        <w:fldChar w:fldCharType="separate"/>
      </w:r>
      <w:r>
        <w:t>60</w:t>
      </w:r>
      <w:r>
        <w:fldChar w:fldCharType="end"/>
      </w:r>
      <w:r>
        <w:fldChar w:fldCharType="end"/>
      </w:r>
    </w:p>
    <w:p w14:paraId="5BD4AAD9">
      <w:pPr>
        <w:pStyle w:val="25"/>
        <w:rPr>
          <w:rFonts w:hint="eastAsia" w:asciiTheme="minorHAnsi" w:hAnsiTheme="minorHAnsi" w:eastAsiaTheme="minorEastAsia" w:cstheme="minorBidi"/>
          <w:caps w:val="0"/>
          <w:kern w:val="2"/>
          <w:sz w:val="21"/>
          <w:szCs w:val="22"/>
        </w:rPr>
      </w:pPr>
      <w:r>
        <w:fldChar w:fldCharType="begin"/>
      </w:r>
      <w:r>
        <w:instrText xml:space="preserve"> HYPERLINK \l "_Toc21525512" </w:instrText>
      </w:r>
      <w:r>
        <w:fldChar w:fldCharType="separate"/>
      </w:r>
      <w:r>
        <w:rPr>
          <w:rStyle w:val="40"/>
        </w:rPr>
        <w:t>第四章  投标文件格式</w:t>
      </w:r>
      <w:r>
        <w:tab/>
      </w:r>
      <w:r>
        <w:fldChar w:fldCharType="begin"/>
      </w:r>
      <w:r>
        <w:instrText xml:space="preserve"> PAGEREF _Toc21525512 \h </w:instrText>
      </w:r>
      <w:r>
        <w:fldChar w:fldCharType="separate"/>
      </w:r>
      <w:r>
        <w:t>61</w:t>
      </w:r>
      <w:r>
        <w:fldChar w:fldCharType="end"/>
      </w:r>
      <w:r>
        <w:fldChar w:fldCharType="end"/>
      </w:r>
    </w:p>
    <w:p w14:paraId="04B63283">
      <w:pPr>
        <w:pStyle w:val="25"/>
        <w:rPr>
          <w:rFonts w:hint="eastAsia" w:asciiTheme="minorHAnsi" w:hAnsiTheme="minorHAnsi" w:eastAsiaTheme="minorEastAsia" w:cstheme="minorBidi"/>
          <w:caps w:val="0"/>
          <w:kern w:val="2"/>
          <w:sz w:val="21"/>
          <w:szCs w:val="22"/>
        </w:rPr>
      </w:pPr>
      <w:r>
        <w:fldChar w:fldCharType="begin"/>
      </w:r>
      <w:r>
        <w:instrText xml:space="preserve"> HYPERLINK \l "_Toc21525513" </w:instrText>
      </w:r>
      <w:r>
        <w:fldChar w:fldCharType="separate"/>
      </w:r>
      <w:r>
        <w:rPr>
          <w:rStyle w:val="40"/>
        </w:rPr>
        <w:t>第五章  技术条件（工程建设标准）</w:t>
      </w:r>
      <w:r>
        <w:tab/>
      </w:r>
      <w:r>
        <w:fldChar w:fldCharType="begin"/>
      </w:r>
      <w:r>
        <w:instrText xml:space="preserve"> PAGEREF _Toc21525513 \h </w:instrText>
      </w:r>
      <w:r>
        <w:fldChar w:fldCharType="separate"/>
      </w:r>
      <w:r>
        <w:t>77</w:t>
      </w:r>
      <w:r>
        <w:fldChar w:fldCharType="end"/>
      </w:r>
      <w:r>
        <w:fldChar w:fldCharType="end"/>
      </w:r>
    </w:p>
    <w:p w14:paraId="5045862E">
      <w:pPr>
        <w:pStyle w:val="25"/>
        <w:rPr>
          <w:rFonts w:hint="eastAsia" w:asciiTheme="minorHAnsi" w:hAnsiTheme="minorHAnsi" w:eastAsiaTheme="minorEastAsia" w:cstheme="minorBidi"/>
          <w:caps w:val="0"/>
          <w:kern w:val="2"/>
          <w:sz w:val="21"/>
          <w:szCs w:val="22"/>
        </w:rPr>
      </w:pPr>
      <w:r>
        <w:fldChar w:fldCharType="begin"/>
      </w:r>
      <w:r>
        <w:instrText xml:space="preserve"> HYPERLINK \l "_Toc21525514" </w:instrText>
      </w:r>
      <w:r>
        <w:fldChar w:fldCharType="separate"/>
      </w:r>
      <w:r>
        <w:rPr>
          <w:rStyle w:val="40"/>
        </w:rPr>
        <w:t>第六章  图纸及勘察资料</w:t>
      </w:r>
      <w:r>
        <w:tab/>
      </w:r>
      <w:r>
        <w:fldChar w:fldCharType="begin"/>
      </w:r>
      <w:r>
        <w:instrText xml:space="preserve"> PAGEREF _Toc21525514 \h </w:instrText>
      </w:r>
      <w:r>
        <w:fldChar w:fldCharType="separate"/>
      </w:r>
      <w:r>
        <w:t>80</w:t>
      </w:r>
      <w:r>
        <w:fldChar w:fldCharType="end"/>
      </w:r>
      <w:r>
        <w:fldChar w:fldCharType="end"/>
      </w:r>
    </w:p>
    <w:p w14:paraId="6D822E91">
      <w:pPr>
        <w:pStyle w:val="25"/>
        <w:rPr>
          <w:rFonts w:hint="eastAsia" w:asciiTheme="minorHAnsi" w:hAnsiTheme="minorHAnsi" w:eastAsiaTheme="minorEastAsia" w:cstheme="minorBidi"/>
          <w:caps w:val="0"/>
          <w:kern w:val="2"/>
          <w:sz w:val="21"/>
          <w:szCs w:val="22"/>
        </w:rPr>
      </w:pPr>
      <w:r>
        <w:fldChar w:fldCharType="begin"/>
      </w:r>
      <w:r>
        <w:instrText xml:space="preserve"> HYPERLINK \l "_Toc21525515" </w:instrText>
      </w:r>
      <w:r>
        <w:fldChar w:fldCharType="separate"/>
      </w:r>
      <w:r>
        <w:rPr>
          <w:rStyle w:val="40"/>
        </w:rPr>
        <w:t>第七章  工程量清单</w:t>
      </w:r>
      <w:r>
        <w:tab/>
      </w:r>
      <w:r>
        <w:fldChar w:fldCharType="begin"/>
      </w:r>
      <w:r>
        <w:instrText xml:space="preserve"> PAGEREF _Toc21525515 \h </w:instrText>
      </w:r>
      <w:r>
        <w:fldChar w:fldCharType="separate"/>
      </w:r>
      <w:r>
        <w:t>81</w:t>
      </w:r>
      <w:r>
        <w:fldChar w:fldCharType="end"/>
      </w:r>
      <w:r>
        <w:fldChar w:fldCharType="end"/>
      </w:r>
    </w:p>
    <w:p w14:paraId="3314EB70">
      <w:pPr>
        <w:pStyle w:val="25"/>
        <w:rPr>
          <w:rFonts w:hint="eastAsia" w:asciiTheme="minorHAnsi" w:hAnsiTheme="minorHAnsi" w:eastAsiaTheme="minorEastAsia" w:cstheme="minorBidi"/>
          <w:caps w:val="0"/>
          <w:kern w:val="2"/>
          <w:sz w:val="21"/>
          <w:szCs w:val="22"/>
        </w:rPr>
      </w:pPr>
      <w:r>
        <w:fldChar w:fldCharType="begin"/>
      </w:r>
      <w:r>
        <w:instrText xml:space="preserve"> HYPERLINK \l "_Toc21525516" </w:instrText>
      </w:r>
      <w:r>
        <w:fldChar w:fldCharType="separate"/>
      </w:r>
      <w:r>
        <w:rPr>
          <w:rStyle w:val="40"/>
        </w:rPr>
        <w:t>第八章  最高投标限价</w:t>
      </w:r>
      <w:r>
        <w:tab/>
      </w:r>
      <w:r>
        <w:fldChar w:fldCharType="begin"/>
      </w:r>
      <w:r>
        <w:instrText xml:space="preserve"> PAGEREF _Toc21525516 \h </w:instrText>
      </w:r>
      <w:r>
        <w:fldChar w:fldCharType="separate"/>
      </w:r>
      <w:r>
        <w:t>82</w:t>
      </w:r>
      <w:r>
        <w:fldChar w:fldCharType="end"/>
      </w:r>
      <w:r>
        <w:fldChar w:fldCharType="end"/>
      </w:r>
    </w:p>
    <w:p w14:paraId="465AD709">
      <w:pPr>
        <w:pStyle w:val="2"/>
        <w:pageBreakBefore/>
      </w:pPr>
      <w:r>
        <w:fldChar w:fldCharType="end"/>
      </w:r>
      <w:bookmarkStart w:id="0" w:name="_Toc21525489"/>
      <w:bookmarkStart w:id="1" w:name="_Toc2272545"/>
      <w:r>
        <w:rPr>
          <w:rFonts w:hint="eastAsia"/>
        </w:rPr>
        <w:t>第一章</w:t>
      </w:r>
      <w:r>
        <w:t xml:space="preserve">  </w:t>
      </w:r>
      <w:r>
        <w:rPr>
          <w:rFonts w:hint="eastAsia"/>
        </w:rPr>
        <w:t>投标须知</w:t>
      </w:r>
      <w:bookmarkEnd w:id="0"/>
      <w:bookmarkEnd w:id="1"/>
    </w:p>
    <w:p w14:paraId="1B8FA20C">
      <w:pPr>
        <w:pStyle w:val="3"/>
        <w:rPr>
          <w:color w:val="auto"/>
        </w:rPr>
      </w:pPr>
      <w:bookmarkStart w:id="2" w:name="_Toc21525490"/>
      <w:bookmarkStart w:id="3" w:name="_Toc2272546"/>
      <w:r>
        <w:rPr>
          <w:rFonts w:hint="eastAsia"/>
          <w:color w:val="auto"/>
        </w:rPr>
        <w:t>一、投标须知前附表</w:t>
      </w:r>
      <w:bookmarkEnd w:id="2"/>
      <w:bookmarkEnd w:id="3"/>
    </w:p>
    <w:p w14:paraId="0B6DBE77">
      <w:pPr>
        <w:pStyle w:val="6"/>
        <w:spacing w:line="360" w:lineRule="auto"/>
        <w:ind w:firstLine="0"/>
        <w:rPr>
          <w:rFonts w:hint="eastAsia"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3"/>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14:paraId="108ED6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2B56939F">
            <w:pPr>
              <w:rPr>
                <w:rFonts w:hint="eastAsia" w:ascii="宋体" w:hAnsi="宋体"/>
                <w:color w:val="auto"/>
                <w:szCs w:val="21"/>
              </w:rPr>
            </w:pPr>
            <w:r>
              <w:rPr>
                <w:rFonts w:hint="eastAsia" w:ascii="宋体" w:hAnsi="宋体"/>
                <w:color w:val="auto"/>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5A92767F">
            <w:pPr>
              <w:rPr>
                <w:rFonts w:hint="eastAsia" w:ascii="宋体" w:hAnsi="宋体"/>
                <w:color w:val="auto"/>
                <w:szCs w:val="21"/>
              </w:rPr>
            </w:pPr>
            <w:r>
              <w:rPr>
                <w:rFonts w:hint="eastAsia" w:ascii="宋体" w:hAnsi="宋体"/>
                <w:color w:val="auto"/>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14:paraId="310A0E2D">
            <w:pPr>
              <w:ind w:firstLine="458"/>
              <w:rPr>
                <w:rFonts w:hint="eastAsia" w:ascii="宋体" w:hAnsi="宋体"/>
                <w:color w:val="auto"/>
                <w:szCs w:val="21"/>
              </w:rPr>
            </w:pPr>
            <w:r>
              <w:rPr>
                <w:rFonts w:hint="eastAsia" w:ascii="宋体" w:hAnsi="宋体"/>
                <w:color w:val="auto"/>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14:paraId="76E0C306">
            <w:pPr>
              <w:pStyle w:val="19"/>
              <w:ind w:firstLine="458"/>
              <w:jc w:val="center"/>
              <w:rPr>
                <w:rFonts w:hint="eastAsia" w:ascii="宋体" w:hAnsi="宋体"/>
                <w:color w:val="auto"/>
                <w:szCs w:val="21"/>
              </w:rPr>
            </w:pPr>
            <w:r>
              <w:rPr>
                <w:rFonts w:hint="eastAsia" w:ascii="宋体" w:hAnsi="宋体"/>
                <w:color w:val="auto"/>
                <w:szCs w:val="21"/>
              </w:rPr>
              <w:t>说明与要求</w:t>
            </w:r>
          </w:p>
        </w:tc>
      </w:tr>
      <w:tr w14:paraId="654BE4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2219FE95">
            <w:pPr>
              <w:rPr>
                <w:rFonts w:hint="eastAsia" w:ascii="宋体" w:hAnsi="宋体"/>
                <w:color w:val="auto"/>
                <w:szCs w:val="21"/>
              </w:rPr>
            </w:pPr>
            <w:r>
              <w:rPr>
                <w:rFonts w:ascii="宋体" w:hAnsi="宋体"/>
                <w:color w:val="auto"/>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14:paraId="0608D144">
            <w:pPr>
              <w:rPr>
                <w:rFonts w:hint="eastAsia" w:ascii="宋体" w:hAnsi="宋体"/>
                <w:color w:val="auto"/>
                <w:szCs w:val="21"/>
              </w:rPr>
            </w:pPr>
            <w:r>
              <w:rPr>
                <w:rFonts w:ascii="宋体" w:hAnsi="宋体"/>
                <w:color w:val="auto"/>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14:paraId="68AB5A51">
            <w:pPr>
              <w:rPr>
                <w:rFonts w:hint="eastAsia" w:ascii="宋体" w:hAnsi="宋体"/>
                <w:color w:val="auto"/>
                <w:szCs w:val="21"/>
              </w:rPr>
            </w:pPr>
            <w:r>
              <w:rPr>
                <w:rFonts w:hint="eastAsia" w:ascii="宋体" w:hAnsi="宋体"/>
                <w:color w:val="auto"/>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14:paraId="65A138B4">
            <w:pPr>
              <w:rPr>
                <w:rFonts w:hint="eastAsia" w:ascii="宋体" w:hAnsi="宋体"/>
                <w:color w:val="auto"/>
                <w:szCs w:val="21"/>
              </w:rPr>
            </w:pPr>
            <w:r>
              <w:rPr>
                <w:rFonts w:hint="eastAsia" w:ascii="宋体" w:hAnsi="宋体"/>
                <w:color w:val="auto"/>
                <w:szCs w:val="21"/>
              </w:rPr>
              <w:t>招标人（即发包人）：</w:t>
            </w:r>
            <w:r>
              <w:rPr>
                <w:rFonts w:hint="eastAsia" w:ascii="宋体" w:hAnsi="宋体"/>
                <w:color w:val="auto"/>
                <w:szCs w:val="20"/>
                <w:u w:val="single"/>
              </w:rPr>
              <w:t>广州融通天河宾馆有限责任公司</w:t>
            </w:r>
          </w:p>
          <w:p w14:paraId="5120BED4">
            <w:pPr>
              <w:rPr>
                <w:rFonts w:hint="eastAsia" w:ascii="宋体" w:hAnsi="宋体"/>
                <w:color w:val="auto"/>
                <w:szCs w:val="21"/>
              </w:rPr>
            </w:pPr>
            <w:r>
              <w:rPr>
                <w:rFonts w:hint="eastAsia" w:ascii="宋体" w:hAnsi="宋体"/>
                <w:color w:val="auto"/>
                <w:szCs w:val="21"/>
              </w:rPr>
              <w:t>招标代理：</w:t>
            </w:r>
            <w:r>
              <w:rPr>
                <w:rFonts w:hint="eastAsia" w:ascii="宋体" w:hAnsi="宋体"/>
                <w:color w:val="auto"/>
                <w:szCs w:val="21"/>
                <w:u w:val="single"/>
              </w:rPr>
              <w:t>中化商务有限公司</w:t>
            </w:r>
          </w:p>
          <w:p w14:paraId="4B23BE91">
            <w:pPr>
              <w:rPr>
                <w:rFonts w:hint="eastAsia" w:ascii="宋体" w:hAnsi="宋体"/>
                <w:color w:val="auto"/>
                <w:szCs w:val="21"/>
              </w:rPr>
            </w:pPr>
            <w:r>
              <w:rPr>
                <w:rFonts w:hint="eastAsia" w:ascii="宋体" w:hAnsi="宋体"/>
                <w:color w:val="auto"/>
                <w:szCs w:val="21"/>
              </w:rPr>
              <w:t>设计单位：</w:t>
            </w:r>
            <w:r>
              <w:rPr>
                <w:rFonts w:hint="eastAsia" w:ascii="宋体" w:hAnsi="宋体"/>
                <w:color w:val="auto"/>
                <w:szCs w:val="21"/>
                <w:u w:val="single"/>
              </w:rPr>
              <w:t>华南创图设计有限公司</w:t>
            </w:r>
          </w:p>
          <w:p w14:paraId="7604A8F9">
            <w:pPr>
              <w:rPr>
                <w:rFonts w:hint="eastAsia" w:ascii="宋体" w:hAnsi="宋体"/>
                <w:color w:val="auto"/>
                <w:szCs w:val="21"/>
                <w:u w:val="single"/>
              </w:rPr>
            </w:pPr>
            <w:r>
              <w:rPr>
                <w:rFonts w:hint="eastAsia" w:ascii="宋体" w:hAnsi="宋体"/>
                <w:color w:val="auto"/>
                <w:szCs w:val="21"/>
              </w:rPr>
              <w:t>监理单位：</w:t>
            </w:r>
            <w:r>
              <w:rPr>
                <w:rFonts w:hint="eastAsia" w:ascii="宋体" w:hAnsi="宋体"/>
                <w:color w:val="auto"/>
                <w:szCs w:val="21"/>
                <w:u w:val="single"/>
              </w:rPr>
              <w:t>/</w:t>
            </w:r>
          </w:p>
          <w:p w14:paraId="0B0714A1">
            <w:pPr>
              <w:rPr>
                <w:rFonts w:hint="eastAsia" w:ascii="宋体" w:hAnsi="宋体"/>
                <w:color w:val="auto"/>
                <w:szCs w:val="21"/>
              </w:rPr>
            </w:pPr>
            <w:r>
              <w:rPr>
                <w:rFonts w:hint="eastAsia" w:ascii="宋体" w:hAnsi="宋体"/>
                <w:color w:val="auto"/>
                <w:szCs w:val="21"/>
              </w:rPr>
              <w:t>检测机构：</w:t>
            </w:r>
            <w:r>
              <w:rPr>
                <w:rFonts w:hint="eastAsia" w:ascii="宋体" w:hAnsi="宋体"/>
                <w:color w:val="auto"/>
                <w:szCs w:val="21"/>
                <w:u w:val="single"/>
              </w:rPr>
              <w:t>/</w:t>
            </w:r>
          </w:p>
        </w:tc>
      </w:tr>
      <w:tr w14:paraId="5B425C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14:paraId="364E651A">
            <w:pPr>
              <w:rPr>
                <w:rFonts w:hint="eastAsia" w:ascii="宋体" w:hAnsi="宋体"/>
                <w:color w:val="auto"/>
                <w:szCs w:val="21"/>
              </w:rPr>
            </w:pPr>
            <w:r>
              <w:rPr>
                <w:rFonts w:ascii="宋体" w:hAnsi="宋体"/>
                <w:color w:val="auto"/>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14:paraId="042EDAC2">
            <w:pPr>
              <w:rPr>
                <w:rFonts w:hint="eastAsia"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3D9E6ACF">
            <w:pPr>
              <w:rPr>
                <w:rFonts w:hint="eastAsia" w:ascii="宋体" w:hAnsi="宋体"/>
                <w:color w:val="auto"/>
                <w:szCs w:val="21"/>
              </w:rPr>
            </w:pPr>
            <w:r>
              <w:rPr>
                <w:rFonts w:hint="eastAsia" w:ascii="宋体" w:hAnsi="宋体"/>
                <w:color w:val="auto"/>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14:paraId="39850BD3">
            <w:pPr>
              <w:rPr>
                <w:rFonts w:hint="eastAsia" w:ascii="宋体" w:hAnsi="宋体"/>
                <w:color w:val="auto"/>
                <w:szCs w:val="21"/>
                <w:u w:val="single"/>
              </w:rPr>
            </w:pPr>
            <w:r>
              <w:rPr>
                <w:rFonts w:hint="eastAsia" w:ascii="宋体" w:hAnsi="宋体"/>
                <w:color w:val="auto"/>
                <w:szCs w:val="21"/>
                <w:u w:val="single"/>
              </w:rPr>
              <w:t>广州广运宾馆提升性改造项目工程施工</w:t>
            </w:r>
          </w:p>
        </w:tc>
      </w:tr>
      <w:tr w14:paraId="7A2A69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14:paraId="239131AF">
            <w:pPr>
              <w:rPr>
                <w:rFonts w:hint="eastAsia" w:ascii="宋体" w:hAnsi="宋体"/>
                <w:color w:val="auto"/>
                <w:szCs w:val="21"/>
              </w:rPr>
            </w:pPr>
            <w:r>
              <w:rPr>
                <w:rFonts w:ascii="宋体" w:hAnsi="宋体"/>
                <w:color w:val="auto"/>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14:paraId="6A50D2CE">
            <w:pPr>
              <w:rPr>
                <w:rFonts w:hint="eastAsia"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7C7FF799">
            <w:pPr>
              <w:rPr>
                <w:rFonts w:hint="eastAsia" w:ascii="宋体" w:hAnsi="宋体"/>
                <w:color w:val="auto"/>
                <w:szCs w:val="21"/>
              </w:rPr>
            </w:pPr>
            <w:r>
              <w:rPr>
                <w:rFonts w:hint="eastAsia" w:ascii="宋体" w:hAnsi="宋体"/>
                <w:color w:val="auto"/>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14:paraId="2679B4D4">
            <w:pPr>
              <w:rPr>
                <w:rFonts w:hint="eastAsia" w:ascii="宋体" w:hAnsi="宋体"/>
                <w:color w:val="auto"/>
                <w:szCs w:val="21"/>
                <w:u w:val="single"/>
              </w:rPr>
            </w:pPr>
            <w:r>
              <w:rPr>
                <w:rFonts w:hint="eastAsia" w:ascii="宋体" w:hAnsi="宋体"/>
                <w:color w:val="auto"/>
                <w:szCs w:val="21"/>
                <w:u w:val="single"/>
              </w:rPr>
              <w:t>广东省广州市天河区中山大道西 138号</w:t>
            </w:r>
          </w:p>
        </w:tc>
      </w:tr>
      <w:tr w14:paraId="0AEE69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702" w:type="dxa"/>
            <w:tcBorders>
              <w:top w:val="single" w:color="auto" w:sz="4" w:space="0"/>
              <w:left w:val="double" w:color="auto" w:sz="4" w:space="0"/>
              <w:bottom w:val="single" w:color="auto" w:sz="4" w:space="0"/>
              <w:right w:val="single" w:color="auto" w:sz="4" w:space="0"/>
            </w:tcBorders>
            <w:vAlign w:val="center"/>
          </w:tcPr>
          <w:p w14:paraId="1804F1DE">
            <w:pPr>
              <w:rPr>
                <w:rFonts w:hint="eastAsia" w:ascii="宋体" w:hAnsi="宋体"/>
                <w:color w:val="auto"/>
                <w:szCs w:val="21"/>
              </w:rPr>
            </w:pPr>
            <w:r>
              <w:rPr>
                <w:rFonts w:ascii="宋体" w:hAnsi="宋体"/>
                <w:color w:val="auto"/>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30966211">
            <w:pPr>
              <w:rPr>
                <w:rFonts w:hint="eastAsia"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578F9C98">
            <w:pPr>
              <w:rPr>
                <w:rFonts w:hint="eastAsia" w:ascii="宋体" w:hAnsi="宋体"/>
                <w:color w:val="auto"/>
                <w:szCs w:val="21"/>
              </w:rPr>
            </w:pPr>
            <w:r>
              <w:rPr>
                <w:rFonts w:hint="eastAsia" w:ascii="宋体" w:hAnsi="宋体"/>
                <w:color w:val="auto"/>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14:paraId="53491E73">
            <w:pPr>
              <w:rPr>
                <w:rFonts w:hint="eastAsia" w:ascii="宋体" w:hAnsi="宋体"/>
                <w:color w:val="auto"/>
                <w:szCs w:val="21"/>
                <w:u w:val="single"/>
              </w:rPr>
            </w:pPr>
            <w:r>
              <w:rPr>
                <w:rFonts w:hint="eastAsia" w:ascii="宋体" w:hAnsi="宋体"/>
                <w:color w:val="auto"/>
                <w:szCs w:val="21"/>
              </w:rPr>
              <w:t>详见本工程招标公告。</w:t>
            </w:r>
          </w:p>
        </w:tc>
      </w:tr>
      <w:tr w14:paraId="192624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14:paraId="757E9385">
            <w:pPr>
              <w:rPr>
                <w:rFonts w:hint="eastAsia" w:ascii="宋体" w:hAnsi="宋体"/>
                <w:color w:val="auto"/>
                <w:szCs w:val="21"/>
              </w:rPr>
            </w:pPr>
            <w:r>
              <w:rPr>
                <w:rFonts w:ascii="宋体" w:hAnsi="宋体"/>
                <w:color w:val="auto"/>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14:paraId="0BD27676">
            <w:pPr>
              <w:rPr>
                <w:rFonts w:hint="eastAsia"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3CFD577F">
            <w:pPr>
              <w:rPr>
                <w:rFonts w:hint="eastAsia" w:ascii="宋体" w:hAnsi="宋体"/>
                <w:color w:val="auto"/>
                <w:szCs w:val="21"/>
              </w:rPr>
            </w:pPr>
            <w:r>
              <w:rPr>
                <w:rFonts w:hint="eastAsia" w:ascii="宋体" w:hAnsi="宋体"/>
                <w:color w:val="auto"/>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14:paraId="4D646652">
            <w:pPr>
              <w:rPr>
                <w:rFonts w:hint="eastAsia" w:ascii="宋体" w:hAnsi="宋体"/>
                <w:color w:val="auto"/>
                <w:szCs w:val="21"/>
                <w:u w:val="single"/>
              </w:rPr>
            </w:pPr>
            <w:r>
              <w:rPr>
                <w:rFonts w:hint="eastAsia"/>
                <w:color w:val="auto"/>
                <w:szCs w:val="21"/>
              </w:rPr>
              <w:t>包工、包料、包工期、包质量、包安全、包文明施工，包保修。综合单价包干；措施项目费（除施工围蔽费用外）包干，施工围蔽清单综合单价包干，工程量按实计量。满足国家相关法律、法规、规章等规定，并符合本项目相关质量要求、安全文明施工要求。</w:t>
            </w:r>
          </w:p>
        </w:tc>
      </w:tr>
      <w:tr w14:paraId="287050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14:paraId="787FA8A1">
            <w:pPr>
              <w:rPr>
                <w:rFonts w:hint="eastAsia" w:ascii="宋体" w:hAnsi="宋体"/>
                <w:color w:val="auto"/>
                <w:szCs w:val="21"/>
              </w:rPr>
            </w:pPr>
            <w:r>
              <w:rPr>
                <w:rFonts w:ascii="宋体" w:hAnsi="宋体"/>
                <w:color w:val="auto"/>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14:paraId="00C14F78">
            <w:pPr>
              <w:rPr>
                <w:rFonts w:hint="eastAsia"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21C400AC">
            <w:pPr>
              <w:rPr>
                <w:rFonts w:hint="eastAsia" w:ascii="宋体" w:hAnsi="宋体"/>
                <w:color w:val="auto"/>
                <w:szCs w:val="21"/>
              </w:rPr>
            </w:pPr>
            <w:r>
              <w:rPr>
                <w:rFonts w:hint="eastAsia" w:ascii="宋体" w:hAnsi="宋体"/>
                <w:color w:val="auto"/>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14:paraId="147371A8">
            <w:pPr>
              <w:rPr>
                <w:rFonts w:hint="eastAsia" w:ascii="宋体" w:hAnsi="宋体"/>
                <w:color w:val="auto"/>
                <w:szCs w:val="21"/>
                <w:u w:val="single"/>
              </w:rPr>
            </w:pPr>
            <w:r>
              <w:rPr>
                <w:rFonts w:ascii="宋体" w:hAnsi="宋体"/>
                <w:color w:val="auto"/>
                <w:szCs w:val="21"/>
              </w:rPr>
              <w:t>符合</w:t>
            </w:r>
            <w:r>
              <w:rPr>
                <w:rFonts w:hint="eastAsia" w:ascii="宋体" w:hAnsi="宋体"/>
                <w:color w:val="auto"/>
                <w:szCs w:val="21"/>
              </w:rPr>
              <w:t>《建筑工程施工质量验收统一标准》（</w:t>
            </w:r>
            <w:r>
              <w:rPr>
                <w:rFonts w:ascii="宋体" w:hAnsi="宋体"/>
                <w:color w:val="auto"/>
                <w:szCs w:val="21"/>
              </w:rPr>
              <w:t>GB50300-2001</w:t>
            </w:r>
            <w:r>
              <w:rPr>
                <w:rFonts w:hint="eastAsia" w:ascii="宋体" w:hAnsi="宋体"/>
                <w:color w:val="auto"/>
                <w:szCs w:val="21"/>
              </w:rPr>
              <w:t>）及相应配套的各专业验收规范等</w:t>
            </w:r>
            <w:r>
              <w:rPr>
                <w:rFonts w:ascii="宋体" w:hAnsi="宋体"/>
                <w:color w:val="auto"/>
                <w:szCs w:val="21"/>
              </w:rPr>
              <w:t>，</w:t>
            </w:r>
            <w:r>
              <w:rPr>
                <w:rFonts w:hint="eastAsia" w:ascii="宋体" w:hAnsi="宋体"/>
                <w:color w:val="auto"/>
                <w:szCs w:val="21"/>
              </w:rPr>
              <w:t>一次验收合格。</w:t>
            </w:r>
          </w:p>
        </w:tc>
      </w:tr>
      <w:tr w14:paraId="2B5916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14:paraId="519625FF">
            <w:pPr>
              <w:rPr>
                <w:rFonts w:hint="eastAsia" w:ascii="宋体" w:hAnsi="宋体"/>
                <w:color w:val="auto"/>
                <w:szCs w:val="21"/>
              </w:rPr>
            </w:pPr>
            <w:r>
              <w:rPr>
                <w:rFonts w:ascii="宋体" w:hAnsi="宋体"/>
                <w:color w:val="auto"/>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14:paraId="1649AE67">
            <w:pPr>
              <w:rPr>
                <w:rFonts w:hint="eastAsia"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022C56BE">
            <w:pPr>
              <w:rPr>
                <w:rFonts w:hint="eastAsia" w:ascii="宋体" w:hAnsi="宋体"/>
                <w:color w:val="auto"/>
                <w:szCs w:val="21"/>
              </w:rPr>
            </w:pPr>
            <w:r>
              <w:rPr>
                <w:rFonts w:hint="eastAsia" w:ascii="宋体" w:hAnsi="宋体"/>
                <w:color w:val="auto"/>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14:paraId="1877B580">
            <w:pPr>
              <w:rPr>
                <w:rFonts w:hint="eastAsia" w:ascii="宋体" w:hAnsi="宋体"/>
                <w:color w:val="auto"/>
                <w:szCs w:val="21"/>
                <w:u w:val="single"/>
              </w:rPr>
            </w:pPr>
            <w:r>
              <w:rPr>
                <w:rFonts w:hint="eastAsia" w:ascii="宋体" w:hAnsi="宋体"/>
                <w:color w:val="auto"/>
                <w:szCs w:val="21"/>
                <w:u w:val="single"/>
              </w:rPr>
              <w:t>详见本工程招标公告。</w:t>
            </w:r>
          </w:p>
        </w:tc>
      </w:tr>
      <w:tr w14:paraId="1D72E3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14:paraId="1BF60C4A">
            <w:pPr>
              <w:rPr>
                <w:rFonts w:hint="eastAsia" w:ascii="宋体" w:hAnsi="宋体"/>
                <w:color w:val="auto"/>
                <w:szCs w:val="21"/>
              </w:rPr>
            </w:pPr>
            <w:r>
              <w:rPr>
                <w:rFonts w:ascii="宋体" w:hAnsi="宋体"/>
                <w:color w:val="auto"/>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14:paraId="31D1E02A">
            <w:pPr>
              <w:rPr>
                <w:rFonts w:hint="eastAsia"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2867A700">
            <w:pPr>
              <w:rPr>
                <w:rFonts w:hint="eastAsia" w:ascii="宋体" w:hAnsi="宋体"/>
                <w:color w:val="auto"/>
                <w:szCs w:val="21"/>
              </w:rPr>
            </w:pPr>
            <w:r>
              <w:rPr>
                <w:rFonts w:hint="eastAsia" w:ascii="宋体" w:hAnsi="宋体"/>
                <w:color w:val="auto"/>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14:paraId="03BCEAC7">
            <w:pPr>
              <w:rPr>
                <w:rFonts w:hint="eastAsia" w:ascii="宋体" w:hAnsi="宋体"/>
                <w:color w:val="auto"/>
                <w:szCs w:val="21"/>
              </w:rPr>
            </w:pPr>
            <w:r>
              <w:rPr>
                <w:rFonts w:hint="eastAsia" w:ascii="宋体" w:hAnsi="宋体"/>
                <w:color w:val="auto"/>
                <w:szCs w:val="21"/>
                <w:u w:val="single"/>
              </w:rPr>
              <w:t>2025</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u w:val="single"/>
                <w:lang w:val="en-US" w:eastAsia="zh-CN"/>
              </w:rPr>
              <w:t>12</w:t>
            </w:r>
            <w:r>
              <w:rPr>
                <w:rFonts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lang w:val="en-US" w:eastAsia="zh-CN"/>
              </w:rPr>
              <w:t>23</w:t>
            </w:r>
            <w:r>
              <w:rPr>
                <w:rFonts w:hint="eastAsia" w:ascii="宋体" w:hAnsi="宋体"/>
                <w:color w:val="auto"/>
                <w:szCs w:val="21"/>
              </w:rPr>
              <w:t>日计划开工，施工总期：</w:t>
            </w:r>
            <w:r>
              <w:rPr>
                <w:rFonts w:hint="eastAsia" w:ascii="宋体" w:hAnsi="宋体"/>
                <w:color w:val="auto"/>
                <w:szCs w:val="21"/>
                <w:u w:val="single"/>
                <w:lang w:val="en-US" w:eastAsia="zh-CN"/>
              </w:rPr>
              <w:t>100</w:t>
            </w:r>
            <w:r>
              <w:rPr>
                <w:rFonts w:hint="eastAsia" w:ascii="宋体" w:hAnsi="宋体"/>
                <w:color w:val="auto"/>
                <w:szCs w:val="21"/>
              </w:rPr>
              <w:t>日历天。</w:t>
            </w:r>
            <w:r>
              <w:rPr>
                <w:rFonts w:ascii="宋体" w:hAnsi="宋体"/>
                <w:color w:val="auto"/>
                <w:szCs w:val="21"/>
              </w:rPr>
              <w:t xml:space="preserve">                                                                       </w:t>
            </w:r>
          </w:p>
        </w:tc>
      </w:tr>
      <w:tr w14:paraId="75C593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1664F784">
            <w:pPr>
              <w:rPr>
                <w:rFonts w:hint="eastAsia" w:ascii="宋体" w:hAnsi="宋体"/>
                <w:color w:val="auto"/>
                <w:szCs w:val="21"/>
              </w:rPr>
            </w:pPr>
            <w:r>
              <w:rPr>
                <w:rFonts w:ascii="宋体" w:hAnsi="宋体"/>
                <w:color w:val="auto"/>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14:paraId="7FF88FA3">
            <w:pPr>
              <w:rPr>
                <w:rFonts w:hint="eastAsia" w:ascii="宋体" w:hAnsi="宋体"/>
                <w:color w:val="auto"/>
                <w:szCs w:val="21"/>
              </w:rPr>
            </w:pPr>
            <w:r>
              <w:rPr>
                <w:rFonts w:ascii="宋体" w:hAnsi="宋体"/>
                <w:color w:val="auto"/>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14:paraId="53F9F0A4">
            <w:pPr>
              <w:rPr>
                <w:rFonts w:hint="eastAsia" w:ascii="宋体" w:hAnsi="宋体"/>
                <w:color w:val="auto"/>
                <w:szCs w:val="21"/>
              </w:rPr>
            </w:pPr>
            <w:r>
              <w:rPr>
                <w:rFonts w:hint="eastAsia" w:ascii="宋体" w:hAnsi="宋体"/>
                <w:color w:val="auto"/>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14:paraId="558E82B3">
            <w:pPr>
              <w:rPr>
                <w:rFonts w:hint="eastAsia" w:ascii="宋体" w:hAnsi="宋体"/>
                <w:color w:val="auto"/>
                <w:szCs w:val="21"/>
                <w:u w:val="single"/>
              </w:rPr>
            </w:pPr>
            <w:r>
              <w:rPr>
                <w:rFonts w:hint="eastAsia" w:ascii="宋体" w:hAnsi="宋体"/>
                <w:color w:val="auto"/>
                <w:szCs w:val="21"/>
              </w:rPr>
              <w:t>详见本工程招标公告。</w:t>
            </w:r>
          </w:p>
        </w:tc>
      </w:tr>
      <w:tr w14:paraId="0128C2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14:paraId="14266536">
            <w:pPr>
              <w:rPr>
                <w:rFonts w:hint="eastAsia" w:ascii="宋体" w:hAnsi="宋体"/>
                <w:color w:val="auto"/>
                <w:szCs w:val="21"/>
              </w:rPr>
            </w:pPr>
            <w:r>
              <w:rPr>
                <w:rFonts w:ascii="宋体" w:hAnsi="宋体"/>
                <w:color w:val="auto"/>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14:paraId="23C1CAE4">
            <w:pPr>
              <w:rPr>
                <w:rFonts w:hint="eastAsia" w:ascii="宋体" w:hAnsi="宋体"/>
                <w:color w:val="auto"/>
                <w:szCs w:val="21"/>
              </w:rPr>
            </w:pPr>
            <w:r>
              <w:rPr>
                <w:rFonts w:ascii="宋体" w:hAnsi="宋体"/>
                <w:color w:val="auto"/>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14:paraId="3374928A">
            <w:pPr>
              <w:rPr>
                <w:rFonts w:hint="eastAsia" w:ascii="宋体" w:hAnsi="宋体"/>
                <w:color w:val="auto"/>
                <w:szCs w:val="21"/>
              </w:rPr>
            </w:pPr>
            <w:r>
              <w:rPr>
                <w:rFonts w:hint="eastAsia" w:ascii="宋体" w:hAnsi="宋体"/>
                <w:color w:val="auto"/>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14:paraId="4BC4D0CC">
            <w:pPr>
              <w:rPr>
                <w:rFonts w:hint="eastAsia" w:ascii="宋体" w:hAnsi="宋体"/>
                <w:color w:val="auto"/>
                <w:szCs w:val="21"/>
              </w:rPr>
            </w:pPr>
            <w:r>
              <w:rPr>
                <w:rFonts w:hint="eastAsia" w:ascii="宋体" w:hAnsi="宋体"/>
                <w:color w:val="auto"/>
                <w:szCs w:val="21"/>
              </w:rPr>
              <w:t>详见本工程招标公告。</w:t>
            </w:r>
          </w:p>
        </w:tc>
      </w:tr>
      <w:tr w14:paraId="37F8CE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78401DE">
            <w:pPr>
              <w:rPr>
                <w:rFonts w:hint="eastAsia" w:ascii="宋体" w:hAnsi="宋体"/>
                <w:color w:val="auto"/>
                <w:szCs w:val="21"/>
              </w:rPr>
            </w:pPr>
            <w:r>
              <w:rPr>
                <w:rFonts w:ascii="宋体" w:hAnsi="宋体"/>
                <w:color w:val="auto"/>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14:paraId="5B235F1E">
            <w:pPr>
              <w:ind w:firstLine="458"/>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57037781">
            <w:pPr>
              <w:rPr>
                <w:rFonts w:hint="eastAsia" w:ascii="宋体" w:hAnsi="宋体"/>
                <w:color w:val="auto"/>
                <w:szCs w:val="21"/>
              </w:rPr>
            </w:pPr>
            <w:r>
              <w:rPr>
                <w:rFonts w:hint="eastAsia" w:ascii="宋体" w:hAnsi="宋体"/>
                <w:color w:val="auto"/>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14:paraId="6AD3DBC7">
            <w:pPr>
              <w:rPr>
                <w:rFonts w:hint="eastAsia" w:ascii="宋体" w:hAnsi="宋体"/>
                <w:color w:val="auto"/>
                <w:szCs w:val="21"/>
              </w:rPr>
            </w:pPr>
            <w:r>
              <w:rPr>
                <w:rFonts w:hint="eastAsia" w:ascii="宋体" w:hAnsi="宋体"/>
                <w:color w:val="auto"/>
                <w:szCs w:val="21"/>
              </w:rPr>
              <w:t>详见本工程招标公告。</w:t>
            </w:r>
          </w:p>
        </w:tc>
      </w:tr>
      <w:tr w14:paraId="14592F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A7334C0">
            <w:pPr>
              <w:rPr>
                <w:rFonts w:hint="eastAsia" w:ascii="宋体" w:hAnsi="宋体"/>
                <w:color w:val="auto"/>
                <w:szCs w:val="21"/>
              </w:rPr>
            </w:pPr>
            <w:r>
              <w:rPr>
                <w:rFonts w:ascii="宋体" w:hAnsi="宋体"/>
                <w:color w:val="auto"/>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14:paraId="5A555A1F">
            <w:pPr>
              <w:rPr>
                <w:rFonts w:hint="eastAsia" w:ascii="宋体" w:hAnsi="宋体"/>
                <w:color w:val="auto"/>
                <w:szCs w:val="21"/>
              </w:rPr>
            </w:pPr>
            <w:r>
              <w:rPr>
                <w:rFonts w:ascii="宋体" w:hAnsi="宋体"/>
                <w:color w:val="auto"/>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14:paraId="2561ABF1">
            <w:pPr>
              <w:rPr>
                <w:rFonts w:hint="eastAsia" w:ascii="宋体" w:hAnsi="宋体"/>
                <w:color w:val="auto"/>
                <w:szCs w:val="21"/>
              </w:rPr>
            </w:pPr>
            <w:r>
              <w:rPr>
                <w:rFonts w:hint="eastAsia" w:ascii="宋体" w:hAnsi="宋体"/>
                <w:color w:val="auto"/>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14:paraId="1162619A">
            <w:pPr>
              <w:rPr>
                <w:rFonts w:hint="eastAsia" w:ascii="宋体" w:hAnsi="宋体"/>
                <w:color w:val="auto"/>
                <w:szCs w:val="21"/>
              </w:rPr>
            </w:pPr>
            <w:r>
              <w:rPr>
                <w:rFonts w:hint="eastAsia" w:ascii="宋体" w:hAnsi="宋体"/>
                <w:color w:val="auto"/>
                <w:szCs w:val="21"/>
              </w:rPr>
              <w:t>工程量清单计价。</w:t>
            </w:r>
          </w:p>
        </w:tc>
      </w:tr>
      <w:tr w14:paraId="4D078D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48B0A50">
            <w:pPr>
              <w:rPr>
                <w:rFonts w:hint="eastAsia" w:ascii="宋体" w:hAnsi="宋体"/>
                <w:color w:val="auto"/>
                <w:szCs w:val="21"/>
              </w:rPr>
            </w:pPr>
            <w:r>
              <w:rPr>
                <w:rFonts w:ascii="宋体" w:hAnsi="宋体"/>
                <w:color w:val="auto"/>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14:paraId="3DF2E118">
            <w:pPr>
              <w:rPr>
                <w:rFonts w:hint="eastAsia" w:ascii="宋体" w:hAnsi="宋体"/>
                <w:color w:val="auto"/>
                <w:szCs w:val="21"/>
              </w:rPr>
            </w:pPr>
            <w:r>
              <w:rPr>
                <w:rFonts w:ascii="宋体" w:hAnsi="宋体"/>
                <w:color w:val="auto"/>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14:paraId="39C4C88B">
            <w:pPr>
              <w:rPr>
                <w:rFonts w:hint="eastAsia" w:ascii="宋体" w:hAnsi="宋体"/>
                <w:color w:val="auto"/>
                <w:szCs w:val="21"/>
              </w:rPr>
            </w:pPr>
            <w:r>
              <w:rPr>
                <w:rFonts w:hint="eastAsia" w:ascii="宋体" w:hAnsi="宋体"/>
                <w:color w:val="auto"/>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14:paraId="73CA4578">
            <w:pPr>
              <w:rPr>
                <w:rFonts w:hint="eastAsia" w:ascii="宋体" w:hAnsi="宋体"/>
                <w:color w:val="auto"/>
                <w:szCs w:val="21"/>
                <w:u w:val="single"/>
              </w:rPr>
            </w:pPr>
            <w:r>
              <w:rPr>
                <w:rFonts w:hint="eastAsia" w:ascii="宋体" w:hAnsi="宋体"/>
                <w:color w:val="auto"/>
                <w:szCs w:val="21"/>
                <w:u w:val="single"/>
              </w:rPr>
              <w:t>120</w:t>
            </w:r>
            <w:r>
              <w:rPr>
                <w:rFonts w:hint="eastAsia" w:ascii="宋体" w:hAnsi="宋体"/>
                <w:color w:val="auto"/>
                <w:szCs w:val="21"/>
              </w:rPr>
              <w:t>日历天。（从投标截止之日计起）</w:t>
            </w:r>
          </w:p>
        </w:tc>
      </w:tr>
      <w:tr w14:paraId="6EF7FE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941DD07">
            <w:pPr>
              <w:rPr>
                <w:rFonts w:hint="eastAsia" w:ascii="宋体" w:hAnsi="宋体"/>
                <w:color w:val="auto"/>
                <w:szCs w:val="21"/>
              </w:rPr>
            </w:pPr>
            <w:r>
              <w:rPr>
                <w:rFonts w:ascii="宋体" w:hAnsi="宋体"/>
                <w:color w:val="auto"/>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14:paraId="31C56FC9">
            <w:pPr>
              <w:rPr>
                <w:rFonts w:hint="eastAsia" w:ascii="宋体" w:hAnsi="宋体"/>
                <w:color w:val="auto"/>
                <w:szCs w:val="21"/>
              </w:rPr>
            </w:pPr>
            <w:r>
              <w:rPr>
                <w:rFonts w:ascii="宋体" w:hAnsi="宋体"/>
                <w:color w:val="auto"/>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14:paraId="54D4AEEC">
            <w:pPr>
              <w:rPr>
                <w:rFonts w:hint="eastAsia" w:ascii="宋体" w:hAnsi="宋体"/>
                <w:color w:val="auto"/>
                <w:szCs w:val="21"/>
              </w:rPr>
            </w:pPr>
            <w:r>
              <w:rPr>
                <w:rFonts w:hint="eastAsia" w:ascii="宋体" w:hAnsi="宋体"/>
                <w:color w:val="auto"/>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14:paraId="3D88015A">
            <w:pPr>
              <w:rPr>
                <w:color w:val="auto"/>
              </w:rPr>
            </w:pPr>
            <w:r>
              <w:rPr>
                <w:rFonts w:hint="eastAsia"/>
                <w:color w:val="auto"/>
              </w:rPr>
              <w:t>1、投标保证金的金额：人民币</w:t>
            </w:r>
            <w:r>
              <w:rPr>
                <w:rFonts w:hint="eastAsia"/>
                <w:b/>
                <w:bCs/>
                <w:color w:val="auto"/>
                <w:u w:val="single"/>
              </w:rPr>
              <w:t>5万元</w:t>
            </w:r>
            <w:r>
              <w:rPr>
                <w:rFonts w:hint="eastAsia"/>
                <w:color w:val="auto"/>
              </w:rPr>
              <w:t>，缴纳时间在投标截止时间之前。</w:t>
            </w:r>
          </w:p>
          <w:p w14:paraId="24E5BF89">
            <w:pPr>
              <w:rPr>
                <w:color w:val="auto"/>
              </w:rPr>
            </w:pPr>
            <w:r>
              <w:rPr>
                <w:rFonts w:hint="eastAsia"/>
                <w:color w:val="auto"/>
              </w:rPr>
              <w:t>注：根据《房屋建筑和市政基础设施工程施工招标投标管理办法》（建设部令第89号）第二十六条的规定，投标保证金一般不得超过投标总价的2％，最高不得超过50万元。</w:t>
            </w:r>
          </w:p>
          <w:p w14:paraId="09157954">
            <w:pPr>
              <w:rPr>
                <w:color w:val="auto"/>
              </w:rPr>
            </w:pPr>
            <w:r>
              <w:rPr>
                <w:rFonts w:hint="eastAsia"/>
                <w:color w:val="auto"/>
              </w:rPr>
              <w:t>2、投标保证金</w:t>
            </w:r>
            <w:r>
              <w:rPr>
                <w:rFonts w:hint="eastAsia"/>
                <w:color w:val="auto"/>
              </w:rPr>
              <w:t>的形式：投标保证金可采用现金、支票（现金支票、转账支票）、银行汇票、银行本票、银行电汇、银行转账、银行保函、保证保险、专业工程担保公司担保等能够实现保证目的形式。收取方式：</w:t>
            </w:r>
          </w:p>
          <w:p w14:paraId="3CF6182F">
            <w:pPr>
              <w:rPr>
                <w:color w:val="auto"/>
              </w:rPr>
            </w:pPr>
            <w:r>
              <w:rPr>
                <w:rFonts w:hint="eastAsia"/>
                <w:color w:val="auto"/>
              </w:rPr>
              <w:t>（1）如采用现金、支票或者银行汇票、银行本票、银行电汇、银行转账形式提交的，由广州交易集团有限公司代收，投标保证金须从投标人基本账户递交。</w:t>
            </w:r>
          </w:p>
          <w:p w14:paraId="5E2AC628">
            <w:pPr>
              <w:rPr>
                <w:color w:val="auto"/>
              </w:rPr>
            </w:pPr>
            <w:r>
              <w:rPr>
                <w:rFonts w:hint="eastAsia"/>
                <w:color w:val="auto"/>
              </w:rPr>
              <w:t>①具体要求详见广州交易集团有限公司（广州公共资源交易中心）有关指引。</w:t>
            </w:r>
          </w:p>
          <w:p w14:paraId="35B01313">
            <w:pPr>
              <w:rPr>
                <w:color w:val="auto"/>
              </w:rPr>
            </w:pPr>
            <w:r>
              <w:rPr>
                <w:rFonts w:hint="eastAsia"/>
                <w:color w:val="auto"/>
              </w:rPr>
              <w:t>②投标人必须提前办理缴纳投标保证金的事宜，且在缴纳保证金之前必须先咨询广州交易集团有限公司（广州公共资源交易中心）详细缴纳方法，否则需自行承担保证金无法成功缴纳的风险。</w:t>
            </w:r>
          </w:p>
          <w:p w14:paraId="59A049B6">
            <w:pPr>
              <w:rPr>
                <w:color w:val="auto"/>
              </w:rPr>
            </w:pPr>
            <w:r>
              <w:rPr>
                <w:rFonts w:hint="eastAsia"/>
                <w:color w:val="auto"/>
              </w:rPr>
              <w:t>递交事宜请自行咨询广州交易集团有限公司（广州公共资源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34D3F259">
            <w:pPr>
              <w:rPr>
                <w:color w:val="auto"/>
              </w:rPr>
            </w:pPr>
            <w:r>
              <w:rPr>
                <w:rFonts w:hint="eastAsia"/>
                <w:color w:val="auto"/>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应在投标截止时间前单独密封递交至开标室（时间及地点同递交备用投标文件电子光盘的时间及地点）。</w:t>
            </w:r>
          </w:p>
          <w:p w14:paraId="4545476D">
            <w:pPr>
              <w:spacing w:line="380" w:lineRule="exact"/>
              <w:rPr>
                <w:color w:val="auto"/>
              </w:rPr>
            </w:pPr>
            <w:r>
              <w:rPr>
                <w:rFonts w:hint="eastAsia"/>
                <w:color w:val="auto"/>
              </w:rPr>
              <w:t>（3）采用电子形式的保函、担保或保证保险提交投标保证金的，开具及递交以广州交易集团有限公司（广州公共资源交易中心）的相关操作指引为准。到账情况以开标时广州交易集团有限公司（广州公共资源交易中心）数据库查询信息为准。</w:t>
            </w:r>
          </w:p>
          <w:p w14:paraId="61AD5643">
            <w:pPr>
              <w:pStyle w:val="13"/>
              <w:ind w:firstLine="0" w:firstLineChars="0"/>
              <w:rPr>
                <w:rFonts w:hint="eastAsia"/>
                <w:color w:val="auto"/>
              </w:rPr>
            </w:pPr>
            <w:r>
              <w:rPr>
                <w:rFonts w:hint="eastAsia" w:ascii="Times New Roman" w:hAnsi="Times New Roman"/>
                <w:color w:val="auto"/>
                <w:sz w:val="21"/>
                <w:szCs w:val="22"/>
              </w:rPr>
              <w:t>（4）如联合体投标，投标保证金由联合体主办方缴纳</w:t>
            </w:r>
          </w:p>
        </w:tc>
      </w:tr>
      <w:tr w14:paraId="761E74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13F99ED8">
            <w:pPr>
              <w:rPr>
                <w:rFonts w:hint="eastAsia" w:ascii="宋体" w:hAnsi="宋体"/>
                <w:color w:val="auto"/>
                <w:szCs w:val="21"/>
              </w:rPr>
            </w:pPr>
            <w:r>
              <w:rPr>
                <w:rFonts w:ascii="宋体" w:hAnsi="宋体"/>
                <w:color w:val="auto"/>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14:paraId="254BCEC7">
            <w:pPr>
              <w:rPr>
                <w:rFonts w:hint="eastAsia" w:ascii="宋体" w:hAnsi="宋体"/>
                <w:color w:val="auto"/>
                <w:szCs w:val="21"/>
              </w:rPr>
            </w:pPr>
            <w:r>
              <w:rPr>
                <w:rFonts w:ascii="宋体" w:hAnsi="宋体"/>
                <w:color w:val="auto"/>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14:paraId="1F648EB8">
            <w:pPr>
              <w:rPr>
                <w:rFonts w:hint="eastAsia" w:ascii="宋体" w:hAnsi="宋体"/>
                <w:color w:val="auto"/>
                <w:szCs w:val="21"/>
              </w:rPr>
            </w:pPr>
            <w:r>
              <w:rPr>
                <w:rFonts w:hint="eastAsia" w:ascii="宋体" w:hAnsi="宋体"/>
                <w:color w:val="auto"/>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14:paraId="7ADD7A38">
            <w:pPr>
              <w:pStyle w:val="19"/>
              <w:rPr>
                <w:rFonts w:hint="eastAsia" w:ascii="宋体" w:hAnsi="宋体"/>
                <w:color w:val="auto"/>
                <w:szCs w:val="21"/>
              </w:rPr>
            </w:pPr>
            <w:r>
              <w:rPr>
                <w:rFonts w:hint="eastAsia" w:ascii="宋体" w:hAnsi="宋体" w:cs="宋体"/>
                <w:color w:val="auto"/>
                <w:szCs w:val="21"/>
                <w:u w:val="single"/>
              </w:rPr>
              <w:t>自行踏勘，投标人不进行踏勘的，视为已熟知现场条件，自行承担相关风险。</w:t>
            </w:r>
            <w:r>
              <w:rPr>
                <w:rFonts w:ascii="宋体" w:hAnsi="宋体"/>
                <w:color w:val="auto"/>
                <w:szCs w:val="21"/>
              </w:rPr>
              <w:t xml:space="preserve">                                           </w:t>
            </w:r>
          </w:p>
        </w:tc>
      </w:tr>
      <w:tr w14:paraId="74B393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EF9271B">
            <w:pPr>
              <w:rPr>
                <w:rFonts w:hint="eastAsia" w:ascii="宋体" w:hAnsi="宋体"/>
                <w:color w:val="auto"/>
                <w:szCs w:val="21"/>
              </w:rPr>
            </w:pPr>
            <w:r>
              <w:rPr>
                <w:rFonts w:ascii="宋体" w:hAnsi="宋体"/>
                <w:color w:val="auto"/>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14:paraId="34A953F8">
            <w:pPr>
              <w:rPr>
                <w:rFonts w:hint="eastAsia" w:ascii="宋体" w:hAnsi="宋体"/>
                <w:color w:val="auto"/>
                <w:szCs w:val="21"/>
              </w:rPr>
            </w:pPr>
            <w:r>
              <w:rPr>
                <w:rFonts w:ascii="宋体" w:hAnsi="宋体"/>
                <w:color w:val="auto"/>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14:paraId="09BC08EB">
            <w:pPr>
              <w:rPr>
                <w:rFonts w:hint="eastAsia" w:ascii="宋体" w:hAnsi="宋体"/>
                <w:color w:val="auto"/>
                <w:szCs w:val="21"/>
              </w:rPr>
            </w:pPr>
            <w:r>
              <w:rPr>
                <w:rFonts w:hint="eastAsia" w:ascii="宋体" w:hAnsi="宋体"/>
                <w:color w:val="auto"/>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14:paraId="19905167">
            <w:pPr>
              <w:rPr>
                <w:rFonts w:hint="eastAsia" w:ascii="宋体" w:hAnsi="宋体"/>
                <w:color w:val="auto"/>
                <w:szCs w:val="21"/>
              </w:rPr>
            </w:pPr>
            <w:r>
              <w:rPr>
                <w:rFonts w:hint="eastAsia" w:ascii="宋体" w:hAnsi="宋体"/>
                <w:color w:val="auto"/>
                <w:szCs w:val="21"/>
              </w:rPr>
              <w:t>疑问提交时间：</w:t>
            </w:r>
            <w:r>
              <w:rPr>
                <w:rFonts w:hint="eastAsia" w:ascii="宋体" w:hAnsi="宋体"/>
                <w:color w:val="auto"/>
                <w:szCs w:val="21"/>
                <w:u w:val="single"/>
              </w:rPr>
              <w:t>2025</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r>
              <w:rPr>
                <w:rFonts w:ascii="宋体" w:hAnsi="宋体"/>
                <w:color w:val="auto"/>
                <w:szCs w:val="21"/>
                <w:u w:val="single"/>
              </w:rPr>
              <w:t xml:space="preserve">   </w:t>
            </w:r>
            <w:r>
              <w:rPr>
                <w:rFonts w:hint="eastAsia" w:ascii="宋体" w:hAnsi="宋体"/>
                <w:color w:val="auto"/>
                <w:szCs w:val="21"/>
              </w:rPr>
              <w:t>时前；</w:t>
            </w:r>
          </w:p>
          <w:p w14:paraId="6CE62BA5">
            <w:pPr>
              <w:rPr>
                <w:rFonts w:hint="eastAsia" w:ascii="宋体" w:hAnsi="宋体"/>
                <w:color w:val="auto"/>
                <w:szCs w:val="21"/>
              </w:rPr>
            </w:pPr>
            <w:r>
              <w:rPr>
                <w:rFonts w:hint="eastAsia" w:ascii="宋体" w:hAnsi="宋体"/>
                <w:color w:val="auto"/>
                <w:szCs w:val="21"/>
              </w:rPr>
              <w:t>形式：投标人的疑问通过</w:t>
            </w:r>
            <w:r>
              <w:rPr>
                <w:rFonts w:hint="eastAsia" w:ascii="宋体" w:hAnsi="宋体" w:eastAsia="宋体" w:cs="Times New Roman"/>
                <w:color w:val="auto"/>
                <w:szCs w:val="21"/>
                <w:u w:val="single"/>
              </w:rPr>
              <w:t>广州交易集团有限公司（广州公共资源交易中心）</w:t>
            </w:r>
            <w:r>
              <w:rPr>
                <w:rFonts w:hint="eastAsia" w:ascii="宋体" w:hAnsi="宋体" w:eastAsia="宋体" w:cs="Times New Roman"/>
                <w:color w:val="auto"/>
                <w:szCs w:val="21"/>
              </w:rPr>
              <w:t>交易平台提</w:t>
            </w:r>
            <w:r>
              <w:rPr>
                <w:rFonts w:hint="eastAsia" w:ascii="宋体" w:hAnsi="宋体"/>
                <w:color w:val="auto"/>
                <w:szCs w:val="21"/>
              </w:rPr>
              <w:t>交。</w:t>
            </w:r>
          </w:p>
          <w:p w14:paraId="5431B2BE">
            <w:pPr>
              <w:rPr>
                <w:rFonts w:hint="eastAsia" w:ascii="宋体" w:hAnsi="宋体"/>
                <w:color w:val="auto"/>
                <w:szCs w:val="21"/>
              </w:rPr>
            </w:pPr>
            <w:r>
              <w:rPr>
                <w:rFonts w:hint="eastAsia" w:ascii="宋体" w:hAnsi="宋体"/>
                <w:color w:val="auto"/>
                <w:szCs w:val="21"/>
              </w:rPr>
              <w:t>具体要求：按照交易平台关于全流程电子化项目的相关指南进行操作，详见：</w:t>
            </w:r>
            <w:r>
              <w:rPr>
                <w:rFonts w:hint="eastAsia" w:ascii="宋体" w:hAnsi="宋体"/>
                <w:color w:val="auto"/>
                <w:szCs w:val="21"/>
                <w:u w:val="single"/>
              </w:rPr>
              <w:t>广州交易集团有限公司（广州公共资源交易中心）网站(http:// www.gzggzy.cn)</w:t>
            </w:r>
            <w:r>
              <w:rPr>
                <w:rFonts w:hint="eastAsia" w:ascii="宋体" w:hAnsi="宋体"/>
                <w:color w:val="auto"/>
                <w:szCs w:val="21"/>
              </w:rPr>
              <w:t>。提问一律不得署名。</w:t>
            </w:r>
          </w:p>
        </w:tc>
      </w:tr>
      <w:tr w14:paraId="36324D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5118F64">
            <w:pPr>
              <w:rPr>
                <w:rFonts w:hint="eastAsia" w:ascii="宋体" w:hAnsi="宋体"/>
                <w:color w:val="auto"/>
                <w:szCs w:val="21"/>
              </w:rPr>
            </w:pPr>
            <w:r>
              <w:rPr>
                <w:rFonts w:ascii="宋体" w:hAnsi="宋体"/>
                <w:color w:val="auto"/>
                <w:szCs w:val="21"/>
              </w:rPr>
              <w:t>1</w:t>
            </w:r>
            <w:r>
              <w:rPr>
                <w:rFonts w:hint="eastAsia" w:ascii="宋体" w:hAnsi="宋体"/>
                <w:color w:val="auto"/>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14:paraId="405D1C9E">
            <w:pPr>
              <w:rPr>
                <w:rFonts w:hint="eastAsia" w:ascii="宋体" w:hAnsi="宋体"/>
                <w:color w:val="auto"/>
                <w:szCs w:val="21"/>
              </w:rPr>
            </w:pPr>
            <w:r>
              <w:rPr>
                <w:rFonts w:hint="eastAsia" w:ascii="宋体" w:hAnsi="宋体"/>
                <w:color w:val="auto"/>
                <w:szCs w:val="21"/>
              </w:rPr>
              <w:t>20</w:t>
            </w:r>
            <w:r>
              <w:rPr>
                <w:rFonts w:ascii="宋体" w:hAnsi="宋体"/>
                <w:color w:val="auto"/>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14:paraId="452431C1">
            <w:pPr>
              <w:rPr>
                <w:rFonts w:hint="eastAsia" w:ascii="宋体" w:hAnsi="宋体"/>
                <w:color w:val="auto"/>
                <w:szCs w:val="21"/>
              </w:rPr>
            </w:pPr>
            <w:r>
              <w:rPr>
                <w:rFonts w:hint="eastAsia" w:ascii="宋体" w:hAnsi="宋体"/>
                <w:color w:val="auto"/>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14:paraId="5972E4A3">
            <w:pPr>
              <w:rPr>
                <w:rFonts w:hint="eastAsia" w:ascii="宋体" w:hAnsi="宋体"/>
                <w:strike/>
                <w:color w:val="auto"/>
                <w:szCs w:val="21"/>
              </w:rPr>
            </w:pPr>
            <w:r>
              <w:rPr>
                <w:rFonts w:hint="eastAsia" w:ascii="宋体" w:hAnsi="宋体"/>
                <w:color w:val="auto"/>
                <w:szCs w:val="21"/>
                <w:u w:val="single"/>
              </w:rPr>
              <w:t>2025</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r>
              <w:rPr>
                <w:rFonts w:ascii="宋体" w:hAnsi="宋体"/>
                <w:color w:val="auto"/>
                <w:szCs w:val="21"/>
                <w:u w:val="single"/>
              </w:rPr>
              <w:t xml:space="preserve">   </w:t>
            </w:r>
            <w:r>
              <w:rPr>
                <w:rFonts w:hint="eastAsia" w:ascii="宋体" w:hAnsi="宋体"/>
                <w:color w:val="auto"/>
                <w:szCs w:val="21"/>
              </w:rPr>
              <w:t>时（北京时间）。</w:t>
            </w:r>
          </w:p>
        </w:tc>
      </w:tr>
      <w:tr w14:paraId="243A7F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1ACE241">
            <w:pPr>
              <w:rPr>
                <w:rFonts w:hint="eastAsia" w:ascii="宋体" w:hAnsi="宋体"/>
                <w:color w:val="auto"/>
                <w:szCs w:val="21"/>
              </w:rPr>
            </w:pPr>
            <w:r>
              <w:rPr>
                <w:rFonts w:hint="eastAsia" w:ascii="宋体" w:hAnsi="宋体"/>
                <w:color w:val="auto"/>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14:paraId="6C719F25">
            <w:pPr>
              <w:rPr>
                <w:rFonts w:hint="eastAsia" w:ascii="宋体" w:hAnsi="宋体"/>
                <w:color w:val="auto"/>
                <w:szCs w:val="21"/>
              </w:rPr>
            </w:pPr>
            <w:r>
              <w:rPr>
                <w:rFonts w:ascii="宋体" w:hAnsi="宋体"/>
                <w:color w:val="auto"/>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14:paraId="2AF96D21">
            <w:pPr>
              <w:rPr>
                <w:rFonts w:hint="eastAsia" w:ascii="宋体" w:hAnsi="宋体"/>
                <w:color w:val="auto"/>
                <w:szCs w:val="21"/>
              </w:rPr>
            </w:pPr>
            <w:r>
              <w:rPr>
                <w:rFonts w:hint="eastAsia" w:ascii="宋体" w:hAnsi="宋体"/>
                <w:color w:val="auto"/>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14:paraId="7765E708">
            <w:pPr>
              <w:rPr>
                <w:rFonts w:hint="eastAsia" w:ascii="宋体" w:hAnsi="宋体"/>
                <w:color w:val="auto"/>
                <w:szCs w:val="21"/>
              </w:rPr>
            </w:pPr>
            <w:r>
              <w:rPr>
                <w:rFonts w:hint="eastAsia" w:ascii="宋体" w:hAnsi="宋体"/>
                <w:color w:val="auto"/>
                <w:szCs w:val="21"/>
              </w:rPr>
              <w:t>（技术标和经济标同时开标）</w:t>
            </w:r>
          </w:p>
          <w:p w14:paraId="362CD01D">
            <w:pPr>
              <w:rPr>
                <w:rFonts w:hint="eastAsia" w:ascii="宋体" w:hAnsi="宋体"/>
                <w:color w:val="auto"/>
                <w:szCs w:val="21"/>
              </w:rPr>
            </w:pPr>
            <w:r>
              <w:rPr>
                <w:rFonts w:hint="eastAsia" w:ascii="宋体" w:hAnsi="宋体"/>
                <w:color w:val="auto"/>
                <w:szCs w:val="21"/>
              </w:rPr>
              <w:t>1、开标开始时间：</w:t>
            </w:r>
            <w:r>
              <w:rPr>
                <w:rFonts w:hint="eastAsia" w:ascii="宋体" w:hAnsi="宋体"/>
                <w:color w:val="auto"/>
                <w:szCs w:val="21"/>
                <w:u w:val="single"/>
              </w:rPr>
              <w:t>2025</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r>
              <w:rPr>
                <w:rFonts w:ascii="宋体" w:hAnsi="宋体"/>
                <w:color w:val="auto"/>
                <w:szCs w:val="21"/>
                <w:u w:val="single"/>
              </w:rPr>
              <w:t xml:space="preserve">   </w:t>
            </w:r>
            <w:r>
              <w:rPr>
                <w:rFonts w:hint="eastAsia" w:ascii="宋体" w:hAnsi="宋体"/>
                <w:color w:val="auto"/>
                <w:szCs w:val="21"/>
              </w:rPr>
              <w:t>时</w:t>
            </w:r>
            <w:r>
              <w:rPr>
                <w:rFonts w:ascii="宋体" w:hAnsi="宋体"/>
                <w:color w:val="auto"/>
                <w:szCs w:val="21"/>
                <w:u w:val="single"/>
              </w:rPr>
              <w:t xml:space="preserve">   </w:t>
            </w:r>
            <w:r>
              <w:rPr>
                <w:rFonts w:hint="eastAsia" w:ascii="宋体" w:hAnsi="宋体"/>
                <w:color w:val="auto"/>
                <w:szCs w:val="21"/>
              </w:rPr>
              <w:t>分（与</w:t>
            </w:r>
            <w:r>
              <w:rPr>
                <w:rFonts w:ascii="宋体" w:hAnsi="宋体"/>
                <w:color w:val="auto"/>
                <w:szCs w:val="21"/>
              </w:rPr>
              <w:t>投标截止时间</w:t>
            </w:r>
            <w:r>
              <w:rPr>
                <w:rFonts w:hint="eastAsia" w:ascii="宋体" w:hAnsi="宋体"/>
                <w:color w:val="auto"/>
                <w:szCs w:val="21"/>
              </w:rPr>
              <w:t>为</w:t>
            </w:r>
            <w:r>
              <w:rPr>
                <w:rFonts w:ascii="宋体" w:hAnsi="宋体"/>
                <w:color w:val="auto"/>
                <w:szCs w:val="21"/>
              </w:rPr>
              <w:t>同一时间</w:t>
            </w:r>
            <w:r>
              <w:rPr>
                <w:rFonts w:hint="eastAsia" w:ascii="宋体" w:hAnsi="宋体"/>
                <w:color w:val="auto"/>
                <w:szCs w:val="21"/>
              </w:rPr>
              <w:t>），地点：</w:t>
            </w:r>
            <w:r>
              <w:rPr>
                <w:rFonts w:hint="eastAsia" w:ascii="宋体" w:hAnsi="宋体" w:cs="宋体"/>
                <w:color w:val="auto"/>
              </w:rPr>
              <w:t>广州交易集团有限公司（广州公共资源交易中心）</w:t>
            </w:r>
            <w:r>
              <w:rPr>
                <w:rFonts w:hint="eastAsia" w:ascii="宋体" w:hAnsi="宋体"/>
                <w:color w:val="auto"/>
                <w:szCs w:val="21"/>
                <w:u w:val="single"/>
              </w:rPr>
              <w:t xml:space="preserve">   室。投标人也可选择参加在线开标，具体按照交易平台相关指南进行操作。</w:t>
            </w:r>
            <w:r>
              <w:rPr>
                <w:rStyle w:val="109"/>
                <w:rFonts w:hint="eastAsia" w:ascii="宋体" w:hAnsi="宋体"/>
                <w:b/>
                <w:bCs/>
                <w:color w:val="auto"/>
                <w:szCs w:val="21"/>
              </w:rPr>
              <w:t>详见：</w:t>
            </w:r>
            <w:r>
              <w:rPr>
                <w:rFonts w:hint="eastAsia" w:ascii="宋体" w:hAnsi="宋体"/>
                <w:b/>
                <w:bCs/>
                <w:color w:val="auto"/>
                <w:szCs w:val="21"/>
                <w:u w:val="single"/>
              </w:rPr>
              <w:t>广州交易集团有限公司（广州公共资源交易中心）网站（http:/ www.gzggzy.cn）</w:t>
            </w:r>
            <w:r>
              <w:rPr>
                <w:rStyle w:val="109"/>
                <w:rFonts w:hint="eastAsia" w:ascii="宋体" w:hAnsi="宋体"/>
                <w:b/>
                <w:bCs/>
                <w:color w:val="auto"/>
                <w:szCs w:val="21"/>
              </w:rPr>
              <w:t>。</w:t>
            </w:r>
          </w:p>
          <w:p w14:paraId="53105574">
            <w:pPr>
              <w:rPr>
                <w:rFonts w:hint="eastAsia" w:ascii="宋体" w:hAnsi="宋体"/>
                <w:color w:val="auto"/>
                <w:szCs w:val="21"/>
              </w:rPr>
            </w:pPr>
            <w:r>
              <w:rPr>
                <w:rFonts w:hint="eastAsia" w:ascii="宋体" w:hAnsi="宋体"/>
                <w:color w:val="auto"/>
                <w:szCs w:val="21"/>
              </w:rPr>
              <w:t>注：投标文件解密问题。投标人只用执行一次解密，招标人执行解密次数根据招标文件开标次数确定。</w:t>
            </w:r>
          </w:p>
          <w:p w14:paraId="64CC7418">
            <w:pPr>
              <w:rPr>
                <w:rFonts w:hint="eastAsia" w:ascii="宋体" w:hAnsi="宋体"/>
                <w:color w:val="auto"/>
              </w:rPr>
            </w:pPr>
            <w:r>
              <w:rPr>
                <w:rFonts w:hint="eastAsia" w:ascii="宋体" w:hAnsi="宋体"/>
                <w:color w:val="auto"/>
                <w:szCs w:val="21"/>
              </w:rPr>
              <w:t>2、递交投标文件备用光盘时间：</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r>
              <w:rPr>
                <w:rFonts w:ascii="宋体" w:hAnsi="宋体"/>
                <w:color w:val="auto"/>
                <w:szCs w:val="21"/>
                <w:u w:val="single"/>
              </w:rPr>
              <w:t xml:space="preserve">   </w:t>
            </w:r>
            <w:r>
              <w:rPr>
                <w:rFonts w:hint="eastAsia" w:ascii="宋体" w:hAnsi="宋体"/>
                <w:color w:val="auto"/>
                <w:szCs w:val="21"/>
              </w:rPr>
              <w:t>时</w:t>
            </w:r>
            <w:r>
              <w:rPr>
                <w:rFonts w:ascii="宋体" w:hAnsi="宋体"/>
                <w:color w:val="auto"/>
                <w:szCs w:val="21"/>
                <w:u w:val="single"/>
              </w:rPr>
              <w:t xml:space="preserve">   </w:t>
            </w:r>
            <w:r>
              <w:rPr>
                <w:rFonts w:hint="eastAsia" w:ascii="宋体" w:hAnsi="宋体"/>
                <w:color w:val="auto"/>
                <w:szCs w:val="21"/>
              </w:rPr>
              <w:t>分至</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r>
              <w:rPr>
                <w:rFonts w:ascii="宋体" w:hAnsi="宋体"/>
                <w:color w:val="auto"/>
                <w:szCs w:val="21"/>
                <w:u w:val="single"/>
              </w:rPr>
              <w:t xml:space="preserve">   </w:t>
            </w:r>
            <w:r>
              <w:rPr>
                <w:rFonts w:hint="eastAsia" w:ascii="宋体" w:hAnsi="宋体"/>
                <w:color w:val="auto"/>
                <w:szCs w:val="21"/>
              </w:rPr>
              <w:t>时</w:t>
            </w:r>
            <w:r>
              <w:rPr>
                <w:rFonts w:ascii="宋体" w:hAnsi="宋体"/>
                <w:color w:val="auto"/>
                <w:szCs w:val="21"/>
                <w:u w:val="single"/>
              </w:rPr>
              <w:t xml:space="preserve">   </w:t>
            </w:r>
            <w:r>
              <w:rPr>
                <w:rFonts w:hint="eastAsia" w:ascii="宋体" w:hAnsi="宋体"/>
                <w:color w:val="auto"/>
                <w:szCs w:val="21"/>
              </w:rPr>
              <w:t>分；递交地点：</w:t>
            </w:r>
            <w:r>
              <w:rPr>
                <w:rFonts w:hint="eastAsia" w:ascii="宋体" w:hAnsi="宋体"/>
                <w:color w:val="auto"/>
                <w:u w:val="single"/>
              </w:rPr>
              <w:t xml:space="preserve">      </w:t>
            </w:r>
            <w:r>
              <w:rPr>
                <w:rFonts w:hint="eastAsia" w:ascii="宋体" w:hAnsi="宋体"/>
                <w:color w:val="auto"/>
              </w:rPr>
              <w:t>。(建议安排在投标文件截止时间前15分钟至投标文件截止时间）</w:t>
            </w:r>
          </w:p>
          <w:p w14:paraId="012847BE">
            <w:pPr>
              <w:rPr>
                <w:rFonts w:hint="eastAsia" w:ascii="宋体" w:hAnsi="宋体"/>
                <w:color w:val="auto"/>
                <w:szCs w:val="21"/>
              </w:rPr>
            </w:pPr>
            <w:r>
              <w:rPr>
                <w:rFonts w:hint="eastAsia" w:ascii="宋体" w:hAnsi="宋体" w:cs="仿宋_GB2312"/>
                <w:color w:val="auto"/>
              </w:rPr>
              <w:t>上述时间及地点是否有改变，请密切留意招标答疑纪要的相关信息。</w:t>
            </w:r>
          </w:p>
        </w:tc>
      </w:tr>
      <w:tr w14:paraId="709FCD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5960EC0D">
            <w:pPr>
              <w:rPr>
                <w:rFonts w:hint="eastAsia" w:ascii="宋体" w:hAnsi="宋体"/>
                <w:color w:val="auto"/>
                <w:szCs w:val="21"/>
              </w:rPr>
            </w:pPr>
            <w:r>
              <w:rPr>
                <w:rFonts w:hint="eastAsia" w:ascii="宋体" w:hAnsi="宋体"/>
                <w:color w:val="auto"/>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14:paraId="111FE41D">
            <w:pPr>
              <w:rPr>
                <w:rFonts w:hint="eastAsia" w:ascii="宋体" w:hAnsi="宋体"/>
                <w:color w:val="auto"/>
                <w:szCs w:val="21"/>
              </w:rPr>
            </w:pPr>
            <w:r>
              <w:rPr>
                <w:rFonts w:ascii="宋体" w:hAnsi="宋体"/>
                <w:color w:val="auto"/>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14:paraId="7EE88C5E">
            <w:pPr>
              <w:rPr>
                <w:rFonts w:hint="eastAsia" w:ascii="宋体" w:hAnsi="宋体"/>
                <w:color w:val="auto"/>
                <w:szCs w:val="21"/>
              </w:rPr>
            </w:pPr>
            <w:r>
              <w:rPr>
                <w:rFonts w:hint="eastAsia" w:ascii="宋体" w:hAnsi="宋体"/>
                <w:color w:val="auto"/>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14:paraId="11E9165E">
            <w:pPr>
              <w:pStyle w:val="32"/>
              <w:ind w:firstLine="0"/>
              <w:rPr>
                <w:rFonts w:hint="eastAsia" w:ascii="宋体" w:hAnsi="宋体" w:cs="宋体"/>
                <w:color w:val="auto"/>
                <w:szCs w:val="21"/>
                <w:u w:val="single"/>
              </w:rPr>
            </w:pPr>
            <w:r>
              <w:rPr>
                <w:rFonts w:hint="eastAsia" w:ascii="宋体" w:hAnsi="宋体"/>
                <w:color w:val="auto"/>
                <w:szCs w:val="21"/>
              </w:rPr>
              <w:t>方式一：</w:t>
            </w:r>
            <w:r>
              <w:rPr>
                <w:rFonts w:hint="eastAsia" w:ascii="宋体" w:hAnsi="宋体" w:cs="宋体"/>
                <w:color w:val="auto"/>
                <w:szCs w:val="21"/>
                <w:u w:val="single"/>
              </w:rPr>
              <w:t>选取方法 七（适合综合评分办法四，技术标与经济标同时开启）；</w:t>
            </w:r>
          </w:p>
          <w:p w14:paraId="37CB6C9A">
            <w:pPr>
              <w:pStyle w:val="32"/>
              <w:ind w:firstLine="0"/>
              <w:rPr>
                <w:rFonts w:hint="eastAsia" w:ascii="宋体" w:hAnsi="宋体"/>
                <w:b/>
                <w:bCs/>
                <w:color w:val="auto"/>
                <w:u w:val="single"/>
              </w:rPr>
            </w:pPr>
            <w:bookmarkStart w:id="4" w:name="_Hlk156484725"/>
            <w:bookmarkStart w:id="5" w:name="_Hlk156485370"/>
            <w:r>
              <w:rPr>
                <w:rFonts w:hint="eastAsia" w:ascii="宋体" w:hAnsi="宋体"/>
                <w:b/>
                <w:bCs/>
                <w:color w:val="auto"/>
                <w:u w:val="single"/>
              </w:rPr>
              <w:t>投标人总得分</w:t>
            </w:r>
            <w:r>
              <w:rPr>
                <w:rFonts w:ascii="宋体" w:hAnsi="宋体"/>
                <w:b/>
                <w:bCs/>
                <w:color w:val="auto"/>
                <w:u w:val="single"/>
              </w:rPr>
              <w:t>=技术得分(满分20</w:t>
            </w:r>
            <w:r>
              <w:rPr>
                <w:rFonts w:hint="eastAsia" w:ascii="宋体" w:hAnsi="宋体"/>
                <w:b/>
                <w:bCs/>
                <w:color w:val="auto"/>
                <w:u w:val="single"/>
              </w:rPr>
              <w:t>分</w:t>
            </w:r>
            <w:r>
              <w:rPr>
                <w:rFonts w:ascii="宋体" w:hAnsi="宋体"/>
                <w:b/>
                <w:bCs/>
                <w:color w:val="auto"/>
                <w:u w:val="single"/>
              </w:rPr>
              <w:t>)×技术得分权重（100%）＋经济得分(满分100分)×经济得分权重（80%）</w:t>
            </w:r>
            <w:bookmarkEnd w:id="4"/>
            <w:r>
              <w:rPr>
                <w:rFonts w:hint="eastAsia" w:ascii="宋体" w:hAnsi="宋体"/>
                <w:b/>
                <w:bCs/>
                <w:color w:val="auto"/>
                <w:u w:val="single"/>
              </w:rPr>
              <w:t>。</w:t>
            </w:r>
            <w:bookmarkEnd w:id="5"/>
          </w:p>
          <w:p w14:paraId="34CD947C">
            <w:pPr>
              <w:pStyle w:val="32"/>
              <w:ind w:firstLine="0"/>
              <w:rPr>
                <w:rFonts w:hint="eastAsia" w:ascii="宋体" w:hAnsi="宋体" w:cs="宋体"/>
                <w:color w:val="auto"/>
                <w:szCs w:val="21"/>
                <w:u w:val="single"/>
              </w:rPr>
            </w:pPr>
            <w:r>
              <w:rPr>
                <w:rFonts w:hint="eastAsia" w:ascii="宋体" w:hAnsi="宋体" w:cs="宋体"/>
                <w:color w:val="auto"/>
                <w:szCs w:val="21"/>
              </w:rPr>
              <w:t>总得分四舍五入保留两位小数。总分相同的，以技术得分高的排前；总分与技术得分均相同，以投标报价较低的排前；如仍存在相同情况，则对具有相同情况的投标人，按中标候选人数量规定，由评标委员会采用随机抽取方式，确定中标候选人的排序。</w:t>
            </w:r>
          </w:p>
        </w:tc>
      </w:tr>
      <w:tr w14:paraId="21D682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4A64757">
            <w:pPr>
              <w:rPr>
                <w:rFonts w:hint="eastAsia" w:ascii="宋体" w:hAnsi="宋体"/>
                <w:color w:val="auto"/>
                <w:szCs w:val="21"/>
              </w:rPr>
            </w:pPr>
            <w:r>
              <w:rPr>
                <w:rFonts w:ascii="宋体" w:hAnsi="宋体"/>
                <w:color w:val="auto"/>
                <w:szCs w:val="21"/>
              </w:rPr>
              <w:t>2</w:t>
            </w:r>
            <w:r>
              <w:rPr>
                <w:rFonts w:hint="eastAsia" w:ascii="宋体" w:hAnsi="宋体"/>
                <w:color w:val="auto"/>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14:paraId="144B34FF">
            <w:pPr>
              <w:rPr>
                <w:rFonts w:hint="eastAsia" w:ascii="宋体" w:hAnsi="宋体"/>
                <w:color w:val="auto"/>
                <w:szCs w:val="21"/>
              </w:rPr>
            </w:pPr>
            <w:r>
              <w:rPr>
                <w:rFonts w:ascii="宋体" w:hAnsi="宋体"/>
                <w:color w:val="auto"/>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14:paraId="2806B41B">
            <w:pPr>
              <w:rPr>
                <w:rFonts w:hint="eastAsia" w:ascii="宋体" w:hAnsi="宋体"/>
                <w:color w:val="auto"/>
                <w:szCs w:val="21"/>
              </w:rPr>
            </w:pPr>
            <w:r>
              <w:rPr>
                <w:rFonts w:hint="eastAsia" w:ascii="宋体" w:hAnsi="宋体"/>
                <w:color w:val="auto"/>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14:paraId="4C90466E">
            <w:pPr>
              <w:rPr>
                <w:rFonts w:hint="eastAsia" w:ascii="宋体" w:hAnsi="宋体"/>
                <w:color w:val="auto"/>
              </w:rPr>
            </w:pPr>
            <w:r>
              <w:rPr>
                <w:rFonts w:hint="eastAsia" w:ascii="宋体" w:hAnsi="宋体"/>
                <w:color w:val="auto"/>
              </w:rPr>
              <w:t>方式一：中标人提供的履约保</w:t>
            </w:r>
            <w:r>
              <w:rPr>
                <w:rFonts w:hint="default" w:ascii="宋体" w:hAnsi="宋体"/>
                <w:color w:val="auto"/>
                <w:lang w:val="en-US"/>
              </w:rPr>
              <w:t>证金</w:t>
            </w:r>
            <w:r>
              <w:rPr>
                <w:rFonts w:hint="eastAsia" w:ascii="宋体" w:hAnsi="宋体"/>
                <w:color w:val="auto"/>
              </w:rPr>
              <w:t>为中标价款的10%。</w:t>
            </w:r>
          </w:p>
        </w:tc>
      </w:tr>
      <w:tr w14:paraId="75A0D8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14:paraId="387AA7DD">
            <w:pPr>
              <w:rPr>
                <w:rFonts w:hint="eastAsia" w:ascii="宋体" w:hAnsi="宋体"/>
                <w:color w:val="auto"/>
                <w:szCs w:val="21"/>
              </w:rPr>
            </w:pPr>
            <w:r>
              <w:rPr>
                <w:rFonts w:ascii="宋体" w:hAnsi="宋体"/>
                <w:color w:val="auto"/>
                <w:szCs w:val="21"/>
              </w:rPr>
              <w:t>2</w:t>
            </w:r>
            <w:r>
              <w:rPr>
                <w:rFonts w:hint="eastAsia" w:ascii="宋体" w:hAnsi="宋体"/>
                <w:color w:val="auto"/>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14:paraId="108C7CB3">
            <w:pP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3DCA1805">
            <w:pPr>
              <w:rPr>
                <w:rFonts w:hint="eastAsia" w:ascii="宋体" w:hAnsi="宋体"/>
                <w:color w:val="auto"/>
                <w:szCs w:val="21"/>
              </w:rPr>
            </w:pPr>
            <w:r>
              <w:rPr>
                <w:rFonts w:hint="eastAsia" w:ascii="宋体" w:hAnsi="宋体"/>
                <w:color w:val="auto"/>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14:paraId="3BC92B2C">
            <w:pPr>
              <w:rPr>
                <w:rFonts w:hint="eastAsia" w:ascii="宋体" w:hAnsi="宋体"/>
                <w:color w:val="auto"/>
                <w:szCs w:val="21"/>
              </w:rPr>
            </w:pPr>
            <w:r>
              <w:rPr>
                <w:rFonts w:hint="eastAsia" w:ascii="宋体" w:hAnsi="宋体"/>
                <w:color w:val="auto"/>
                <w:szCs w:val="21"/>
              </w:rPr>
              <w:t>本项目最高投标限价为</w:t>
            </w:r>
            <w:r>
              <w:rPr>
                <w:rFonts w:hint="eastAsia" w:ascii="宋体" w:hAnsi="宋体"/>
                <w:color w:val="auto"/>
                <w:szCs w:val="21"/>
                <w:highlight w:val="none"/>
              </w:rPr>
              <w:t>人民币6844628.39元。</w:t>
            </w:r>
          </w:p>
        </w:tc>
      </w:tr>
      <w:tr w14:paraId="52A3D4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14:paraId="372E6A54">
            <w:pPr>
              <w:rPr>
                <w:rFonts w:hint="eastAsia" w:ascii="宋体" w:hAnsi="宋体"/>
                <w:color w:val="auto"/>
                <w:szCs w:val="21"/>
              </w:rPr>
            </w:pPr>
            <w:r>
              <w:rPr>
                <w:rFonts w:ascii="宋体" w:hAnsi="宋体"/>
                <w:color w:val="auto"/>
                <w:szCs w:val="21"/>
              </w:rPr>
              <w:t>2</w:t>
            </w:r>
            <w:r>
              <w:rPr>
                <w:rFonts w:hint="eastAsia" w:ascii="宋体" w:hAnsi="宋体"/>
                <w:color w:val="auto"/>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14:paraId="0E38B56F">
            <w:pP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0AF0CF9">
            <w:pPr>
              <w:rPr>
                <w:rFonts w:hint="eastAsia" w:ascii="宋体" w:hAnsi="宋体"/>
                <w:color w:val="auto"/>
                <w:szCs w:val="21"/>
              </w:rPr>
            </w:pPr>
            <w:r>
              <w:rPr>
                <w:rFonts w:hint="eastAsia" w:ascii="宋体" w:hAnsi="宋体"/>
                <w:color w:val="auto"/>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14:paraId="5CA7EA9C">
            <w:pPr>
              <w:rPr>
                <w:rFonts w:hint="eastAsia" w:ascii="宋体" w:hAnsi="宋体"/>
                <w:color w:val="auto"/>
                <w:szCs w:val="21"/>
              </w:rPr>
            </w:pPr>
            <w:r>
              <w:rPr>
                <w:rFonts w:hint="eastAsia" w:ascii="宋体" w:hAnsi="宋体"/>
                <w:color w:val="auto"/>
                <w:szCs w:val="21"/>
              </w:rPr>
              <w:t>本项目绿色施工安全防护措施费为</w:t>
            </w:r>
            <w:bookmarkStart w:id="54" w:name="_GoBack"/>
            <w:r>
              <w:rPr>
                <w:rFonts w:hint="eastAsia" w:ascii="宋体" w:hAnsi="宋体"/>
                <w:color w:val="auto"/>
                <w:szCs w:val="21"/>
                <w:u w:val="single"/>
              </w:rPr>
              <w:t>434257.70</w:t>
            </w:r>
            <w:bookmarkEnd w:id="54"/>
            <w:r>
              <w:rPr>
                <w:rFonts w:hint="eastAsia" w:ascii="宋体" w:hAnsi="宋体"/>
                <w:color w:val="auto"/>
                <w:szCs w:val="21"/>
              </w:rPr>
              <w:t>元，暂列金额为</w:t>
            </w:r>
            <w:r>
              <w:rPr>
                <w:rFonts w:ascii="宋体" w:hAnsi="宋体"/>
                <w:color w:val="auto"/>
                <w:szCs w:val="21"/>
                <w:u w:val="single"/>
              </w:rPr>
              <w:t xml:space="preserve">    </w:t>
            </w:r>
            <w:r>
              <w:rPr>
                <w:rFonts w:hint="eastAsia" w:ascii="宋体" w:hAnsi="宋体"/>
                <w:color w:val="auto"/>
                <w:szCs w:val="21"/>
                <w:u w:val="single"/>
                <w:lang w:val="en-US" w:eastAsia="zh-CN"/>
              </w:rPr>
              <w:t>0</w:t>
            </w:r>
            <w:r>
              <w:rPr>
                <w:rFonts w:hint="eastAsia" w:ascii="宋体" w:hAnsi="宋体"/>
                <w:color w:val="auto"/>
                <w:szCs w:val="21"/>
              </w:rPr>
              <w:t>元，暂估价为</w:t>
            </w:r>
            <w:r>
              <w:rPr>
                <w:rFonts w:ascii="宋体" w:hAnsi="宋体"/>
                <w:color w:val="auto"/>
                <w:szCs w:val="21"/>
                <w:u w:val="single"/>
              </w:rPr>
              <w:t xml:space="preserve">  </w:t>
            </w:r>
            <w:r>
              <w:rPr>
                <w:rFonts w:hint="eastAsia" w:ascii="宋体" w:hAnsi="宋体"/>
                <w:color w:val="auto"/>
                <w:szCs w:val="21"/>
                <w:u w:val="single"/>
                <w:lang w:val="en-US" w:eastAsia="zh-CN"/>
              </w:rPr>
              <w:t>0</w:t>
            </w:r>
            <w:r>
              <w:rPr>
                <w:rFonts w:ascii="宋体" w:hAnsi="宋体"/>
                <w:color w:val="auto"/>
                <w:szCs w:val="21"/>
                <w:u w:val="single"/>
              </w:rPr>
              <w:t xml:space="preserve">  </w:t>
            </w:r>
            <w:r>
              <w:rPr>
                <w:rFonts w:hint="eastAsia" w:ascii="宋体" w:hAnsi="宋体"/>
                <w:color w:val="auto"/>
                <w:szCs w:val="21"/>
              </w:rPr>
              <w:t>元。（未按招标文件规定的金额填写的，由评标委员会按照招标文件规定的金额进行修正）</w:t>
            </w:r>
          </w:p>
        </w:tc>
      </w:tr>
      <w:tr w14:paraId="632F9A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14:paraId="4FCEE66F">
            <w:pPr>
              <w:rPr>
                <w:rFonts w:hint="eastAsia" w:ascii="宋体" w:hAnsi="宋体"/>
                <w:color w:val="auto"/>
                <w:szCs w:val="21"/>
              </w:rPr>
            </w:pPr>
            <w:r>
              <w:rPr>
                <w:rFonts w:hint="eastAsia" w:ascii="宋体" w:hAnsi="宋体"/>
                <w:color w:val="auto"/>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14:paraId="5548C841">
            <w:pP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24991488">
            <w:pPr>
              <w:pStyle w:val="32"/>
              <w:ind w:firstLine="0"/>
              <w:rPr>
                <w:rFonts w:hint="eastAsia" w:ascii="宋体" w:hAnsi="宋体"/>
                <w:color w:val="auto"/>
                <w:szCs w:val="21"/>
              </w:rPr>
            </w:pPr>
            <w:r>
              <w:rPr>
                <w:rFonts w:hint="eastAsia" w:ascii="宋体" w:hAnsi="宋体"/>
                <w:color w:val="auto"/>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14:paraId="6F109C3F">
            <w:pPr>
              <w:rPr>
                <w:rFonts w:hint="eastAsia" w:ascii="宋体" w:hAnsi="宋体"/>
                <w:color w:val="auto"/>
                <w:szCs w:val="21"/>
              </w:rPr>
            </w:pPr>
            <w:r>
              <w:rPr>
                <w:rFonts w:hint="eastAsia" w:ascii="宋体" w:hAnsi="宋体"/>
                <w:color w:val="auto"/>
                <w:szCs w:val="21"/>
              </w:rPr>
              <w:t>按照《建设工程质量管理条例》规定。</w:t>
            </w:r>
          </w:p>
        </w:tc>
      </w:tr>
      <w:tr w14:paraId="7BD466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10EEF94">
            <w:pPr>
              <w:rPr>
                <w:rFonts w:hint="eastAsia" w:ascii="宋体" w:hAnsi="宋体"/>
                <w:color w:val="auto"/>
                <w:szCs w:val="21"/>
              </w:rPr>
            </w:pPr>
            <w:r>
              <w:rPr>
                <w:rFonts w:ascii="宋体" w:hAnsi="宋体"/>
                <w:color w:val="auto"/>
                <w:szCs w:val="21"/>
              </w:rPr>
              <w:t>2</w:t>
            </w:r>
            <w:r>
              <w:rPr>
                <w:rFonts w:hint="eastAsia" w:ascii="宋体" w:hAnsi="宋体"/>
                <w:color w:val="auto"/>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6E2792FC">
            <w:pP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26DBA36D">
            <w:pPr>
              <w:rPr>
                <w:rFonts w:hint="eastAsia" w:ascii="宋体" w:hAnsi="宋体"/>
                <w:color w:val="auto"/>
                <w:szCs w:val="21"/>
              </w:rPr>
            </w:pPr>
            <w:r>
              <w:rPr>
                <w:rFonts w:hint="eastAsia" w:ascii="宋体" w:hAnsi="宋体"/>
                <w:color w:val="auto"/>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14:paraId="5034512E">
            <w:pPr>
              <w:rPr>
                <w:rFonts w:hint="eastAsia" w:ascii="宋体" w:hAnsi="宋体"/>
                <w:color w:val="auto"/>
                <w:szCs w:val="21"/>
              </w:rPr>
            </w:pPr>
            <w:r>
              <w:rPr>
                <w:rFonts w:hint="eastAsia" w:ascii="宋体" w:hAnsi="宋体"/>
                <w:color w:val="auto"/>
                <w:szCs w:val="21"/>
              </w:rPr>
              <w:t>计算评标参考价的等分点值</w:t>
            </w:r>
            <w:r>
              <w:rPr>
                <w:rFonts w:ascii="宋体" w:hAnsi="宋体"/>
                <w:color w:val="auto"/>
                <w:szCs w:val="21"/>
              </w:rPr>
              <w:t>X</w:t>
            </w:r>
            <w:r>
              <w:rPr>
                <w:rFonts w:hint="eastAsia" w:ascii="宋体" w:hAnsi="宋体"/>
                <w:color w:val="auto"/>
                <w:szCs w:val="21"/>
              </w:rPr>
              <w:t>在开标前从[0,100]的整数中随机抽取。</w:t>
            </w:r>
          </w:p>
        </w:tc>
      </w:tr>
      <w:tr w14:paraId="221A9E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8F2B437">
            <w:pPr>
              <w:rPr>
                <w:rFonts w:hint="eastAsia" w:ascii="宋体" w:hAnsi="宋体"/>
                <w:color w:val="auto"/>
                <w:szCs w:val="21"/>
              </w:rPr>
            </w:pPr>
            <w:r>
              <w:rPr>
                <w:rFonts w:hint="eastAsia" w:ascii="宋体" w:hAnsi="宋体"/>
                <w:color w:val="auto"/>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14:paraId="08757B06">
            <w:pPr>
              <w:ind w:firstLine="458"/>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54314639">
            <w:pPr>
              <w:rPr>
                <w:rFonts w:hint="eastAsia" w:ascii="宋体" w:hAnsi="宋体"/>
                <w:color w:val="auto"/>
                <w:szCs w:val="21"/>
              </w:rPr>
            </w:pPr>
            <w:r>
              <w:rPr>
                <w:rFonts w:hint="eastAsia" w:ascii="宋体" w:hAnsi="宋体"/>
                <w:color w:val="auto"/>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14:paraId="6EAF478A">
            <w:pPr>
              <w:rPr>
                <w:rFonts w:hint="eastAsia" w:ascii="宋体" w:hAnsi="宋体"/>
                <w:color w:val="auto"/>
                <w:szCs w:val="21"/>
              </w:rPr>
            </w:pPr>
            <w:r>
              <w:rPr>
                <w:rFonts w:hint="eastAsia" w:ascii="宋体" w:hAnsi="宋体"/>
                <w:color w:val="auto"/>
              </w:rPr>
              <w:t>本项目不适用。</w:t>
            </w:r>
          </w:p>
        </w:tc>
      </w:tr>
      <w:tr w14:paraId="1B5767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31A29FA">
            <w:pPr>
              <w:rPr>
                <w:rFonts w:hint="eastAsia" w:ascii="宋体" w:hAnsi="宋体"/>
                <w:color w:val="auto"/>
                <w:szCs w:val="21"/>
              </w:rPr>
            </w:pPr>
            <w:r>
              <w:rPr>
                <w:rFonts w:hint="eastAsia" w:ascii="宋体" w:hAnsi="宋体"/>
                <w:color w:val="auto"/>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14:paraId="6859177D">
            <w:pP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475FC1C3">
            <w:pPr>
              <w:rPr>
                <w:rFonts w:hint="eastAsia" w:ascii="宋体" w:hAnsi="宋体"/>
                <w:color w:val="auto"/>
                <w:szCs w:val="21"/>
              </w:rPr>
            </w:pPr>
            <w:r>
              <w:rPr>
                <w:rFonts w:hint="eastAsia" w:ascii="宋体" w:hAnsi="宋体"/>
                <w:color w:val="auto"/>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14:paraId="6EEB9D15">
            <w:pPr>
              <w:rPr>
                <w:rFonts w:hint="eastAsia" w:ascii="宋体" w:hAnsi="宋体"/>
                <w:color w:val="auto"/>
                <w:szCs w:val="21"/>
              </w:rPr>
            </w:pPr>
            <w:r>
              <w:rPr>
                <w:rFonts w:hint="eastAsia" w:ascii="宋体" w:hAnsi="宋体"/>
                <w:color w:val="auto"/>
                <w:szCs w:val="21"/>
              </w:rPr>
              <w:t>工程成本警戒</w:t>
            </w:r>
            <w:r>
              <w:rPr>
                <w:rFonts w:hint="eastAsia" w:ascii="宋体" w:hAnsi="宋体"/>
                <w:color w:val="auto"/>
                <w:szCs w:val="21"/>
                <w:highlight w:val="none"/>
              </w:rPr>
              <w:t>价为</w:t>
            </w:r>
            <w:r>
              <w:rPr>
                <w:rFonts w:hint="eastAsia" w:ascii="宋体" w:hAnsi="宋体"/>
                <w:color w:val="auto"/>
                <w:szCs w:val="21"/>
                <w:highlight w:val="none"/>
                <w:u w:val="single"/>
                <w:lang w:val="en-US" w:eastAsia="zh-CN"/>
              </w:rPr>
              <w:t>6160165.55</w:t>
            </w:r>
            <w:r>
              <w:rPr>
                <w:rFonts w:hint="eastAsia" w:ascii="宋体" w:hAnsi="宋体"/>
                <w:color w:val="auto"/>
                <w:szCs w:val="21"/>
                <w:highlight w:val="none"/>
              </w:rPr>
              <w:t>元</w:t>
            </w:r>
            <w:r>
              <w:rPr>
                <w:rFonts w:hint="eastAsia" w:ascii="宋体" w:hAnsi="宋体"/>
                <w:color w:val="auto"/>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742EEE7F">
            <w:pPr>
              <w:rPr>
                <w:rFonts w:hint="eastAsia" w:ascii="宋体" w:hAnsi="宋体"/>
                <w:color w:val="auto"/>
                <w:szCs w:val="21"/>
                <w:u w:val="single"/>
              </w:rPr>
            </w:pPr>
            <w:r>
              <w:rPr>
                <w:rFonts w:hint="eastAsia" w:ascii="宋体" w:hAnsi="宋体"/>
                <w:color w:val="auto"/>
                <w:szCs w:val="21"/>
              </w:rPr>
              <w:t>注：为充分体现招标人意愿及落实项目招标人负责制，警戒价由招标人决定。</w:t>
            </w:r>
          </w:p>
        </w:tc>
      </w:tr>
      <w:tr w14:paraId="5AB2DA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23DDAE7">
            <w:pPr>
              <w:rPr>
                <w:rFonts w:hint="eastAsia" w:ascii="宋体" w:hAnsi="宋体"/>
                <w:color w:val="auto"/>
                <w:szCs w:val="21"/>
              </w:rPr>
            </w:pPr>
            <w:r>
              <w:rPr>
                <w:rFonts w:hint="eastAsia" w:ascii="宋体" w:hAnsi="宋体"/>
                <w:color w:val="auto"/>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14:paraId="3CF9CBC4">
            <w:pP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5A86B8D">
            <w:pPr>
              <w:rPr>
                <w:rFonts w:hint="eastAsia" w:ascii="宋体" w:hAnsi="宋体"/>
                <w:color w:val="auto"/>
                <w:szCs w:val="21"/>
              </w:rPr>
            </w:pPr>
            <w:r>
              <w:rPr>
                <w:rFonts w:hint="eastAsia" w:ascii="宋体" w:hAnsi="宋体"/>
                <w:color w:val="auto"/>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14:paraId="75648D0A">
            <w:pPr>
              <w:rPr>
                <w:rFonts w:hint="eastAsia" w:ascii="宋体" w:hAnsi="宋体"/>
                <w:color w:val="auto"/>
                <w:szCs w:val="21"/>
              </w:rPr>
            </w:pPr>
            <w:r>
              <w:rPr>
                <w:rFonts w:hint="eastAsia" w:ascii="宋体" w:hAnsi="宋体"/>
                <w:color w:val="auto"/>
              </w:rPr>
              <w:t>本项目不适用。</w:t>
            </w:r>
          </w:p>
        </w:tc>
      </w:tr>
      <w:tr w14:paraId="6BB23F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577934F">
            <w:pPr>
              <w:rPr>
                <w:rFonts w:hint="eastAsia" w:ascii="宋体" w:hAnsi="宋体"/>
                <w:color w:val="auto"/>
                <w:szCs w:val="21"/>
              </w:rPr>
            </w:pPr>
            <w:r>
              <w:rPr>
                <w:rFonts w:hint="eastAsia" w:ascii="宋体" w:hAnsi="宋体"/>
                <w:color w:val="auto"/>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14:paraId="73FE04A2">
            <w:pP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37F6D597">
            <w:pPr>
              <w:rPr>
                <w:rFonts w:hint="eastAsia" w:ascii="宋体" w:hAnsi="宋体"/>
                <w:color w:val="auto"/>
                <w:szCs w:val="21"/>
              </w:rPr>
            </w:pPr>
            <w:r>
              <w:rPr>
                <w:rFonts w:hint="eastAsia" w:ascii="宋体" w:hAnsi="宋体"/>
                <w:color w:val="auto"/>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14:paraId="1DC0B7CE">
            <w:pPr>
              <w:rPr>
                <w:rFonts w:hint="eastAsia" w:ascii="宋体" w:hAnsi="宋体"/>
                <w:color w:val="auto"/>
                <w:szCs w:val="21"/>
              </w:rPr>
            </w:pPr>
            <w:r>
              <w:rPr>
                <w:rFonts w:hint="eastAsia" w:ascii="宋体" w:hAnsi="宋体"/>
                <w:color w:val="auto"/>
                <w:szCs w:val="21"/>
              </w:rPr>
              <w:t>评标委员会由招标人依法组建。</w:t>
            </w:r>
          </w:p>
        </w:tc>
      </w:tr>
      <w:tr w14:paraId="297BF0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EC87487">
            <w:pPr>
              <w:rPr>
                <w:rFonts w:hint="eastAsia" w:ascii="宋体" w:hAnsi="宋体"/>
                <w:color w:val="auto"/>
                <w:szCs w:val="21"/>
              </w:rPr>
            </w:pPr>
            <w:r>
              <w:rPr>
                <w:rFonts w:hint="eastAsia" w:ascii="宋体" w:hAnsi="宋体"/>
                <w:color w:val="auto"/>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14:paraId="399E7A61">
            <w:pP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0679D22C">
            <w:pPr>
              <w:rPr>
                <w:rFonts w:hint="eastAsia" w:ascii="宋体" w:hAnsi="宋体"/>
                <w:color w:val="auto"/>
                <w:szCs w:val="21"/>
              </w:rPr>
            </w:pPr>
            <w:r>
              <w:rPr>
                <w:rFonts w:hint="eastAsia" w:ascii="宋体" w:hAnsi="宋体"/>
                <w:color w:val="auto"/>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14:paraId="0D419FA1">
            <w:pPr>
              <w:rPr>
                <w:rFonts w:hint="eastAsia" w:ascii="宋体" w:hAnsi="宋体"/>
                <w:color w:val="auto"/>
                <w:szCs w:val="21"/>
              </w:rPr>
            </w:pPr>
            <w:r>
              <w:rPr>
                <w:rFonts w:hint="eastAsia" w:ascii="宋体" w:hAnsi="宋体"/>
                <w:color w:val="auto"/>
              </w:rPr>
              <w:t>本项目不适用。</w:t>
            </w:r>
          </w:p>
        </w:tc>
      </w:tr>
      <w:tr w14:paraId="0E2DC7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0C3E1BB">
            <w:pPr>
              <w:rPr>
                <w:rFonts w:hint="eastAsia" w:ascii="宋体" w:hAnsi="宋体"/>
                <w:color w:val="auto"/>
                <w:szCs w:val="21"/>
              </w:rPr>
            </w:pPr>
            <w:r>
              <w:rPr>
                <w:rFonts w:hint="eastAsia" w:ascii="宋体" w:hAnsi="宋体"/>
                <w:color w:val="auto"/>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14:paraId="2287CCB0">
            <w:pPr>
              <w:ind w:firstLine="458"/>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4F4884C7">
            <w:pPr>
              <w:ind w:firstLine="458"/>
              <w:rPr>
                <w:rFonts w:hint="eastAsia" w:ascii="宋体" w:hAnsi="宋体"/>
                <w:color w:val="auto"/>
                <w:szCs w:val="21"/>
              </w:rPr>
            </w:pPr>
            <w:r>
              <w:rPr>
                <w:rFonts w:hint="eastAsia" w:ascii="宋体" w:hAnsi="宋体"/>
                <w:color w:val="auto"/>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14:paraId="740ECE21">
            <w:pPr>
              <w:rPr>
                <w:rFonts w:hint="eastAsia" w:ascii="宋体" w:hAnsi="宋体"/>
                <w:color w:val="auto"/>
                <w:szCs w:val="21"/>
              </w:rPr>
            </w:pPr>
            <w:r>
              <w:rPr>
                <w:rFonts w:hint="eastAsia" w:ascii="宋体" w:hAnsi="宋体"/>
                <w:color w:val="auto"/>
              </w:rPr>
              <w:t>本项目不适用。</w:t>
            </w:r>
          </w:p>
        </w:tc>
      </w:tr>
      <w:tr w14:paraId="7AB740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342F0D1">
            <w:pPr>
              <w:rPr>
                <w:rFonts w:hint="eastAsia" w:ascii="宋体" w:hAnsi="宋体"/>
                <w:color w:val="auto"/>
                <w:szCs w:val="21"/>
              </w:rPr>
            </w:pPr>
            <w:r>
              <w:rPr>
                <w:rFonts w:hint="eastAsia" w:ascii="宋体" w:hAnsi="宋体"/>
                <w:color w:val="auto"/>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14:paraId="4365DA81">
            <w:pPr>
              <w:ind w:firstLine="458"/>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68061438">
            <w:pPr>
              <w:rPr>
                <w:rFonts w:hint="eastAsia" w:ascii="宋体" w:hAnsi="宋体"/>
                <w:color w:val="auto"/>
                <w:szCs w:val="21"/>
              </w:rPr>
            </w:pPr>
            <w:r>
              <w:rPr>
                <w:rFonts w:hint="eastAsia" w:ascii="宋体" w:hAnsi="宋体"/>
                <w:color w:val="auto"/>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14:paraId="7B352989">
            <w:pPr>
              <w:rPr>
                <w:rFonts w:hint="eastAsia" w:ascii="宋体" w:hAnsi="宋体"/>
                <w:color w:val="auto"/>
                <w:szCs w:val="21"/>
              </w:rPr>
            </w:pPr>
            <w:r>
              <w:rPr>
                <w:rFonts w:hint="eastAsia" w:ascii="宋体" w:hAnsi="宋体"/>
                <w:color w:val="auto"/>
              </w:rPr>
              <w:t>本项目不适用。</w:t>
            </w:r>
          </w:p>
        </w:tc>
      </w:tr>
      <w:tr w14:paraId="0FD5DC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EB52890">
            <w:pPr>
              <w:rPr>
                <w:rFonts w:hint="eastAsia" w:ascii="宋体" w:hAnsi="宋体"/>
                <w:color w:val="auto"/>
                <w:szCs w:val="21"/>
              </w:rPr>
            </w:pPr>
            <w:r>
              <w:rPr>
                <w:rFonts w:hint="eastAsia" w:ascii="宋体" w:hAnsi="宋体"/>
                <w:color w:val="auto"/>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14:paraId="4B8764BE">
            <w:pPr>
              <w:ind w:firstLine="458"/>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7D6526C5">
            <w:pPr>
              <w:rPr>
                <w:rFonts w:hint="eastAsia" w:ascii="宋体" w:hAnsi="宋体"/>
                <w:color w:val="auto"/>
                <w:szCs w:val="21"/>
              </w:rPr>
            </w:pPr>
            <w:r>
              <w:rPr>
                <w:rFonts w:hint="eastAsia" w:ascii="宋体" w:hAnsi="宋体"/>
                <w:color w:val="auto"/>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14:paraId="6D65E7D2">
            <w:pPr>
              <w:rPr>
                <w:rFonts w:hint="eastAsia" w:ascii="宋体" w:hAnsi="宋体"/>
                <w:color w:val="auto"/>
                <w:szCs w:val="21"/>
              </w:rPr>
            </w:pPr>
            <w:r>
              <w:rPr>
                <w:rFonts w:hint="eastAsia" w:ascii="宋体" w:hAnsi="宋体"/>
                <w:color w:val="auto"/>
              </w:rPr>
              <w:t>本项目不适用。</w:t>
            </w:r>
          </w:p>
        </w:tc>
      </w:tr>
      <w:tr w14:paraId="6F6C7B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791FD3D">
            <w:pPr>
              <w:rPr>
                <w:rFonts w:hint="eastAsia" w:ascii="宋体" w:hAnsi="宋体"/>
                <w:color w:val="auto"/>
                <w:szCs w:val="21"/>
              </w:rPr>
            </w:pPr>
            <w:r>
              <w:rPr>
                <w:rFonts w:hint="eastAsia" w:ascii="宋体" w:hAnsi="宋体"/>
                <w:color w:val="auto"/>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14:paraId="55B54A59">
            <w:pPr>
              <w:rPr>
                <w:rFonts w:hint="eastAsia" w:ascii="宋体" w:hAnsi="宋体"/>
                <w:color w:val="auto"/>
                <w:szCs w:val="21"/>
              </w:rPr>
            </w:pPr>
            <w:r>
              <w:rPr>
                <w:rFonts w:ascii="宋体" w:hAnsi="宋体"/>
                <w:color w:val="auto"/>
                <w:szCs w:val="21"/>
              </w:rPr>
              <w:t>13.4</w:t>
            </w:r>
            <w:r>
              <w:rPr>
                <w:rFonts w:hint="eastAsia" w:ascii="宋体" w:hAnsi="宋体"/>
                <w:color w:val="auto"/>
                <w:szCs w:val="21"/>
              </w:rPr>
              <w:t>、</w:t>
            </w:r>
            <w:r>
              <w:rPr>
                <w:rFonts w:ascii="宋体" w:hAnsi="宋体"/>
                <w:color w:val="auto"/>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14:paraId="0AA43BCD">
            <w:pPr>
              <w:rPr>
                <w:rFonts w:hint="eastAsia" w:ascii="宋体" w:hAnsi="宋体"/>
                <w:color w:val="auto"/>
                <w:szCs w:val="21"/>
              </w:rPr>
            </w:pPr>
            <w:r>
              <w:rPr>
                <w:rFonts w:hint="eastAsia" w:ascii="宋体" w:hAnsi="宋体"/>
                <w:color w:val="auto"/>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14:paraId="2A52DB08">
            <w:pPr>
              <w:rPr>
                <w:rFonts w:hint="eastAsia" w:ascii="宋体" w:hAnsi="宋体"/>
                <w:color w:val="auto"/>
                <w:szCs w:val="21"/>
                <w:u w:val="single"/>
              </w:rPr>
            </w:pPr>
            <w:r>
              <w:rPr>
                <w:rFonts w:hint="eastAsia" w:ascii="宋体" w:hAnsi="宋体" w:cs="宋体"/>
                <w:color w:val="auto"/>
                <w:szCs w:val="21"/>
                <w:u w:val="single"/>
              </w:rPr>
              <w:t>按合同条款相关约定调整。</w:t>
            </w:r>
          </w:p>
        </w:tc>
      </w:tr>
      <w:tr w14:paraId="670C68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265E463">
            <w:pPr>
              <w:rPr>
                <w:rFonts w:hint="eastAsia" w:ascii="宋体" w:hAnsi="宋体"/>
                <w:color w:val="auto"/>
                <w:szCs w:val="21"/>
              </w:rPr>
            </w:pPr>
            <w:r>
              <w:rPr>
                <w:rFonts w:ascii="宋体" w:hAnsi="宋体"/>
                <w:color w:val="auto"/>
                <w:szCs w:val="21"/>
              </w:rPr>
              <w:t>3</w:t>
            </w:r>
            <w:r>
              <w:rPr>
                <w:rFonts w:hint="eastAsia" w:ascii="宋体" w:hAnsi="宋体"/>
                <w:color w:val="auto"/>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0CC373A5">
            <w:pP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26157D04">
            <w:pPr>
              <w:rPr>
                <w:rFonts w:hint="eastAsia" w:ascii="宋体" w:hAnsi="宋体"/>
                <w:color w:val="auto"/>
                <w:szCs w:val="21"/>
              </w:rPr>
            </w:pPr>
            <w:r>
              <w:rPr>
                <w:rFonts w:hint="eastAsia" w:ascii="宋体" w:hAnsi="宋体"/>
                <w:color w:val="auto"/>
                <w:kern w:val="0"/>
                <w:szCs w:val="21"/>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14:paraId="37A6A6D9">
            <w:pPr>
              <w:rPr>
                <w:rFonts w:hint="eastAsia" w:ascii="宋体" w:hAnsi="宋体"/>
                <w:color w:val="auto"/>
                <w:kern w:val="0"/>
                <w:szCs w:val="21"/>
                <w:lang w:val="zh-CN"/>
              </w:rPr>
            </w:pPr>
            <w:r>
              <w:rPr>
                <w:rFonts w:hint="eastAsia" w:ascii="宋体" w:hAnsi="宋体" w:cs="宋体"/>
                <w:color w:val="auto"/>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228CC6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ACC2A5F">
            <w:pPr>
              <w:rPr>
                <w:rFonts w:hint="eastAsia" w:ascii="宋体" w:hAnsi="宋体"/>
                <w:color w:val="auto"/>
                <w:szCs w:val="21"/>
              </w:rPr>
            </w:pPr>
            <w:r>
              <w:rPr>
                <w:rFonts w:hint="eastAsia" w:ascii="宋体" w:hAnsi="宋体"/>
                <w:color w:val="auto"/>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14:paraId="49AE826A">
            <w:pP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4069E45A">
            <w:pPr>
              <w:rPr>
                <w:rFonts w:hint="eastAsia" w:ascii="宋体" w:hAnsi="宋体"/>
                <w:color w:val="auto"/>
                <w:kern w:val="0"/>
                <w:szCs w:val="21"/>
                <w:lang w:val="zh-CN"/>
              </w:rPr>
            </w:pPr>
            <w:r>
              <w:rPr>
                <w:rFonts w:hint="eastAsia" w:ascii="宋体" w:hAnsi="宋体"/>
                <w:color w:val="auto"/>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14:paraId="63E25846">
            <w:pPr>
              <w:rPr>
                <w:rFonts w:hint="eastAsia" w:ascii="宋体" w:hAnsi="宋体"/>
                <w:color w:val="auto"/>
                <w:kern w:val="0"/>
                <w:szCs w:val="21"/>
                <w:lang w:val="zh-CN"/>
              </w:rPr>
            </w:pPr>
            <w:r>
              <w:rPr>
                <w:rFonts w:hint="eastAsia" w:ascii="宋体" w:hAnsi="宋体"/>
                <w:color w:val="auto"/>
                <w:kern w:val="0"/>
                <w:szCs w:val="21"/>
                <w:lang w:val="zh-CN"/>
              </w:rPr>
              <w:t>☑不允许；</w:t>
            </w:r>
          </w:p>
          <w:p w14:paraId="066FA4AE">
            <w:pPr>
              <w:rPr>
                <w:rFonts w:hint="eastAsia" w:ascii="宋体" w:hAnsi="宋体"/>
                <w:color w:val="auto"/>
                <w:kern w:val="0"/>
                <w:szCs w:val="21"/>
              </w:rPr>
            </w:pPr>
            <w:r>
              <w:rPr>
                <w:rFonts w:hint="eastAsia" w:ascii="宋体" w:hAnsi="宋体"/>
                <w:color w:val="auto"/>
                <w:kern w:val="0"/>
                <w:szCs w:val="21"/>
                <w:lang w:val="zh-CN"/>
              </w:rPr>
              <w:t>□允许：分包内容要要求：</w:t>
            </w:r>
            <w:r>
              <w:rPr>
                <w:rFonts w:hint="eastAsia" w:ascii="宋体" w:hAnsi="宋体"/>
                <w:color w:val="auto"/>
                <w:kern w:val="0"/>
                <w:szCs w:val="21"/>
              </w:rPr>
              <w:t>/</w:t>
            </w:r>
          </w:p>
          <w:p w14:paraId="2683704F">
            <w:pPr>
              <w:rPr>
                <w:rFonts w:hint="eastAsia" w:ascii="宋体" w:hAnsi="宋体"/>
                <w:color w:val="auto"/>
                <w:kern w:val="0"/>
                <w:szCs w:val="21"/>
              </w:rPr>
            </w:pPr>
            <w:r>
              <w:rPr>
                <w:rFonts w:hint="eastAsia" w:ascii="宋体" w:hAnsi="宋体"/>
                <w:color w:val="auto"/>
                <w:kern w:val="0"/>
                <w:szCs w:val="21"/>
                <w:lang w:val="zh-CN"/>
              </w:rPr>
              <w:t xml:space="preserve">        分包金额要求：</w:t>
            </w:r>
            <w:r>
              <w:rPr>
                <w:rFonts w:hint="eastAsia" w:ascii="宋体" w:hAnsi="宋体"/>
                <w:color w:val="auto"/>
                <w:kern w:val="0"/>
                <w:szCs w:val="21"/>
              </w:rPr>
              <w:t>/</w:t>
            </w:r>
          </w:p>
          <w:p w14:paraId="61BD4EC7">
            <w:pPr>
              <w:rPr>
                <w:rFonts w:hint="eastAsia" w:ascii="宋体" w:hAnsi="宋体"/>
                <w:color w:val="auto"/>
                <w:kern w:val="0"/>
                <w:szCs w:val="21"/>
              </w:rPr>
            </w:pPr>
            <w:r>
              <w:rPr>
                <w:rFonts w:hint="eastAsia" w:ascii="宋体" w:hAnsi="宋体"/>
                <w:color w:val="auto"/>
                <w:kern w:val="0"/>
                <w:szCs w:val="21"/>
                <w:lang w:val="zh-CN"/>
              </w:rPr>
              <w:t xml:space="preserve">        对分包人的资质要求：</w:t>
            </w:r>
            <w:r>
              <w:rPr>
                <w:rFonts w:hint="eastAsia" w:ascii="宋体" w:hAnsi="宋体"/>
                <w:color w:val="auto"/>
                <w:kern w:val="0"/>
                <w:szCs w:val="21"/>
              </w:rPr>
              <w:t>/</w:t>
            </w:r>
          </w:p>
          <w:p w14:paraId="221712CA">
            <w:pPr>
              <w:rPr>
                <w:rFonts w:hint="eastAsia" w:ascii="宋体" w:hAnsi="宋体"/>
                <w:color w:val="auto"/>
                <w:kern w:val="0"/>
                <w:szCs w:val="21"/>
              </w:rPr>
            </w:pPr>
            <w:r>
              <w:rPr>
                <w:rFonts w:hint="eastAsia" w:ascii="宋体" w:hAnsi="宋体"/>
                <w:color w:val="auto"/>
                <w:kern w:val="0"/>
                <w:szCs w:val="21"/>
                <w:lang w:val="zh-CN"/>
              </w:rPr>
              <w:t xml:space="preserve">        对分包人的其他要求：</w:t>
            </w:r>
            <w:r>
              <w:rPr>
                <w:rFonts w:hint="eastAsia" w:ascii="宋体" w:hAnsi="宋体"/>
                <w:color w:val="auto"/>
                <w:kern w:val="0"/>
                <w:szCs w:val="21"/>
              </w:rPr>
              <w:t>/</w:t>
            </w:r>
          </w:p>
        </w:tc>
      </w:tr>
      <w:tr w14:paraId="53FA2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1D54F8C">
            <w:pPr>
              <w:rPr>
                <w:rFonts w:hint="eastAsia" w:ascii="宋体" w:hAnsi="宋体"/>
                <w:color w:val="auto"/>
                <w:szCs w:val="21"/>
              </w:rPr>
            </w:pPr>
            <w:r>
              <w:rPr>
                <w:rFonts w:hint="eastAsia" w:ascii="宋体" w:hAnsi="宋体"/>
                <w:color w:val="auto"/>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14:paraId="1148D800">
            <w:pPr>
              <w:jc w:val="center"/>
              <w:rPr>
                <w:rFonts w:hint="eastAsia" w:ascii="宋体" w:hAnsi="宋体"/>
                <w:color w:val="auto"/>
              </w:rPr>
            </w:pPr>
          </w:p>
        </w:tc>
        <w:tc>
          <w:tcPr>
            <w:tcW w:w="1810" w:type="dxa"/>
            <w:tcBorders>
              <w:top w:val="single" w:color="auto" w:sz="4" w:space="0"/>
              <w:left w:val="single" w:color="auto" w:sz="4" w:space="0"/>
              <w:bottom w:val="single" w:color="auto" w:sz="4" w:space="0"/>
              <w:right w:val="single" w:color="auto" w:sz="4" w:space="0"/>
            </w:tcBorders>
            <w:vAlign w:val="center"/>
          </w:tcPr>
          <w:p w14:paraId="0C52B597">
            <w:pPr>
              <w:jc w:val="center"/>
              <w:rPr>
                <w:rFonts w:hint="eastAsia" w:ascii="宋体" w:hAnsi="宋体"/>
                <w:color w:val="auto"/>
              </w:rPr>
            </w:pPr>
            <w:r>
              <w:rPr>
                <w:rFonts w:hint="eastAsia" w:ascii="宋体" w:hAnsi="宋体"/>
                <w:color w:val="auto"/>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14:paraId="116D152B">
            <w:pPr>
              <w:rPr>
                <w:rFonts w:hint="eastAsia" w:ascii="宋体" w:hAnsi="宋体" w:cs="Courier New"/>
                <w:color w:val="auto"/>
                <w:szCs w:val="21"/>
              </w:rPr>
            </w:pPr>
            <w:r>
              <w:rPr>
                <w:rFonts w:hint="eastAsia" w:ascii="宋体" w:hAnsi="宋体" w:cs="Courier New"/>
                <w:color w:val="auto"/>
                <w:szCs w:val="21"/>
              </w:rPr>
              <w:t>1、按照交易平台关于全流程电子化项目的相关指南进行操作。详见：</w:t>
            </w:r>
            <w:r>
              <w:rPr>
                <w:rFonts w:hint="eastAsia" w:ascii="宋体" w:hAnsi="宋体"/>
                <w:color w:val="auto"/>
                <w:szCs w:val="21"/>
                <w:u w:val="single"/>
              </w:rPr>
              <w:t>广州交易集团有限公司（广州公共资源交易中心）网站(http:/ www.gzggzy.cn)服务指南栏目发布的最新版操作指引</w:t>
            </w:r>
            <w:r>
              <w:rPr>
                <w:rFonts w:hint="eastAsia" w:ascii="宋体" w:hAnsi="宋体" w:cs="Courier New"/>
                <w:color w:val="auto"/>
                <w:szCs w:val="21"/>
              </w:rPr>
              <w:t xml:space="preserve">。  </w:t>
            </w:r>
          </w:p>
          <w:p w14:paraId="73513DFA">
            <w:pPr>
              <w:rPr>
                <w:rFonts w:hint="eastAsia" w:ascii="宋体" w:hAnsi="宋体" w:cs="Courier New"/>
                <w:color w:val="auto"/>
                <w:szCs w:val="21"/>
              </w:rPr>
            </w:pPr>
            <w:r>
              <w:rPr>
                <w:rFonts w:hint="eastAsia" w:ascii="宋体" w:hAnsi="宋体" w:cs="Courier New"/>
                <w:color w:val="auto"/>
                <w:szCs w:val="21"/>
              </w:rPr>
              <w:t>2、提交投标文件光盘备用</w:t>
            </w:r>
          </w:p>
          <w:p w14:paraId="78FE4A75">
            <w:pPr>
              <w:rPr>
                <w:rFonts w:hint="eastAsia" w:ascii="宋体" w:hAnsi="宋体" w:cs="Courier New"/>
                <w:color w:val="auto"/>
                <w:szCs w:val="21"/>
              </w:rPr>
            </w:pPr>
            <w:r>
              <w:rPr>
                <w:rFonts w:hint="eastAsia" w:ascii="宋体" w:hAnsi="宋体" w:cs="Courier New"/>
                <w:color w:val="auto"/>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0859317B">
            <w:pPr>
              <w:rPr>
                <w:rFonts w:hint="eastAsia" w:ascii="宋体" w:hAnsi="宋体" w:cs="Courier New"/>
                <w:color w:val="auto"/>
                <w:szCs w:val="21"/>
              </w:rPr>
            </w:pPr>
            <w:r>
              <w:rPr>
                <w:rFonts w:hint="eastAsia" w:ascii="宋体" w:hAnsi="宋体" w:cs="Courier New"/>
                <w:color w:val="auto"/>
                <w:szCs w:val="21"/>
              </w:rPr>
              <w:t xml:space="preserve"> 3、补救方案</w:t>
            </w:r>
          </w:p>
          <w:p w14:paraId="28027227">
            <w:pPr>
              <w:rPr>
                <w:rFonts w:hint="eastAsia" w:ascii="宋体" w:hAnsi="宋体" w:cs="Courier New"/>
                <w:color w:val="auto"/>
                <w:szCs w:val="21"/>
              </w:rPr>
            </w:pPr>
            <w:r>
              <w:rPr>
                <w:rFonts w:hint="eastAsia" w:ascii="宋体" w:hAnsi="宋体" w:cs="Courier New"/>
                <w:color w:val="auto"/>
                <w:szCs w:val="21"/>
              </w:rPr>
              <w:t>（1）投标文件解密失败的补救方案：</w:t>
            </w:r>
          </w:p>
          <w:p w14:paraId="0D9A81A7">
            <w:pPr>
              <w:rPr>
                <w:rFonts w:hint="eastAsia" w:ascii="宋体" w:hAnsi="宋体" w:cs="Courier New"/>
                <w:color w:val="auto"/>
                <w:szCs w:val="21"/>
              </w:rPr>
            </w:pPr>
            <w:r>
              <w:rPr>
                <w:rFonts w:hint="eastAsia" w:ascii="宋体" w:hAnsi="宋体" w:cs="Courier New"/>
                <w:color w:val="auto"/>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678304E">
            <w:pPr>
              <w:rPr>
                <w:rFonts w:hint="eastAsia" w:ascii="宋体" w:hAnsi="宋体" w:cs="Courier New"/>
                <w:color w:val="auto"/>
                <w:szCs w:val="21"/>
              </w:rPr>
            </w:pPr>
            <w:r>
              <w:rPr>
                <w:rFonts w:hint="eastAsia" w:ascii="宋体" w:hAnsi="宋体" w:cs="Courier New"/>
                <w:color w:val="auto"/>
                <w:szCs w:val="21"/>
              </w:rPr>
              <w:t>（2）评标时突发情况的补救方案</w:t>
            </w:r>
          </w:p>
          <w:p w14:paraId="425DB8EE">
            <w:pPr>
              <w:rPr>
                <w:rFonts w:hint="eastAsia" w:ascii="宋体" w:hAnsi="宋体" w:cs="Courier New"/>
                <w:color w:val="auto"/>
                <w:szCs w:val="21"/>
              </w:rPr>
            </w:pPr>
            <w:r>
              <w:rPr>
                <w:rFonts w:hint="eastAsia" w:ascii="宋体" w:hAnsi="宋体" w:cs="Courier New"/>
                <w:color w:val="auto"/>
                <w:szCs w:val="21"/>
              </w:rPr>
              <w:t>若遇不可抗力发生（指网络瘫痪、服务器损坏、交易系统故障短期无法恢复等因素），由评标委员会开启投标人递交的全部投标文件光盘，并按光盘内容进行评审。</w:t>
            </w:r>
          </w:p>
          <w:p w14:paraId="14163A05">
            <w:pPr>
              <w:rPr>
                <w:rFonts w:hint="eastAsia" w:ascii="宋体" w:hAnsi="宋体" w:cs="Courier New"/>
                <w:color w:val="auto"/>
                <w:szCs w:val="21"/>
              </w:rPr>
            </w:pPr>
            <w:r>
              <w:rPr>
                <w:rFonts w:hint="eastAsia" w:ascii="宋体" w:hAnsi="宋体" w:cs="Courier New"/>
                <w:color w:val="auto"/>
                <w:szCs w:val="21"/>
              </w:rPr>
              <w:t>（3）除发生上述情况外，开标评标均以投标人通过交易平台网上递交的电子投标文件为准。</w:t>
            </w:r>
          </w:p>
        </w:tc>
      </w:tr>
      <w:tr w14:paraId="0A673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7C82CCF">
            <w:pPr>
              <w:spacing w:line="380" w:lineRule="exact"/>
              <w:rPr>
                <w:rFonts w:hint="eastAsia" w:ascii="宋体" w:hAnsi="宋体" w:cs="宋体"/>
                <w:color w:val="auto"/>
                <w:szCs w:val="21"/>
              </w:rPr>
            </w:pPr>
            <w:r>
              <w:rPr>
                <w:rFonts w:hint="eastAsia" w:ascii="宋体" w:hAnsi="宋体" w:cs="宋体"/>
                <w:color w:val="auto"/>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14:paraId="54EFC905">
            <w:pPr>
              <w:spacing w:line="380" w:lineRule="exact"/>
              <w:jc w:val="center"/>
              <w:rPr>
                <w:rFonts w:hint="eastAsia" w:ascii="宋体" w:hAnsi="宋体" w:cs="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645BAB2D">
            <w:pPr>
              <w:jc w:val="center"/>
              <w:rPr>
                <w:rFonts w:hint="eastAsia" w:ascii="宋体" w:hAnsi="宋体"/>
                <w:color w:val="auto"/>
              </w:rPr>
            </w:pPr>
            <w:r>
              <w:rPr>
                <w:rFonts w:hint="eastAsia" w:ascii="宋体" w:hAnsi="宋体"/>
                <w:color w:val="auto"/>
              </w:rPr>
              <w:t>签字或盖章要求</w:t>
            </w:r>
          </w:p>
        </w:tc>
        <w:tc>
          <w:tcPr>
            <w:tcW w:w="5857" w:type="dxa"/>
            <w:tcBorders>
              <w:top w:val="single" w:color="auto" w:sz="4" w:space="0"/>
              <w:left w:val="single" w:color="auto" w:sz="4" w:space="0"/>
              <w:bottom w:val="single" w:color="auto" w:sz="4" w:space="0"/>
              <w:right w:val="double" w:color="auto" w:sz="4" w:space="0"/>
            </w:tcBorders>
            <w:vAlign w:val="center"/>
          </w:tcPr>
          <w:p w14:paraId="122E3A61">
            <w:pPr>
              <w:rPr>
                <w:rFonts w:hint="eastAsia" w:ascii="宋体" w:hAnsi="宋体" w:cs="宋体"/>
                <w:bCs/>
                <w:color w:val="auto"/>
                <w:szCs w:val="21"/>
                <w:lang w:bidi="ar"/>
              </w:rPr>
            </w:pPr>
            <w:r>
              <w:rPr>
                <w:rFonts w:hint="eastAsia" w:ascii="宋体" w:hAnsi="宋体" w:cs="宋体"/>
                <w:color w:val="auto"/>
                <w:szCs w:val="21"/>
                <w:u w:val="single"/>
              </w:rPr>
              <w:t>投标人采用单位数字证书，按招标文件要求在相应位置加盖电子印章。投标文件中需个人签字或盖章的，应加盖个人电子印章或在线下完成后扫描上传。按照交易平台关于全流程电子化项目的相关指南进行操作，联合体投标的，除投标文件中的联合体协议书需联合体各方盖章、签字外，投标文件其他内容中的“投标人”、</w:t>
            </w:r>
            <w:r>
              <w:rPr>
                <w:rFonts w:hint="eastAsia" w:ascii="宋体" w:hAnsi="宋体" w:cs="宋体"/>
                <w:color w:val="auto"/>
                <w:szCs w:val="21"/>
                <w:u w:val="single"/>
                <w:lang w:bidi="ar"/>
              </w:rPr>
              <w:t>“投标单位”、</w:t>
            </w:r>
            <w:r>
              <w:rPr>
                <w:rFonts w:hint="eastAsia" w:ascii="宋体" w:hAnsi="宋体" w:cs="宋体"/>
                <w:color w:val="auto"/>
                <w:szCs w:val="21"/>
                <w:u w:val="single"/>
              </w:rPr>
              <w:t>“声明企业”应填写联合体各方的单位全称</w:t>
            </w:r>
            <w:r>
              <w:rPr>
                <w:rFonts w:hint="eastAsia" w:ascii="宋体" w:hAnsi="宋体" w:cs="宋体"/>
                <w:color w:val="auto"/>
                <w:szCs w:val="21"/>
                <w:u w:val="single"/>
                <w:lang w:bidi="ar"/>
              </w:rPr>
              <w:t>【格式表示为：(主)XXXX公司,(成)XXXX公司,(成)XXXX公司,(成)XXXX公司】</w:t>
            </w:r>
            <w:r>
              <w:rPr>
                <w:rFonts w:hint="eastAsia" w:ascii="宋体" w:hAnsi="宋体" w:cs="宋体"/>
                <w:color w:val="auto"/>
                <w:szCs w:val="21"/>
                <w:u w:val="single"/>
              </w:rPr>
              <w:t>，但由主办方盖章、签字即可。</w:t>
            </w:r>
          </w:p>
        </w:tc>
      </w:tr>
      <w:tr w14:paraId="6B2081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AE6D28B">
            <w:pPr>
              <w:spacing w:line="380" w:lineRule="exact"/>
              <w:rPr>
                <w:rFonts w:hint="eastAsia" w:ascii="宋体" w:hAnsi="宋体" w:cs="宋体"/>
                <w:color w:val="auto"/>
                <w:szCs w:val="21"/>
              </w:rPr>
            </w:pPr>
            <w:r>
              <w:rPr>
                <w:rFonts w:hint="eastAsia" w:ascii="宋体" w:hAnsi="宋体" w:cs="宋体"/>
                <w:color w:val="auto"/>
                <w:szCs w:val="21"/>
              </w:rPr>
              <w:t>38</w:t>
            </w:r>
          </w:p>
        </w:tc>
        <w:tc>
          <w:tcPr>
            <w:tcW w:w="981" w:type="dxa"/>
            <w:tcBorders>
              <w:top w:val="single" w:color="auto" w:sz="4" w:space="0"/>
              <w:left w:val="single" w:color="auto" w:sz="4" w:space="0"/>
              <w:bottom w:val="single" w:color="auto" w:sz="4" w:space="0"/>
              <w:right w:val="single" w:color="auto" w:sz="4" w:space="0"/>
            </w:tcBorders>
            <w:vAlign w:val="center"/>
          </w:tcPr>
          <w:p w14:paraId="23F0F01C">
            <w:pPr>
              <w:spacing w:line="380" w:lineRule="exact"/>
              <w:jc w:val="center"/>
              <w:rPr>
                <w:rFonts w:hint="eastAsia" w:ascii="宋体" w:hAnsi="宋体" w:cs="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225D4B19">
            <w:pPr>
              <w:spacing w:line="380" w:lineRule="exact"/>
              <w:jc w:val="center"/>
              <w:rPr>
                <w:rFonts w:hint="eastAsia" w:ascii="宋体" w:hAnsi="宋体" w:cs="宋体"/>
                <w:color w:val="auto"/>
                <w:szCs w:val="21"/>
              </w:rPr>
            </w:pPr>
            <w:r>
              <w:rPr>
                <w:rFonts w:hint="eastAsia" w:ascii="宋体" w:hAnsi="宋体" w:cs="宋体"/>
                <w:color w:val="auto"/>
                <w:szCs w:val="21"/>
              </w:rPr>
              <w:t>交易服务费</w:t>
            </w:r>
          </w:p>
        </w:tc>
        <w:tc>
          <w:tcPr>
            <w:tcW w:w="5857" w:type="dxa"/>
            <w:tcBorders>
              <w:top w:val="single" w:color="auto" w:sz="4" w:space="0"/>
              <w:left w:val="single" w:color="auto" w:sz="4" w:space="0"/>
              <w:bottom w:val="single" w:color="auto" w:sz="4" w:space="0"/>
              <w:right w:val="double" w:color="auto" w:sz="4" w:space="0"/>
            </w:tcBorders>
            <w:vAlign w:val="center"/>
          </w:tcPr>
          <w:p w14:paraId="3AD2DF19">
            <w:pPr>
              <w:spacing w:line="276" w:lineRule="auto"/>
              <w:rPr>
                <w:rFonts w:hint="eastAsia" w:ascii="宋体" w:hAnsi="宋体" w:cs="宋体"/>
                <w:color w:val="auto"/>
                <w:szCs w:val="21"/>
                <w:u w:val="single"/>
              </w:rPr>
            </w:pPr>
            <w:r>
              <w:rPr>
                <w:rFonts w:hint="eastAsia" w:ascii="宋体" w:hAnsi="宋体" w:cs="宋体"/>
                <w:color w:val="auto"/>
                <w:szCs w:val="21"/>
                <w:u w:val="single"/>
              </w:rPr>
              <w:t>中标人应根据有关规定，向广州公共资源交易中心交纳交易服务费，该部分费用由投标人综合考虑在投标报价中，招标人不另行支付。</w:t>
            </w:r>
          </w:p>
        </w:tc>
      </w:tr>
      <w:tr w14:paraId="3E6763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B0CF135">
            <w:pPr>
              <w:spacing w:line="380" w:lineRule="exact"/>
              <w:rPr>
                <w:rFonts w:hint="eastAsia" w:ascii="宋体" w:hAnsi="宋体" w:cs="宋体"/>
                <w:color w:val="auto"/>
                <w:szCs w:val="21"/>
              </w:rPr>
            </w:pPr>
            <w:r>
              <w:rPr>
                <w:rFonts w:hint="eastAsia" w:ascii="宋体" w:hAnsi="宋体" w:cs="宋体"/>
                <w:color w:val="auto"/>
                <w:szCs w:val="21"/>
              </w:rPr>
              <w:t>39</w:t>
            </w:r>
          </w:p>
        </w:tc>
        <w:tc>
          <w:tcPr>
            <w:tcW w:w="981" w:type="dxa"/>
            <w:tcBorders>
              <w:top w:val="single" w:color="auto" w:sz="4" w:space="0"/>
              <w:left w:val="single" w:color="auto" w:sz="4" w:space="0"/>
              <w:bottom w:val="single" w:color="auto" w:sz="4" w:space="0"/>
              <w:right w:val="single" w:color="auto" w:sz="4" w:space="0"/>
            </w:tcBorders>
            <w:vAlign w:val="center"/>
          </w:tcPr>
          <w:p w14:paraId="05F70596">
            <w:pPr>
              <w:spacing w:line="380" w:lineRule="exact"/>
              <w:jc w:val="center"/>
              <w:rPr>
                <w:rFonts w:hint="eastAsia" w:ascii="宋体" w:hAnsi="宋体" w:cs="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673B2C6">
            <w:pPr>
              <w:spacing w:line="380" w:lineRule="exact"/>
              <w:jc w:val="center"/>
              <w:rPr>
                <w:rFonts w:hint="eastAsia" w:ascii="宋体" w:hAnsi="宋体" w:cs="宋体"/>
                <w:color w:val="auto"/>
                <w:szCs w:val="21"/>
              </w:rPr>
            </w:pPr>
            <w:r>
              <w:rPr>
                <w:rFonts w:hint="eastAsia" w:ascii="宋体" w:hAnsi="宋体" w:cs="宋体"/>
                <w:bCs/>
                <w:color w:val="auto"/>
                <w:szCs w:val="21"/>
                <w:lang w:bidi="ar"/>
              </w:rPr>
              <w:t>中标服务费</w:t>
            </w:r>
          </w:p>
        </w:tc>
        <w:tc>
          <w:tcPr>
            <w:tcW w:w="5857" w:type="dxa"/>
            <w:tcBorders>
              <w:top w:val="single" w:color="auto" w:sz="4" w:space="0"/>
              <w:left w:val="single" w:color="auto" w:sz="4" w:space="0"/>
              <w:bottom w:val="single" w:color="auto" w:sz="4" w:space="0"/>
              <w:right w:val="double" w:color="auto" w:sz="4" w:space="0"/>
            </w:tcBorders>
            <w:vAlign w:val="center"/>
          </w:tcPr>
          <w:p w14:paraId="38B355A0">
            <w:pPr>
              <w:spacing w:line="276" w:lineRule="auto"/>
              <w:rPr>
                <w:rFonts w:hint="eastAsia" w:ascii="宋体" w:hAnsi="宋体" w:cs="宋体"/>
                <w:color w:val="auto"/>
                <w:szCs w:val="21"/>
                <w:u w:val="single"/>
              </w:rPr>
            </w:pPr>
            <w:r>
              <w:rPr>
                <w:rFonts w:hint="eastAsia" w:ascii="宋体" w:hAnsi="宋体" w:cs="宋体"/>
                <w:bCs/>
                <w:color w:val="auto"/>
                <w:szCs w:val="21"/>
                <w:lang w:bidi="ar"/>
              </w:rPr>
              <w:t>参照国家有关规定【《招标代理服务收费管理暂行办法》（计价格〔2002〕1980 号）（以下简称《办法》）】，在发出中标（成交）通知书后【5】个工作日内，向中标（成交）人按上述标准下浮【34%】收取中标服务费。</w:t>
            </w:r>
          </w:p>
        </w:tc>
      </w:tr>
      <w:tr w14:paraId="2FA80E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14:paraId="54367851">
            <w:pPr>
              <w:rPr>
                <w:rFonts w:hint="eastAsia" w:ascii="宋体" w:hAnsi="宋体"/>
                <w:color w:val="auto"/>
                <w:szCs w:val="21"/>
              </w:rPr>
            </w:pPr>
          </w:p>
        </w:tc>
        <w:tc>
          <w:tcPr>
            <w:tcW w:w="981" w:type="dxa"/>
            <w:tcBorders>
              <w:top w:val="single" w:color="auto" w:sz="4" w:space="0"/>
              <w:left w:val="single" w:color="auto" w:sz="4" w:space="0"/>
              <w:bottom w:val="double" w:color="auto" w:sz="4" w:space="0"/>
              <w:right w:val="single" w:color="auto" w:sz="4" w:space="0"/>
            </w:tcBorders>
            <w:vAlign w:val="center"/>
          </w:tcPr>
          <w:p w14:paraId="2EE67C94">
            <w:pPr>
              <w:jc w:val="center"/>
              <w:rPr>
                <w:rFonts w:hint="eastAsia" w:ascii="宋体" w:hAnsi="宋体"/>
                <w:color w:val="auto"/>
              </w:rPr>
            </w:pPr>
          </w:p>
        </w:tc>
        <w:tc>
          <w:tcPr>
            <w:tcW w:w="1810" w:type="dxa"/>
            <w:tcBorders>
              <w:top w:val="single" w:color="auto" w:sz="4" w:space="0"/>
              <w:left w:val="single" w:color="auto" w:sz="4" w:space="0"/>
              <w:bottom w:val="double" w:color="auto" w:sz="4" w:space="0"/>
              <w:right w:val="single" w:color="auto" w:sz="4" w:space="0"/>
            </w:tcBorders>
            <w:vAlign w:val="center"/>
          </w:tcPr>
          <w:p w14:paraId="2974669D">
            <w:pPr>
              <w:spacing w:line="380" w:lineRule="exact"/>
              <w:jc w:val="center"/>
              <w:rPr>
                <w:rFonts w:hint="eastAsia" w:ascii="宋体" w:hAnsi="宋体" w:cs="宋体"/>
                <w:color w:val="auto"/>
                <w:szCs w:val="21"/>
              </w:rPr>
            </w:pPr>
            <w:r>
              <w:rPr>
                <w:rFonts w:hint="eastAsia" w:ascii="宋体" w:hAnsi="宋体" w:cs="宋体"/>
                <w:color w:val="auto"/>
                <w:szCs w:val="21"/>
              </w:rPr>
              <w:t>招标人对中标人参与“百千万工程”的具体要求</w:t>
            </w:r>
          </w:p>
        </w:tc>
        <w:tc>
          <w:tcPr>
            <w:tcW w:w="5857" w:type="dxa"/>
            <w:tcBorders>
              <w:top w:val="single" w:color="auto" w:sz="4" w:space="0"/>
              <w:left w:val="single" w:color="auto" w:sz="4" w:space="0"/>
              <w:bottom w:val="double" w:color="auto" w:sz="4" w:space="0"/>
              <w:right w:val="double" w:color="auto" w:sz="4" w:space="0"/>
            </w:tcBorders>
            <w:vAlign w:val="center"/>
          </w:tcPr>
          <w:p w14:paraId="0241F324">
            <w:pPr>
              <w:spacing w:line="380" w:lineRule="exact"/>
              <w:rPr>
                <w:rFonts w:hint="eastAsia" w:ascii="宋体" w:hAnsi="宋体" w:cs="宋体"/>
                <w:color w:val="auto"/>
                <w:szCs w:val="21"/>
                <w:lang w:val="zh-CN"/>
              </w:rPr>
            </w:pPr>
            <w:r>
              <w:rPr>
                <w:rFonts w:hint="eastAsia" w:ascii="宋体" w:hAnsi="宋体" w:cs="宋体"/>
                <w:color w:val="auto"/>
                <w:szCs w:val="21"/>
                <w:lang w:val="zh-CN"/>
              </w:rPr>
              <w:t>☑具体要求在中标后按照投标承诺和招标人的要求执行。</w:t>
            </w:r>
          </w:p>
          <w:p w14:paraId="2C52F09B">
            <w:pPr>
              <w:spacing w:line="380" w:lineRule="exact"/>
              <w:rPr>
                <w:rFonts w:hint="eastAsia" w:ascii="宋体" w:hAnsi="宋体" w:cs="宋体"/>
                <w:color w:val="auto"/>
                <w:szCs w:val="21"/>
              </w:rPr>
            </w:pPr>
            <w:r>
              <w:rPr>
                <w:rFonts w:hint="eastAsia" w:ascii="宋体" w:hAnsi="宋体" w:cs="宋体"/>
                <w:color w:val="auto"/>
                <w:szCs w:val="21"/>
                <w:lang w:val="zh-CN"/>
              </w:rPr>
              <w:t>□具体要求：（由招标人填写）</w:t>
            </w:r>
          </w:p>
        </w:tc>
      </w:tr>
    </w:tbl>
    <w:p w14:paraId="0A410198">
      <w:pPr>
        <w:spacing w:line="480" w:lineRule="auto"/>
        <w:rPr>
          <w:rFonts w:ascii="宋体"/>
          <w:sz w:val="24"/>
        </w:rPr>
      </w:pPr>
      <w:r>
        <w:rPr>
          <w:rFonts w:hint="eastAsia" w:ascii="宋体" w:hAnsi="宋体"/>
          <w:sz w:val="24"/>
        </w:rPr>
        <w:t>注：企业</w:t>
      </w:r>
      <w:r>
        <w:rPr>
          <w:rFonts w:hint="eastAsia" w:ascii="宋体" w:hAnsi="宋体" w:cs="宋体"/>
          <w:kern w:val="0"/>
          <w:sz w:val="24"/>
        </w:rPr>
        <w:t>综合诚信评价得分即</w:t>
      </w:r>
      <w:r>
        <w:rPr>
          <w:rFonts w:hint="eastAsia" w:ascii="宋体" w:hAnsi="宋体"/>
          <w:sz w:val="24"/>
        </w:rPr>
        <w:t>企业</w:t>
      </w:r>
      <w:r>
        <w:rPr>
          <w:rFonts w:hint="eastAsia" w:ascii="宋体" w:hAnsi="宋体" w:cs="宋体"/>
          <w:kern w:val="0"/>
          <w:sz w:val="24"/>
        </w:rPr>
        <w:t>综合诚信评价</w:t>
      </w:r>
      <w:r>
        <w:rPr>
          <w:rFonts w:ascii="宋体" w:hAnsi="宋体" w:cs="宋体"/>
          <w:kern w:val="0"/>
          <w:sz w:val="24"/>
        </w:rPr>
        <w:t>60</w:t>
      </w:r>
      <w:r>
        <w:rPr>
          <w:rFonts w:hint="eastAsia" w:ascii="宋体" w:hAnsi="宋体" w:cs="宋体"/>
          <w:kern w:val="0"/>
          <w:sz w:val="24"/>
        </w:rPr>
        <w:t>日诚信分，以下同。</w:t>
      </w:r>
    </w:p>
    <w:p w14:paraId="43E8FE7A">
      <w:pPr>
        <w:pStyle w:val="3"/>
        <w:rPr>
          <w:color w:val="auto"/>
        </w:rPr>
      </w:pPr>
      <w:r>
        <w:rPr>
          <w:color w:val="auto"/>
        </w:rPr>
        <w:br w:type="page"/>
      </w:r>
      <w:bookmarkStart w:id="6" w:name="_Toc21525491"/>
      <w:bookmarkStart w:id="7" w:name="_Toc2272547"/>
      <w:r>
        <w:rPr>
          <w:rFonts w:hint="eastAsia"/>
          <w:color w:val="auto"/>
        </w:rPr>
        <w:t>二、投标须知修改表</w:t>
      </w:r>
      <w:bookmarkEnd w:id="6"/>
      <w:bookmarkEnd w:id="7"/>
    </w:p>
    <w:p w14:paraId="1D00E466">
      <w:pPr>
        <w:pStyle w:val="32"/>
        <w:spacing w:line="360" w:lineRule="auto"/>
        <w:rPr>
          <w:b/>
          <w:szCs w:val="21"/>
        </w:rPr>
      </w:pPr>
      <w:r>
        <w:rPr>
          <w:rFonts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w:t>
      </w:r>
      <w:r>
        <w:rPr>
          <w:rFonts w:hint="eastAsia"/>
          <w:b/>
          <w:color w:val="000000"/>
          <w:szCs w:val="21"/>
        </w:rPr>
        <w:t>广州市住房和城乡建设局网站（网址：http://zfcj.gz.gov.cn/）下载查</w:t>
      </w:r>
      <w:r>
        <w:rPr>
          <w:rFonts w:hint="eastAsia"/>
          <w:b/>
          <w:szCs w:val="21"/>
        </w:rPr>
        <w:t>阅。</w:t>
      </w:r>
    </w:p>
    <w:p w14:paraId="49EFE010">
      <w:pPr>
        <w:spacing w:line="360" w:lineRule="auto"/>
        <w:ind w:firstLine="422" w:firstLineChars="200"/>
        <w:rPr>
          <w:b/>
          <w:szCs w:val="21"/>
        </w:rPr>
      </w:pPr>
      <w:r>
        <w:rPr>
          <w:rFonts w:hint="eastAsia"/>
          <w:b/>
          <w:szCs w:val="21"/>
        </w:rPr>
        <w:t>条款号：8.1             修改类型：修改</w:t>
      </w:r>
    </w:p>
    <w:p w14:paraId="1273905F">
      <w:pPr>
        <w:spacing w:line="360" w:lineRule="auto"/>
        <w:ind w:firstLine="422" w:firstLineChars="200"/>
        <w:rPr>
          <w:szCs w:val="21"/>
        </w:rPr>
      </w:pPr>
      <w:r>
        <w:rPr>
          <w:rFonts w:hint="eastAsia"/>
          <w:b/>
          <w:szCs w:val="21"/>
        </w:rPr>
        <w:t>原文：</w:t>
      </w:r>
      <w:r>
        <w:rPr>
          <w:rFonts w:hint="eastAsia"/>
          <w:szCs w:val="21"/>
        </w:rPr>
        <w:t>投标人若对招标文件（包括招标图纸）中有疑问，可以书面形式通过</w:t>
      </w:r>
      <w:r>
        <w:rPr>
          <w:szCs w:val="21"/>
          <w:u w:val="single"/>
        </w:rPr>
        <w:t xml:space="preserve">        </w:t>
      </w:r>
      <w:r>
        <w:rPr>
          <w:rFonts w:hint="eastAsia"/>
          <w:szCs w:val="21"/>
        </w:rPr>
        <w:t>交易平台提交给招标人或招标代理人，提交形式见本须知前附表第16项。</w:t>
      </w:r>
    </w:p>
    <w:p w14:paraId="767635B8">
      <w:pPr>
        <w:pBdr>
          <w:bottom w:val="single" w:color="auto" w:sz="6" w:space="1"/>
        </w:pBdr>
        <w:spacing w:line="360" w:lineRule="auto"/>
        <w:ind w:firstLine="472" w:firstLineChars="224"/>
        <w:rPr>
          <w:b/>
          <w:szCs w:val="21"/>
        </w:rPr>
      </w:pPr>
      <w:r>
        <w:rPr>
          <w:rFonts w:hint="eastAsia"/>
          <w:b/>
          <w:szCs w:val="21"/>
        </w:rPr>
        <w:t>现文：</w:t>
      </w:r>
      <w:r>
        <w:rPr>
          <w:rFonts w:hint="eastAsia"/>
          <w:szCs w:val="21"/>
        </w:rPr>
        <w:t>投标人若对招标文件（包括招标图纸）中有疑问，可以书面形式通过</w:t>
      </w:r>
      <w:r>
        <w:rPr>
          <w:rFonts w:hint="eastAsia"/>
          <w:szCs w:val="21"/>
          <w:u w:val="single"/>
        </w:rPr>
        <w:t>广州交易集团有限公司（广州公共资源交易中心）</w:t>
      </w:r>
      <w:r>
        <w:rPr>
          <w:rFonts w:hint="eastAsia"/>
          <w:szCs w:val="21"/>
        </w:rPr>
        <w:t>交易平台提交给招标人或招标代理人，提交形式见本须知前附表第</w:t>
      </w:r>
      <w:r>
        <w:rPr>
          <w:szCs w:val="21"/>
        </w:rPr>
        <w:t>16</w:t>
      </w:r>
      <w:r>
        <w:rPr>
          <w:rFonts w:hint="eastAsia"/>
          <w:szCs w:val="21"/>
        </w:rPr>
        <w:t>项。</w:t>
      </w:r>
    </w:p>
    <w:p w14:paraId="2FF7D04D">
      <w:pPr>
        <w:spacing w:line="360" w:lineRule="auto"/>
        <w:ind w:firstLine="472" w:firstLineChars="224"/>
        <w:rPr>
          <w:rFonts w:hint="eastAsia" w:ascii="宋体" w:hAnsi="宋体" w:cs="宋体"/>
          <w:b/>
          <w:szCs w:val="21"/>
        </w:rPr>
      </w:pPr>
      <w:r>
        <w:rPr>
          <w:rFonts w:hint="eastAsia" w:ascii="宋体" w:hAnsi="宋体" w:cs="宋体"/>
          <w:b/>
          <w:szCs w:val="21"/>
        </w:rPr>
        <w:t>条款号：8.2             修改类型：修改</w:t>
      </w:r>
    </w:p>
    <w:p w14:paraId="50FEE892">
      <w:pPr>
        <w:spacing w:line="360" w:lineRule="auto"/>
        <w:ind w:firstLine="472" w:firstLineChars="224"/>
        <w:rPr>
          <w:rFonts w:hint="eastAsia" w:ascii="宋体" w:hAnsi="宋体" w:cs="宋体"/>
          <w:b/>
          <w:szCs w:val="21"/>
        </w:rPr>
      </w:pPr>
      <w:r>
        <w:rPr>
          <w:rFonts w:hint="eastAsia" w:ascii="宋体" w:hAnsi="宋体" w:cs="宋体"/>
          <w:b/>
          <w:szCs w:val="21"/>
        </w:rPr>
        <w:t>原文：8.2</w:t>
      </w:r>
      <w:r>
        <w:rPr>
          <w:rFonts w:hint="eastAsia" w:ascii="宋体" w:hAnsi="宋体" w:cs="宋体"/>
          <w:bCs/>
          <w:szCs w:val="21"/>
        </w:rPr>
        <w:t>招标答疑会会议纪要将在提交投标文件截止时间15日前在</w:t>
      </w:r>
      <w:r>
        <w:rPr>
          <w:szCs w:val="21"/>
          <w:u w:val="single"/>
        </w:rPr>
        <w:t xml:space="preserve">        </w:t>
      </w:r>
      <w:r>
        <w:rPr>
          <w:rFonts w:hint="eastAsia" w:ascii="宋体" w:hAnsi="宋体" w:cs="宋体"/>
          <w:bCs/>
          <w:szCs w:val="21"/>
        </w:rPr>
        <w:t>交易平台 “项目答疑纪要”专区公开发布。答疑纪要一经在</w:t>
      </w:r>
      <w:r>
        <w:rPr>
          <w:szCs w:val="21"/>
          <w:u w:val="single"/>
        </w:rPr>
        <w:t xml:space="preserve">        </w:t>
      </w:r>
      <w:r>
        <w:rPr>
          <w:rFonts w:hint="eastAsia" w:ascii="宋体" w:hAnsi="宋体" w:cs="宋体"/>
          <w:bCs/>
          <w:szCs w:val="21"/>
        </w:rPr>
        <w:t>交易平台发布，视作已发放给所有投标人。</w:t>
      </w:r>
    </w:p>
    <w:p w14:paraId="5E2D17A2">
      <w:pPr>
        <w:pBdr>
          <w:bottom w:val="single" w:color="auto" w:sz="6" w:space="1"/>
        </w:pBdr>
        <w:spacing w:line="360" w:lineRule="auto"/>
        <w:ind w:firstLine="472" w:firstLineChars="224"/>
        <w:rPr>
          <w:b/>
          <w:szCs w:val="21"/>
        </w:rPr>
      </w:pPr>
      <w:r>
        <w:rPr>
          <w:rFonts w:hint="eastAsia" w:ascii="宋体" w:hAnsi="宋体" w:cs="宋体"/>
          <w:b/>
          <w:szCs w:val="21"/>
        </w:rPr>
        <w:t>现文：8.2</w:t>
      </w:r>
      <w:r>
        <w:rPr>
          <w:rFonts w:hint="eastAsia" w:ascii="宋体" w:hAnsi="宋体" w:cs="宋体"/>
          <w:bCs/>
          <w:szCs w:val="21"/>
        </w:rPr>
        <w:t>招标答疑会会议纪要将在提交投标文件截止时间15日前在</w:t>
      </w:r>
      <w:r>
        <w:rPr>
          <w:rStyle w:val="109"/>
          <w:rFonts w:hint="eastAsia" w:ascii="宋体" w:hAnsi="宋体"/>
          <w:u w:val="single"/>
        </w:rPr>
        <w:t>广州交易集团有限公司（广州公共资源交易中心）</w:t>
      </w:r>
      <w:r>
        <w:rPr>
          <w:rFonts w:hint="eastAsia" w:ascii="宋体" w:hAnsi="宋体" w:cs="宋体"/>
          <w:bCs/>
          <w:szCs w:val="21"/>
        </w:rPr>
        <w:t>交易平台</w:t>
      </w:r>
      <w:r>
        <w:rPr>
          <w:rFonts w:hint="eastAsia" w:ascii="宋体" w:hAnsi="宋体" w:cs="宋体"/>
          <w:bCs/>
          <w:szCs w:val="21"/>
          <w:u w:val="single"/>
        </w:rPr>
        <w:t>“</w:t>
      </w:r>
      <w:bookmarkStart w:id="8" w:name="_Hlk62738754"/>
      <w:r>
        <w:rPr>
          <w:rFonts w:hint="eastAsia" w:ascii="宋体" w:hAnsi="宋体" w:cs="宋体"/>
          <w:bCs/>
          <w:szCs w:val="21"/>
          <w:u w:val="single"/>
        </w:rPr>
        <w:t>项目查询（日程安排、答疑纪要）</w:t>
      </w:r>
      <w:bookmarkEnd w:id="8"/>
      <w:r>
        <w:rPr>
          <w:rFonts w:hint="eastAsia" w:ascii="宋体" w:hAnsi="宋体" w:cs="宋体"/>
          <w:bCs/>
          <w:szCs w:val="21"/>
          <w:u w:val="single"/>
        </w:rPr>
        <w:t>”</w:t>
      </w:r>
      <w:r>
        <w:rPr>
          <w:rFonts w:hint="eastAsia" w:ascii="宋体" w:hAnsi="宋体" w:cs="宋体"/>
          <w:bCs/>
          <w:szCs w:val="21"/>
        </w:rPr>
        <w:t>专区公开发布。答疑纪要一经在</w:t>
      </w:r>
      <w:r>
        <w:rPr>
          <w:rStyle w:val="109"/>
          <w:rFonts w:hint="eastAsia" w:ascii="宋体" w:hAnsi="宋体"/>
          <w:u w:val="single"/>
        </w:rPr>
        <w:t>广州交易集团有限公司（广州公共资源交易中心）</w:t>
      </w:r>
      <w:r>
        <w:rPr>
          <w:rStyle w:val="109"/>
          <w:rFonts w:hint="eastAsia" w:ascii="宋体" w:hAnsi="宋体"/>
        </w:rPr>
        <w:t>交易平台</w:t>
      </w:r>
      <w:r>
        <w:rPr>
          <w:rFonts w:hint="eastAsia" w:ascii="宋体" w:hAnsi="宋体" w:cs="宋体"/>
          <w:bCs/>
          <w:szCs w:val="21"/>
          <w:u w:val="single"/>
        </w:rPr>
        <w:t>网站</w:t>
      </w:r>
      <w:r>
        <w:rPr>
          <w:rFonts w:hint="eastAsia" w:ascii="宋体" w:hAnsi="宋体" w:cs="宋体"/>
          <w:bCs/>
          <w:szCs w:val="21"/>
        </w:rPr>
        <w:t>发布，视作已发放给所有投标人。</w:t>
      </w:r>
    </w:p>
    <w:p w14:paraId="02F07F97">
      <w:pPr>
        <w:pStyle w:val="32"/>
        <w:spacing w:after="0" w:line="400" w:lineRule="exact"/>
        <w:ind w:firstLine="422" w:firstLineChars="200"/>
        <w:rPr>
          <w:rFonts w:hint="eastAsia" w:ascii="宋体" w:hAnsi="宋体"/>
          <w:b/>
          <w:szCs w:val="21"/>
        </w:rPr>
      </w:pPr>
      <w:bookmarkStart w:id="9" w:name="_Hlk61366684"/>
      <w:r>
        <w:rPr>
          <w:rFonts w:hint="eastAsia" w:ascii="宋体" w:hAnsi="宋体"/>
          <w:b/>
          <w:szCs w:val="21"/>
        </w:rPr>
        <w:t>条款号：8.</w:t>
      </w:r>
      <w:r>
        <w:rPr>
          <w:rFonts w:ascii="宋体" w:hAnsi="宋体"/>
          <w:b/>
          <w:szCs w:val="21"/>
        </w:rPr>
        <w:t>3</w:t>
      </w:r>
      <w:r>
        <w:rPr>
          <w:rFonts w:hint="eastAsia" w:ascii="宋体" w:hAnsi="宋体"/>
          <w:b/>
          <w:szCs w:val="21"/>
        </w:rPr>
        <w:t xml:space="preserve">              修改类型：修改</w:t>
      </w:r>
    </w:p>
    <w:p w14:paraId="5F5B803F">
      <w:pPr>
        <w:pStyle w:val="32"/>
        <w:spacing w:after="0" w:line="400" w:lineRule="exact"/>
        <w:ind w:firstLine="422" w:firstLineChars="200"/>
        <w:rPr>
          <w:rFonts w:hint="eastAsia" w:ascii="宋体" w:hAnsi="宋体"/>
          <w:bCs/>
          <w:szCs w:val="21"/>
        </w:rPr>
      </w:pPr>
      <w:r>
        <w:rPr>
          <w:rFonts w:hint="eastAsia" w:ascii="宋体" w:hAnsi="宋体"/>
          <w:b/>
          <w:szCs w:val="21"/>
        </w:rPr>
        <w:t>原文</w:t>
      </w:r>
      <w:r>
        <w:rPr>
          <w:rFonts w:hint="eastAsia" w:ascii="宋体" w:hAnsi="宋体"/>
          <w:bCs/>
          <w:szCs w:val="21"/>
        </w:rPr>
        <w:t>：</w:t>
      </w:r>
      <w:r>
        <w:rPr>
          <w:rFonts w:hint="eastAsia" w:ascii="宋体" w:hAnsi="宋体"/>
          <w:b/>
          <w:szCs w:val="21"/>
        </w:rPr>
        <w:t>8.</w:t>
      </w:r>
      <w:r>
        <w:rPr>
          <w:rFonts w:ascii="宋体" w:hAnsi="宋体"/>
          <w:b/>
          <w:szCs w:val="21"/>
        </w:rPr>
        <w:t>3</w:t>
      </w:r>
      <w:r>
        <w:rPr>
          <w:rFonts w:hint="eastAsia" w:ascii="宋体" w:hAnsi="宋体"/>
          <w:bCs/>
          <w:szCs w:val="21"/>
        </w:rPr>
        <w:t>答疑会会议纪要为招标文件的一部分。</w:t>
      </w:r>
    </w:p>
    <w:p w14:paraId="5453DA2A">
      <w:pPr>
        <w:pBdr>
          <w:bottom w:val="single" w:color="auto" w:sz="6" w:space="1"/>
        </w:pBdr>
        <w:spacing w:line="360" w:lineRule="auto"/>
        <w:ind w:firstLine="424" w:firstLineChars="201"/>
        <w:rPr>
          <w:szCs w:val="21"/>
        </w:rPr>
      </w:pPr>
      <w:r>
        <w:rPr>
          <w:rFonts w:hint="eastAsia" w:ascii="宋体" w:hAnsi="宋体" w:cs="宋体"/>
          <w:b/>
          <w:szCs w:val="21"/>
        </w:rPr>
        <w:t>现文：</w:t>
      </w:r>
      <w:r>
        <w:rPr>
          <w:rFonts w:hint="eastAsia" w:ascii="宋体" w:hAnsi="宋体" w:cs="宋体"/>
          <w:b/>
          <w:kern w:val="0"/>
          <w:szCs w:val="21"/>
        </w:rPr>
        <w:t>8.</w:t>
      </w:r>
      <w:r>
        <w:rPr>
          <w:rFonts w:ascii="宋体" w:hAnsi="宋体" w:cs="宋体"/>
          <w:b/>
          <w:kern w:val="0"/>
          <w:szCs w:val="21"/>
        </w:rPr>
        <w:t>3</w:t>
      </w:r>
      <w:r>
        <w:rPr>
          <w:rFonts w:hint="eastAsia" w:ascii="宋体" w:hAnsi="宋体" w:cs="宋体"/>
          <w:szCs w:val="21"/>
          <w:u w:val="single"/>
        </w:rPr>
        <w:t>招标答疑纪要</w:t>
      </w:r>
      <w:r>
        <w:rPr>
          <w:rFonts w:hint="eastAsia" w:ascii="宋体" w:hAnsi="宋体" w:cs="宋体"/>
          <w:szCs w:val="21"/>
        </w:rPr>
        <w:t>为招标文件的一部分。</w:t>
      </w:r>
    </w:p>
    <w:p w14:paraId="2FE54F9B">
      <w:pPr>
        <w:spacing w:line="360" w:lineRule="auto"/>
        <w:ind w:firstLine="472" w:firstLineChars="224"/>
        <w:rPr>
          <w:rFonts w:hint="eastAsia" w:ascii="宋体" w:hAnsi="宋体" w:cs="宋体"/>
          <w:b/>
          <w:szCs w:val="21"/>
        </w:rPr>
      </w:pPr>
      <w:r>
        <w:rPr>
          <w:rFonts w:hint="eastAsia" w:ascii="宋体" w:hAnsi="宋体" w:cs="宋体"/>
          <w:b/>
          <w:szCs w:val="21"/>
        </w:rPr>
        <w:t>条款号：8.4             修改类型：修改</w:t>
      </w:r>
      <w:bookmarkEnd w:id="9"/>
    </w:p>
    <w:p w14:paraId="0B2BB8B1">
      <w:pPr>
        <w:pStyle w:val="32"/>
        <w:spacing w:after="0" w:line="400" w:lineRule="exact"/>
        <w:ind w:firstLine="422" w:firstLineChars="200"/>
        <w:rPr>
          <w:rFonts w:hint="eastAsia" w:ascii="宋体" w:hAnsi="宋体"/>
          <w:bCs/>
          <w:szCs w:val="21"/>
        </w:rPr>
      </w:pPr>
      <w:r>
        <w:rPr>
          <w:rFonts w:hint="eastAsia" w:ascii="宋体" w:hAnsi="宋体"/>
          <w:b/>
          <w:szCs w:val="21"/>
        </w:rPr>
        <w:t>原文：8.4</w:t>
      </w:r>
      <w:r>
        <w:rPr>
          <w:rFonts w:hint="eastAsia" w:ascii="宋体" w:hAnsi="宋体"/>
          <w:bCs/>
          <w:szCs w:val="21"/>
        </w:rPr>
        <w:t>若招标答疑会会议纪要与招标文件有矛盾，以答疑会议纪要最后发出的书面形式的文件为准。</w:t>
      </w:r>
    </w:p>
    <w:p w14:paraId="27590770">
      <w:pPr>
        <w:pBdr>
          <w:bottom w:val="single" w:color="auto" w:sz="6" w:space="1"/>
        </w:pBdr>
        <w:spacing w:line="360" w:lineRule="auto"/>
        <w:ind w:firstLine="527" w:firstLineChars="250"/>
      </w:pPr>
      <w:r>
        <w:rPr>
          <w:rFonts w:hint="eastAsia" w:ascii="宋体" w:hAnsi="宋体" w:cs="宋体"/>
          <w:b/>
          <w:szCs w:val="21"/>
        </w:rPr>
        <w:t>现文：</w:t>
      </w:r>
      <w:r>
        <w:rPr>
          <w:rFonts w:hint="eastAsia" w:ascii="宋体" w:hAnsi="宋体" w:cs="宋体"/>
          <w:b/>
          <w:kern w:val="0"/>
          <w:szCs w:val="21"/>
        </w:rPr>
        <w:t>8.4</w:t>
      </w:r>
      <w:r>
        <w:rPr>
          <w:rFonts w:hint="eastAsia" w:ascii="宋体" w:hAnsi="宋体" w:cs="宋体"/>
          <w:szCs w:val="21"/>
        </w:rPr>
        <w:t>若</w:t>
      </w:r>
      <w:r>
        <w:rPr>
          <w:rFonts w:hint="eastAsia" w:ascii="宋体" w:hAnsi="宋体" w:cs="宋体"/>
          <w:szCs w:val="21"/>
          <w:u w:val="single"/>
        </w:rPr>
        <w:t>招标答疑纪要</w:t>
      </w:r>
      <w:r>
        <w:rPr>
          <w:rFonts w:hint="eastAsia" w:ascii="宋体" w:hAnsi="宋体" w:cs="宋体"/>
          <w:szCs w:val="21"/>
        </w:rPr>
        <w:t>与招标文件有矛盾时，以</w:t>
      </w:r>
      <w:r>
        <w:rPr>
          <w:rStyle w:val="109"/>
          <w:rFonts w:hint="eastAsia" w:ascii="宋体" w:hAnsi="宋体"/>
          <w:u w:val="single"/>
        </w:rPr>
        <w:t>广州交易集团有限公司（广州公共资源交易中心）</w:t>
      </w:r>
      <w:r>
        <w:rPr>
          <w:rFonts w:hint="eastAsia" w:ascii="宋体" w:hAnsi="宋体" w:cs="宋体"/>
          <w:szCs w:val="21"/>
          <w:u w:val="single"/>
        </w:rPr>
        <w:t>交易平台</w:t>
      </w:r>
      <w:r>
        <w:rPr>
          <w:rFonts w:hint="eastAsia" w:ascii="宋体" w:hAnsi="宋体" w:cs="宋体"/>
          <w:szCs w:val="21"/>
        </w:rPr>
        <w:t>最后发布的</w:t>
      </w:r>
      <w:r>
        <w:rPr>
          <w:rFonts w:hint="eastAsia" w:ascii="宋体" w:hAnsi="宋体" w:cs="宋体"/>
          <w:szCs w:val="21"/>
          <w:u w:val="single"/>
        </w:rPr>
        <w:t>答疑纪要</w:t>
      </w:r>
      <w:r>
        <w:rPr>
          <w:rFonts w:hint="eastAsia" w:ascii="宋体" w:hAnsi="宋体" w:cs="宋体"/>
          <w:szCs w:val="21"/>
        </w:rPr>
        <w:t>为准。</w:t>
      </w:r>
    </w:p>
    <w:p w14:paraId="1D7F22D0">
      <w:pPr>
        <w:spacing w:line="360" w:lineRule="auto"/>
        <w:ind w:firstLine="472" w:firstLineChars="224"/>
        <w:rPr>
          <w:rFonts w:hint="eastAsia" w:ascii="宋体" w:hAnsi="宋体" w:cs="宋体"/>
          <w:b/>
          <w:szCs w:val="21"/>
        </w:rPr>
      </w:pPr>
      <w:r>
        <w:rPr>
          <w:rFonts w:hint="eastAsia" w:ascii="宋体" w:hAnsi="宋体" w:cs="宋体"/>
          <w:b/>
          <w:szCs w:val="21"/>
        </w:rPr>
        <w:t>条款号：9.2             修改类型：修改</w:t>
      </w:r>
    </w:p>
    <w:p w14:paraId="31675836">
      <w:pPr>
        <w:pStyle w:val="32"/>
        <w:spacing w:after="0" w:line="360" w:lineRule="auto"/>
        <w:rPr>
          <w:rFonts w:hint="eastAsia" w:ascii="宋体" w:hAnsi="宋体"/>
          <w:szCs w:val="21"/>
        </w:rPr>
      </w:pPr>
      <w:r>
        <w:rPr>
          <w:rFonts w:hint="eastAsia" w:ascii="宋体" w:hAnsi="宋体"/>
          <w:b/>
          <w:szCs w:val="21"/>
        </w:rPr>
        <w:t>原文：</w:t>
      </w:r>
      <w:r>
        <w:rPr>
          <w:rFonts w:hint="eastAsia" w:ascii="宋体" w:hAnsi="宋体"/>
          <w:b/>
          <w:bCs/>
          <w:szCs w:val="21"/>
        </w:rPr>
        <w:t>9.2</w:t>
      </w:r>
      <w:r>
        <w:rPr>
          <w:rFonts w:hint="eastAsia" w:ascii="宋体" w:hAnsi="宋体"/>
          <w:bCs/>
          <w:szCs w:val="21"/>
        </w:rPr>
        <w:t>招标文件的澄清或修改将在</w:t>
      </w:r>
      <w:r>
        <w:rPr>
          <w:szCs w:val="21"/>
          <w:u w:val="single"/>
        </w:rPr>
        <w:t xml:space="preserve">        </w:t>
      </w:r>
      <w:r>
        <w:rPr>
          <w:rFonts w:hint="eastAsia" w:ascii="宋体" w:hAnsi="宋体"/>
          <w:bCs/>
          <w:szCs w:val="21"/>
        </w:rPr>
        <w:t>交易平台“项目答疑纪要”专区公开发布。答疑纪要一经在</w:t>
      </w:r>
      <w:r>
        <w:rPr>
          <w:szCs w:val="21"/>
          <w:u w:val="single"/>
        </w:rPr>
        <w:t xml:space="preserve">        </w:t>
      </w:r>
      <w:r>
        <w:rPr>
          <w:rFonts w:hint="eastAsia" w:ascii="宋体" w:hAnsi="宋体"/>
          <w:bCs/>
          <w:szCs w:val="21"/>
        </w:rPr>
        <w:t>交易平台发布，视作已发放给所有投标人，以</w:t>
      </w:r>
      <w:r>
        <w:rPr>
          <w:szCs w:val="21"/>
          <w:u w:val="single"/>
        </w:rPr>
        <w:t xml:space="preserve">        </w:t>
      </w:r>
      <w:r>
        <w:rPr>
          <w:rFonts w:hint="eastAsia" w:ascii="宋体" w:hAnsi="宋体"/>
          <w:bCs/>
          <w:szCs w:val="21"/>
        </w:rPr>
        <w:t>交易平台上网发布时间作为送达时间。</w:t>
      </w:r>
    </w:p>
    <w:p w14:paraId="64AFD081">
      <w:pPr>
        <w:pBdr>
          <w:bottom w:val="single" w:color="auto" w:sz="6" w:space="1"/>
        </w:pBdr>
        <w:spacing w:line="360" w:lineRule="auto"/>
        <w:ind w:firstLine="424" w:firstLineChars="201"/>
      </w:pPr>
      <w:r>
        <w:rPr>
          <w:rFonts w:hint="eastAsia" w:ascii="宋体" w:hAnsi="宋体" w:cs="宋体"/>
          <w:b/>
          <w:szCs w:val="21"/>
        </w:rPr>
        <w:t>现文：</w:t>
      </w:r>
      <w:r>
        <w:rPr>
          <w:rFonts w:hint="eastAsia" w:ascii="宋体" w:hAnsi="宋体" w:cs="宋体"/>
          <w:b/>
          <w:bCs/>
          <w:szCs w:val="21"/>
        </w:rPr>
        <w:t>9.2</w:t>
      </w:r>
      <w:r>
        <w:rPr>
          <w:rFonts w:hint="eastAsia" w:ascii="宋体" w:hAnsi="宋体" w:cs="宋体"/>
          <w:szCs w:val="21"/>
        </w:rPr>
        <w:t>招标文件的澄清或修改将在</w:t>
      </w:r>
      <w:r>
        <w:rPr>
          <w:rStyle w:val="109"/>
          <w:rFonts w:hint="eastAsia" w:ascii="宋体" w:hAnsi="宋体"/>
          <w:u w:val="single"/>
        </w:rPr>
        <w:t>广州交易集团有限公司（广州公共资源交易中心）</w:t>
      </w:r>
      <w:r>
        <w:rPr>
          <w:rFonts w:hint="eastAsia" w:ascii="宋体" w:hAnsi="宋体" w:cs="宋体"/>
          <w:szCs w:val="21"/>
        </w:rPr>
        <w:t>交易平台“</w:t>
      </w:r>
      <w:r>
        <w:rPr>
          <w:rFonts w:hint="eastAsia" w:ascii="宋体" w:hAnsi="宋体" w:cs="宋体"/>
          <w:szCs w:val="21"/>
          <w:u w:val="single"/>
        </w:rPr>
        <w:t>项目查询（日程安排、答疑纪要</w:t>
      </w:r>
      <w:r>
        <w:rPr>
          <w:rFonts w:hint="eastAsia" w:ascii="宋体" w:hAnsi="宋体" w:cs="宋体"/>
          <w:szCs w:val="21"/>
        </w:rPr>
        <w:t>）”专区公开发布。答疑纪要一经在</w:t>
      </w:r>
      <w:r>
        <w:rPr>
          <w:rStyle w:val="109"/>
          <w:rFonts w:hint="eastAsia" w:ascii="宋体" w:hAnsi="宋体"/>
          <w:u w:val="single"/>
        </w:rPr>
        <w:t>广州交易集团有限公司（广州公共资源交易中心）</w:t>
      </w:r>
      <w:r>
        <w:rPr>
          <w:rFonts w:hint="eastAsia" w:ascii="宋体" w:hAnsi="宋体" w:cs="宋体"/>
          <w:szCs w:val="21"/>
        </w:rPr>
        <w:t>交易平台发布，视作已发放给所有投标人，以</w:t>
      </w:r>
      <w:r>
        <w:rPr>
          <w:rStyle w:val="109"/>
          <w:rFonts w:hint="eastAsia" w:ascii="宋体" w:hAnsi="宋体"/>
          <w:u w:val="single"/>
        </w:rPr>
        <w:t>广州交易集团有限公司（广州公共资源交易中心）</w:t>
      </w:r>
      <w:r>
        <w:rPr>
          <w:rFonts w:hint="eastAsia" w:ascii="宋体" w:hAnsi="宋体" w:cs="宋体"/>
          <w:szCs w:val="21"/>
        </w:rPr>
        <w:t>交易平台上网发布时间作为送达时间。</w:t>
      </w:r>
    </w:p>
    <w:p w14:paraId="47DECA3E">
      <w:pPr>
        <w:spacing w:line="360" w:lineRule="auto"/>
        <w:ind w:firstLine="211" w:firstLineChars="100"/>
        <w:rPr>
          <w:rFonts w:hint="eastAsia" w:ascii="宋体" w:hAnsi="宋体" w:cs="宋体"/>
          <w:b/>
          <w:szCs w:val="21"/>
        </w:rPr>
      </w:pPr>
      <w:r>
        <w:rPr>
          <w:rFonts w:hint="eastAsia" w:ascii="宋体" w:hAnsi="宋体" w:cs="宋体"/>
          <w:b/>
          <w:szCs w:val="21"/>
        </w:rPr>
        <w:t>条款号：</w:t>
      </w:r>
      <w:r>
        <w:rPr>
          <w:rFonts w:hint="eastAsia" w:ascii="宋体" w:hAnsi="宋体" w:cs="宋体"/>
          <w:b/>
          <w:bCs/>
          <w:szCs w:val="21"/>
        </w:rPr>
        <w:t xml:space="preserve">9.4 </w:t>
      </w:r>
      <w:r>
        <w:rPr>
          <w:rFonts w:hint="eastAsia" w:ascii="宋体" w:hAnsi="宋体" w:cs="宋体"/>
          <w:b/>
          <w:szCs w:val="21"/>
        </w:rPr>
        <w:t xml:space="preserve">            修改类型：修改</w:t>
      </w:r>
    </w:p>
    <w:p w14:paraId="49017D25">
      <w:pPr>
        <w:pBdr>
          <w:bottom w:val="single" w:color="auto" w:sz="6" w:space="1"/>
        </w:pBdr>
        <w:spacing w:line="360" w:lineRule="auto"/>
        <w:ind w:firstLine="527" w:firstLineChars="250"/>
        <w:rPr>
          <w:rFonts w:hint="eastAsia" w:ascii="宋体" w:hAnsi="宋体" w:cs="宋体"/>
          <w:b/>
          <w:szCs w:val="21"/>
        </w:rPr>
      </w:pPr>
      <w:r>
        <w:rPr>
          <w:rFonts w:hint="eastAsia" w:ascii="宋体" w:hAnsi="宋体" w:cs="宋体"/>
          <w:b/>
          <w:szCs w:val="21"/>
        </w:rPr>
        <w:t>原文：</w:t>
      </w:r>
      <w:r>
        <w:rPr>
          <w:rFonts w:hint="eastAsia" w:ascii="宋体" w:hAnsi="宋体" w:cs="宋体"/>
          <w:b/>
          <w:bCs/>
          <w:szCs w:val="21"/>
        </w:rPr>
        <w:t>9.4</w:t>
      </w:r>
      <w:r>
        <w:rPr>
          <w:rFonts w:hint="eastAsia" w:ascii="宋体" w:hAnsi="宋体" w:cs="宋体"/>
          <w:szCs w:val="21"/>
        </w:rPr>
        <w:t>招标文件的澄清或修改均以书面形式明确的内容为准。当招标文件的澄清、修改、补充等在同一内容的表述不一致时，以最后发出的书面形式的文件为准。</w:t>
      </w:r>
    </w:p>
    <w:p w14:paraId="592ADF5D">
      <w:pPr>
        <w:pBdr>
          <w:bottom w:val="single" w:color="auto" w:sz="6" w:space="1"/>
        </w:pBdr>
        <w:spacing w:line="360" w:lineRule="auto"/>
        <w:ind w:firstLine="472" w:firstLineChars="224"/>
        <w:rPr>
          <w:rFonts w:hint="eastAsia" w:ascii="宋体" w:hAnsi="宋体" w:cs="宋体"/>
          <w:b/>
          <w:szCs w:val="21"/>
        </w:rPr>
      </w:pPr>
      <w:r>
        <w:rPr>
          <w:rFonts w:hint="eastAsia" w:ascii="宋体" w:hAnsi="宋体" w:cs="宋体"/>
          <w:b/>
          <w:szCs w:val="21"/>
        </w:rPr>
        <w:t>现文：</w:t>
      </w:r>
      <w:r>
        <w:rPr>
          <w:rFonts w:hint="eastAsia" w:ascii="宋体" w:hAnsi="宋体" w:cs="宋体"/>
          <w:b/>
          <w:bCs/>
          <w:szCs w:val="21"/>
        </w:rPr>
        <w:t>9.4</w:t>
      </w:r>
      <w:r>
        <w:rPr>
          <w:rFonts w:hint="eastAsia" w:ascii="宋体" w:hAnsi="宋体" w:cs="宋体"/>
          <w:szCs w:val="21"/>
        </w:rPr>
        <w:t>招标文件的澄清或修改</w:t>
      </w:r>
      <w:r>
        <w:rPr>
          <w:rFonts w:hint="eastAsia" w:ascii="宋体" w:hAnsi="宋体" w:cs="宋体"/>
          <w:szCs w:val="21"/>
          <w:u w:val="single"/>
        </w:rPr>
        <w:t>在</w:t>
      </w:r>
      <w:r>
        <w:rPr>
          <w:rStyle w:val="109"/>
          <w:rFonts w:hint="eastAsia" w:ascii="宋体" w:hAnsi="宋体"/>
          <w:u w:val="single"/>
        </w:rPr>
        <w:t>广州交易集团有限公司（广州公共资源交易中心）</w:t>
      </w:r>
      <w:r>
        <w:rPr>
          <w:rFonts w:hint="eastAsia" w:ascii="宋体" w:hAnsi="宋体" w:cs="宋体"/>
          <w:szCs w:val="21"/>
          <w:u w:val="single"/>
        </w:rPr>
        <w:t>网站公开发布。</w:t>
      </w:r>
      <w:r>
        <w:rPr>
          <w:rFonts w:hint="eastAsia" w:ascii="宋体" w:hAnsi="宋体" w:cs="宋体"/>
          <w:szCs w:val="21"/>
        </w:rPr>
        <w:t>当招标文件的澄清、修改、补充等在同一内容的表述不一致时，以最后发出的文件为准。</w:t>
      </w:r>
    </w:p>
    <w:p w14:paraId="5CC7D457">
      <w:pPr>
        <w:spacing w:line="480" w:lineRule="auto"/>
        <w:ind w:firstLine="472" w:firstLineChars="224"/>
        <w:rPr>
          <w:rFonts w:hint="eastAsia" w:ascii="宋体" w:hAnsi="宋体" w:cs="宋体"/>
          <w:b/>
          <w:szCs w:val="21"/>
        </w:rPr>
      </w:pPr>
      <w:r>
        <w:rPr>
          <w:rFonts w:hint="eastAsia" w:ascii="宋体" w:hAnsi="宋体" w:cs="宋体"/>
          <w:b/>
          <w:szCs w:val="21"/>
        </w:rPr>
        <w:t>条款号：11.2           修改类型：修改</w:t>
      </w:r>
    </w:p>
    <w:p w14:paraId="6CC84029">
      <w:pPr>
        <w:spacing w:line="360" w:lineRule="auto"/>
        <w:ind w:firstLine="422" w:firstLineChars="200"/>
        <w:rPr>
          <w:rFonts w:hint="eastAsia" w:ascii="宋体" w:hAnsi="宋体"/>
          <w:bCs/>
          <w:color w:val="000000"/>
          <w:szCs w:val="20"/>
        </w:rPr>
      </w:pPr>
      <w:r>
        <w:rPr>
          <w:rFonts w:hint="eastAsia" w:ascii="宋体" w:hAnsi="宋体" w:cs="宋体"/>
          <w:b/>
          <w:szCs w:val="21"/>
        </w:rPr>
        <w:t>原文：</w:t>
      </w:r>
      <w:r>
        <w:rPr>
          <w:rFonts w:ascii="宋体" w:hAnsi="宋体"/>
          <w:bCs/>
          <w:color w:val="000000"/>
          <w:szCs w:val="20"/>
        </w:rPr>
        <w:t>11.2</w:t>
      </w:r>
      <w:r>
        <w:rPr>
          <w:rFonts w:hint="eastAsia" w:ascii="宋体" w:hAnsi="宋体"/>
          <w:bCs/>
          <w:color w:val="000000"/>
          <w:szCs w:val="20"/>
        </w:rPr>
        <w:t>投标文件技术标部分主要包括下列内容</w:t>
      </w:r>
      <w:r>
        <w:rPr>
          <w:rFonts w:ascii="宋体" w:hAnsi="宋体"/>
          <w:bCs/>
          <w:color w:val="000000"/>
          <w:szCs w:val="20"/>
        </w:rPr>
        <w:t>:</w:t>
      </w:r>
    </w:p>
    <w:p w14:paraId="7701A33F">
      <w:pPr>
        <w:spacing w:line="360" w:lineRule="auto"/>
        <w:ind w:firstLine="420" w:firstLineChars="200"/>
        <w:rPr>
          <w:rFonts w:ascii="宋体"/>
          <w:bCs/>
          <w:color w:val="000000"/>
          <w:szCs w:val="20"/>
        </w:rPr>
      </w:pPr>
      <w:r>
        <w:rPr>
          <w:rFonts w:hint="eastAsia" w:ascii="宋体"/>
          <w:bCs/>
          <w:color w:val="000000"/>
          <w:szCs w:val="20"/>
        </w:rPr>
        <w:t>11.2.1 技术投标文件</w:t>
      </w:r>
      <w:r>
        <w:rPr>
          <w:rFonts w:ascii="宋体" w:hAnsi="宋体"/>
          <w:color w:val="000000"/>
          <w:szCs w:val="20"/>
        </w:rPr>
        <w:t>(</w:t>
      </w:r>
      <w:r>
        <w:rPr>
          <w:rFonts w:hint="eastAsia" w:ascii="宋体" w:hAnsi="宋体"/>
          <w:color w:val="000000"/>
          <w:szCs w:val="20"/>
        </w:rPr>
        <w:t>按招标文件的要求填写</w:t>
      </w:r>
      <w:r>
        <w:rPr>
          <w:rFonts w:ascii="宋体" w:hAnsi="宋体"/>
          <w:color w:val="000000"/>
          <w:szCs w:val="20"/>
        </w:rPr>
        <w:t>)</w:t>
      </w:r>
      <w:r>
        <w:rPr>
          <w:rFonts w:hint="eastAsia" w:ascii="宋体"/>
          <w:bCs/>
          <w:color w:val="000000"/>
          <w:szCs w:val="20"/>
        </w:rPr>
        <w:t>；</w:t>
      </w:r>
    </w:p>
    <w:p w14:paraId="0D992C81">
      <w:pPr>
        <w:spacing w:line="360" w:lineRule="auto"/>
        <w:ind w:firstLine="420" w:firstLineChars="200"/>
        <w:rPr>
          <w:rFonts w:ascii="宋体"/>
          <w:bCs/>
          <w:color w:val="000000"/>
          <w:szCs w:val="20"/>
        </w:rPr>
      </w:pPr>
      <w:r>
        <w:rPr>
          <w:rFonts w:hint="eastAsia" w:ascii="宋体"/>
          <w:bCs/>
          <w:color w:val="000000"/>
          <w:szCs w:val="20"/>
        </w:rPr>
        <w:t>11.2.2 资格审查文件：</w:t>
      </w:r>
    </w:p>
    <w:p w14:paraId="291F6694">
      <w:pPr>
        <w:spacing w:line="360" w:lineRule="auto"/>
        <w:ind w:firstLine="420" w:firstLineChars="200"/>
        <w:rPr>
          <w:rFonts w:ascii="宋体"/>
          <w:bCs/>
          <w:color w:val="000000"/>
          <w:szCs w:val="20"/>
        </w:rPr>
      </w:pPr>
      <w:r>
        <w:rPr>
          <w:rFonts w:hint="eastAsia" w:ascii="宋体"/>
          <w:bCs/>
          <w:color w:val="000000"/>
          <w:szCs w:val="20"/>
        </w:rPr>
        <w:t xml:space="preserve">（1）投标人声明； </w:t>
      </w:r>
    </w:p>
    <w:p w14:paraId="0DB7873B">
      <w:pPr>
        <w:spacing w:line="360" w:lineRule="auto"/>
        <w:ind w:firstLine="420" w:firstLineChars="200"/>
        <w:rPr>
          <w:rFonts w:ascii="宋体"/>
          <w:bCs/>
          <w:color w:val="000000"/>
          <w:szCs w:val="20"/>
        </w:rPr>
      </w:pPr>
      <w:r>
        <w:rPr>
          <w:rFonts w:hint="eastAsia" w:ascii="宋体"/>
          <w:bCs/>
          <w:color w:val="000000"/>
          <w:szCs w:val="20"/>
        </w:rPr>
        <w:t>（2）法定代表人证明书、法定代表人签字或盖章的本投标文件授权委托证明书；</w:t>
      </w:r>
    </w:p>
    <w:p w14:paraId="4E31C9CD">
      <w:pPr>
        <w:spacing w:line="360" w:lineRule="auto"/>
        <w:ind w:firstLine="420" w:firstLineChars="200"/>
        <w:rPr>
          <w:rFonts w:ascii="宋体"/>
          <w:bCs/>
          <w:color w:val="000000"/>
          <w:szCs w:val="20"/>
        </w:rPr>
      </w:pPr>
      <w:r>
        <w:rPr>
          <w:rFonts w:hint="eastAsia" w:ascii="宋体"/>
          <w:bCs/>
          <w:color w:val="000000"/>
          <w:szCs w:val="20"/>
        </w:rPr>
        <w:t>（3）企业营业执照（取自平台内上传件）；</w:t>
      </w:r>
    </w:p>
    <w:p w14:paraId="2D95F1A5">
      <w:pPr>
        <w:spacing w:line="360" w:lineRule="auto"/>
        <w:ind w:firstLine="420" w:firstLineChars="200"/>
        <w:rPr>
          <w:rFonts w:ascii="宋体"/>
          <w:bCs/>
          <w:color w:val="000000"/>
          <w:szCs w:val="20"/>
        </w:rPr>
      </w:pPr>
      <w:r>
        <w:rPr>
          <w:rFonts w:hint="eastAsia" w:ascii="宋体"/>
          <w:bCs/>
          <w:color w:val="000000"/>
          <w:szCs w:val="20"/>
        </w:rPr>
        <w:t>（4）企业资质证书（取自平台内上传件）；</w:t>
      </w:r>
    </w:p>
    <w:p w14:paraId="18D0EECD">
      <w:pPr>
        <w:spacing w:line="360" w:lineRule="auto"/>
        <w:ind w:firstLine="420" w:firstLineChars="200"/>
        <w:rPr>
          <w:rFonts w:ascii="宋体"/>
          <w:bCs/>
          <w:color w:val="000000"/>
          <w:szCs w:val="20"/>
        </w:rPr>
      </w:pPr>
      <w:r>
        <w:rPr>
          <w:rFonts w:hint="eastAsia" w:ascii="宋体"/>
          <w:bCs/>
          <w:color w:val="000000"/>
          <w:szCs w:val="20"/>
        </w:rPr>
        <w:t>（5）建筑施工企业安全生产许可证（取自平台内上传件）；</w:t>
      </w:r>
    </w:p>
    <w:p w14:paraId="01337E53">
      <w:pPr>
        <w:spacing w:line="360" w:lineRule="auto"/>
        <w:ind w:firstLine="420" w:firstLineChars="200"/>
        <w:rPr>
          <w:rFonts w:hint="eastAsia" w:ascii="宋体" w:hAnsi="宋体"/>
          <w:bCs/>
          <w:color w:val="000000"/>
          <w:szCs w:val="21"/>
        </w:rPr>
      </w:pPr>
      <w:r>
        <w:rPr>
          <w:rFonts w:hint="eastAsia" w:ascii="宋体"/>
          <w:bCs/>
          <w:color w:val="000000"/>
          <w:szCs w:val="20"/>
        </w:rPr>
        <w:t>（6）</w:t>
      </w:r>
      <w:r>
        <w:rPr>
          <w:rFonts w:hint="eastAsia" w:ascii="宋体" w:hAnsi="宋体"/>
          <w:bCs/>
          <w:color w:val="000000"/>
          <w:szCs w:val="21"/>
        </w:rPr>
        <w:t>项目负责人（按网上投标登记时选择拟投标的项目负责人）</w:t>
      </w:r>
    </w:p>
    <w:p w14:paraId="753E6B45">
      <w:pPr>
        <w:spacing w:line="360" w:lineRule="auto"/>
        <w:ind w:firstLine="420" w:firstLineChars="200"/>
        <w:rPr>
          <w:rFonts w:hint="eastAsia" w:ascii="宋体" w:hAnsi="宋体"/>
          <w:bCs/>
          <w:color w:val="000000"/>
          <w:szCs w:val="21"/>
        </w:rPr>
      </w:pPr>
      <w:r>
        <w:rPr>
          <w:rFonts w:hint="eastAsia" w:ascii="宋体" w:hAnsi="宋体"/>
          <w:bCs/>
          <w:color w:val="000000"/>
          <w:szCs w:val="21"/>
        </w:rPr>
        <w:t>（7）专职安全员（按网上投标登记时选择拟投标的专职安全员）</w:t>
      </w:r>
    </w:p>
    <w:p w14:paraId="61002D0F">
      <w:pPr>
        <w:spacing w:line="360" w:lineRule="auto"/>
        <w:ind w:firstLine="420" w:firstLineChars="200"/>
        <w:rPr>
          <w:rFonts w:ascii="宋体"/>
          <w:bCs/>
          <w:color w:val="000000"/>
          <w:szCs w:val="20"/>
        </w:rPr>
      </w:pPr>
      <w:r>
        <w:rPr>
          <w:rFonts w:hint="eastAsia" w:ascii="宋体"/>
          <w:bCs/>
          <w:color w:val="000000"/>
          <w:szCs w:val="20"/>
        </w:rPr>
        <w:t>（8）拟委托技术负责人的相关证书、资料（具体要求由招标人明确）</w:t>
      </w:r>
    </w:p>
    <w:p w14:paraId="51843EBB">
      <w:pPr>
        <w:spacing w:line="360" w:lineRule="auto"/>
        <w:ind w:firstLine="420" w:firstLineChars="200"/>
        <w:rPr>
          <w:rFonts w:ascii="宋体"/>
          <w:bCs/>
          <w:color w:val="000000"/>
          <w:szCs w:val="20"/>
        </w:rPr>
      </w:pPr>
      <w:r>
        <w:rPr>
          <w:rFonts w:hint="eastAsia" w:ascii="宋体"/>
          <w:bCs/>
          <w:color w:val="000000"/>
          <w:szCs w:val="20"/>
        </w:rPr>
        <w:t xml:space="preserve">（9）拟委派项目负责人的建造师注册证书或小型项目负责人相关证明（取自平台内上传件）； </w:t>
      </w:r>
    </w:p>
    <w:p w14:paraId="526A0064">
      <w:pPr>
        <w:spacing w:line="360" w:lineRule="auto"/>
        <w:ind w:firstLine="420" w:firstLineChars="200"/>
        <w:rPr>
          <w:rFonts w:ascii="宋体"/>
          <w:bCs/>
          <w:color w:val="000000"/>
          <w:szCs w:val="20"/>
        </w:rPr>
      </w:pPr>
      <w:r>
        <w:rPr>
          <w:rFonts w:hint="eastAsia" w:ascii="宋体"/>
          <w:bCs/>
          <w:color w:val="000000"/>
          <w:szCs w:val="20"/>
        </w:rPr>
        <w:t>（10）项目负责人安全培训考核合格证明或在有效期内的安全考核合格证书（B类）或建筑施工企业项目负责人安全生产考核合格证书（取自平台内上传件）</w:t>
      </w:r>
      <w:r>
        <w:rPr>
          <w:rFonts w:hint="eastAsia" w:ascii="宋体"/>
          <w:bCs/>
          <w:color w:val="000000"/>
          <w:szCs w:val="21"/>
        </w:rPr>
        <w:t>；</w:t>
      </w:r>
    </w:p>
    <w:p w14:paraId="498F2C1E">
      <w:pPr>
        <w:spacing w:line="360" w:lineRule="auto"/>
        <w:ind w:firstLine="420" w:firstLineChars="200"/>
        <w:rPr>
          <w:rFonts w:ascii="宋体"/>
          <w:bCs/>
          <w:color w:val="000000"/>
          <w:szCs w:val="21"/>
        </w:rPr>
      </w:pPr>
      <w:r>
        <w:rPr>
          <w:rFonts w:hint="eastAsia" w:ascii="宋体"/>
          <w:bCs/>
          <w:color w:val="000000"/>
          <w:szCs w:val="20"/>
        </w:rPr>
        <w:t>（11）专职安全员须具有在有效期内的安全考核合格证书（C类）或建筑施工企业专职安全生产管理人员安全生产考核合格证书</w:t>
      </w:r>
      <w:r>
        <w:rPr>
          <w:rFonts w:hint="eastAsia" w:ascii="宋体"/>
          <w:bCs/>
          <w:color w:val="000000"/>
          <w:szCs w:val="21"/>
        </w:rPr>
        <w:t>（取自平台内上传件）；</w:t>
      </w:r>
    </w:p>
    <w:p w14:paraId="60B6606D">
      <w:pPr>
        <w:spacing w:line="360" w:lineRule="auto"/>
        <w:ind w:firstLine="420" w:firstLineChars="200"/>
        <w:rPr>
          <w:rFonts w:ascii="宋体"/>
          <w:bCs/>
          <w:color w:val="000000"/>
          <w:szCs w:val="21"/>
        </w:rPr>
      </w:pPr>
      <w:r>
        <w:rPr>
          <w:rFonts w:hint="eastAsia" w:ascii="宋体"/>
          <w:bCs/>
          <w:color w:val="000000"/>
          <w:szCs w:val="21"/>
        </w:rPr>
        <w:t>（12）</w:t>
      </w:r>
      <w:r>
        <w:rPr>
          <w:rFonts w:hint="eastAsia" w:ascii="宋体" w:hAnsi="宋体"/>
          <w:bCs/>
          <w:color w:val="000000"/>
          <w:szCs w:val="21"/>
        </w:rPr>
        <w:t>用于资格审查的业绩（设置业绩要求时选择此项，投标人</w:t>
      </w:r>
      <w:r>
        <w:rPr>
          <w:rFonts w:hint="eastAsia" w:ascii="宋体" w:hAnsi="宋体"/>
          <w:color w:val="000000"/>
          <w:szCs w:val="20"/>
        </w:rPr>
        <w:t>须提供类似工程业绩的项目名称及项目编号，具体格式由招标人自定</w:t>
      </w:r>
      <w:r>
        <w:rPr>
          <w:rFonts w:hint="eastAsia" w:ascii="宋体" w:hAnsi="宋体"/>
          <w:bCs/>
          <w:color w:val="000000"/>
          <w:szCs w:val="21"/>
        </w:rPr>
        <w:t>）；</w:t>
      </w:r>
    </w:p>
    <w:p w14:paraId="3945652E">
      <w:pPr>
        <w:spacing w:line="360" w:lineRule="auto"/>
        <w:ind w:firstLine="420" w:firstLineChars="200"/>
        <w:rPr>
          <w:rFonts w:ascii="宋体"/>
          <w:bCs/>
          <w:color w:val="000000"/>
          <w:szCs w:val="20"/>
        </w:rPr>
      </w:pPr>
      <w:r>
        <w:rPr>
          <w:rFonts w:hint="eastAsia" w:ascii="宋体"/>
          <w:bCs/>
          <w:color w:val="000000"/>
          <w:szCs w:val="20"/>
        </w:rPr>
        <w:t>（13）资格审查前，投标人须在广州市住房和城乡建设局建立企业信用档案，拟担任本工程项目负责人、专职安全员须是本企业信用档案中的在册人员。</w:t>
      </w:r>
    </w:p>
    <w:p w14:paraId="5017F8D8">
      <w:pPr>
        <w:spacing w:line="360" w:lineRule="auto"/>
        <w:ind w:firstLine="420" w:firstLineChars="200"/>
        <w:rPr>
          <w:rFonts w:hint="eastAsia" w:ascii="宋体" w:hAnsi="宋体"/>
          <w:bCs/>
          <w:color w:val="000000"/>
          <w:szCs w:val="21"/>
        </w:rPr>
      </w:pPr>
      <w:r>
        <w:rPr>
          <w:rFonts w:hint="eastAsia" w:ascii="宋体" w:hAnsi="宋体"/>
          <w:bCs/>
          <w:color w:val="000000"/>
          <w:szCs w:val="21"/>
        </w:rPr>
        <w:t>（14）列明主办单位的联合体工作协议（采用联合体投标时需递交，投标人拟任本工程项目负责人应为联合体主办方信用档案中的在册人员，</w:t>
      </w:r>
      <w:r>
        <w:rPr>
          <w:rFonts w:hint="eastAsia" w:ascii="宋体" w:hAnsi="宋体"/>
          <w:color w:val="000000"/>
          <w:szCs w:val="21"/>
        </w:rPr>
        <w:t>联合体工作协议应明确约定各方拟承担的工作和责任</w:t>
      </w:r>
      <w:r>
        <w:rPr>
          <w:rFonts w:hint="eastAsia" w:ascii="宋体" w:hAnsi="宋体"/>
          <w:bCs/>
          <w:color w:val="000000"/>
          <w:szCs w:val="21"/>
        </w:rPr>
        <w:t xml:space="preserve">）； </w:t>
      </w:r>
    </w:p>
    <w:p w14:paraId="0175C161">
      <w:pPr>
        <w:spacing w:line="360" w:lineRule="auto"/>
        <w:ind w:firstLine="420" w:firstLineChars="200"/>
        <w:rPr>
          <w:rFonts w:ascii="宋体"/>
          <w:bCs/>
          <w:color w:val="000000"/>
          <w:szCs w:val="20"/>
        </w:rPr>
      </w:pPr>
      <w:r>
        <w:rPr>
          <w:rFonts w:hint="eastAsia" w:ascii="宋体" w:hAnsi="宋体"/>
          <w:bCs/>
          <w:color w:val="000000"/>
          <w:szCs w:val="21"/>
        </w:rPr>
        <w:t>（15）</w:t>
      </w:r>
      <w:r>
        <w:rPr>
          <w:rFonts w:hint="eastAsia" w:ascii="宋体" w:hAnsi="宋体"/>
          <w:color w:val="000000"/>
          <w:szCs w:val="21"/>
        </w:rPr>
        <w:t>投标人具有在广州地区可使用适合本工程的机械设备的证明文件（</w:t>
      </w:r>
      <w:r>
        <w:rPr>
          <w:rFonts w:hint="eastAsia" w:ascii="宋体" w:hAnsi="宋体"/>
          <w:color w:val="000000"/>
          <w:szCs w:val="20"/>
        </w:rPr>
        <w:t>提供沥青摊铺机自有发票或权属证明及设备现场全貌彩照（彩照须能反映其规格型号）</w:t>
      </w:r>
      <w:r>
        <w:rPr>
          <w:rFonts w:hint="eastAsia" w:ascii="宋体" w:hAnsi="宋体"/>
          <w:color w:val="000000"/>
          <w:szCs w:val="21"/>
        </w:rPr>
        <w:t>）。（含有市政道路面层沥青摊铺且沥青摊铺占预计发包价50%或以上的大、中修市政公用工程需提供该项内容的证明文件）。</w:t>
      </w:r>
    </w:p>
    <w:p w14:paraId="0B5FCBA7">
      <w:pPr>
        <w:spacing w:line="360" w:lineRule="auto"/>
        <w:ind w:firstLine="420" w:firstLineChars="200"/>
        <w:rPr>
          <w:rFonts w:ascii="宋体"/>
          <w:color w:val="000000"/>
          <w:szCs w:val="20"/>
        </w:rPr>
      </w:pPr>
      <w:r>
        <w:rPr>
          <w:rFonts w:ascii="宋体" w:hAnsi="宋体"/>
          <w:color w:val="000000"/>
          <w:szCs w:val="20"/>
        </w:rPr>
        <w:t>11.2.3</w:t>
      </w:r>
      <w:r>
        <w:rPr>
          <w:rFonts w:hint="eastAsia" w:ascii="宋体" w:hAnsi="宋体"/>
          <w:color w:val="000000"/>
          <w:szCs w:val="20"/>
        </w:rPr>
        <w:t>项目管理机构配备。</w:t>
      </w:r>
    </w:p>
    <w:p w14:paraId="7A3A781C">
      <w:pPr>
        <w:spacing w:line="360" w:lineRule="auto"/>
        <w:ind w:firstLine="420" w:firstLineChars="200"/>
        <w:rPr>
          <w:rFonts w:hint="eastAsia" w:ascii="宋体" w:hAnsi="宋体"/>
          <w:color w:val="000000"/>
          <w:szCs w:val="20"/>
        </w:rPr>
      </w:pPr>
      <w:r>
        <w:rPr>
          <w:rFonts w:hint="eastAsia" w:ascii="宋体" w:hAnsi="宋体"/>
          <w:color w:val="000000"/>
          <w:szCs w:val="20"/>
        </w:rPr>
        <w:t>（</w:t>
      </w:r>
      <w:r>
        <w:rPr>
          <w:rFonts w:ascii="宋体" w:hAnsi="宋体"/>
          <w:color w:val="000000"/>
          <w:szCs w:val="20"/>
        </w:rPr>
        <w:t>1</w:t>
      </w:r>
      <w:r>
        <w:rPr>
          <w:rFonts w:hint="eastAsia" w:ascii="宋体" w:hAnsi="宋体"/>
          <w:color w:val="000000"/>
          <w:szCs w:val="20"/>
        </w:rPr>
        <w:t>）投标人应列出该项目工程的施工组织机构构成和画出机构框架图及其负责人；</w:t>
      </w:r>
    </w:p>
    <w:p w14:paraId="12CEFFA1">
      <w:pPr>
        <w:spacing w:line="360" w:lineRule="auto"/>
        <w:ind w:firstLine="420" w:firstLineChars="200"/>
        <w:rPr>
          <w:rFonts w:ascii="宋体"/>
          <w:color w:val="000000"/>
          <w:szCs w:val="20"/>
        </w:rPr>
      </w:pPr>
      <w:r>
        <w:rPr>
          <w:rFonts w:hint="eastAsia" w:ascii="宋体" w:hAnsi="宋体"/>
          <w:color w:val="000000"/>
          <w:szCs w:val="20"/>
        </w:rPr>
        <w:t>（</w:t>
      </w:r>
      <w:r>
        <w:rPr>
          <w:rFonts w:ascii="宋体" w:hAnsi="宋体"/>
          <w:color w:val="000000"/>
          <w:szCs w:val="20"/>
        </w:rPr>
        <w:t>2</w:t>
      </w:r>
      <w:r>
        <w:rPr>
          <w:rFonts w:hint="eastAsia" w:ascii="宋体" w:hAnsi="宋体"/>
          <w:color w:val="000000"/>
          <w:szCs w:val="20"/>
        </w:rPr>
        <w:t>）投标人应详细列出该施工组织机构中主要成员的名单、简历资料、职务职称和在本项目中拟担任的职务等资料，并附上有关证明材料扫描件；</w:t>
      </w:r>
    </w:p>
    <w:p w14:paraId="7076E814">
      <w:pPr>
        <w:spacing w:line="360" w:lineRule="auto"/>
        <w:ind w:firstLine="420" w:firstLineChars="200"/>
        <w:rPr>
          <w:rFonts w:ascii="宋体"/>
          <w:color w:val="000000"/>
          <w:szCs w:val="20"/>
        </w:rPr>
      </w:pPr>
      <w:r>
        <w:rPr>
          <w:rFonts w:hint="eastAsia" w:ascii="宋体" w:hAnsi="宋体"/>
          <w:color w:val="000000"/>
          <w:szCs w:val="20"/>
        </w:rPr>
        <w:t>（</w:t>
      </w:r>
      <w:r>
        <w:rPr>
          <w:rFonts w:ascii="宋体" w:hAnsi="宋体"/>
          <w:color w:val="000000"/>
          <w:szCs w:val="20"/>
        </w:rPr>
        <w:t>3</w:t>
      </w:r>
      <w:r>
        <w:rPr>
          <w:rFonts w:hint="eastAsia" w:ascii="宋体" w:hAnsi="宋体"/>
          <w:color w:val="000000"/>
          <w:szCs w:val="20"/>
        </w:rPr>
        <w:t>）其他辅助说明资料。</w:t>
      </w:r>
    </w:p>
    <w:p w14:paraId="79AB37E3">
      <w:pPr>
        <w:spacing w:line="360" w:lineRule="auto"/>
        <w:ind w:firstLine="420" w:firstLineChars="200"/>
        <w:rPr>
          <w:rFonts w:ascii="宋体"/>
          <w:color w:val="000000"/>
          <w:szCs w:val="20"/>
        </w:rPr>
      </w:pPr>
      <w:r>
        <w:rPr>
          <w:rFonts w:ascii="宋体" w:hAnsi="宋体"/>
          <w:color w:val="000000"/>
          <w:szCs w:val="20"/>
        </w:rPr>
        <w:t>11.2.4</w:t>
      </w:r>
      <w:r>
        <w:rPr>
          <w:rFonts w:hint="eastAsia" w:ascii="宋体" w:hAnsi="宋体"/>
          <w:color w:val="000000"/>
          <w:szCs w:val="20"/>
        </w:rPr>
        <w:t>投标人在广州市可使用适合本工程的机械设备（附：机械设备为自有或租赁的说明；及承诺机械设备如属于租赁的，其租赁是不属于重复租赁）。</w:t>
      </w:r>
    </w:p>
    <w:p w14:paraId="68F3D8A5">
      <w:pPr>
        <w:tabs>
          <w:tab w:val="left" w:pos="1125"/>
        </w:tabs>
        <w:spacing w:line="360" w:lineRule="auto"/>
        <w:ind w:firstLine="420" w:firstLineChars="200"/>
        <w:rPr>
          <w:rFonts w:ascii="宋体"/>
          <w:color w:val="000000"/>
          <w:szCs w:val="20"/>
        </w:rPr>
      </w:pPr>
      <w:r>
        <w:rPr>
          <w:rFonts w:ascii="宋体" w:hAnsi="宋体"/>
          <w:color w:val="000000"/>
          <w:szCs w:val="20"/>
        </w:rPr>
        <w:t>11.2.5</w:t>
      </w:r>
      <w:r>
        <w:rPr>
          <w:rFonts w:hint="eastAsia" w:ascii="宋体" w:hAnsi="宋体"/>
          <w:color w:val="000000"/>
          <w:szCs w:val="20"/>
        </w:rPr>
        <w:t>施工组织设计或施工方案。</w:t>
      </w:r>
    </w:p>
    <w:p w14:paraId="3A0D95D6">
      <w:pPr>
        <w:tabs>
          <w:tab w:val="left" w:pos="1125"/>
        </w:tabs>
        <w:spacing w:line="360" w:lineRule="auto"/>
        <w:ind w:firstLine="420" w:firstLineChars="200"/>
        <w:rPr>
          <w:rFonts w:ascii="宋体"/>
          <w:color w:val="000000"/>
          <w:szCs w:val="20"/>
        </w:rPr>
      </w:pPr>
      <w:r>
        <w:rPr>
          <w:rFonts w:ascii="宋体" w:hAnsi="宋体"/>
          <w:color w:val="000000"/>
          <w:szCs w:val="20"/>
        </w:rPr>
        <w:t>11.2.</w:t>
      </w:r>
      <w:r>
        <w:rPr>
          <w:rFonts w:hint="eastAsia" w:ascii="宋体" w:hAnsi="宋体"/>
          <w:color w:val="000000"/>
          <w:szCs w:val="20"/>
        </w:rPr>
        <w:t>6按照</w:t>
      </w:r>
      <w:r>
        <w:rPr>
          <w:rFonts w:hint="eastAsia" w:ascii="宋体" w:hAnsi="宋体"/>
          <w:bCs/>
          <w:color w:val="000000"/>
          <w:szCs w:val="20"/>
        </w:rPr>
        <w:t>招标文件要求</w:t>
      </w:r>
      <w:r>
        <w:rPr>
          <w:rFonts w:hint="eastAsia" w:ascii="宋体" w:hAnsi="宋体"/>
          <w:color w:val="000000"/>
          <w:szCs w:val="20"/>
        </w:rPr>
        <w:t>填写的《参与编制技术标投标文件人员名单》。</w:t>
      </w:r>
    </w:p>
    <w:p w14:paraId="0318FCB9">
      <w:pPr>
        <w:pBdr>
          <w:bottom w:val="single" w:color="auto" w:sz="6" w:space="1"/>
        </w:pBdr>
        <w:spacing w:line="360" w:lineRule="auto"/>
        <w:ind w:firstLine="527" w:firstLineChars="250"/>
        <w:rPr>
          <w:rFonts w:hint="eastAsia" w:ascii="宋体" w:hAnsi="宋体" w:cs="宋体"/>
          <w:bCs/>
          <w:szCs w:val="21"/>
          <w:u w:val="single"/>
        </w:rPr>
      </w:pPr>
      <w:r>
        <w:rPr>
          <w:rFonts w:hint="eastAsia" w:ascii="宋体" w:hAnsi="宋体" w:cs="宋体"/>
          <w:b/>
          <w:szCs w:val="21"/>
        </w:rPr>
        <w:t>现文：</w:t>
      </w:r>
      <w:r>
        <w:rPr>
          <w:rFonts w:hint="eastAsia" w:ascii="宋体" w:hAnsi="宋体" w:cs="宋体"/>
          <w:bCs/>
          <w:szCs w:val="21"/>
        </w:rPr>
        <w:t>11.2</w:t>
      </w:r>
      <w:r>
        <w:rPr>
          <w:rFonts w:hint="eastAsia" w:ascii="宋体" w:hAnsi="宋体" w:cs="宋体"/>
          <w:bCs/>
          <w:szCs w:val="21"/>
          <w:u w:val="single"/>
        </w:rPr>
        <w:t>技术标投标文件主要包括下列内容:</w:t>
      </w:r>
    </w:p>
    <w:p w14:paraId="70A3F4EF">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u w:val="single"/>
        </w:rPr>
        <w:t xml:space="preserve">11.2.1 </w:t>
      </w:r>
      <w:bookmarkStart w:id="10" w:name="_Hlk47945758"/>
      <w:r>
        <w:rPr>
          <w:rFonts w:hint="eastAsia" w:ascii="宋体" w:hAnsi="宋体" w:cs="宋体"/>
          <w:bCs/>
          <w:szCs w:val="21"/>
          <w:u w:val="single"/>
        </w:rPr>
        <w:t>技术标投标文件封面、广州建设工程施工招标投标书(格式按招标文件要求)</w:t>
      </w:r>
      <w:bookmarkEnd w:id="10"/>
      <w:r>
        <w:rPr>
          <w:rFonts w:hint="eastAsia" w:ascii="宋体" w:hAnsi="宋体" w:cs="宋体"/>
          <w:bCs/>
          <w:szCs w:val="21"/>
          <w:u w:val="single"/>
        </w:rPr>
        <w:t>；</w:t>
      </w:r>
    </w:p>
    <w:p w14:paraId="5CF869B7">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11.2.2 资格审查文件：</w:t>
      </w:r>
    </w:p>
    <w:p w14:paraId="40FC69D2">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（1）投标人声明</w:t>
      </w:r>
      <w:r>
        <w:rPr>
          <w:rFonts w:hint="eastAsia" w:ascii="宋体" w:hAnsi="宋体"/>
          <w:bCs/>
          <w:szCs w:val="21"/>
          <w:u w:val="single"/>
        </w:rPr>
        <w:t>（按招标公告附件一的格式及内容提交）</w:t>
      </w:r>
      <w:r>
        <w:rPr>
          <w:rFonts w:hint="eastAsia" w:ascii="宋体" w:hAnsi="宋体" w:cs="宋体"/>
          <w:bCs/>
          <w:szCs w:val="21"/>
        </w:rPr>
        <w:t xml:space="preserve">； </w:t>
      </w:r>
    </w:p>
    <w:p w14:paraId="2E747D0C">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（2）法定代表人证明书、法定代表人签字或盖章的本投标文件授权委托证明书</w:t>
      </w:r>
      <w:r>
        <w:rPr>
          <w:rFonts w:hint="eastAsia" w:ascii="宋体" w:hAnsi="宋体" w:cs="宋体"/>
          <w:bCs/>
          <w:szCs w:val="21"/>
          <w:u w:val="single"/>
        </w:rPr>
        <w:t>（格式自拟）</w:t>
      </w:r>
      <w:r>
        <w:rPr>
          <w:rFonts w:hint="eastAsia" w:ascii="宋体" w:hAnsi="宋体" w:cs="宋体"/>
          <w:bCs/>
          <w:szCs w:val="21"/>
        </w:rPr>
        <w:t>；</w:t>
      </w:r>
    </w:p>
    <w:p w14:paraId="45EE1471">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（3）企业营业执照</w:t>
      </w:r>
      <w:r>
        <w:rPr>
          <w:rFonts w:hint="eastAsia" w:ascii="宋体" w:hAnsi="宋体" w:cs="宋体"/>
          <w:bCs/>
          <w:szCs w:val="21"/>
          <w:u w:val="single"/>
        </w:rPr>
        <w:t>扫描件或电子证照</w:t>
      </w:r>
      <w:r>
        <w:rPr>
          <w:rFonts w:hint="eastAsia" w:ascii="宋体" w:hAnsi="宋体" w:cs="宋体"/>
          <w:bCs/>
          <w:szCs w:val="21"/>
        </w:rPr>
        <w:t>；</w:t>
      </w:r>
    </w:p>
    <w:p w14:paraId="59932025">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（4）企业资质证书</w:t>
      </w:r>
      <w:r>
        <w:rPr>
          <w:rFonts w:hint="eastAsia" w:ascii="宋体" w:hAnsi="宋体" w:cs="宋体"/>
          <w:bCs/>
          <w:szCs w:val="21"/>
          <w:u w:val="single"/>
        </w:rPr>
        <w:t>扫描件或电子证照</w:t>
      </w:r>
      <w:r>
        <w:rPr>
          <w:rFonts w:hint="eastAsia" w:ascii="宋体" w:hAnsi="宋体" w:cs="宋体"/>
          <w:bCs/>
          <w:szCs w:val="21"/>
        </w:rPr>
        <w:t>；</w:t>
      </w:r>
    </w:p>
    <w:p w14:paraId="7C451743">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（5）建筑施工企业安全生产许可证</w:t>
      </w:r>
      <w:r>
        <w:rPr>
          <w:rFonts w:hint="eastAsia" w:ascii="宋体" w:hAnsi="宋体" w:cs="宋体"/>
          <w:bCs/>
          <w:szCs w:val="21"/>
          <w:u w:val="single"/>
        </w:rPr>
        <w:t>扫描件或电子证照</w:t>
      </w:r>
      <w:r>
        <w:rPr>
          <w:rFonts w:hint="eastAsia" w:ascii="宋体" w:hAnsi="宋体" w:cs="宋体"/>
          <w:bCs/>
          <w:szCs w:val="21"/>
        </w:rPr>
        <w:t>；</w:t>
      </w:r>
    </w:p>
    <w:p w14:paraId="019A4DCB">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（6）项目负责人（按网上投标登记时选择拟投标的项目负责人）</w:t>
      </w:r>
    </w:p>
    <w:p w14:paraId="17A72051">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（7）专职安全员（按网上投标登记时选择拟投标的专职安全员）</w:t>
      </w:r>
    </w:p>
    <w:p w14:paraId="018F866B">
      <w:pPr>
        <w:pBdr>
          <w:bottom w:val="single" w:color="auto" w:sz="6" w:space="1"/>
        </w:pBdr>
        <w:spacing w:line="360" w:lineRule="auto"/>
        <w:ind w:firstLine="525" w:firstLineChars="250"/>
        <w:rPr>
          <w:rFonts w:hint="eastAsia" w:ascii="宋体" w:hAnsi="宋体" w:cs="宋体"/>
          <w:bCs/>
          <w:szCs w:val="21"/>
          <w:u w:val="single"/>
        </w:rPr>
      </w:pPr>
      <w:r>
        <w:rPr>
          <w:rFonts w:hint="eastAsia" w:ascii="宋体" w:hAnsi="宋体" w:cs="宋体"/>
          <w:bCs/>
          <w:szCs w:val="21"/>
        </w:rPr>
        <w:t>（8）拟委托技术负责人的</w:t>
      </w:r>
      <w:r>
        <w:rPr>
          <w:rFonts w:hint="eastAsia" w:ascii="宋体" w:hAnsi="宋体" w:cs="宋体"/>
          <w:bCs/>
          <w:szCs w:val="21"/>
          <w:u w:val="single"/>
        </w:rPr>
        <w:t>职称证书扫描件或电子证书；</w:t>
      </w:r>
    </w:p>
    <w:p w14:paraId="7A245E51">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（9）拟委派项目负责人的有效期内的建造师注册证书</w:t>
      </w:r>
      <w:r>
        <w:rPr>
          <w:rFonts w:hint="eastAsia" w:ascii="宋体" w:hAnsi="宋体" w:cs="宋体"/>
          <w:bCs/>
          <w:szCs w:val="21"/>
          <w:u w:val="single"/>
        </w:rPr>
        <w:t>扫描件或电子证书</w:t>
      </w:r>
      <w:r>
        <w:rPr>
          <w:rFonts w:hint="eastAsia" w:ascii="宋体" w:hAnsi="宋体" w:cs="宋体"/>
          <w:bCs/>
          <w:szCs w:val="21"/>
        </w:rPr>
        <w:t xml:space="preserve">； </w:t>
      </w:r>
    </w:p>
    <w:p w14:paraId="60434EC3">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（10）项目负责人在有效期内的安全</w:t>
      </w:r>
      <w:r>
        <w:rPr>
          <w:rFonts w:ascii="宋体" w:hAnsi="宋体" w:cs="宋体"/>
          <w:bCs/>
          <w:szCs w:val="21"/>
        </w:rPr>
        <w:t>生产</w:t>
      </w:r>
      <w:r>
        <w:rPr>
          <w:rFonts w:hint="eastAsia" w:ascii="宋体" w:hAnsi="宋体" w:cs="宋体"/>
          <w:bCs/>
          <w:szCs w:val="21"/>
        </w:rPr>
        <w:t>考核合格证书（B类）或建筑施工企业项目负责人安全生产考核合格证书扫描件或电子证书；</w:t>
      </w:r>
    </w:p>
    <w:p w14:paraId="113169E2">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（11）专职安全员须具有在有效期内的安全生产考核合格证书（</w:t>
      </w:r>
      <w:r>
        <w:rPr>
          <w:rFonts w:ascii="宋体" w:hAnsi="宋体" w:cs="宋体"/>
          <w:bCs/>
          <w:szCs w:val="21"/>
        </w:rPr>
        <w:t>C类）或建筑施工企业专职安全生产管理人员安全生产考核合格证书</w:t>
      </w:r>
      <w:r>
        <w:rPr>
          <w:rFonts w:ascii="宋体" w:hAnsi="宋体" w:cs="宋体"/>
          <w:bCs/>
          <w:szCs w:val="21"/>
          <w:u w:val="single"/>
        </w:rPr>
        <w:t>（C3</w:t>
      </w:r>
      <w:r>
        <w:rPr>
          <w:rFonts w:hint="eastAsia" w:ascii="宋体" w:hAnsi="宋体" w:cs="宋体"/>
          <w:bCs/>
          <w:szCs w:val="21"/>
          <w:u w:val="single"/>
        </w:rPr>
        <w:t>类）</w:t>
      </w:r>
      <w:r>
        <w:rPr>
          <w:rFonts w:hint="eastAsia" w:ascii="宋体" w:hAnsi="宋体" w:cs="宋体"/>
          <w:bCs/>
          <w:szCs w:val="21"/>
        </w:rPr>
        <w:t>扫描件或电子证书；</w:t>
      </w:r>
    </w:p>
    <w:p w14:paraId="6C08741D">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（12）列明主办单位的联合体工作协议（采用联合体投标时需递交，投标人拟任本工程项目负责人、专职安全员应为联合体主办方信用档案中的在册人员，联合体工作协议应明确约定各方拟承担的工作和责任）；</w:t>
      </w:r>
    </w:p>
    <w:p w14:paraId="3420D1BE">
      <w:pPr>
        <w:pBdr>
          <w:bottom w:val="single" w:color="auto" w:sz="6" w:space="1"/>
        </w:pBdr>
        <w:spacing w:line="360" w:lineRule="auto"/>
        <w:ind w:firstLine="525" w:firstLineChars="250"/>
        <w:rPr>
          <w:rFonts w:hint="eastAsia" w:ascii="宋体" w:hAnsi="宋体" w:cs="宋体"/>
          <w:bCs/>
          <w:szCs w:val="21"/>
          <w:u w:val="single"/>
        </w:rPr>
      </w:pPr>
      <w:r>
        <w:rPr>
          <w:rFonts w:hint="eastAsia" w:ascii="宋体" w:hAnsi="宋体" w:cs="宋体"/>
          <w:bCs/>
          <w:szCs w:val="21"/>
          <w:u w:val="single"/>
        </w:rPr>
        <w:t>注：1.相关电子证书按规定需打印后手写本人签名的，应按照规定手写本人签名后再扫描提交。</w:t>
      </w:r>
    </w:p>
    <w:p w14:paraId="6A1B3A3E">
      <w:pPr>
        <w:pBdr>
          <w:bottom w:val="single" w:color="auto" w:sz="6" w:space="1"/>
        </w:pBdr>
        <w:spacing w:line="360" w:lineRule="auto"/>
        <w:ind w:firstLine="525" w:firstLineChars="250"/>
        <w:rPr>
          <w:rFonts w:hint="eastAsia" w:ascii="宋体" w:hAnsi="宋体" w:cs="宋体"/>
          <w:bCs/>
          <w:szCs w:val="21"/>
          <w:u w:val="single"/>
        </w:rPr>
      </w:pPr>
      <w:r>
        <w:rPr>
          <w:rFonts w:hint="eastAsia" w:ascii="宋体" w:hAnsi="宋体" w:cs="宋体"/>
          <w:bCs/>
          <w:szCs w:val="21"/>
          <w:u w:val="singl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31963CA8">
      <w:pPr>
        <w:pBdr>
          <w:bottom w:val="single" w:color="auto" w:sz="6" w:space="1"/>
        </w:pBdr>
        <w:spacing w:line="360" w:lineRule="auto"/>
        <w:ind w:firstLine="525" w:firstLineChars="250"/>
        <w:rPr>
          <w:rFonts w:hint="eastAsia" w:ascii="宋体" w:hAnsi="宋体" w:cs="宋体"/>
          <w:bCs/>
          <w:szCs w:val="21"/>
          <w:u w:val="single"/>
        </w:rPr>
      </w:pPr>
      <w:r>
        <w:rPr>
          <w:rFonts w:hint="eastAsia" w:ascii="宋体" w:hAnsi="宋体" w:cs="宋体"/>
          <w:bCs/>
          <w:szCs w:val="21"/>
          <w:u w:val="single"/>
        </w:rPr>
        <w:t>11.2.3 技术评审资料；</w:t>
      </w:r>
    </w:p>
    <w:p w14:paraId="6BA1D497">
      <w:pPr>
        <w:pBdr>
          <w:bottom w:val="single" w:color="auto" w:sz="6" w:space="1"/>
        </w:pBdr>
        <w:spacing w:line="360" w:lineRule="auto"/>
        <w:ind w:firstLine="525" w:firstLineChars="250"/>
        <w:rPr>
          <w:rFonts w:hint="eastAsia" w:ascii="宋体" w:hAnsi="宋体" w:cs="宋体"/>
          <w:bCs/>
          <w:szCs w:val="21"/>
          <w:u w:val="single"/>
        </w:rPr>
      </w:pPr>
      <w:r>
        <w:rPr>
          <w:rFonts w:hint="eastAsia" w:ascii="宋体" w:hAnsi="宋体" w:cs="宋体"/>
          <w:bCs/>
          <w:szCs w:val="21"/>
          <w:u w:val="single"/>
        </w:rPr>
        <w:t>11.2.4 投标函(格式按招标文件要求)；</w:t>
      </w:r>
    </w:p>
    <w:p w14:paraId="3A65A3B6">
      <w:pPr>
        <w:pBdr>
          <w:bottom w:val="single" w:color="auto" w:sz="6" w:space="1"/>
        </w:pBdr>
        <w:spacing w:line="360" w:lineRule="auto"/>
        <w:ind w:firstLine="525" w:firstLineChars="250"/>
        <w:rPr>
          <w:rFonts w:hint="eastAsia" w:ascii="宋体" w:hAnsi="宋体" w:cs="宋体"/>
          <w:bCs/>
          <w:szCs w:val="21"/>
          <w:u w:val="single"/>
        </w:rPr>
      </w:pPr>
      <w:r>
        <w:rPr>
          <w:rFonts w:hint="eastAsia" w:ascii="宋体" w:hAnsi="宋体" w:cs="宋体"/>
          <w:bCs/>
          <w:szCs w:val="21"/>
          <w:u w:val="single"/>
        </w:rPr>
        <w:t>11.2.5 按照招标文件要求填写的《参与编制技术标投标文件人员名单》；</w:t>
      </w:r>
    </w:p>
    <w:p w14:paraId="68464486">
      <w:pPr>
        <w:pBdr>
          <w:bottom w:val="single" w:color="auto" w:sz="6" w:space="1"/>
        </w:pBdr>
        <w:spacing w:line="360" w:lineRule="auto"/>
        <w:ind w:firstLine="525" w:firstLineChars="250"/>
      </w:pPr>
      <w:r>
        <w:rPr>
          <w:rFonts w:ascii="宋体" w:hAnsi="宋体" w:cs="宋体"/>
          <w:bCs/>
          <w:szCs w:val="21"/>
          <w:u w:val="single"/>
        </w:rPr>
        <w:t>11.2.</w:t>
      </w:r>
      <w:r>
        <w:rPr>
          <w:rFonts w:hint="eastAsia" w:ascii="宋体" w:hAnsi="宋体" w:cs="宋体"/>
          <w:bCs/>
          <w:szCs w:val="21"/>
          <w:u w:val="single"/>
        </w:rPr>
        <w:t>6按照招标文件要求填写的</w:t>
      </w:r>
      <w:r>
        <w:rPr>
          <w:rFonts w:hint="eastAsia" w:hAnsi="宋体" w:cs="宋体"/>
          <w:bCs/>
          <w:szCs w:val="21"/>
          <w:u w:val="single"/>
        </w:rPr>
        <w:t>《</w:t>
      </w:r>
      <w:r>
        <w:rPr>
          <w:rFonts w:hint="eastAsia" w:hAnsi="宋体" w:cs="宋体"/>
          <w:bCs/>
          <w:szCs w:val="21"/>
          <w:u w:val="single"/>
          <w:lang w:val="zh-CN"/>
        </w:rPr>
        <w:t>危险性较大的分部分项工程清单及超过一定规模的危险性较大的分部分项工程清单</w:t>
      </w:r>
      <w:r>
        <w:rPr>
          <w:rFonts w:hint="eastAsia" w:hAnsi="宋体" w:cs="宋体"/>
          <w:bCs/>
          <w:szCs w:val="21"/>
          <w:u w:val="single"/>
        </w:rPr>
        <w:t>》</w:t>
      </w:r>
      <w:r>
        <w:rPr>
          <w:rFonts w:hAnsi="宋体" w:cs="宋体"/>
          <w:bCs/>
          <w:szCs w:val="21"/>
          <w:u w:val="single"/>
        </w:rPr>
        <w:t>；</w:t>
      </w:r>
    </w:p>
    <w:p w14:paraId="6ABFA67D">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u w:val="single"/>
        </w:rPr>
        <w:t>11.2.7投标人认为应该提供的其他资料。</w:t>
      </w:r>
    </w:p>
    <w:p w14:paraId="5562F322">
      <w:pPr>
        <w:spacing w:line="360" w:lineRule="auto"/>
        <w:ind w:firstLine="422" w:firstLineChars="200"/>
        <w:rPr>
          <w:b/>
          <w:szCs w:val="21"/>
        </w:rPr>
      </w:pPr>
      <w:r>
        <w:rPr>
          <w:rFonts w:hint="eastAsia"/>
          <w:b/>
          <w:szCs w:val="21"/>
        </w:rPr>
        <w:t>条款号：11.3</w:t>
      </w:r>
      <w:r>
        <w:rPr>
          <w:b/>
          <w:szCs w:val="21"/>
        </w:rPr>
        <w:t xml:space="preserve">           </w:t>
      </w:r>
      <w:r>
        <w:rPr>
          <w:rFonts w:hint="eastAsia"/>
          <w:b/>
          <w:szCs w:val="21"/>
        </w:rPr>
        <w:t>修改类型：修改</w:t>
      </w:r>
    </w:p>
    <w:p w14:paraId="144C694D">
      <w:pPr>
        <w:spacing w:line="360" w:lineRule="auto"/>
        <w:ind w:firstLine="422" w:firstLineChars="200"/>
        <w:rPr>
          <w:rFonts w:ascii="宋体"/>
          <w:bCs/>
          <w:color w:val="000000"/>
          <w:szCs w:val="20"/>
        </w:rPr>
      </w:pPr>
      <w:r>
        <w:rPr>
          <w:rFonts w:hint="eastAsia"/>
          <w:b/>
          <w:szCs w:val="21"/>
        </w:rPr>
        <w:t>原文：</w:t>
      </w:r>
      <w:r>
        <w:rPr>
          <w:rFonts w:ascii="宋体" w:hAnsi="宋体"/>
          <w:bCs/>
          <w:color w:val="000000"/>
          <w:szCs w:val="20"/>
        </w:rPr>
        <w:t xml:space="preserve">11.3 </w:t>
      </w:r>
      <w:r>
        <w:rPr>
          <w:rFonts w:hint="eastAsia" w:ascii="宋体" w:hAnsi="宋体"/>
          <w:bCs/>
          <w:color w:val="000000"/>
          <w:szCs w:val="20"/>
        </w:rPr>
        <w:t>经济部分投标文件主要包括下列内容：</w:t>
      </w:r>
    </w:p>
    <w:p w14:paraId="5C59F568">
      <w:pPr>
        <w:spacing w:line="360" w:lineRule="auto"/>
        <w:ind w:firstLine="420" w:firstLineChars="200"/>
        <w:rPr>
          <w:rFonts w:ascii="宋体"/>
          <w:color w:val="000000"/>
          <w:szCs w:val="20"/>
        </w:rPr>
      </w:pPr>
      <w:r>
        <w:rPr>
          <w:rFonts w:ascii="宋体" w:hAnsi="宋体"/>
          <w:color w:val="000000"/>
          <w:szCs w:val="20"/>
        </w:rPr>
        <w:t xml:space="preserve">11.3.1 </w:t>
      </w:r>
      <w:r>
        <w:rPr>
          <w:rFonts w:hint="eastAsia" w:ascii="宋体" w:hAnsi="宋体"/>
          <w:color w:val="000000"/>
          <w:szCs w:val="20"/>
        </w:rPr>
        <w:t>经济投标文件</w:t>
      </w:r>
      <w:r>
        <w:rPr>
          <w:rFonts w:ascii="宋体" w:hAnsi="宋体"/>
          <w:color w:val="000000"/>
          <w:szCs w:val="20"/>
        </w:rPr>
        <w:t>(</w:t>
      </w:r>
      <w:r>
        <w:rPr>
          <w:rFonts w:hint="eastAsia" w:ascii="宋体" w:hAnsi="宋体"/>
          <w:color w:val="000000"/>
          <w:szCs w:val="20"/>
        </w:rPr>
        <w:t>按招标文件的要求填写</w:t>
      </w:r>
      <w:r>
        <w:rPr>
          <w:rFonts w:ascii="宋体" w:hAnsi="宋体"/>
          <w:color w:val="000000"/>
          <w:szCs w:val="20"/>
        </w:rPr>
        <w:t>)</w:t>
      </w:r>
      <w:r>
        <w:rPr>
          <w:rFonts w:hint="eastAsia" w:ascii="宋体" w:hAnsi="宋体"/>
          <w:color w:val="000000"/>
          <w:szCs w:val="20"/>
        </w:rPr>
        <w:t>。</w:t>
      </w:r>
    </w:p>
    <w:p w14:paraId="1C6DE240">
      <w:pPr>
        <w:spacing w:line="360" w:lineRule="auto"/>
        <w:ind w:firstLine="420" w:firstLineChars="200"/>
        <w:rPr>
          <w:rFonts w:ascii="宋体"/>
          <w:color w:val="000000"/>
          <w:szCs w:val="20"/>
        </w:rPr>
      </w:pPr>
      <w:r>
        <w:rPr>
          <w:rFonts w:ascii="宋体" w:hAnsi="宋体"/>
          <w:color w:val="000000"/>
          <w:szCs w:val="20"/>
        </w:rPr>
        <w:t>11.3.2</w:t>
      </w:r>
      <w:r>
        <w:rPr>
          <w:rFonts w:hint="eastAsia" w:ascii="宋体" w:hAnsi="宋体"/>
          <w:color w:val="000000"/>
          <w:szCs w:val="20"/>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000000"/>
          <w:szCs w:val="21"/>
        </w:rPr>
        <w:t>其中包括如下：</w:t>
      </w:r>
      <w:r>
        <w:rPr>
          <w:rFonts w:ascii="宋体"/>
          <w:color w:val="000000"/>
          <w:szCs w:val="20"/>
        </w:rPr>
        <w:t xml:space="preserve"> </w:t>
      </w:r>
    </w:p>
    <w:p w14:paraId="2FD057B5">
      <w:pPr>
        <w:spacing w:line="360" w:lineRule="auto"/>
        <w:ind w:firstLine="495" w:firstLineChars="236"/>
        <w:rPr>
          <w:rFonts w:ascii="宋体"/>
          <w:color w:val="000000"/>
          <w:szCs w:val="20"/>
        </w:rPr>
      </w:pPr>
      <w:r>
        <w:rPr>
          <w:rFonts w:hint="eastAsia" w:ascii="宋体" w:hAnsi="宋体"/>
          <w:color w:val="000000"/>
          <w:szCs w:val="20"/>
        </w:rPr>
        <w:t>（</w:t>
      </w:r>
      <w:r>
        <w:rPr>
          <w:rFonts w:ascii="宋体" w:hAnsi="宋体"/>
          <w:color w:val="000000"/>
          <w:szCs w:val="20"/>
        </w:rPr>
        <w:t>1</w:t>
      </w:r>
      <w:r>
        <w:rPr>
          <w:rFonts w:hint="eastAsia" w:ascii="宋体" w:hAnsi="宋体"/>
          <w:color w:val="000000"/>
          <w:szCs w:val="20"/>
        </w:rPr>
        <w:t>）投标总价封面、扉页；</w:t>
      </w:r>
    </w:p>
    <w:p w14:paraId="4796C453">
      <w:pPr>
        <w:spacing w:line="360" w:lineRule="auto"/>
        <w:ind w:firstLine="495" w:firstLineChars="236"/>
        <w:rPr>
          <w:rFonts w:hint="eastAsia"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）总说明</w:t>
      </w:r>
    </w:p>
    <w:p w14:paraId="46A04DAA">
      <w:pPr>
        <w:spacing w:line="360" w:lineRule="auto"/>
        <w:ind w:firstLine="495" w:firstLineChars="236"/>
        <w:rPr>
          <w:rFonts w:ascii="宋体"/>
          <w:color w:val="000000"/>
          <w:szCs w:val="21"/>
        </w:rPr>
      </w:pPr>
      <w:r>
        <w:rPr>
          <w:rFonts w:hint="eastAsia" w:ascii="宋体" w:hAnsi="宋体"/>
          <w:color w:val="000000"/>
          <w:szCs w:val="21"/>
        </w:rPr>
        <w:t>（3）工程项目投标报价汇总表；</w:t>
      </w:r>
    </w:p>
    <w:p w14:paraId="2597CC96">
      <w:pPr>
        <w:spacing w:line="360" w:lineRule="auto"/>
        <w:ind w:firstLine="495" w:firstLineChars="236"/>
        <w:rPr>
          <w:rFonts w:hint="eastAsia" w:ascii="宋体" w:hAnsi="宋体"/>
          <w:color w:val="000000"/>
          <w:szCs w:val="21"/>
        </w:rPr>
      </w:pPr>
      <w:r>
        <w:rPr>
          <w:rFonts w:hint="eastAsia" w:ascii="宋体" w:hAnsi="宋体"/>
          <w:color w:val="000000"/>
          <w:szCs w:val="21"/>
        </w:rPr>
        <w:t>（4）单项工程投标报价汇总表；</w:t>
      </w:r>
    </w:p>
    <w:p w14:paraId="6EC4598D">
      <w:pPr>
        <w:spacing w:line="360" w:lineRule="auto"/>
        <w:ind w:firstLine="495" w:firstLineChars="236"/>
        <w:rPr>
          <w:rFonts w:ascii="宋体"/>
          <w:color w:val="000000"/>
          <w:szCs w:val="21"/>
        </w:rPr>
      </w:pPr>
      <w:r>
        <w:rPr>
          <w:rFonts w:hint="eastAsia" w:ascii="宋体" w:hAnsi="宋体"/>
          <w:color w:val="000000"/>
          <w:szCs w:val="21"/>
        </w:rPr>
        <w:t>（5）单位工程投标报价汇总表；</w:t>
      </w:r>
    </w:p>
    <w:p w14:paraId="22CD2A1E">
      <w:pPr>
        <w:spacing w:line="360" w:lineRule="auto"/>
        <w:ind w:firstLine="495" w:firstLineChars="236"/>
        <w:rPr>
          <w:rFonts w:ascii="宋体"/>
          <w:color w:val="000000"/>
          <w:szCs w:val="21"/>
        </w:rPr>
      </w:pPr>
      <w:r>
        <w:rPr>
          <w:rFonts w:hint="eastAsia" w:ascii="宋体" w:hAnsi="宋体"/>
          <w:color w:val="000000"/>
          <w:szCs w:val="21"/>
        </w:rPr>
        <w:t>（6）分部分项工程清单与计价表；</w:t>
      </w:r>
    </w:p>
    <w:p w14:paraId="0355938D">
      <w:pPr>
        <w:spacing w:line="360" w:lineRule="auto"/>
        <w:ind w:firstLine="495" w:firstLineChars="236"/>
        <w:rPr>
          <w:rFonts w:ascii="宋体"/>
          <w:color w:val="000000"/>
          <w:szCs w:val="21"/>
        </w:rPr>
      </w:pPr>
      <w:r>
        <w:rPr>
          <w:rFonts w:hint="eastAsia" w:ascii="宋体" w:hAnsi="宋体"/>
          <w:color w:val="000000"/>
          <w:szCs w:val="21"/>
        </w:rPr>
        <w:t>（7）单价措施项目清单与计价表；</w:t>
      </w:r>
    </w:p>
    <w:p w14:paraId="00F16649">
      <w:pPr>
        <w:spacing w:line="360" w:lineRule="auto"/>
        <w:ind w:firstLine="495" w:firstLineChars="236"/>
        <w:rPr>
          <w:rFonts w:ascii="宋体"/>
          <w:color w:val="000000"/>
          <w:szCs w:val="21"/>
        </w:rPr>
      </w:pPr>
      <w:r>
        <w:rPr>
          <w:rFonts w:hint="eastAsia" w:ascii="宋体" w:hAnsi="宋体"/>
          <w:color w:val="000000"/>
          <w:szCs w:val="21"/>
        </w:rPr>
        <w:t>（8）总价措施项目清单与计价表；</w:t>
      </w:r>
    </w:p>
    <w:p w14:paraId="66F6F985">
      <w:pPr>
        <w:spacing w:line="360" w:lineRule="auto"/>
        <w:ind w:firstLine="495" w:firstLineChars="236"/>
        <w:rPr>
          <w:rFonts w:ascii="宋体"/>
          <w:color w:val="000000"/>
          <w:szCs w:val="21"/>
        </w:rPr>
      </w:pPr>
      <w:r>
        <w:rPr>
          <w:rFonts w:hint="eastAsia" w:ascii="宋体" w:hAnsi="宋体"/>
          <w:color w:val="000000"/>
          <w:szCs w:val="21"/>
        </w:rPr>
        <w:t>（9）综合单价分析表；</w:t>
      </w:r>
    </w:p>
    <w:p w14:paraId="38E8B7B8">
      <w:pPr>
        <w:spacing w:line="360" w:lineRule="auto"/>
        <w:ind w:firstLine="495" w:firstLineChars="236"/>
        <w:rPr>
          <w:rFonts w:ascii="宋体"/>
          <w:color w:val="000000"/>
          <w:szCs w:val="21"/>
        </w:rPr>
      </w:pPr>
      <w:r>
        <w:rPr>
          <w:rFonts w:hint="eastAsia" w:ascii="宋体" w:hAnsi="宋体"/>
          <w:color w:val="000000"/>
          <w:szCs w:val="21"/>
        </w:rPr>
        <w:t>（10）其他项目清单与计价汇总表；</w:t>
      </w:r>
    </w:p>
    <w:p w14:paraId="392888C1">
      <w:pPr>
        <w:spacing w:line="360" w:lineRule="auto"/>
        <w:ind w:firstLine="495" w:firstLineChars="236"/>
        <w:rPr>
          <w:rFonts w:ascii="宋体"/>
          <w:color w:val="000000"/>
          <w:szCs w:val="21"/>
        </w:rPr>
      </w:pPr>
      <w:r>
        <w:rPr>
          <w:rFonts w:hint="eastAsia" w:ascii="宋体" w:hAnsi="宋体"/>
          <w:color w:val="000000"/>
          <w:szCs w:val="21"/>
        </w:rPr>
        <w:t>（11）暂列金额明细表；</w:t>
      </w:r>
    </w:p>
    <w:p w14:paraId="45808EE1">
      <w:pPr>
        <w:spacing w:line="360" w:lineRule="auto"/>
        <w:ind w:firstLine="495" w:firstLineChars="236"/>
        <w:rPr>
          <w:rFonts w:ascii="宋体"/>
          <w:color w:val="000000"/>
          <w:szCs w:val="21"/>
        </w:rPr>
      </w:pPr>
      <w:r>
        <w:rPr>
          <w:rFonts w:hint="eastAsia" w:ascii="宋体" w:hAnsi="宋体"/>
          <w:color w:val="000000"/>
          <w:szCs w:val="21"/>
        </w:rPr>
        <w:t>（12）材料（工程设备）暂估价明细表；</w:t>
      </w:r>
    </w:p>
    <w:p w14:paraId="5687C60F">
      <w:pPr>
        <w:spacing w:line="360" w:lineRule="auto"/>
        <w:ind w:firstLine="495" w:firstLineChars="236"/>
        <w:rPr>
          <w:rFonts w:ascii="宋体"/>
          <w:color w:val="000000"/>
          <w:szCs w:val="21"/>
        </w:rPr>
      </w:pPr>
      <w:r>
        <w:rPr>
          <w:rFonts w:hint="eastAsia" w:ascii="宋体" w:hAnsi="宋体"/>
          <w:color w:val="000000"/>
          <w:szCs w:val="21"/>
        </w:rPr>
        <w:t>（13）专业工程暂估价明细表；</w:t>
      </w:r>
    </w:p>
    <w:p w14:paraId="7803F63A">
      <w:pPr>
        <w:spacing w:line="360" w:lineRule="auto"/>
        <w:ind w:firstLine="495" w:firstLineChars="236"/>
        <w:rPr>
          <w:rFonts w:ascii="宋体"/>
          <w:color w:val="000000"/>
          <w:szCs w:val="21"/>
        </w:rPr>
      </w:pPr>
      <w:r>
        <w:rPr>
          <w:rFonts w:hint="eastAsia" w:ascii="宋体" w:hAnsi="宋体"/>
          <w:color w:val="000000"/>
          <w:szCs w:val="21"/>
        </w:rPr>
        <w:t>（14）计日工表；</w:t>
      </w:r>
    </w:p>
    <w:p w14:paraId="342A76A4">
      <w:pPr>
        <w:spacing w:line="360" w:lineRule="auto"/>
        <w:ind w:firstLine="495" w:firstLineChars="236"/>
        <w:rPr>
          <w:rFonts w:ascii="宋体"/>
          <w:color w:val="000000"/>
          <w:szCs w:val="21"/>
        </w:rPr>
      </w:pPr>
      <w:r>
        <w:rPr>
          <w:rFonts w:hint="eastAsia" w:ascii="宋体" w:hAnsi="宋体"/>
          <w:color w:val="000000"/>
          <w:szCs w:val="21"/>
        </w:rPr>
        <w:t>（15）总承包服务计价表；</w:t>
      </w:r>
    </w:p>
    <w:p w14:paraId="01287E14">
      <w:pPr>
        <w:spacing w:line="360" w:lineRule="auto"/>
        <w:ind w:firstLine="495" w:firstLineChars="236"/>
        <w:rPr>
          <w:rFonts w:ascii="宋体"/>
          <w:color w:val="000000"/>
          <w:szCs w:val="21"/>
        </w:rPr>
      </w:pPr>
      <w:r>
        <w:rPr>
          <w:rFonts w:hint="eastAsia" w:ascii="宋体" w:hAnsi="宋体"/>
          <w:color w:val="000000"/>
          <w:szCs w:val="21"/>
        </w:rPr>
        <w:t>（16）规费和税金项目计价表；</w:t>
      </w:r>
    </w:p>
    <w:p w14:paraId="76450EAD">
      <w:pPr>
        <w:spacing w:line="360" w:lineRule="auto"/>
        <w:ind w:firstLine="420" w:firstLineChars="200"/>
        <w:rPr>
          <w:rFonts w:ascii="宋体"/>
          <w:color w:val="000000"/>
          <w:szCs w:val="20"/>
        </w:rPr>
      </w:pPr>
      <w:r>
        <w:rPr>
          <w:rFonts w:hint="eastAsia" w:ascii="宋体" w:hAnsi="宋体"/>
          <w:color w:val="000000"/>
          <w:szCs w:val="21"/>
        </w:rPr>
        <w:t xml:space="preserve"> （17）人工、主要材料和设备一览表</w:t>
      </w:r>
    </w:p>
    <w:p w14:paraId="1C4B1C10">
      <w:pPr>
        <w:tabs>
          <w:tab w:val="left" w:pos="1125"/>
        </w:tabs>
        <w:spacing w:line="360" w:lineRule="auto"/>
        <w:ind w:firstLine="420" w:firstLineChars="200"/>
        <w:rPr>
          <w:rFonts w:hint="eastAsia" w:ascii="宋体" w:hAnsi="宋体"/>
          <w:color w:val="000000"/>
          <w:szCs w:val="20"/>
        </w:rPr>
      </w:pPr>
      <w:r>
        <w:rPr>
          <w:rFonts w:ascii="宋体" w:hAnsi="宋体"/>
          <w:color w:val="000000"/>
          <w:szCs w:val="20"/>
        </w:rPr>
        <w:t>11.3.</w:t>
      </w:r>
      <w:r>
        <w:rPr>
          <w:rFonts w:hint="eastAsia" w:ascii="宋体" w:hAnsi="宋体"/>
          <w:color w:val="000000"/>
          <w:szCs w:val="20"/>
        </w:rPr>
        <w:t>3按照</w:t>
      </w:r>
      <w:r>
        <w:rPr>
          <w:rFonts w:hint="eastAsia" w:ascii="宋体" w:hAnsi="宋体"/>
          <w:bCs/>
          <w:color w:val="000000"/>
          <w:szCs w:val="20"/>
        </w:rPr>
        <w:t>招标文件要求</w:t>
      </w:r>
      <w:r>
        <w:rPr>
          <w:rFonts w:hint="eastAsia" w:ascii="宋体" w:hAnsi="宋体"/>
          <w:color w:val="000000"/>
          <w:szCs w:val="20"/>
        </w:rPr>
        <w:t>填写的《参与编制经济标投标文件人员名单》。</w:t>
      </w:r>
    </w:p>
    <w:p w14:paraId="79A8780F">
      <w:pPr>
        <w:tabs>
          <w:tab w:val="left" w:pos="1125"/>
        </w:tabs>
        <w:spacing w:line="360" w:lineRule="auto"/>
        <w:ind w:firstLine="420" w:firstLineChars="200"/>
        <w:rPr>
          <w:rFonts w:hint="eastAsia" w:ascii="宋体" w:hAnsi="宋体"/>
          <w:color w:val="000000"/>
          <w:szCs w:val="20"/>
        </w:rPr>
      </w:pPr>
      <w:r>
        <w:rPr>
          <w:rFonts w:hint="eastAsia" w:ascii="宋体" w:hAnsi="宋体"/>
          <w:color w:val="000000"/>
          <w:szCs w:val="20"/>
        </w:rPr>
        <w:t>11.3.4若投标人的投标报价低于工程成本警戒价的，投标人还须提供详细的施工组织设计、单价、措施性费用、单价分析表、主要材料价格表、投标人成本分析供评标委员会评审。</w:t>
      </w:r>
    </w:p>
    <w:p w14:paraId="0DC9B2D9">
      <w:pPr>
        <w:spacing w:line="360" w:lineRule="auto"/>
        <w:ind w:firstLine="422" w:firstLineChars="200"/>
        <w:rPr>
          <w:rFonts w:hint="eastAsia" w:ascii="宋体" w:hAnsi="宋体" w:cs="宋体"/>
          <w:szCs w:val="21"/>
        </w:rPr>
      </w:pPr>
      <w:r>
        <w:rPr>
          <w:rFonts w:hint="eastAsia"/>
          <w:b/>
          <w:szCs w:val="21"/>
        </w:rPr>
        <w:t>现文：</w:t>
      </w:r>
      <w:r>
        <w:rPr>
          <w:rFonts w:hint="eastAsia" w:ascii="宋体" w:hAnsi="宋体" w:cs="宋体"/>
          <w:szCs w:val="21"/>
          <w:u w:val="single"/>
        </w:rPr>
        <w:t>11.3 经济标投标文件主要包括下列内容：</w:t>
      </w:r>
    </w:p>
    <w:p w14:paraId="0DDED6EC">
      <w:pPr>
        <w:pBdr>
          <w:bottom w:val="single" w:color="auto" w:sz="4" w:space="1"/>
        </w:pBdr>
        <w:spacing w:line="360" w:lineRule="auto"/>
        <w:ind w:firstLine="420" w:firstLineChars="200"/>
        <w:rPr>
          <w:szCs w:val="21"/>
          <w:u w:val="single"/>
        </w:rPr>
      </w:pPr>
      <w:r>
        <w:rPr>
          <w:rFonts w:hint="eastAsia" w:ascii="宋体" w:hAnsi="宋体" w:cs="宋体"/>
          <w:szCs w:val="21"/>
          <w:u w:val="single"/>
        </w:rPr>
        <w:t>11.3.1</w:t>
      </w:r>
      <w:bookmarkStart w:id="11" w:name="_Hlk60754295"/>
      <w:r>
        <w:rPr>
          <w:rFonts w:hint="eastAsia"/>
          <w:szCs w:val="21"/>
          <w:u w:val="single"/>
        </w:rPr>
        <w:t>经济标投标文件封面</w:t>
      </w:r>
      <w:bookmarkEnd w:id="11"/>
      <w:r>
        <w:rPr>
          <w:rFonts w:hint="eastAsia"/>
          <w:szCs w:val="21"/>
          <w:u w:val="single"/>
        </w:rPr>
        <w:t>。</w:t>
      </w:r>
    </w:p>
    <w:p w14:paraId="38E7D608">
      <w:pPr>
        <w:pBdr>
          <w:bottom w:val="single" w:color="auto" w:sz="4" w:space="1"/>
        </w:pBdr>
        <w:spacing w:line="360" w:lineRule="auto"/>
        <w:ind w:firstLine="420" w:firstLineChars="200"/>
        <w:rPr>
          <w:szCs w:val="21"/>
          <w:u w:val="single"/>
        </w:rPr>
      </w:pPr>
      <w:r>
        <w:rPr>
          <w:rFonts w:hint="eastAsia" w:ascii="宋体" w:hAnsi="宋体" w:cs="宋体"/>
          <w:szCs w:val="21"/>
        </w:rPr>
        <w:t>11.3.2投标总价。投标人必须按招标工程量清单填报价格，工程量清单的组成、格式、项目编</w:t>
      </w:r>
      <w:r>
        <w:rPr>
          <w:rFonts w:hint="eastAsia"/>
          <w:szCs w:val="21"/>
        </w:rPr>
        <w:t>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szCs w:val="21"/>
          <w:u w:val="single"/>
        </w:rPr>
        <w:t>（投标报价的工程量清单的组成、格式、总说明等由广州公共资源交易中心的投标文件管理软件自动生成）</w:t>
      </w:r>
    </w:p>
    <w:p w14:paraId="310AB086">
      <w:pPr>
        <w:pBdr>
          <w:bottom w:val="single" w:color="auto" w:sz="4" w:space="1"/>
        </w:pBdr>
        <w:spacing w:line="360" w:lineRule="auto"/>
        <w:ind w:firstLine="420" w:firstLineChars="200"/>
        <w:rPr>
          <w:szCs w:val="21"/>
        </w:rPr>
      </w:pPr>
      <w:r>
        <w:rPr>
          <w:rFonts w:hint="eastAsia" w:ascii="宋体" w:hAnsi="宋体" w:cs="宋体"/>
          <w:szCs w:val="21"/>
        </w:rPr>
        <w:t>11.3.3</w:t>
      </w:r>
      <w:r>
        <w:rPr>
          <w:rFonts w:hint="eastAsia"/>
          <w:szCs w:val="21"/>
        </w:rPr>
        <w:t>按照招标文件要求填写的《参与编制经济标投标文件人员名单》。</w:t>
      </w:r>
    </w:p>
    <w:p w14:paraId="0222C054">
      <w:pPr>
        <w:pBdr>
          <w:bottom w:val="single" w:color="auto" w:sz="4" w:space="1"/>
        </w:pBdr>
        <w:spacing w:line="360" w:lineRule="auto"/>
        <w:ind w:firstLine="420" w:firstLineChars="200"/>
        <w:rPr>
          <w:rFonts w:hint="eastAsia" w:ascii="宋体" w:hAnsi="宋体" w:cs="宋体"/>
          <w:bCs/>
          <w:szCs w:val="21"/>
          <w:u w:val="single"/>
        </w:rPr>
      </w:pPr>
      <w:r>
        <w:rPr>
          <w:rFonts w:hint="eastAsia" w:ascii="宋体" w:hAnsi="宋体" w:cs="宋体"/>
          <w:szCs w:val="21"/>
          <w:u w:val="single"/>
        </w:rPr>
        <w:t>1</w:t>
      </w:r>
      <w:r>
        <w:rPr>
          <w:rFonts w:ascii="宋体" w:hAnsi="宋体" w:cs="宋体"/>
          <w:szCs w:val="21"/>
          <w:u w:val="single"/>
        </w:rPr>
        <w:t xml:space="preserve">1.3.4 </w:t>
      </w:r>
      <w:r>
        <w:rPr>
          <w:rFonts w:hint="eastAsia" w:ascii="宋体" w:hAnsi="宋体" w:cs="宋体"/>
          <w:szCs w:val="21"/>
          <w:u w:val="single"/>
        </w:rPr>
        <w:t>对投标文件编制的承诺</w:t>
      </w:r>
      <w:r>
        <w:rPr>
          <w:rFonts w:hint="eastAsia" w:ascii="宋体" w:hAnsi="宋体" w:cs="宋体"/>
          <w:bCs/>
          <w:szCs w:val="21"/>
          <w:u w:val="single"/>
        </w:rPr>
        <w:t>(格式按招标文件要求)；</w:t>
      </w:r>
    </w:p>
    <w:p w14:paraId="0A38FA1C">
      <w:pPr>
        <w:pBdr>
          <w:bottom w:val="single" w:color="auto" w:sz="4" w:space="1"/>
        </w:pBdr>
        <w:spacing w:line="360" w:lineRule="auto"/>
        <w:ind w:firstLine="420" w:firstLineChars="200"/>
        <w:rPr>
          <w:szCs w:val="21"/>
          <w:u w:val="single"/>
        </w:rPr>
      </w:pPr>
      <w:r>
        <w:rPr>
          <w:rFonts w:hint="eastAsia" w:ascii="宋体" w:hAnsi="宋体" w:cs="宋体"/>
          <w:szCs w:val="21"/>
          <w:u w:val="single"/>
        </w:rPr>
        <w:t>11.3.</w:t>
      </w:r>
      <w:r>
        <w:rPr>
          <w:rFonts w:ascii="宋体" w:hAnsi="宋体" w:cs="宋体"/>
          <w:szCs w:val="21"/>
          <w:u w:val="single"/>
        </w:rPr>
        <w:t>5</w:t>
      </w:r>
      <w:r>
        <w:rPr>
          <w:rFonts w:hint="eastAsia"/>
          <w:szCs w:val="21"/>
        </w:rPr>
        <w:t>若投标人的投标报价低于工程成本警戒价的，投标人还须提供详细的施工组织设计、单价、措施性费用、单价分析表、主要材料价格表、投标人成本分析供评标委员会评审。</w:t>
      </w:r>
    </w:p>
    <w:p w14:paraId="46DFC25D">
      <w:pPr>
        <w:pBdr>
          <w:bottom w:val="single" w:color="auto" w:sz="4" w:space="1"/>
        </w:pBdr>
        <w:spacing w:line="360" w:lineRule="auto"/>
        <w:ind w:firstLine="420" w:firstLineChars="200"/>
        <w:rPr>
          <w:szCs w:val="21"/>
        </w:rPr>
      </w:pPr>
      <w:r>
        <w:rPr>
          <w:szCs w:val="21"/>
          <w:u w:val="single"/>
        </w:rPr>
        <w:t>11.3.6</w:t>
      </w:r>
      <w:r>
        <w:rPr>
          <w:rFonts w:hint="eastAsia"/>
          <w:szCs w:val="21"/>
          <w:u w:val="single"/>
        </w:rPr>
        <w:t>投标人认为应该提供的其他资料。</w:t>
      </w:r>
    </w:p>
    <w:p w14:paraId="1130517B">
      <w:pPr>
        <w:spacing w:line="480" w:lineRule="auto"/>
        <w:ind w:firstLine="472" w:firstLineChars="224"/>
        <w:rPr>
          <w:rFonts w:hint="eastAsia" w:ascii="宋体" w:hAnsi="宋体" w:cs="宋体"/>
          <w:b/>
          <w:szCs w:val="21"/>
        </w:rPr>
      </w:pPr>
      <w:r>
        <w:rPr>
          <w:rFonts w:hint="eastAsia" w:ascii="宋体" w:hAnsi="宋体" w:cs="宋体"/>
          <w:b/>
          <w:szCs w:val="21"/>
        </w:rPr>
        <w:t>条款号：12.2             修改类型：修改</w:t>
      </w:r>
    </w:p>
    <w:p w14:paraId="5F867537">
      <w:pPr>
        <w:pStyle w:val="32"/>
        <w:spacing w:after="0" w:line="360" w:lineRule="auto"/>
        <w:ind w:firstLine="422" w:firstLineChars="200"/>
        <w:rPr>
          <w:rFonts w:hint="eastAsia" w:ascii="宋体" w:hAnsi="宋体" w:cs="宋体"/>
          <w:bCs/>
          <w:szCs w:val="21"/>
        </w:rPr>
      </w:pPr>
      <w:r>
        <w:rPr>
          <w:rFonts w:hint="eastAsia" w:ascii="宋体" w:hAnsi="宋体" w:cs="宋体"/>
          <w:b/>
          <w:szCs w:val="21"/>
        </w:rPr>
        <w:t>原文：</w:t>
      </w:r>
      <w:r>
        <w:rPr>
          <w:rFonts w:hint="eastAsia" w:ascii="宋体" w:hAnsi="宋体"/>
          <w:color w:val="000000"/>
          <w:szCs w:val="16"/>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000000"/>
          <w:szCs w:val="21"/>
        </w:rPr>
        <w:t>全流程电子化项目的相关指南进行操作。详见：</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 xml:space="preserve"> 。</w:t>
      </w:r>
    </w:p>
    <w:p w14:paraId="06359182">
      <w:pPr>
        <w:pBdr>
          <w:bottom w:val="single" w:color="auto" w:sz="6" w:space="17"/>
        </w:pBdr>
        <w:spacing w:line="360" w:lineRule="auto"/>
        <w:ind w:firstLine="527" w:firstLineChars="250"/>
        <w:rPr>
          <w:rFonts w:hint="eastAsia" w:ascii="宋体" w:hAnsi="宋体" w:cs="宋体"/>
          <w:bCs/>
          <w:szCs w:val="21"/>
          <w:u w:val="single"/>
        </w:rPr>
      </w:pPr>
      <w:r>
        <w:rPr>
          <w:rFonts w:hint="eastAsia" w:ascii="宋体" w:hAnsi="宋体" w:cs="宋体"/>
          <w:b/>
          <w:szCs w:val="21"/>
        </w:rPr>
        <w:t xml:space="preserve">现文：12.2 </w:t>
      </w:r>
      <w:r>
        <w:rPr>
          <w:rFonts w:hint="eastAsia" w:ascii="宋体" w:hAnsi="宋体" w:cs="宋体"/>
          <w:bCs/>
          <w:szCs w:val="21"/>
        </w:rPr>
        <w:t>投标文件全部采用电子文档，投标文件所附证书证件均为原件扫描件，并采用单位数字证书，</w:t>
      </w:r>
      <w:r>
        <w:rPr>
          <w:rFonts w:hint="eastAsia" w:ascii="宋体" w:hAnsi="宋体" w:cs="宋体"/>
          <w:bCs/>
          <w:szCs w:val="21"/>
          <w:u w:val="single"/>
        </w:rPr>
        <w:t>对投标文件</w:t>
      </w:r>
      <w:r>
        <w:rPr>
          <w:rFonts w:hint="eastAsia" w:ascii="宋体" w:hAnsi="宋体" w:cs="宋体"/>
          <w:bCs/>
          <w:szCs w:val="21"/>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bCs/>
          <w:szCs w:val="21"/>
          <w:u w:val="single"/>
        </w:rPr>
        <w:t>广州交易集团有限公司（广州公共资源交易中心）官网。</w:t>
      </w:r>
    </w:p>
    <w:p w14:paraId="501BCE97">
      <w:pPr>
        <w:pBdr>
          <w:bottom w:val="single" w:color="auto" w:sz="6" w:space="17"/>
        </w:pBdr>
        <w:spacing w:line="360" w:lineRule="auto"/>
        <w:ind w:firstLine="525" w:firstLineChars="250"/>
        <w:rPr>
          <w:rFonts w:hint="eastAsia" w:ascii="宋体" w:hAnsi="宋体" w:cs="宋体"/>
          <w:szCs w:val="21"/>
        </w:rPr>
      </w:pPr>
      <w:r>
        <w:rPr>
          <w:rFonts w:hint="eastAsia" w:ascii="宋体" w:hAnsi="宋体" w:cs="宋体"/>
          <w:bCs/>
          <w:szCs w:val="21"/>
        </w:rPr>
        <w:t>注释：投标文件电子文档需要投标人单位盖章的材料，投标人加盖电子印章即可，不得将投标人未对电子文档加盖实物印章作为否决投标的情形。</w:t>
      </w:r>
    </w:p>
    <w:p w14:paraId="55D150B2">
      <w:pPr>
        <w:spacing w:line="480" w:lineRule="auto"/>
        <w:ind w:firstLine="472" w:firstLineChars="224"/>
        <w:rPr>
          <w:rFonts w:hint="eastAsia" w:ascii="宋体" w:hAnsi="宋体" w:cs="宋体"/>
          <w:b/>
          <w:szCs w:val="21"/>
        </w:rPr>
      </w:pPr>
      <w:r>
        <w:rPr>
          <w:rFonts w:hint="eastAsia" w:ascii="宋体" w:hAnsi="宋体" w:cs="宋体"/>
          <w:b/>
          <w:szCs w:val="21"/>
        </w:rPr>
        <w:t>条款号：12.3             修改类型：修改</w:t>
      </w:r>
    </w:p>
    <w:p w14:paraId="0E05714F">
      <w:pPr>
        <w:pStyle w:val="32"/>
        <w:spacing w:after="0" w:line="360" w:lineRule="auto"/>
        <w:ind w:firstLine="422" w:firstLineChars="200"/>
        <w:rPr>
          <w:rFonts w:hint="eastAsia" w:ascii="宋体" w:hAnsi="宋体"/>
          <w:color w:val="000000"/>
          <w:szCs w:val="16"/>
        </w:rPr>
      </w:pPr>
      <w:r>
        <w:rPr>
          <w:rFonts w:hint="eastAsia" w:ascii="宋体" w:hAnsi="宋体" w:cs="宋体"/>
          <w:b/>
          <w:szCs w:val="21"/>
        </w:rPr>
        <w:t>原文：</w:t>
      </w:r>
      <w:r>
        <w:rPr>
          <w:rFonts w:hint="eastAsia" w:ascii="宋体" w:hAnsi="宋体" w:cs="宋体"/>
          <w:b/>
          <w:sz w:val="18"/>
          <w:szCs w:val="18"/>
        </w:rPr>
        <w:t>12.3</w:t>
      </w:r>
      <w:r>
        <w:rPr>
          <w:rFonts w:hint="eastAsia" w:ascii="宋体" w:hAnsi="宋体" w:cs="宋体"/>
          <w:bCs/>
          <w:sz w:val="18"/>
          <w:szCs w:val="18"/>
        </w:rPr>
        <w:t xml:space="preserve"> </w:t>
      </w:r>
      <w:r>
        <w:rPr>
          <w:rFonts w:hint="eastAsia" w:ascii="宋体" w:hAnsi="宋体"/>
          <w:bCs/>
          <w:color w:val="000000"/>
          <w:szCs w:val="21"/>
        </w:rPr>
        <w:t>投标文件应按</w:t>
      </w:r>
      <w:r>
        <w:rPr>
          <w:rFonts w:hint="eastAsia" w:ascii="宋体" w:hAnsi="宋体"/>
          <w:color w:val="000000"/>
          <w:szCs w:val="16"/>
        </w:rPr>
        <w:t>照交易平台关于全流程电子化项目的相关指南进行编制，详见：</w:t>
      </w:r>
      <w:r>
        <w:rPr>
          <w:color w:val="000000"/>
          <w:szCs w:val="21"/>
          <w:u w:val="single"/>
        </w:rPr>
        <w:t xml:space="preserve">       </w:t>
      </w:r>
      <w:r>
        <w:rPr>
          <w:rFonts w:hint="eastAsia"/>
          <w:color w:val="000000"/>
          <w:szCs w:val="21"/>
          <w:u w:val="single"/>
        </w:rPr>
        <w:t xml:space="preserve">     </w:t>
      </w:r>
      <w:r>
        <w:rPr>
          <w:rFonts w:hint="eastAsia" w:ascii="宋体" w:hAnsi="宋体"/>
          <w:color w:val="000000"/>
          <w:szCs w:val="16"/>
        </w:rPr>
        <w:t xml:space="preserve">。               </w:t>
      </w:r>
    </w:p>
    <w:p w14:paraId="2717AE2E">
      <w:pPr>
        <w:pStyle w:val="32"/>
        <w:spacing w:after="0" w:line="360" w:lineRule="auto"/>
        <w:ind w:firstLine="0"/>
        <w:rPr>
          <w:rFonts w:hint="eastAsia" w:ascii="宋体" w:hAnsi="宋体" w:cs="宋体"/>
          <w:b/>
          <w:sz w:val="18"/>
          <w:szCs w:val="18"/>
        </w:rPr>
      </w:pPr>
      <w:r>
        <w:rPr>
          <w:rFonts w:hint="eastAsia" w:ascii="宋体" w:hAnsi="宋体"/>
          <w:bCs/>
          <w:color w:val="000000"/>
          <w:szCs w:val="21"/>
        </w:rPr>
        <w:t>如不按上述要求编制引起系统无法检索、读取相关信息的，其后果由投标人承担。</w:t>
      </w:r>
    </w:p>
    <w:p w14:paraId="6504DF13">
      <w:pPr>
        <w:pBdr>
          <w:bottom w:val="single" w:color="auto" w:sz="6" w:space="1"/>
        </w:pBdr>
        <w:spacing w:line="460" w:lineRule="exact"/>
        <w:ind w:firstLine="413" w:firstLineChars="196"/>
        <w:rPr>
          <w:rFonts w:hint="eastAsia" w:ascii="宋体" w:hAnsi="宋体" w:cs="宋体"/>
          <w:b/>
          <w:bCs/>
          <w:szCs w:val="21"/>
          <w:u w:val="single"/>
        </w:rPr>
      </w:pPr>
      <w:r>
        <w:rPr>
          <w:rFonts w:hint="eastAsia" w:ascii="宋体" w:hAnsi="宋体" w:cs="宋体"/>
          <w:b/>
          <w:szCs w:val="21"/>
        </w:rPr>
        <w:t>现文：12.3</w:t>
      </w:r>
      <w:r>
        <w:rPr>
          <w:rFonts w:hint="eastAsia" w:ascii="宋体" w:hAnsi="宋体" w:cs="宋体"/>
          <w:bCs/>
          <w:szCs w:val="21"/>
        </w:rPr>
        <w:t xml:space="preserve"> 投标文件应按照交易平台关于全流程电子化项目的相关指南进行编制，</w:t>
      </w:r>
      <w:r>
        <w:rPr>
          <w:rFonts w:hint="eastAsia" w:ascii="宋体" w:hAnsi="宋体" w:cs="宋体"/>
          <w:szCs w:val="21"/>
        </w:rPr>
        <w:t>详见：</w:t>
      </w:r>
      <w:r>
        <w:rPr>
          <w:rFonts w:hint="eastAsia" w:ascii="宋体" w:hAnsi="宋体" w:cs="宋体"/>
          <w:bCs/>
          <w:szCs w:val="21"/>
          <w:u w:val="single"/>
        </w:rPr>
        <w:t>广州交易集团有限公司（广州公共资源交易中心）官网</w:t>
      </w:r>
      <w:r>
        <w:rPr>
          <w:rFonts w:hint="eastAsia" w:ascii="宋体" w:hAnsi="宋体" w:cs="宋体"/>
          <w:szCs w:val="21"/>
        </w:rPr>
        <w:t>。</w:t>
      </w:r>
    </w:p>
    <w:p w14:paraId="06EECE06">
      <w:pPr>
        <w:pBdr>
          <w:bottom w:val="single" w:color="auto" w:sz="6" w:space="1"/>
        </w:pBdr>
        <w:spacing w:line="360" w:lineRule="auto"/>
        <w:ind w:firstLine="525" w:firstLineChars="250"/>
        <w:rPr>
          <w:rFonts w:hint="eastAsia" w:ascii="宋体" w:hAnsi="宋体" w:cs="宋体"/>
          <w:szCs w:val="21"/>
        </w:rPr>
      </w:pPr>
      <w:r>
        <w:rPr>
          <w:rFonts w:hint="eastAsia" w:ascii="宋体" w:hAnsi="宋体" w:cs="宋体"/>
          <w:szCs w:val="21"/>
        </w:rPr>
        <w:t>如不按上述要求编制引起系统无法检索、读取相关信息的，其后果由投标人承担。</w:t>
      </w:r>
    </w:p>
    <w:p w14:paraId="126261CC">
      <w:pPr>
        <w:spacing w:line="480" w:lineRule="auto"/>
        <w:ind w:firstLine="472" w:firstLineChars="224"/>
        <w:rPr>
          <w:rFonts w:hint="eastAsia" w:ascii="宋体" w:hAnsi="宋体" w:cs="宋体"/>
          <w:b/>
          <w:szCs w:val="21"/>
        </w:rPr>
      </w:pPr>
      <w:r>
        <w:rPr>
          <w:rFonts w:hint="eastAsia" w:ascii="宋体" w:hAnsi="宋体" w:cs="宋体"/>
          <w:b/>
          <w:szCs w:val="21"/>
        </w:rPr>
        <w:t>条款号：13.1             修改类型：修改</w:t>
      </w:r>
    </w:p>
    <w:p w14:paraId="634E89A0">
      <w:pPr>
        <w:spacing w:line="360" w:lineRule="auto"/>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b/>
          <w:bCs/>
          <w:szCs w:val="21"/>
        </w:rPr>
        <w:t>13.1</w:t>
      </w:r>
      <w:r>
        <w:rPr>
          <w:rFonts w:hint="eastAsia" w:ascii="宋体" w:hAnsi="宋体" w:cs="宋体"/>
          <w:szCs w:val="21"/>
        </w:rPr>
        <w:t>本工程的投标报价采用投标须知前附表第12项所规定的方式。投标报价（含单价及总价）精确到“分”。</w:t>
      </w:r>
    </w:p>
    <w:p w14:paraId="5702BA02">
      <w:pPr>
        <w:pBdr>
          <w:bottom w:val="single" w:color="auto" w:sz="6" w:space="1"/>
        </w:pBdr>
        <w:spacing w:line="360" w:lineRule="auto"/>
        <w:ind w:firstLine="527" w:firstLineChars="250"/>
        <w:rPr>
          <w:rFonts w:hint="eastAsia" w:ascii="宋体" w:hAnsi="宋体" w:cs="宋体"/>
          <w:szCs w:val="21"/>
        </w:rPr>
      </w:pPr>
      <w:r>
        <w:rPr>
          <w:rFonts w:hint="eastAsia" w:ascii="宋体" w:hAnsi="宋体" w:cs="宋体"/>
          <w:b/>
          <w:szCs w:val="21"/>
        </w:rPr>
        <w:t>现文：</w:t>
      </w:r>
      <w:r>
        <w:rPr>
          <w:rFonts w:hint="eastAsia" w:ascii="宋体" w:hAnsi="宋体" w:cs="宋体"/>
          <w:b/>
          <w:bCs/>
          <w:szCs w:val="21"/>
        </w:rPr>
        <w:t>13.1</w:t>
      </w:r>
      <w:r>
        <w:rPr>
          <w:rFonts w:hint="eastAsia" w:ascii="宋体" w:hAnsi="宋体" w:cs="宋体"/>
          <w:szCs w:val="21"/>
        </w:rPr>
        <w:t>本工程的投标报价采用投标须知前附表第12项所规定的方式。</w:t>
      </w:r>
      <w:r>
        <w:rPr>
          <w:rFonts w:hint="eastAsia" w:ascii="宋体" w:hAnsi="宋体" w:cs="宋体"/>
          <w:szCs w:val="21"/>
          <w:u w:val="single"/>
        </w:rPr>
        <w:t>投标文件中的大写金额和小写金额不一致的，以大写金额为准，</w:t>
      </w:r>
      <w:r>
        <w:rPr>
          <w:rFonts w:hint="eastAsia" w:ascii="宋体" w:hAnsi="宋体" w:cs="宋体"/>
          <w:szCs w:val="21"/>
        </w:rPr>
        <w:t>投标报价</w:t>
      </w:r>
      <w:r>
        <w:rPr>
          <w:rFonts w:ascii="宋体" w:hAnsi="宋体" w:cs="宋体"/>
          <w:szCs w:val="21"/>
        </w:rPr>
        <w:t>（含单价及总价）</w:t>
      </w:r>
      <w:r>
        <w:rPr>
          <w:rFonts w:hint="eastAsia" w:ascii="宋体" w:hAnsi="宋体" w:cs="宋体"/>
          <w:szCs w:val="21"/>
        </w:rPr>
        <w:t>精确到“分”。</w:t>
      </w:r>
    </w:p>
    <w:p w14:paraId="1EA6B45F">
      <w:pPr>
        <w:spacing w:line="360" w:lineRule="auto"/>
        <w:ind w:firstLine="422" w:firstLineChars="200"/>
        <w:rPr>
          <w:rFonts w:hint="eastAsia" w:ascii="宋体" w:hAnsi="宋体" w:cs="宋体"/>
          <w:b/>
          <w:szCs w:val="21"/>
        </w:rPr>
      </w:pPr>
      <w:r>
        <w:rPr>
          <w:rFonts w:hint="eastAsia" w:ascii="宋体" w:hAnsi="宋体" w:cs="宋体"/>
          <w:b/>
          <w:szCs w:val="21"/>
        </w:rPr>
        <w:t>条款号：13.4</w:t>
      </w:r>
      <w:r>
        <w:rPr>
          <w:rFonts w:ascii="宋体" w:hAnsi="宋体" w:cs="宋体"/>
          <w:b/>
          <w:szCs w:val="21"/>
        </w:rPr>
        <w:t xml:space="preserve">              </w:t>
      </w:r>
      <w:r>
        <w:rPr>
          <w:rFonts w:hint="eastAsia" w:ascii="宋体" w:hAnsi="宋体" w:cs="宋体"/>
          <w:b/>
          <w:szCs w:val="21"/>
        </w:rPr>
        <w:t>修改类型：修改</w:t>
      </w:r>
    </w:p>
    <w:p w14:paraId="7C626B96">
      <w:pPr>
        <w:spacing w:line="360" w:lineRule="auto"/>
        <w:ind w:firstLine="422" w:firstLineChars="200"/>
        <w:rPr>
          <w:rFonts w:hint="eastAsia" w:ascii="宋体" w:hAnsi="宋体" w:cs="宋体"/>
          <w:szCs w:val="21"/>
        </w:rPr>
      </w:pPr>
      <w:r>
        <w:rPr>
          <w:rFonts w:hint="eastAsia" w:ascii="宋体" w:hAnsi="宋体" w:cs="宋体"/>
          <w:b/>
          <w:szCs w:val="21"/>
        </w:rPr>
        <w:t>原文：13.4</w:t>
      </w:r>
      <w:r>
        <w:rPr>
          <w:rFonts w:hint="eastAsia" w:ascii="宋体" w:hAnsi="宋体" w:cs="宋体"/>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62719327">
      <w:pPr>
        <w:pBdr>
          <w:bottom w:val="single" w:color="auto" w:sz="4" w:space="1"/>
        </w:pBdr>
        <w:spacing w:line="360" w:lineRule="auto"/>
        <w:ind w:firstLine="422" w:firstLineChars="200"/>
        <w:rPr>
          <w:rFonts w:hint="eastAsia" w:ascii="宋体" w:hAnsi="宋体" w:cs="宋体"/>
          <w:szCs w:val="21"/>
          <w:u w:val="single"/>
        </w:rPr>
      </w:pPr>
      <w:r>
        <w:rPr>
          <w:rFonts w:hint="eastAsia" w:ascii="宋体" w:hAnsi="宋体" w:cs="宋体"/>
          <w:b/>
          <w:szCs w:val="21"/>
        </w:rPr>
        <w:t>现文：13.4</w:t>
      </w:r>
      <w:r>
        <w:rPr>
          <w:rFonts w:hint="eastAsia" w:ascii="宋体" w:hAnsi="宋体" w:cs="宋体"/>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s="宋体"/>
          <w:szCs w:val="21"/>
          <w:u w:val="single"/>
        </w:rPr>
        <w:t>，按合同相关条款调整。</w:t>
      </w:r>
    </w:p>
    <w:p w14:paraId="3A271749">
      <w:pPr>
        <w:spacing w:line="360" w:lineRule="auto"/>
        <w:ind w:firstLine="422" w:firstLineChars="200"/>
        <w:rPr>
          <w:rFonts w:hint="eastAsia" w:ascii="宋体" w:hAnsi="宋体" w:cs="宋体"/>
          <w:b/>
          <w:szCs w:val="21"/>
        </w:rPr>
      </w:pPr>
      <w:r>
        <w:rPr>
          <w:rFonts w:hint="eastAsia" w:ascii="宋体" w:hAnsi="宋体" w:cs="宋体"/>
          <w:b/>
          <w:szCs w:val="21"/>
        </w:rPr>
        <w:t xml:space="preserve">条款号：13.5  </w:t>
      </w:r>
      <w:r>
        <w:rPr>
          <w:rFonts w:ascii="宋体" w:hAnsi="宋体" w:cs="宋体"/>
          <w:b/>
          <w:szCs w:val="21"/>
        </w:rPr>
        <w:t xml:space="preserve"> </w:t>
      </w:r>
      <w:r>
        <w:rPr>
          <w:rFonts w:hint="eastAsia" w:ascii="宋体" w:hAnsi="宋体" w:cs="宋体"/>
          <w:b/>
          <w:szCs w:val="21"/>
        </w:rPr>
        <w:t xml:space="preserve">         修改类型：修改</w:t>
      </w:r>
    </w:p>
    <w:p w14:paraId="08B51660">
      <w:pPr>
        <w:pStyle w:val="32"/>
        <w:pBdr>
          <w:bottom w:val="single" w:color="auto" w:sz="6" w:space="1"/>
        </w:pBdr>
        <w:spacing w:after="0" w:line="360" w:lineRule="auto"/>
        <w:ind w:firstLine="422" w:firstLineChars="200"/>
        <w:rPr>
          <w:rFonts w:hint="eastAsia" w:ascii="宋体" w:hAnsi="宋体"/>
          <w:szCs w:val="21"/>
        </w:rPr>
      </w:pPr>
      <w:r>
        <w:rPr>
          <w:rFonts w:hint="eastAsia" w:ascii="宋体" w:hAnsi="宋体"/>
          <w:b/>
          <w:szCs w:val="21"/>
        </w:rPr>
        <w:t>原文：</w:t>
      </w:r>
      <w:r>
        <w:rPr>
          <w:rFonts w:hint="eastAsia" w:ascii="宋体" w:hAnsi="宋体"/>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262825F6">
      <w:pPr>
        <w:pStyle w:val="32"/>
        <w:pBdr>
          <w:bottom w:val="single" w:color="auto" w:sz="6" w:space="1"/>
        </w:pBdr>
        <w:spacing w:after="0" w:line="360" w:lineRule="auto"/>
        <w:ind w:firstLineChars="200"/>
        <w:rPr>
          <w:rFonts w:hint="eastAsia" w:ascii="宋体" w:hAnsi="宋体"/>
          <w:szCs w:val="21"/>
        </w:rPr>
      </w:pPr>
      <w:r>
        <w:rPr>
          <w:rFonts w:hint="eastAsia" w:ascii="宋体" w:hAnsi="宋体"/>
          <w:szCs w:val="21"/>
        </w:rPr>
        <w:t>13.5.1中标的投标文件工程量清单中已有相同项目的适用综合单价，则沿用；</w:t>
      </w:r>
    </w:p>
    <w:p w14:paraId="6D4513F9">
      <w:pPr>
        <w:pStyle w:val="32"/>
        <w:pBdr>
          <w:bottom w:val="single" w:color="auto" w:sz="6" w:space="1"/>
        </w:pBdr>
        <w:spacing w:after="0" w:line="360" w:lineRule="auto"/>
        <w:ind w:firstLineChars="200"/>
        <w:rPr>
          <w:rFonts w:hint="eastAsia" w:ascii="宋体" w:hAnsi="宋体"/>
          <w:szCs w:val="21"/>
        </w:rPr>
      </w:pPr>
      <w:r>
        <w:rPr>
          <w:rFonts w:hint="eastAsia" w:ascii="宋体" w:hAnsi="宋体"/>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0E1C2DD9">
      <w:pPr>
        <w:pStyle w:val="32"/>
        <w:pBdr>
          <w:bottom w:val="single" w:color="auto" w:sz="6" w:space="1"/>
        </w:pBdr>
        <w:spacing w:after="0" w:line="360" w:lineRule="auto"/>
        <w:ind w:firstLineChars="200"/>
        <w:rPr>
          <w:rFonts w:hint="eastAsia" w:ascii="宋体" w:hAnsi="宋体"/>
          <w:szCs w:val="21"/>
        </w:rPr>
      </w:pPr>
      <w:r>
        <w:rPr>
          <w:rFonts w:hint="eastAsia" w:ascii="宋体" w:hAnsi="宋体"/>
          <w:szCs w:val="21"/>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6A179101">
      <w:pPr>
        <w:pStyle w:val="32"/>
        <w:pBdr>
          <w:bottom w:val="single" w:color="auto" w:sz="6" w:space="1"/>
        </w:pBdr>
        <w:spacing w:after="0" w:line="360" w:lineRule="auto"/>
        <w:ind w:firstLineChars="200"/>
        <w:rPr>
          <w:rFonts w:hint="eastAsia" w:ascii="宋体" w:hAnsi="宋体"/>
          <w:szCs w:val="21"/>
        </w:rPr>
      </w:pPr>
      <w:r>
        <w:rPr>
          <w:rFonts w:hint="eastAsia" w:ascii="宋体" w:hAnsi="宋体"/>
          <w:szCs w:val="21"/>
        </w:rPr>
        <w:t>13.5.4 如相关定额没有相应子目的，其计价方式由招标人在本招标文件第三章中另行规定。未规定的，中标后双方协商约定。</w:t>
      </w:r>
    </w:p>
    <w:p w14:paraId="2522D5E4">
      <w:pPr>
        <w:pStyle w:val="32"/>
        <w:pBdr>
          <w:bottom w:val="single" w:color="auto" w:sz="6" w:space="1"/>
        </w:pBdr>
        <w:spacing w:after="0" w:line="360" w:lineRule="auto"/>
        <w:ind w:firstLine="422" w:firstLineChars="200"/>
        <w:rPr>
          <w:rFonts w:hint="eastAsia" w:ascii="宋体" w:hAnsi="宋体"/>
          <w:szCs w:val="21"/>
          <w:u w:val="single"/>
        </w:rPr>
      </w:pPr>
      <w:r>
        <w:rPr>
          <w:rFonts w:hint="eastAsia" w:ascii="宋体" w:hAnsi="宋体"/>
          <w:b/>
          <w:szCs w:val="21"/>
        </w:rPr>
        <w:t>现文：13.5</w:t>
      </w:r>
      <w:r>
        <w:rPr>
          <w:rFonts w:hint="eastAsia" w:ascii="宋体" w:hAnsi="宋体"/>
          <w:szCs w:val="21"/>
          <w:u w:val="single"/>
        </w:rPr>
        <w:t>变更结算方式按招标文件及施工合同相关规定执行。</w:t>
      </w:r>
    </w:p>
    <w:p w14:paraId="44744F57">
      <w:pPr>
        <w:spacing w:line="360" w:lineRule="auto"/>
        <w:ind w:firstLine="422" w:firstLineChars="200"/>
        <w:rPr>
          <w:rFonts w:hint="eastAsia" w:ascii="宋体" w:hAnsi="宋体" w:cs="宋体"/>
          <w:b/>
          <w:szCs w:val="21"/>
        </w:rPr>
      </w:pPr>
      <w:r>
        <w:rPr>
          <w:rFonts w:hint="eastAsia" w:ascii="宋体" w:hAnsi="宋体" w:cs="宋体"/>
          <w:b/>
          <w:szCs w:val="21"/>
        </w:rPr>
        <w:t>条款号：13.9             修改类型：修改</w:t>
      </w:r>
    </w:p>
    <w:p w14:paraId="3D148955">
      <w:pPr>
        <w:pBdr>
          <w:bottom w:val="single" w:color="auto" w:sz="6" w:space="1"/>
        </w:pBdr>
        <w:spacing w:line="360" w:lineRule="auto"/>
        <w:ind w:firstLine="422" w:firstLineChars="200"/>
        <w:rPr>
          <w:rFonts w:hint="eastAsia" w:ascii="宋体" w:hAnsi="宋体" w:cs="宋体"/>
          <w:b/>
          <w:szCs w:val="21"/>
        </w:rPr>
      </w:pPr>
      <w:r>
        <w:rPr>
          <w:rFonts w:hint="eastAsia" w:ascii="宋体" w:hAnsi="宋体" w:cs="宋体"/>
          <w:b/>
          <w:szCs w:val="21"/>
        </w:rPr>
        <w:t>原文：</w:t>
      </w:r>
      <w:r>
        <w:rPr>
          <w:rFonts w:ascii="宋体" w:hAnsi="宋体" w:cs="宋体"/>
          <w:b/>
          <w:szCs w:val="21"/>
        </w:rPr>
        <w:t>13.9</w:t>
      </w:r>
      <w:r>
        <w:rPr>
          <w:rFonts w:hint="eastAsia" w:ascii="宋体" w:hAnsi="宋体" w:cs="宋体"/>
          <w:szCs w:val="21"/>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7E55BB7">
      <w:pPr>
        <w:pBdr>
          <w:bottom w:val="single" w:color="auto" w:sz="6" w:space="1"/>
        </w:pBdr>
        <w:spacing w:line="360" w:lineRule="auto"/>
        <w:ind w:firstLine="422" w:firstLineChars="200"/>
        <w:rPr>
          <w:rFonts w:hint="eastAsia" w:ascii="宋体" w:hAnsi="宋体" w:cs="宋体"/>
          <w:szCs w:val="21"/>
        </w:rPr>
      </w:pPr>
      <w:r>
        <w:rPr>
          <w:rFonts w:hint="eastAsia" w:ascii="宋体" w:hAnsi="宋体" w:cs="宋体"/>
          <w:b/>
          <w:szCs w:val="21"/>
        </w:rPr>
        <w:t>现文：</w:t>
      </w:r>
      <w:r>
        <w:rPr>
          <w:rFonts w:hint="eastAsia" w:ascii="宋体" w:hAnsi="宋体" w:cs="宋体"/>
          <w:b/>
          <w:bCs/>
          <w:szCs w:val="21"/>
        </w:rPr>
        <w:t>13.9</w:t>
      </w:r>
      <w:r>
        <w:rPr>
          <w:rFonts w:hint="eastAsia" w:ascii="宋体" w:hAnsi="宋体" w:cs="宋体"/>
          <w:szCs w:val="21"/>
          <w:u w:val="single"/>
        </w:rPr>
        <w:t>主要材料的价格调整按照合同约定执行。</w:t>
      </w:r>
    </w:p>
    <w:p w14:paraId="14FC7385">
      <w:pPr>
        <w:spacing w:line="360" w:lineRule="auto"/>
        <w:ind w:firstLine="472" w:firstLineChars="224"/>
        <w:rPr>
          <w:rFonts w:hint="eastAsia" w:ascii="宋体" w:hAnsi="宋体" w:cs="宋体"/>
          <w:b/>
          <w:szCs w:val="21"/>
        </w:rPr>
      </w:pPr>
      <w:r>
        <w:rPr>
          <w:rFonts w:hint="eastAsia" w:ascii="宋体" w:hAnsi="宋体" w:cs="宋体"/>
          <w:b/>
          <w:szCs w:val="21"/>
        </w:rPr>
        <w:t>条款号：</w:t>
      </w:r>
      <w:r>
        <w:rPr>
          <w:rFonts w:ascii="宋体" w:hAnsi="宋体" w:cs="宋体"/>
          <w:b/>
          <w:szCs w:val="21"/>
        </w:rPr>
        <w:t>16.</w:t>
      </w:r>
      <w:r>
        <w:rPr>
          <w:rFonts w:hint="eastAsia" w:ascii="宋体" w:hAnsi="宋体" w:cs="宋体"/>
          <w:b/>
          <w:szCs w:val="21"/>
        </w:rPr>
        <w:t>1--16.</w:t>
      </w:r>
      <w:r>
        <w:rPr>
          <w:rFonts w:ascii="宋体" w:hAnsi="宋体" w:cs="宋体"/>
          <w:b/>
          <w:szCs w:val="21"/>
        </w:rPr>
        <w:t>5</w:t>
      </w:r>
      <w:r>
        <w:rPr>
          <w:rFonts w:hint="eastAsia" w:ascii="宋体" w:hAnsi="宋体" w:cs="宋体"/>
          <w:b/>
          <w:szCs w:val="21"/>
        </w:rPr>
        <w:t xml:space="preserve">             修改类型：修改</w:t>
      </w:r>
    </w:p>
    <w:p w14:paraId="33E86858">
      <w:pPr>
        <w:spacing w:line="360" w:lineRule="auto"/>
        <w:ind w:firstLine="422" w:firstLineChars="200"/>
        <w:rPr>
          <w:rStyle w:val="109"/>
          <w:rFonts w:hint="eastAsia" w:ascii="宋体" w:hAnsi="宋体"/>
          <w:bCs/>
          <w:szCs w:val="21"/>
        </w:rPr>
      </w:pPr>
      <w:r>
        <w:rPr>
          <w:rFonts w:hint="eastAsia" w:ascii="宋体" w:hAnsi="宋体" w:cs="宋体"/>
          <w:b/>
          <w:szCs w:val="21"/>
        </w:rPr>
        <w:t>原文：</w:t>
      </w:r>
      <w:r>
        <w:rPr>
          <w:rStyle w:val="109"/>
          <w:rFonts w:hint="eastAsia" w:ascii="宋体" w:hAnsi="宋体"/>
          <w:bCs/>
          <w:szCs w:val="21"/>
        </w:rPr>
        <w:t>16.1投标人应按投标须知前附表第14项所述金额和时间递交投标保证金。招标人应当允许投标人自主选择现金、银行保函、保证保险、专业工程担保公司担保等方式缴纳投标保证金。</w:t>
      </w:r>
    </w:p>
    <w:p w14:paraId="75F7C631">
      <w:pPr>
        <w:spacing w:line="360" w:lineRule="auto"/>
        <w:ind w:firstLine="420" w:firstLineChars="200"/>
        <w:rPr>
          <w:rStyle w:val="109"/>
          <w:rFonts w:hint="eastAsia" w:ascii="宋体" w:hAnsi="宋体"/>
          <w:bCs/>
          <w:szCs w:val="21"/>
        </w:rPr>
      </w:pPr>
      <w:r>
        <w:rPr>
          <w:rStyle w:val="109"/>
          <w:rFonts w:hint="eastAsia" w:ascii="宋体" w:hAnsi="宋体"/>
          <w:bCs/>
          <w:szCs w:val="21"/>
        </w:rPr>
        <w:t>16.1.1 采用现金或者支票形式提交的，投标保证金须从投标人的银行基本账户转出。</w:t>
      </w:r>
    </w:p>
    <w:p w14:paraId="3D7B37EB">
      <w:pPr>
        <w:spacing w:line="360" w:lineRule="auto"/>
        <w:ind w:firstLine="420" w:firstLineChars="200"/>
        <w:rPr>
          <w:rStyle w:val="109"/>
          <w:rFonts w:hint="eastAsia" w:ascii="宋体" w:hAnsi="宋体"/>
          <w:bCs/>
          <w:szCs w:val="21"/>
        </w:rPr>
      </w:pPr>
      <w:r>
        <w:rPr>
          <w:rStyle w:val="109"/>
          <w:rFonts w:hint="eastAsia" w:ascii="宋体" w:hAnsi="宋体"/>
          <w:bCs/>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3B1CFE6D">
      <w:pPr>
        <w:spacing w:line="360" w:lineRule="auto"/>
        <w:ind w:firstLine="420" w:firstLineChars="200"/>
        <w:rPr>
          <w:rStyle w:val="109"/>
          <w:rFonts w:hint="eastAsia" w:ascii="宋体" w:hAnsi="宋体"/>
          <w:bCs/>
          <w:szCs w:val="21"/>
        </w:rPr>
      </w:pPr>
      <w:r>
        <w:rPr>
          <w:rStyle w:val="109"/>
          <w:rFonts w:hint="eastAsia" w:ascii="宋体" w:hAnsi="宋体"/>
          <w:bCs/>
          <w:szCs w:val="21"/>
        </w:rPr>
        <w:t>16.1.3 采用电子形式的保函、担保或保证保险提交投标保证金的，应在招标文件中明确电子递交途径。</w:t>
      </w:r>
    </w:p>
    <w:p w14:paraId="62595D15">
      <w:pPr>
        <w:spacing w:line="360" w:lineRule="auto"/>
        <w:ind w:firstLine="420" w:firstLineChars="200"/>
        <w:rPr>
          <w:rStyle w:val="109"/>
          <w:rFonts w:hint="eastAsia" w:ascii="宋体" w:hAnsi="宋体"/>
          <w:bCs/>
          <w:szCs w:val="21"/>
        </w:rPr>
      </w:pPr>
      <w:r>
        <w:rPr>
          <w:rStyle w:val="109"/>
          <w:rFonts w:hint="eastAsia" w:ascii="宋体" w:hAnsi="宋体"/>
          <w:bCs/>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1954E565">
      <w:pPr>
        <w:spacing w:line="360" w:lineRule="auto"/>
        <w:ind w:firstLine="420" w:firstLineChars="200"/>
        <w:rPr>
          <w:rStyle w:val="109"/>
          <w:rFonts w:hint="eastAsia" w:ascii="宋体" w:hAnsi="宋体"/>
          <w:bCs/>
          <w:szCs w:val="21"/>
        </w:rPr>
      </w:pPr>
      <w:r>
        <w:rPr>
          <w:rStyle w:val="109"/>
          <w:rFonts w:hint="eastAsia" w:ascii="宋体" w:hAnsi="宋体"/>
          <w:bCs/>
          <w:szCs w:val="21"/>
        </w:rPr>
        <w:t>16.3投标保证金应依据法律法规的相关规定退还。</w:t>
      </w:r>
    </w:p>
    <w:p w14:paraId="68F10358">
      <w:pPr>
        <w:spacing w:line="360" w:lineRule="auto"/>
        <w:ind w:firstLine="420" w:firstLineChars="200"/>
        <w:rPr>
          <w:rStyle w:val="109"/>
          <w:rFonts w:hint="eastAsia" w:ascii="宋体" w:hAnsi="宋体"/>
          <w:bCs/>
          <w:szCs w:val="21"/>
        </w:rPr>
      </w:pPr>
      <w:r>
        <w:rPr>
          <w:rStyle w:val="109"/>
          <w:rFonts w:hint="eastAsia" w:ascii="宋体" w:hAnsi="宋体"/>
          <w:bCs/>
          <w:szCs w:val="21"/>
        </w:rPr>
        <w:t>16.4如有下列情况之一的，招标人可以不予退还投标保证金（是否退还投标保证金由招标人在招标文件中规定）：</w:t>
      </w:r>
    </w:p>
    <w:p w14:paraId="011A34E5">
      <w:pPr>
        <w:spacing w:line="360" w:lineRule="auto"/>
        <w:ind w:firstLine="420" w:firstLineChars="200"/>
        <w:rPr>
          <w:rStyle w:val="109"/>
          <w:rFonts w:hint="eastAsia" w:ascii="宋体" w:hAnsi="宋体"/>
          <w:bCs/>
          <w:szCs w:val="21"/>
        </w:rPr>
      </w:pPr>
      <w:r>
        <w:rPr>
          <w:rStyle w:val="109"/>
          <w:rFonts w:hint="eastAsia" w:ascii="宋体" w:hAnsi="宋体"/>
          <w:bCs/>
          <w:szCs w:val="21"/>
        </w:rPr>
        <w:t>16.4.1因投标人原因造成投标文件未解密的；</w:t>
      </w:r>
    </w:p>
    <w:p w14:paraId="656BD436">
      <w:pPr>
        <w:spacing w:line="360" w:lineRule="auto"/>
        <w:ind w:firstLine="420" w:firstLineChars="200"/>
        <w:rPr>
          <w:rStyle w:val="109"/>
          <w:rFonts w:hint="eastAsia" w:ascii="宋体" w:hAnsi="宋体"/>
          <w:bCs/>
          <w:szCs w:val="21"/>
        </w:rPr>
      </w:pPr>
      <w:r>
        <w:rPr>
          <w:rStyle w:val="109"/>
          <w:rFonts w:hint="eastAsia" w:ascii="宋体" w:hAnsi="宋体"/>
          <w:bCs/>
          <w:szCs w:val="21"/>
        </w:rPr>
        <w:t>16.4.2投标人在投标有效期内撤销投标文件；</w:t>
      </w:r>
    </w:p>
    <w:p w14:paraId="74B8FD19">
      <w:pPr>
        <w:spacing w:line="360" w:lineRule="auto"/>
        <w:ind w:firstLine="420" w:firstLineChars="200"/>
        <w:rPr>
          <w:rStyle w:val="109"/>
          <w:rFonts w:hint="eastAsia" w:ascii="宋体" w:hAnsi="宋体"/>
          <w:bCs/>
          <w:szCs w:val="21"/>
        </w:rPr>
      </w:pPr>
      <w:r>
        <w:rPr>
          <w:rStyle w:val="109"/>
          <w:rFonts w:hint="eastAsia" w:ascii="宋体" w:hAnsi="宋体"/>
          <w:bCs/>
          <w:szCs w:val="21"/>
        </w:rPr>
        <w:t>16.4.3中标人未能在规定期限内按要求提交履约担保；</w:t>
      </w:r>
    </w:p>
    <w:p w14:paraId="77D29972">
      <w:pPr>
        <w:spacing w:line="360" w:lineRule="auto"/>
        <w:ind w:firstLine="420" w:firstLineChars="200"/>
        <w:rPr>
          <w:rStyle w:val="109"/>
          <w:rFonts w:hint="eastAsia" w:ascii="宋体" w:hAnsi="宋体"/>
          <w:bCs/>
          <w:szCs w:val="21"/>
        </w:rPr>
      </w:pPr>
      <w:r>
        <w:rPr>
          <w:rStyle w:val="109"/>
          <w:rFonts w:hint="eastAsia" w:ascii="宋体" w:hAnsi="宋体"/>
          <w:bCs/>
          <w:szCs w:val="21"/>
        </w:rPr>
        <w:t>16.4.4中标人未能在规定期限内签署合同协议。</w:t>
      </w:r>
    </w:p>
    <w:p w14:paraId="6555A3DF">
      <w:pPr>
        <w:spacing w:line="360" w:lineRule="auto"/>
        <w:ind w:firstLine="420" w:firstLineChars="200"/>
        <w:rPr>
          <w:rStyle w:val="109"/>
          <w:rFonts w:hint="eastAsia" w:ascii="宋体" w:hAnsi="宋体"/>
          <w:bCs/>
          <w:szCs w:val="21"/>
        </w:rPr>
      </w:pPr>
      <w:r>
        <w:rPr>
          <w:rStyle w:val="109"/>
          <w:rFonts w:hint="eastAsia" w:ascii="宋体" w:hAnsi="宋体"/>
          <w:bCs/>
          <w:szCs w:val="21"/>
        </w:rPr>
        <w:t>16.5投标人如存在下列情况之一的，将被拒绝在一定时期内参与招标人后续工程投标（拒绝时限需在招标文件中明确）：</w:t>
      </w:r>
    </w:p>
    <w:p w14:paraId="217C8CC9">
      <w:pPr>
        <w:spacing w:line="360" w:lineRule="auto"/>
        <w:ind w:firstLine="420" w:firstLineChars="200"/>
        <w:rPr>
          <w:rStyle w:val="109"/>
          <w:rFonts w:hint="eastAsia" w:ascii="宋体" w:hAnsi="宋体"/>
          <w:bCs/>
          <w:szCs w:val="21"/>
        </w:rPr>
      </w:pPr>
      <w:r>
        <w:rPr>
          <w:rStyle w:val="109"/>
          <w:rFonts w:hint="eastAsia" w:ascii="宋体" w:hAnsi="宋体"/>
          <w:bCs/>
          <w:szCs w:val="21"/>
        </w:rPr>
        <w:t>16.5.1投标人存在16.4条款所列情形且投标人提交的保函、担保或保证保险无法兑付的；</w:t>
      </w:r>
    </w:p>
    <w:p w14:paraId="4231CEA4">
      <w:pPr>
        <w:spacing w:line="360" w:lineRule="auto"/>
        <w:ind w:firstLine="420" w:firstLineChars="200"/>
        <w:rPr>
          <w:rStyle w:val="109"/>
          <w:rFonts w:hint="eastAsia" w:ascii="宋体" w:hAnsi="宋体"/>
          <w:bCs/>
          <w:szCs w:val="21"/>
        </w:rPr>
      </w:pPr>
      <w:r>
        <w:rPr>
          <w:rStyle w:val="109"/>
          <w:rFonts w:hint="eastAsia" w:ascii="宋体" w:hAnsi="宋体"/>
          <w:bCs/>
          <w:szCs w:val="21"/>
        </w:rPr>
        <w:t>16.5.2采用非电子形式提交投标保证金的投标人存在16.4条款所列情形，且未按招标人要求补交银行保函、专业工程担保公司担保或保证保险原件的；</w:t>
      </w:r>
    </w:p>
    <w:p w14:paraId="0BD13855">
      <w:pPr>
        <w:spacing w:line="360" w:lineRule="auto"/>
        <w:ind w:firstLine="420" w:firstLineChars="200"/>
        <w:rPr>
          <w:rStyle w:val="109"/>
          <w:rFonts w:hint="eastAsia" w:ascii="宋体" w:hAnsi="宋体"/>
          <w:bCs/>
          <w:szCs w:val="21"/>
        </w:rPr>
      </w:pPr>
      <w:r>
        <w:rPr>
          <w:rStyle w:val="109"/>
          <w:rFonts w:hint="eastAsia" w:ascii="宋体" w:hAnsi="宋体"/>
          <w:bCs/>
          <w:szCs w:val="21"/>
        </w:rPr>
        <w:t>16.5.3按招标文件要求免于提供投标保证金的投标人存在16.4条款所列情形，且未按招标人要求补交投标保证金的；</w:t>
      </w:r>
    </w:p>
    <w:p w14:paraId="746AC4AE">
      <w:pPr>
        <w:spacing w:line="360" w:lineRule="auto"/>
        <w:ind w:firstLine="420" w:firstLineChars="200"/>
        <w:rPr>
          <w:rStyle w:val="109"/>
          <w:rFonts w:hint="eastAsia" w:ascii="宋体" w:hAnsi="宋体"/>
          <w:bCs/>
          <w:szCs w:val="21"/>
        </w:rPr>
      </w:pPr>
      <w:r>
        <w:rPr>
          <w:rStyle w:val="109"/>
          <w:rFonts w:hint="eastAsia" w:ascii="宋体" w:hAnsi="宋体"/>
          <w:bCs/>
          <w:szCs w:val="21"/>
        </w:rPr>
        <w:t>16.5.3按招标文件要求免于提供投标保证金的投标人存在16.4条款所列情形的。</w:t>
      </w:r>
    </w:p>
    <w:p w14:paraId="3F084311">
      <w:pPr>
        <w:spacing w:line="360" w:lineRule="auto"/>
        <w:ind w:firstLine="420" w:firstLineChars="200"/>
        <w:rPr>
          <w:rStyle w:val="109"/>
          <w:rFonts w:hint="eastAsia" w:ascii="宋体" w:hAnsi="宋体"/>
          <w:bCs/>
          <w:szCs w:val="21"/>
        </w:rPr>
      </w:pPr>
      <w:r>
        <w:rPr>
          <w:rStyle w:val="109"/>
          <w:rFonts w:hint="eastAsia" w:ascii="宋体" w:hAnsi="宋体"/>
          <w:bCs/>
          <w:szCs w:val="21"/>
        </w:rPr>
        <w:t>注：16.5.3款由招标人二选一，需在招标文件中明确。</w:t>
      </w:r>
    </w:p>
    <w:p w14:paraId="127FF48C">
      <w:pPr>
        <w:pBdr>
          <w:bottom w:val="single" w:color="auto" w:sz="6" w:space="1"/>
        </w:pBdr>
        <w:spacing w:line="360" w:lineRule="auto"/>
        <w:ind w:firstLine="422" w:firstLineChars="200"/>
        <w:rPr>
          <w:rFonts w:hint="eastAsia" w:ascii="宋体" w:hAnsi="宋体" w:cs="宋体"/>
          <w:szCs w:val="21"/>
          <w:u w:val="single"/>
        </w:rPr>
      </w:pPr>
      <w:r>
        <w:rPr>
          <w:rStyle w:val="109"/>
          <w:rFonts w:hint="eastAsia" w:ascii="宋体" w:hAnsi="宋体"/>
          <w:b/>
          <w:szCs w:val="21"/>
        </w:rPr>
        <w:t>现文：</w:t>
      </w:r>
      <w:r>
        <w:rPr>
          <w:rFonts w:hint="eastAsia" w:ascii="宋体" w:hAnsi="宋体" w:cs="宋体"/>
          <w:szCs w:val="21"/>
        </w:rPr>
        <w:t>16.1</w:t>
      </w:r>
      <w:r>
        <w:rPr>
          <w:rFonts w:hint="eastAsia" w:ascii="宋体" w:hAnsi="宋体" w:cs="宋体"/>
          <w:szCs w:val="21"/>
          <w:u w:val="single"/>
        </w:rPr>
        <w:t>投标保证金的金额：人民币5万元，缴纳时间在投标截止时间之前。</w:t>
      </w:r>
    </w:p>
    <w:p w14:paraId="3E018754">
      <w:pPr>
        <w:pBdr>
          <w:bottom w:val="single" w:color="auto" w:sz="6" w:space="1"/>
        </w:pBdr>
        <w:spacing w:line="360" w:lineRule="auto"/>
        <w:ind w:firstLine="420" w:firstLineChars="200"/>
        <w:rPr>
          <w:rFonts w:hint="eastAsia" w:ascii="宋体" w:hAnsi="宋体" w:cs="宋体"/>
          <w:szCs w:val="21"/>
          <w:u w:val="single"/>
        </w:rPr>
      </w:pPr>
      <w:r>
        <w:rPr>
          <w:rFonts w:hint="eastAsia" w:ascii="宋体" w:hAnsi="宋体" w:cs="宋体"/>
          <w:szCs w:val="21"/>
          <w:u w:val="single"/>
        </w:rPr>
        <w:t>注：根据《房屋建筑和市政基础设施工程施工招标投标管理办法》（建设部令第89号）第二十六条的规定，投标保证金一般不得超过投标总价的2％，最高不得超过50万元。</w:t>
      </w:r>
    </w:p>
    <w:p w14:paraId="49C53635">
      <w:pPr>
        <w:pBdr>
          <w:bottom w:val="single" w:color="auto" w:sz="6" w:space="1"/>
        </w:pBdr>
        <w:spacing w:line="360" w:lineRule="auto"/>
        <w:ind w:firstLine="420" w:firstLineChars="200"/>
        <w:rPr>
          <w:rFonts w:hint="eastAsia" w:ascii="宋体" w:hAnsi="宋体" w:cs="宋体"/>
          <w:szCs w:val="21"/>
          <w:u w:val="single"/>
        </w:rPr>
      </w:pPr>
      <w:r>
        <w:rPr>
          <w:rFonts w:hint="eastAsia" w:ascii="宋体" w:hAnsi="宋体" w:cs="宋体"/>
          <w:szCs w:val="21"/>
        </w:rPr>
        <w:t>16.1.1</w:t>
      </w:r>
      <w:r>
        <w:rPr>
          <w:rFonts w:hint="eastAsia" w:ascii="宋体" w:hAnsi="宋体" w:cs="宋体"/>
          <w:szCs w:val="21"/>
          <w:u w:val="single"/>
        </w:rPr>
        <w:t>投标保证金的形式：投标保证金可采用现金、支票（现金支票、转账支票）、银行汇票、银行本票、银行电汇、银行转账、银行保函、保证保险、专业工程担保公司担保等能够实现保证目的形式。收取方式：</w:t>
      </w:r>
    </w:p>
    <w:p w14:paraId="6557FEBB">
      <w:pPr>
        <w:pBdr>
          <w:bottom w:val="single" w:color="auto" w:sz="6" w:space="1"/>
        </w:pBdr>
        <w:spacing w:line="360" w:lineRule="auto"/>
        <w:ind w:firstLine="420" w:firstLineChars="200"/>
        <w:rPr>
          <w:rFonts w:hint="eastAsia" w:ascii="宋体" w:hAnsi="宋体" w:cs="宋体"/>
          <w:szCs w:val="21"/>
          <w:u w:val="single"/>
        </w:rPr>
      </w:pPr>
      <w:r>
        <w:rPr>
          <w:rFonts w:hint="eastAsia" w:ascii="宋体" w:hAnsi="宋体" w:cs="宋体"/>
          <w:szCs w:val="21"/>
          <w:u w:val="single"/>
        </w:rPr>
        <w:t>（1）如采用现金、支票或者银行汇票、银行本票、银行电汇、银行转账形式提交的，由广州交易集团有限公司代收，投标保证金须从投标人基本账户递交。</w:t>
      </w:r>
    </w:p>
    <w:p w14:paraId="3621E3D5">
      <w:pPr>
        <w:pBdr>
          <w:bottom w:val="single" w:color="auto" w:sz="6" w:space="1"/>
        </w:pBdr>
        <w:spacing w:line="360" w:lineRule="auto"/>
        <w:ind w:firstLine="420" w:firstLineChars="200"/>
        <w:rPr>
          <w:rFonts w:hint="eastAsia" w:ascii="宋体" w:hAnsi="宋体" w:cs="宋体"/>
          <w:szCs w:val="21"/>
          <w:u w:val="single"/>
        </w:rPr>
      </w:pPr>
      <w:r>
        <w:rPr>
          <w:rFonts w:hint="eastAsia" w:ascii="宋体" w:hAnsi="宋体" w:cs="宋体"/>
          <w:szCs w:val="21"/>
          <w:u w:val="single"/>
        </w:rPr>
        <w:t>①具体要求详见广州交易集团有限公司（广州公共资源交易中心）有关指引。</w:t>
      </w:r>
    </w:p>
    <w:p w14:paraId="3A662C5C">
      <w:pPr>
        <w:pBdr>
          <w:bottom w:val="single" w:color="auto" w:sz="6" w:space="1"/>
        </w:pBdr>
        <w:spacing w:line="360" w:lineRule="auto"/>
        <w:ind w:firstLine="420" w:firstLineChars="200"/>
        <w:rPr>
          <w:rFonts w:hint="eastAsia" w:ascii="宋体" w:hAnsi="宋体" w:cs="宋体"/>
          <w:szCs w:val="21"/>
          <w:u w:val="single"/>
        </w:rPr>
      </w:pPr>
      <w:r>
        <w:rPr>
          <w:rFonts w:hint="eastAsia" w:ascii="宋体" w:hAnsi="宋体" w:cs="宋体"/>
          <w:szCs w:val="21"/>
          <w:u w:val="single"/>
        </w:rPr>
        <w:t>②投标人必须提前办理缴纳投标保证金的事宜，且在缴纳保证金之前必须先咨询广州交易集团有限公司（广州公共资源交易中心）详细缴纳方法，否则需自行承担保证金无法成功缴纳的风险。</w:t>
      </w:r>
    </w:p>
    <w:p w14:paraId="0FFBFD9D">
      <w:pPr>
        <w:pBdr>
          <w:bottom w:val="single" w:color="auto" w:sz="6" w:space="1"/>
        </w:pBdr>
        <w:spacing w:line="360" w:lineRule="auto"/>
        <w:ind w:firstLine="420" w:firstLineChars="200"/>
        <w:rPr>
          <w:rFonts w:hint="eastAsia" w:ascii="宋体" w:hAnsi="宋体" w:cs="宋体"/>
          <w:szCs w:val="21"/>
          <w:u w:val="single"/>
        </w:rPr>
      </w:pPr>
      <w:r>
        <w:rPr>
          <w:rFonts w:hint="eastAsia" w:ascii="宋体" w:hAnsi="宋体" w:cs="宋体"/>
          <w:szCs w:val="21"/>
          <w:u w:val="single"/>
        </w:rPr>
        <w:t>递交事宜请自行咨询广州交易集团有限公司（广州公共资源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59D1DD15">
      <w:pPr>
        <w:pBdr>
          <w:bottom w:val="single" w:color="auto" w:sz="6" w:space="1"/>
        </w:pBdr>
        <w:spacing w:line="360" w:lineRule="auto"/>
        <w:ind w:firstLine="420" w:firstLineChars="200"/>
        <w:rPr>
          <w:rFonts w:hint="eastAsia" w:ascii="宋体" w:hAnsi="宋体" w:cs="宋体"/>
          <w:szCs w:val="21"/>
          <w:u w:val="single"/>
        </w:rPr>
      </w:pPr>
      <w:r>
        <w:rPr>
          <w:rFonts w:hint="eastAsia" w:ascii="宋体" w:hAnsi="宋体" w:cs="宋体"/>
          <w:szCs w:val="21"/>
          <w:u w:val="single"/>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应在投标截止时间前单独密封递交至开标室（时间及地点同递交备用投标文件电子光盘的时间及地点）。</w:t>
      </w:r>
    </w:p>
    <w:p w14:paraId="108486E5">
      <w:pPr>
        <w:pBdr>
          <w:bottom w:val="single" w:color="auto" w:sz="6" w:space="1"/>
        </w:pBdr>
        <w:spacing w:line="360" w:lineRule="auto"/>
        <w:ind w:firstLine="420" w:firstLineChars="200"/>
        <w:rPr>
          <w:rFonts w:hint="eastAsia" w:ascii="宋体" w:hAnsi="宋体" w:cs="宋体"/>
          <w:color w:val="EE0000"/>
          <w:szCs w:val="21"/>
          <w:u w:val="single"/>
        </w:rPr>
      </w:pPr>
      <w:r>
        <w:rPr>
          <w:rFonts w:hint="eastAsia" w:ascii="宋体" w:hAnsi="宋体" w:cs="宋体"/>
          <w:szCs w:val="21"/>
          <w:u w:val="single"/>
        </w:rPr>
        <w:t>（3）采用电子形式的保函、担保或保证保险提交投标保证金的，开具及递交以广州交易集团有限公司（广州公共资源交易中心）的相关操作指引为准。到账情况以开标时广州交易集团有限公司（广州公共资源交易中心）数据库查询信息为准。</w:t>
      </w:r>
    </w:p>
    <w:p w14:paraId="3B01C6C2">
      <w:pPr>
        <w:pBdr>
          <w:bottom w:val="single" w:color="000000" w:sz="6" w:space="1"/>
        </w:pBdr>
        <w:spacing w:line="360" w:lineRule="auto"/>
        <w:ind w:firstLine="420" w:firstLineChars="200"/>
        <w:rPr>
          <w:rFonts w:hint="eastAsia" w:ascii="宋体" w:hAnsi="宋体"/>
          <w:bCs/>
          <w:color w:val="EE0000"/>
          <w:szCs w:val="21"/>
          <w:u w:val="single"/>
        </w:rPr>
      </w:pPr>
      <w:r>
        <w:rPr>
          <w:rFonts w:hint="eastAsia" w:ascii="宋体" w:hAnsi="宋体" w:cs="宋体"/>
          <w:color w:val="EE0000"/>
          <w:szCs w:val="21"/>
        </w:rPr>
        <w:t>。</w:t>
      </w:r>
    </w:p>
    <w:p w14:paraId="7DA3D2EC">
      <w:pPr>
        <w:spacing w:line="360" w:lineRule="auto"/>
        <w:ind w:firstLine="472" w:firstLineChars="224"/>
        <w:rPr>
          <w:rFonts w:hint="eastAsia" w:ascii="宋体" w:hAnsi="宋体" w:cs="宋体"/>
          <w:b/>
          <w:szCs w:val="21"/>
        </w:rPr>
      </w:pPr>
      <w:r>
        <w:rPr>
          <w:rFonts w:hint="eastAsia" w:ascii="宋体" w:hAnsi="宋体" w:cs="宋体"/>
          <w:b/>
          <w:szCs w:val="21"/>
        </w:rPr>
        <w:t>条款号：17.1             修改类型：修改</w:t>
      </w:r>
    </w:p>
    <w:p w14:paraId="10DF901D">
      <w:pPr>
        <w:spacing w:line="360" w:lineRule="auto"/>
        <w:ind w:firstLine="472" w:firstLineChars="224"/>
        <w:rPr>
          <w:rFonts w:hint="eastAsia" w:ascii="宋体" w:hAnsi="宋体" w:cs="宋体"/>
          <w:b/>
          <w:szCs w:val="21"/>
        </w:rPr>
      </w:pPr>
      <w:r>
        <w:rPr>
          <w:rFonts w:hint="eastAsia" w:ascii="宋体" w:hAnsi="宋体" w:cs="宋体"/>
          <w:b/>
          <w:szCs w:val="21"/>
        </w:rPr>
        <w:t>原文：17.1</w:t>
      </w:r>
      <w:r>
        <w:rPr>
          <w:rFonts w:hint="eastAsia" w:ascii="宋体" w:hAnsi="宋体" w:cs="宋体"/>
          <w:bCs/>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bCs/>
          <w:szCs w:val="21"/>
          <w:u w:val="single"/>
        </w:rPr>
        <w:t xml:space="preserve">       </w:t>
      </w:r>
      <w:r>
        <w:rPr>
          <w:rFonts w:hint="eastAsia" w:ascii="宋体" w:hAnsi="宋体" w:cs="宋体"/>
          <w:bCs/>
          <w:szCs w:val="21"/>
        </w:rPr>
        <w:t>。</w:t>
      </w:r>
    </w:p>
    <w:p w14:paraId="6BA85D0F">
      <w:pPr>
        <w:pBdr>
          <w:bottom w:val="single" w:color="auto" w:sz="6" w:space="1"/>
        </w:pBdr>
        <w:spacing w:line="360" w:lineRule="auto"/>
        <w:ind w:firstLine="527" w:firstLineChars="250"/>
        <w:rPr>
          <w:rFonts w:hint="eastAsia" w:ascii="宋体" w:hAnsi="宋体" w:cs="宋体"/>
          <w:szCs w:val="21"/>
        </w:rPr>
      </w:pPr>
      <w:r>
        <w:rPr>
          <w:rFonts w:hint="eastAsia" w:ascii="宋体" w:hAnsi="宋体" w:cs="宋体"/>
          <w:b/>
          <w:szCs w:val="21"/>
        </w:rPr>
        <w:t>现文：17.1</w:t>
      </w:r>
      <w:r>
        <w:rPr>
          <w:rFonts w:hint="eastAsia" w:ascii="宋体" w:hAnsi="宋体" w:cs="宋体"/>
          <w:bCs/>
          <w:szCs w:val="21"/>
        </w:rPr>
        <w:t>投标人应采用单位数字证书，</w:t>
      </w:r>
      <w:r>
        <w:rPr>
          <w:rFonts w:hint="eastAsia" w:ascii="宋体" w:hAnsi="宋体" w:cs="宋体"/>
          <w:bCs/>
          <w:szCs w:val="21"/>
          <w:u w:val="single"/>
        </w:rPr>
        <w:t>对投标文件</w:t>
      </w:r>
      <w:r>
        <w:rPr>
          <w:rFonts w:hint="eastAsia" w:ascii="宋体" w:hAnsi="宋体" w:cs="宋体"/>
          <w:bCs/>
          <w:szCs w:val="21"/>
        </w:rPr>
        <w:t>加盖电子印章。投标文件中需个人签字或盖章的，应加盖个人电子印章或在线下完成后扫描上传。按照交易平台关于全流程电子化项目的相关指南进行操作。详见：</w:t>
      </w:r>
      <w:r>
        <w:rPr>
          <w:rStyle w:val="109"/>
          <w:rFonts w:hint="eastAsia" w:ascii="宋体" w:hAnsi="宋体"/>
          <w:u w:val="single"/>
        </w:rPr>
        <w:t>广州交易集团有限公司（广州公共资源交易中心）网站最新指引</w:t>
      </w:r>
      <w:r>
        <w:rPr>
          <w:rFonts w:hint="eastAsia" w:ascii="宋体" w:hAnsi="宋体" w:cs="宋体"/>
          <w:bCs/>
          <w:szCs w:val="21"/>
        </w:rPr>
        <w:t>。</w:t>
      </w:r>
    </w:p>
    <w:p w14:paraId="3506EEF4">
      <w:pPr>
        <w:spacing w:line="480" w:lineRule="auto"/>
        <w:ind w:firstLine="472" w:firstLineChars="224"/>
        <w:rPr>
          <w:rFonts w:hint="eastAsia" w:ascii="宋体" w:hAnsi="宋体" w:cs="宋体"/>
          <w:b/>
          <w:szCs w:val="21"/>
        </w:rPr>
      </w:pPr>
      <w:r>
        <w:rPr>
          <w:rFonts w:hint="eastAsia" w:ascii="宋体" w:hAnsi="宋体" w:cs="宋体"/>
          <w:b/>
          <w:szCs w:val="21"/>
        </w:rPr>
        <w:t>条款号：18.1             修改类型：修改</w:t>
      </w:r>
    </w:p>
    <w:p w14:paraId="6609CCB2">
      <w:pPr>
        <w:spacing w:line="360" w:lineRule="auto"/>
        <w:ind w:firstLine="472" w:firstLineChars="224"/>
        <w:rPr>
          <w:rFonts w:hint="eastAsia" w:ascii="宋体" w:hAnsi="宋体" w:cs="宋体"/>
          <w:b/>
          <w:szCs w:val="21"/>
        </w:rPr>
      </w:pPr>
      <w:r>
        <w:rPr>
          <w:rFonts w:hint="eastAsia" w:ascii="宋体" w:hAnsi="宋体" w:cs="宋体"/>
          <w:b/>
          <w:szCs w:val="21"/>
        </w:rPr>
        <w:t>原文：18.1</w:t>
      </w:r>
      <w:r>
        <w:rPr>
          <w:rFonts w:hint="eastAsia" w:ascii="宋体" w:hAnsi="宋体" w:cs="宋体"/>
          <w:bCs/>
          <w:szCs w:val="21"/>
        </w:rPr>
        <w:t>递交的电子投标文件（不含备用光盘）必须进行加密。按照交易平台关于全流程电子化项目的相关指南进行操作。详见：</w:t>
      </w:r>
      <w:r>
        <w:rPr>
          <w:rFonts w:hint="eastAsia" w:ascii="宋体" w:hAnsi="宋体" w:cs="宋体"/>
          <w:bCs/>
          <w:szCs w:val="21"/>
          <w:u w:val="single"/>
        </w:rPr>
        <w:t xml:space="preserve">       </w:t>
      </w:r>
      <w:r>
        <w:rPr>
          <w:rFonts w:hint="eastAsia" w:ascii="宋体" w:hAnsi="宋体" w:cs="宋体"/>
          <w:bCs/>
          <w:szCs w:val="21"/>
        </w:rPr>
        <w:t>。</w:t>
      </w:r>
    </w:p>
    <w:p w14:paraId="20FEC280">
      <w:pPr>
        <w:pBdr>
          <w:bottom w:val="single" w:color="auto" w:sz="6" w:space="1"/>
        </w:pBdr>
        <w:spacing w:line="360" w:lineRule="auto"/>
        <w:ind w:firstLine="422" w:firstLineChars="200"/>
        <w:jc w:val="left"/>
        <w:rPr>
          <w:rFonts w:hint="eastAsia" w:ascii="宋体" w:hAnsi="宋体" w:cs="宋体"/>
          <w:b/>
          <w:szCs w:val="21"/>
        </w:rPr>
      </w:pPr>
      <w:r>
        <w:rPr>
          <w:rFonts w:hint="eastAsia" w:ascii="宋体" w:hAnsi="宋体" w:cs="宋体"/>
          <w:b/>
          <w:szCs w:val="21"/>
        </w:rPr>
        <w:t>现文：18.1</w:t>
      </w:r>
      <w:r>
        <w:rPr>
          <w:rFonts w:hint="eastAsia" w:ascii="宋体" w:hAnsi="宋体" w:cs="宋体"/>
          <w:bCs/>
          <w:szCs w:val="21"/>
        </w:rPr>
        <w:t>递交的电子投标文件（不含备用光盘）必须进行加密。按照交易平台关于全流程电子化项目的相关指南进行操作。详见：</w:t>
      </w:r>
      <w:r>
        <w:rPr>
          <w:rStyle w:val="109"/>
          <w:rFonts w:hint="eastAsia" w:ascii="宋体" w:hAnsi="宋体"/>
          <w:u w:val="single"/>
        </w:rPr>
        <w:t>广州交易集团有限公司（广州公共资源交易中心）网站最新指引</w:t>
      </w:r>
      <w:r>
        <w:rPr>
          <w:rFonts w:hint="eastAsia" w:ascii="宋体" w:hAnsi="宋体" w:cs="宋体"/>
          <w:szCs w:val="21"/>
        </w:rPr>
        <w:t>。</w:t>
      </w:r>
    </w:p>
    <w:p w14:paraId="68786950">
      <w:pPr>
        <w:spacing w:line="360" w:lineRule="auto"/>
        <w:ind w:firstLine="472" w:firstLineChars="224"/>
        <w:rPr>
          <w:rFonts w:hint="eastAsia" w:ascii="宋体" w:hAnsi="宋体" w:cs="宋体"/>
          <w:b/>
          <w:szCs w:val="21"/>
        </w:rPr>
      </w:pPr>
      <w:r>
        <w:rPr>
          <w:rFonts w:hint="eastAsia" w:ascii="宋体" w:hAnsi="宋体" w:cs="宋体"/>
          <w:b/>
          <w:szCs w:val="21"/>
        </w:rPr>
        <w:t>条款号：18.2          修改类型：修改</w:t>
      </w:r>
    </w:p>
    <w:p w14:paraId="6E6D0078">
      <w:pPr>
        <w:spacing w:line="360" w:lineRule="auto"/>
        <w:ind w:firstLine="422" w:firstLineChars="200"/>
        <w:rPr>
          <w:rFonts w:hint="eastAsia" w:ascii="宋体" w:hAnsi="宋体" w:cs="宋体"/>
          <w:bCs/>
          <w:szCs w:val="21"/>
        </w:rPr>
      </w:pPr>
      <w:r>
        <w:rPr>
          <w:rFonts w:hint="eastAsia" w:ascii="宋体" w:hAnsi="宋体" w:cs="宋体"/>
          <w:b/>
          <w:szCs w:val="21"/>
        </w:rPr>
        <w:t>原文：18.2</w:t>
      </w:r>
      <w:r>
        <w:rPr>
          <w:rFonts w:hint="eastAsia" w:ascii="宋体" w:hAnsi="宋体" w:cs="宋体"/>
          <w:bCs/>
          <w:szCs w:val="21"/>
        </w:rPr>
        <w:t xml:space="preserve"> 未按要求加密的投标文件，</w:t>
      </w:r>
      <w:r>
        <w:rPr>
          <w:rFonts w:hint="eastAsia" w:ascii="宋体" w:hAnsi="宋体" w:cs="宋体"/>
          <w:bCs/>
          <w:szCs w:val="21"/>
          <w:u w:val="single"/>
        </w:rPr>
        <w:t xml:space="preserve">       </w:t>
      </w:r>
      <w:r>
        <w:rPr>
          <w:rFonts w:hint="eastAsia" w:ascii="宋体" w:hAnsi="宋体" w:cs="宋体"/>
          <w:bCs/>
          <w:szCs w:val="21"/>
        </w:rPr>
        <w:t>交易平台将予以拒收。</w:t>
      </w:r>
    </w:p>
    <w:p w14:paraId="66B7F6B3">
      <w:pPr>
        <w:pBdr>
          <w:bottom w:val="single" w:color="auto" w:sz="6" w:space="1"/>
        </w:pBdr>
        <w:spacing w:line="360" w:lineRule="auto"/>
        <w:ind w:firstLine="422" w:firstLineChars="200"/>
        <w:jc w:val="left"/>
        <w:rPr>
          <w:rFonts w:hint="eastAsia" w:ascii="宋体" w:hAnsi="宋体" w:cs="宋体"/>
          <w:szCs w:val="21"/>
        </w:rPr>
      </w:pPr>
      <w:r>
        <w:rPr>
          <w:rFonts w:hint="eastAsia" w:ascii="宋体" w:hAnsi="宋体" w:cs="宋体"/>
          <w:b/>
          <w:szCs w:val="21"/>
        </w:rPr>
        <w:t>现文：18.2</w:t>
      </w:r>
      <w:r>
        <w:rPr>
          <w:rFonts w:hint="eastAsia" w:ascii="宋体" w:hAnsi="宋体" w:cs="宋体"/>
          <w:bCs/>
          <w:szCs w:val="21"/>
        </w:rPr>
        <w:t xml:space="preserve"> 未按要求加密的投标文件，</w:t>
      </w:r>
      <w:r>
        <w:rPr>
          <w:rStyle w:val="109"/>
          <w:rFonts w:hint="eastAsia" w:ascii="宋体" w:hAnsi="宋体"/>
          <w:u w:val="single"/>
        </w:rPr>
        <w:t>广州交易集团有限公司（广州公共资源交易中心）</w:t>
      </w:r>
      <w:r>
        <w:rPr>
          <w:rFonts w:hint="eastAsia" w:ascii="宋体" w:hAnsi="宋体" w:cs="宋体"/>
          <w:bCs/>
          <w:szCs w:val="21"/>
        </w:rPr>
        <w:t>交易平台将予以拒收。</w:t>
      </w:r>
    </w:p>
    <w:p w14:paraId="3A801BA7">
      <w:pPr>
        <w:spacing w:line="360" w:lineRule="auto"/>
        <w:ind w:firstLine="422" w:firstLineChars="200"/>
        <w:rPr>
          <w:rFonts w:hint="eastAsia" w:ascii="宋体" w:hAnsi="宋体" w:cs="宋体"/>
          <w:b/>
          <w:szCs w:val="21"/>
        </w:rPr>
      </w:pPr>
      <w:r>
        <w:rPr>
          <w:rFonts w:hint="eastAsia" w:ascii="宋体" w:hAnsi="宋体" w:cs="宋体"/>
          <w:b/>
          <w:szCs w:val="21"/>
        </w:rPr>
        <w:t>条款号：19               修改类型：修改</w:t>
      </w:r>
    </w:p>
    <w:p w14:paraId="5FB19B5A">
      <w:pPr>
        <w:spacing w:line="360" w:lineRule="auto"/>
        <w:ind w:firstLine="422" w:firstLineChars="200"/>
        <w:rPr>
          <w:rFonts w:hint="eastAsia" w:ascii="宋体" w:hAnsi="宋体" w:cs="宋体"/>
          <w:szCs w:val="21"/>
        </w:rPr>
      </w:pPr>
      <w:r>
        <w:rPr>
          <w:rFonts w:hint="eastAsia" w:ascii="宋体" w:hAnsi="宋体" w:cs="宋体"/>
          <w:b/>
          <w:szCs w:val="21"/>
        </w:rPr>
        <w:t>原文：</w:t>
      </w:r>
      <w:r>
        <w:rPr>
          <w:rFonts w:hint="eastAsia" w:ascii="宋体" w:hAnsi="宋体" w:cs="宋体"/>
          <w:szCs w:val="21"/>
        </w:rPr>
        <w:t>19．投标文件的递交和接收</w:t>
      </w:r>
    </w:p>
    <w:p w14:paraId="3BA1A2B0">
      <w:pPr>
        <w:spacing w:line="360" w:lineRule="auto"/>
        <w:ind w:firstLine="420" w:firstLineChars="200"/>
        <w:rPr>
          <w:rFonts w:hint="eastAsia" w:ascii="宋体" w:hAnsi="宋体" w:cs="宋体"/>
          <w:szCs w:val="21"/>
        </w:rPr>
      </w:pPr>
      <w:r>
        <w:rPr>
          <w:rFonts w:hint="eastAsia" w:ascii="宋体" w:hAnsi="宋体" w:cs="宋体"/>
          <w:szCs w:val="21"/>
        </w:rPr>
        <w:t>19.1投标人通过</w:t>
      </w:r>
      <w:r>
        <w:rPr>
          <w:rFonts w:hint="eastAsia" w:ascii="宋体" w:hAnsi="宋体" w:cs="宋体"/>
          <w:szCs w:val="21"/>
          <w:u w:val="single"/>
        </w:rPr>
        <w:t xml:space="preserve">       </w:t>
      </w:r>
      <w:r>
        <w:rPr>
          <w:rFonts w:hint="eastAsia" w:ascii="宋体" w:hAnsi="宋体" w:cs="宋体"/>
          <w:szCs w:val="21"/>
        </w:rPr>
        <w:t>交易平台递交电子投标文件。</w:t>
      </w:r>
    </w:p>
    <w:p w14:paraId="42EB0F5B">
      <w:pPr>
        <w:spacing w:line="360" w:lineRule="auto"/>
        <w:ind w:firstLine="420" w:firstLineChars="200"/>
        <w:rPr>
          <w:rFonts w:hint="eastAsia" w:ascii="宋体" w:hAnsi="宋体" w:cs="宋体"/>
          <w:szCs w:val="21"/>
        </w:rPr>
      </w:pPr>
      <w:r>
        <w:rPr>
          <w:rFonts w:hint="eastAsia" w:ascii="宋体" w:hAnsi="宋体" w:cs="宋体"/>
          <w:szCs w:val="21"/>
        </w:rPr>
        <w:t>19.2投标人完成电子投标文件上传后，</w:t>
      </w:r>
      <w:r>
        <w:rPr>
          <w:rFonts w:hint="eastAsia" w:ascii="宋体" w:hAnsi="宋体" w:cs="宋体"/>
          <w:szCs w:val="21"/>
          <w:u w:val="single"/>
        </w:rPr>
        <w:t xml:space="preserve">      </w:t>
      </w:r>
      <w:r>
        <w:rPr>
          <w:rFonts w:hint="eastAsia" w:ascii="宋体" w:hAnsi="宋体" w:cs="宋体"/>
          <w:szCs w:val="21"/>
        </w:rPr>
        <w:t>交易平台即时向投标人发出递交回执通知。递交时间以递交回执通知载明的传输完成时间为准。</w:t>
      </w:r>
    </w:p>
    <w:p w14:paraId="4EB8F298">
      <w:pPr>
        <w:spacing w:line="360" w:lineRule="auto"/>
        <w:ind w:firstLine="420" w:firstLineChars="200"/>
        <w:rPr>
          <w:rFonts w:hint="eastAsia" w:ascii="宋体" w:hAnsi="宋体" w:cs="宋体"/>
          <w:szCs w:val="21"/>
        </w:rPr>
      </w:pPr>
      <w:r>
        <w:rPr>
          <w:rFonts w:hint="eastAsia" w:ascii="宋体" w:hAnsi="宋体" w:cs="宋体"/>
          <w:szCs w:val="21"/>
        </w:rPr>
        <w:t>19.3逾期送达的电子投标文件，</w:t>
      </w:r>
      <w:r>
        <w:rPr>
          <w:rFonts w:hint="eastAsia" w:ascii="宋体" w:hAnsi="宋体" w:cs="宋体"/>
          <w:szCs w:val="21"/>
          <w:u w:val="single"/>
        </w:rPr>
        <w:t xml:space="preserve">      </w:t>
      </w:r>
      <w:r>
        <w:rPr>
          <w:rFonts w:hint="eastAsia" w:ascii="宋体" w:hAnsi="宋体" w:cs="宋体"/>
          <w:szCs w:val="21"/>
        </w:rPr>
        <w:t>交易平台将予以拒收。</w:t>
      </w:r>
    </w:p>
    <w:p w14:paraId="283F9793">
      <w:pPr>
        <w:spacing w:line="360" w:lineRule="auto"/>
        <w:ind w:firstLine="420" w:firstLineChars="200"/>
        <w:rPr>
          <w:rFonts w:hint="eastAsia" w:ascii="宋体" w:hAnsi="宋体" w:cs="宋体"/>
          <w:szCs w:val="21"/>
        </w:rPr>
      </w:pPr>
      <w:r>
        <w:rPr>
          <w:rFonts w:hint="eastAsia" w:ascii="宋体" w:hAnsi="宋体" w:cs="宋体"/>
          <w:szCs w:val="21"/>
        </w:rPr>
        <w:t>19.4 投标截止前，招标人拒绝接收符合条件的投标文件，投标人可向招标投标监督机构投诉。</w:t>
      </w:r>
    </w:p>
    <w:p w14:paraId="2AA69A86">
      <w:pPr>
        <w:spacing w:line="360" w:lineRule="auto"/>
        <w:ind w:firstLine="420" w:firstLineChars="200"/>
        <w:rPr>
          <w:rFonts w:hint="eastAsia" w:ascii="宋体" w:hAnsi="宋体" w:cs="宋体"/>
          <w:szCs w:val="21"/>
        </w:rPr>
      </w:pPr>
      <w:r>
        <w:rPr>
          <w:rFonts w:hint="eastAsia" w:ascii="宋体" w:hAnsi="宋体" w:cs="宋体"/>
          <w:szCs w:val="21"/>
        </w:rPr>
        <w:t>19.5如技术标和经济标先后分别开启，</w:t>
      </w:r>
      <w:r>
        <w:rPr>
          <w:rFonts w:hint="eastAsia" w:ascii="宋体" w:hAnsi="宋体" w:cs="宋体"/>
          <w:szCs w:val="21"/>
          <w:u w:val="single"/>
        </w:rPr>
        <w:t xml:space="preserve">        </w:t>
      </w:r>
      <w:r>
        <w:rPr>
          <w:rFonts w:hint="eastAsia" w:ascii="宋体" w:hAnsi="宋体" w:cs="宋体"/>
          <w:szCs w:val="21"/>
        </w:rPr>
        <w:t>交易平台将按招标文件规定的时间分别开启技术标和经济标。</w:t>
      </w:r>
    </w:p>
    <w:p w14:paraId="3C33FCC1">
      <w:pPr>
        <w:spacing w:line="360" w:lineRule="auto"/>
        <w:ind w:firstLine="422" w:firstLineChars="200"/>
        <w:rPr>
          <w:rFonts w:hint="eastAsia" w:ascii="宋体" w:hAnsi="宋体" w:cs="宋体"/>
          <w:szCs w:val="21"/>
        </w:rPr>
      </w:pPr>
      <w:r>
        <w:rPr>
          <w:rFonts w:hint="eastAsia" w:ascii="宋体" w:hAnsi="宋体" w:cs="宋体"/>
          <w:b/>
          <w:szCs w:val="21"/>
        </w:rPr>
        <w:t>现文：</w:t>
      </w:r>
      <w:r>
        <w:rPr>
          <w:rFonts w:hint="eastAsia" w:ascii="宋体" w:hAnsi="宋体" w:cs="宋体"/>
          <w:szCs w:val="21"/>
        </w:rPr>
        <w:t>19．投标文件的递交和接收</w:t>
      </w:r>
    </w:p>
    <w:p w14:paraId="31745D91">
      <w:pPr>
        <w:spacing w:line="360" w:lineRule="auto"/>
        <w:ind w:firstLine="420" w:firstLineChars="200"/>
        <w:rPr>
          <w:rFonts w:hint="eastAsia" w:ascii="宋体" w:hAnsi="宋体" w:cs="宋体"/>
          <w:szCs w:val="21"/>
        </w:rPr>
      </w:pPr>
      <w:r>
        <w:rPr>
          <w:rFonts w:hint="eastAsia" w:ascii="宋体" w:hAnsi="宋体" w:cs="宋体"/>
          <w:szCs w:val="21"/>
        </w:rPr>
        <w:t>19.1投标人通过</w:t>
      </w:r>
      <w:r>
        <w:rPr>
          <w:rStyle w:val="109"/>
          <w:rFonts w:hint="eastAsia" w:ascii="宋体" w:hAnsi="宋体"/>
          <w:u w:val="single"/>
        </w:rPr>
        <w:t>广州交易集团有限公司（广州公共资源交易中心）</w:t>
      </w:r>
      <w:r>
        <w:rPr>
          <w:rFonts w:hint="eastAsia" w:ascii="宋体" w:hAnsi="宋体" w:cs="宋体"/>
          <w:szCs w:val="21"/>
        </w:rPr>
        <w:t>交易平台递交电子投标文件。</w:t>
      </w:r>
    </w:p>
    <w:p w14:paraId="58365B44">
      <w:pPr>
        <w:pBdr>
          <w:bottom w:val="single" w:color="auto" w:sz="6" w:space="1"/>
        </w:pBdr>
        <w:spacing w:line="360" w:lineRule="auto"/>
        <w:ind w:firstLine="420" w:firstLineChars="200"/>
        <w:rPr>
          <w:rFonts w:hint="eastAsia" w:ascii="宋体" w:hAnsi="宋体" w:cs="宋体"/>
          <w:szCs w:val="21"/>
        </w:rPr>
      </w:pPr>
      <w:r>
        <w:rPr>
          <w:rFonts w:hint="eastAsia" w:ascii="宋体" w:hAnsi="宋体" w:cs="宋体"/>
          <w:szCs w:val="21"/>
        </w:rPr>
        <w:t>19.2投标人完成电子投标文件上传后，</w:t>
      </w:r>
      <w:r>
        <w:rPr>
          <w:rStyle w:val="109"/>
          <w:rFonts w:hint="eastAsia" w:ascii="宋体" w:hAnsi="宋体"/>
          <w:u w:val="single"/>
        </w:rPr>
        <w:t>广州交易集团有限公司（广州公共资源交易中心）</w:t>
      </w:r>
      <w:r>
        <w:rPr>
          <w:rFonts w:hint="eastAsia" w:ascii="宋体" w:hAnsi="宋体" w:cs="宋体"/>
          <w:szCs w:val="21"/>
        </w:rPr>
        <w:t>交易平台即时向投标人发出递交回执通知。递交时间以递交回执通知载明的传输完成时间为准。</w:t>
      </w:r>
    </w:p>
    <w:p w14:paraId="38582681">
      <w:pPr>
        <w:pBdr>
          <w:bottom w:val="single" w:color="auto" w:sz="6" w:space="1"/>
        </w:pBdr>
        <w:spacing w:line="360" w:lineRule="auto"/>
        <w:ind w:firstLine="420" w:firstLineChars="200"/>
        <w:rPr>
          <w:rFonts w:hint="eastAsia" w:ascii="宋体" w:hAnsi="宋体" w:cs="宋体"/>
          <w:szCs w:val="21"/>
        </w:rPr>
      </w:pPr>
      <w:r>
        <w:rPr>
          <w:rFonts w:hint="eastAsia" w:ascii="宋体" w:hAnsi="宋体" w:cs="宋体"/>
          <w:szCs w:val="21"/>
        </w:rPr>
        <w:t>19.3逾期送达的电子投标文件，</w:t>
      </w:r>
      <w:r>
        <w:rPr>
          <w:rStyle w:val="109"/>
          <w:rFonts w:hint="eastAsia" w:ascii="宋体" w:hAnsi="宋体"/>
          <w:u w:val="single"/>
        </w:rPr>
        <w:t>广州交易集团有限公司（广州公共资源交易中心）</w:t>
      </w:r>
      <w:r>
        <w:rPr>
          <w:rFonts w:hint="eastAsia" w:ascii="宋体" w:hAnsi="宋体" w:cs="宋体"/>
          <w:szCs w:val="21"/>
        </w:rPr>
        <w:t>交易平台将予以拒收。</w:t>
      </w:r>
    </w:p>
    <w:p w14:paraId="28CA04CC">
      <w:pPr>
        <w:pBdr>
          <w:bottom w:val="single" w:color="auto" w:sz="6" w:space="1"/>
        </w:pBdr>
        <w:spacing w:line="360" w:lineRule="auto"/>
        <w:ind w:firstLine="420" w:firstLineChars="200"/>
        <w:rPr>
          <w:rFonts w:hint="eastAsia" w:ascii="宋体" w:hAnsi="宋体" w:cs="宋体"/>
          <w:szCs w:val="21"/>
        </w:rPr>
      </w:pPr>
      <w:r>
        <w:rPr>
          <w:rFonts w:hint="eastAsia" w:ascii="宋体" w:hAnsi="宋体" w:cs="宋体"/>
          <w:szCs w:val="21"/>
        </w:rPr>
        <w:t>19.4 投标截止前，招标人拒绝接收符合条件的投标文件，投标人可向招标投标监督机构投诉。</w:t>
      </w:r>
    </w:p>
    <w:p w14:paraId="6926C918">
      <w:pPr>
        <w:spacing w:line="360" w:lineRule="auto"/>
        <w:ind w:firstLine="422" w:firstLineChars="200"/>
        <w:rPr>
          <w:rFonts w:hint="eastAsia" w:ascii="宋体" w:hAnsi="宋体"/>
          <w:b/>
          <w:szCs w:val="21"/>
        </w:rPr>
      </w:pPr>
      <w:r>
        <w:rPr>
          <w:rFonts w:hint="eastAsia" w:ascii="宋体" w:hAnsi="宋体"/>
          <w:b/>
          <w:szCs w:val="21"/>
        </w:rPr>
        <w:t>条款号：21.1                       修改类型：修改</w:t>
      </w:r>
    </w:p>
    <w:p w14:paraId="0FFD8666">
      <w:pPr>
        <w:pBdr>
          <w:bottom w:val="single" w:color="auto" w:sz="6" w:space="1"/>
        </w:pBdr>
        <w:spacing w:line="360" w:lineRule="auto"/>
        <w:ind w:firstLine="422" w:firstLineChars="200"/>
        <w:rPr>
          <w:rFonts w:hint="eastAsia" w:ascii="宋体" w:hAnsi="宋体"/>
          <w:szCs w:val="21"/>
        </w:rPr>
      </w:pPr>
      <w:r>
        <w:rPr>
          <w:rFonts w:hint="eastAsia" w:ascii="宋体" w:hAnsi="宋体"/>
          <w:b/>
          <w:szCs w:val="21"/>
        </w:rPr>
        <w:t>原文：</w:t>
      </w:r>
      <w:r>
        <w:rPr>
          <w:rFonts w:hint="eastAsia" w:ascii="宋体" w:hAnsi="宋体"/>
          <w:szCs w:val="21"/>
        </w:rPr>
        <w:t>21.1 本须知前附表第17项规定的投标截止时间后送达的电子投标文件，</w:t>
      </w:r>
      <w:r>
        <w:rPr>
          <w:rFonts w:hint="eastAsia" w:ascii="宋体" w:hAnsi="宋体"/>
          <w:szCs w:val="21"/>
          <w:u w:val="single"/>
        </w:rPr>
        <w:t xml:space="preserve">       </w:t>
      </w:r>
      <w:r>
        <w:rPr>
          <w:rFonts w:hint="eastAsia" w:ascii="宋体" w:hAnsi="宋体"/>
          <w:szCs w:val="21"/>
        </w:rPr>
        <w:t>交易平台将予以拒收。</w:t>
      </w:r>
    </w:p>
    <w:p w14:paraId="0C19A105">
      <w:pPr>
        <w:pBdr>
          <w:bottom w:val="single" w:color="auto" w:sz="6" w:space="1"/>
        </w:pBdr>
        <w:spacing w:line="360" w:lineRule="auto"/>
        <w:ind w:firstLine="422" w:firstLineChars="200"/>
        <w:rPr>
          <w:rFonts w:hint="eastAsia" w:ascii="宋体" w:hAnsi="宋体"/>
          <w:szCs w:val="21"/>
        </w:rPr>
      </w:pPr>
      <w:r>
        <w:rPr>
          <w:rFonts w:hint="eastAsia" w:ascii="宋体" w:hAnsi="宋体"/>
          <w:b/>
          <w:szCs w:val="21"/>
        </w:rPr>
        <w:t>现文：</w:t>
      </w:r>
      <w:r>
        <w:rPr>
          <w:rFonts w:hint="eastAsia" w:ascii="宋体" w:hAnsi="宋体"/>
          <w:szCs w:val="21"/>
        </w:rPr>
        <w:t>21.1 本须知前附表第17项规定的投标截止时间后送达的电子投标文件，</w:t>
      </w:r>
      <w:r>
        <w:rPr>
          <w:rStyle w:val="109"/>
          <w:rFonts w:hint="eastAsia" w:ascii="宋体" w:hAnsi="宋体"/>
          <w:u w:val="single"/>
        </w:rPr>
        <w:t>广州交易集团有限公司（广州公共资源交易中心）</w:t>
      </w:r>
      <w:r>
        <w:rPr>
          <w:rFonts w:hint="eastAsia" w:ascii="宋体" w:hAnsi="宋体"/>
          <w:szCs w:val="21"/>
        </w:rPr>
        <w:t>交易平台将予以拒收。</w:t>
      </w:r>
    </w:p>
    <w:p w14:paraId="4E42E580">
      <w:pPr>
        <w:spacing w:line="360" w:lineRule="auto"/>
        <w:ind w:firstLine="422" w:firstLineChars="200"/>
        <w:rPr>
          <w:rFonts w:hint="eastAsia" w:ascii="宋体" w:hAnsi="宋体"/>
          <w:b/>
          <w:szCs w:val="21"/>
        </w:rPr>
      </w:pPr>
      <w:r>
        <w:rPr>
          <w:rFonts w:hint="eastAsia" w:ascii="宋体" w:hAnsi="宋体"/>
          <w:b/>
          <w:szCs w:val="21"/>
        </w:rPr>
        <w:t>条款号：27                         修改类型：修改</w:t>
      </w:r>
    </w:p>
    <w:p w14:paraId="776B518A">
      <w:pPr>
        <w:pBdr>
          <w:bottom w:val="single" w:color="auto" w:sz="6" w:space="1"/>
        </w:pBdr>
        <w:spacing w:line="360" w:lineRule="auto"/>
        <w:ind w:firstLine="422" w:firstLineChars="200"/>
        <w:rPr>
          <w:rFonts w:hint="eastAsia" w:ascii="宋体" w:hAnsi="宋体"/>
          <w:szCs w:val="21"/>
        </w:rPr>
      </w:pPr>
      <w:r>
        <w:rPr>
          <w:rFonts w:hint="eastAsia" w:ascii="宋体" w:hAnsi="宋体"/>
          <w:b/>
          <w:szCs w:val="21"/>
        </w:rPr>
        <w:t>原文：</w:t>
      </w:r>
      <w:r>
        <w:rPr>
          <w:rFonts w:hint="eastAsia" w:ascii="宋体" w:hAnsi="宋体"/>
          <w:szCs w:val="21"/>
        </w:rPr>
        <w:t>27．中标通知书</w:t>
      </w:r>
    </w:p>
    <w:p w14:paraId="6B240681">
      <w:pPr>
        <w:pBdr>
          <w:bottom w:val="single" w:color="auto" w:sz="6" w:space="1"/>
        </w:pBdr>
        <w:spacing w:line="360" w:lineRule="auto"/>
        <w:ind w:firstLine="420" w:firstLineChars="200"/>
        <w:rPr>
          <w:rFonts w:hint="eastAsia" w:ascii="宋体" w:hAnsi="宋体"/>
          <w:szCs w:val="21"/>
        </w:rPr>
      </w:pPr>
      <w:r>
        <w:rPr>
          <w:rFonts w:hint="eastAsia" w:ascii="宋体" w:hAnsi="宋体"/>
          <w:szCs w:val="21"/>
        </w:rPr>
        <w:t>27.1招标人将在</w:t>
      </w:r>
      <w:r>
        <w:rPr>
          <w:rFonts w:hint="eastAsia" w:ascii="宋体" w:hAnsi="宋体"/>
          <w:szCs w:val="21"/>
          <w:u w:val="single"/>
        </w:rPr>
        <w:t xml:space="preserve">      </w:t>
      </w:r>
      <w:r>
        <w:rPr>
          <w:rFonts w:hint="eastAsia" w:ascii="宋体" w:hAnsi="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01A67F1">
      <w:pPr>
        <w:pBdr>
          <w:bottom w:val="single" w:color="auto" w:sz="6" w:space="1"/>
        </w:pBdr>
        <w:spacing w:line="360" w:lineRule="auto"/>
        <w:ind w:firstLine="420" w:firstLineChars="200"/>
        <w:rPr>
          <w:rFonts w:hint="eastAsia"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14:paraId="701263BC">
      <w:pPr>
        <w:pBdr>
          <w:bottom w:val="single" w:color="auto" w:sz="6" w:space="1"/>
        </w:pBdr>
        <w:spacing w:line="360" w:lineRule="auto"/>
        <w:ind w:firstLine="420" w:firstLineChars="200"/>
        <w:rPr>
          <w:rFonts w:hint="eastAsia" w:ascii="宋体" w:hAnsi="宋体"/>
          <w:szCs w:val="21"/>
        </w:rPr>
      </w:pPr>
      <w:r>
        <w:rPr>
          <w:rFonts w:hint="eastAsia" w:ascii="宋体" w:hAnsi="宋体"/>
          <w:szCs w:val="21"/>
        </w:rPr>
        <w:t>27.3中标人必须在收到中标通知书后24小时之内以书面形式回复招标人，确认收到。</w:t>
      </w:r>
    </w:p>
    <w:p w14:paraId="0C8925AD">
      <w:pPr>
        <w:pBdr>
          <w:bottom w:val="single" w:color="auto" w:sz="6" w:space="1"/>
        </w:pBdr>
        <w:spacing w:line="360" w:lineRule="auto"/>
        <w:ind w:firstLine="420" w:firstLineChars="200"/>
        <w:rPr>
          <w:rFonts w:hint="eastAsia" w:ascii="宋体" w:hAnsi="宋体"/>
          <w:szCs w:val="21"/>
        </w:rPr>
      </w:pPr>
      <w:r>
        <w:rPr>
          <w:rFonts w:hint="eastAsia" w:ascii="宋体" w:hAnsi="宋体"/>
          <w:szCs w:val="21"/>
        </w:rPr>
        <w:t>27.4在产生中标候选人后，招标人将中标候选人的投标文件商务部分文件的所有内容（包括人员、业绩、奖项等资料）在</w:t>
      </w:r>
      <w:r>
        <w:rPr>
          <w:rFonts w:hint="eastAsia" w:ascii="宋体" w:hAnsi="宋体"/>
          <w:szCs w:val="21"/>
          <w:u w:val="single"/>
        </w:rPr>
        <w:t xml:space="preserve">         </w:t>
      </w:r>
      <w:r>
        <w:rPr>
          <w:rFonts w:hint="eastAsia" w:ascii="宋体" w:hAnsi="宋体"/>
          <w:szCs w:val="21"/>
        </w:rPr>
        <w:t>交易平台和广东省招标投标监管网公开。</w:t>
      </w:r>
    </w:p>
    <w:p w14:paraId="0477136D">
      <w:pPr>
        <w:pBdr>
          <w:bottom w:val="single" w:color="auto" w:sz="6" w:space="1"/>
        </w:pBdr>
        <w:spacing w:line="360" w:lineRule="auto"/>
        <w:ind w:firstLine="422" w:firstLineChars="200"/>
        <w:rPr>
          <w:rFonts w:hint="eastAsia" w:ascii="宋体" w:hAnsi="宋体"/>
          <w:szCs w:val="21"/>
        </w:rPr>
      </w:pPr>
      <w:r>
        <w:rPr>
          <w:rFonts w:hint="eastAsia" w:ascii="宋体" w:hAnsi="宋体"/>
          <w:b/>
          <w:szCs w:val="21"/>
        </w:rPr>
        <w:t>现文：</w:t>
      </w:r>
      <w:r>
        <w:rPr>
          <w:rFonts w:hint="eastAsia" w:ascii="宋体" w:hAnsi="宋体"/>
          <w:szCs w:val="21"/>
        </w:rPr>
        <w:t>27．中标通知书</w:t>
      </w:r>
    </w:p>
    <w:p w14:paraId="6730EB33">
      <w:pPr>
        <w:pBdr>
          <w:bottom w:val="single" w:color="auto" w:sz="6" w:space="1"/>
        </w:pBdr>
        <w:spacing w:line="360" w:lineRule="auto"/>
        <w:ind w:firstLine="420" w:firstLineChars="200"/>
        <w:rPr>
          <w:rFonts w:hint="eastAsia" w:ascii="宋体" w:hAnsi="宋体"/>
          <w:szCs w:val="21"/>
        </w:rPr>
      </w:pPr>
      <w:r>
        <w:rPr>
          <w:rFonts w:hint="eastAsia" w:ascii="宋体" w:hAnsi="宋体"/>
          <w:szCs w:val="21"/>
        </w:rPr>
        <w:t>27.1招标人将在</w:t>
      </w:r>
      <w:r>
        <w:rPr>
          <w:rStyle w:val="109"/>
          <w:rFonts w:hint="eastAsia" w:ascii="宋体" w:hAnsi="宋体"/>
          <w:u w:val="single"/>
        </w:rPr>
        <w:t>广州交易集团有限公司（广州公共资源交易中心）</w:t>
      </w:r>
      <w:r>
        <w:rPr>
          <w:rFonts w:hint="eastAsia" w:ascii="宋体" w:hAnsi="宋体"/>
          <w:szCs w:val="21"/>
        </w:rPr>
        <w:t>交易平台、广东省招标投标监管网和中国招标投标公共服务平台公示中标候选人，公示期为三天</w:t>
      </w:r>
      <w:r>
        <w:rPr>
          <w:rFonts w:hint="eastAsia" w:ascii="宋体" w:hAnsi="宋体" w:cs="宋体"/>
          <w:szCs w:val="21"/>
          <w:u w:val="single"/>
        </w:rPr>
        <w:t>（最后一天为工作日）</w:t>
      </w:r>
      <w:r>
        <w:rPr>
          <w:rFonts w:hint="eastAsia" w:ascii="宋体" w:hAnsi="宋体"/>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5ABC02FB">
      <w:pPr>
        <w:pBdr>
          <w:bottom w:val="single" w:color="auto" w:sz="6" w:space="1"/>
        </w:pBdr>
        <w:spacing w:line="360" w:lineRule="auto"/>
        <w:ind w:firstLine="420" w:firstLineChars="200"/>
        <w:rPr>
          <w:rFonts w:hint="eastAsia"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14:paraId="79CB2FE5">
      <w:pPr>
        <w:pBdr>
          <w:bottom w:val="single" w:color="auto" w:sz="6" w:space="1"/>
        </w:pBdr>
        <w:spacing w:line="360" w:lineRule="auto"/>
        <w:ind w:firstLine="420" w:firstLineChars="200"/>
        <w:rPr>
          <w:rFonts w:hint="eastAsia" w:ascii="宋体" w:hAnsi="宋体"/>
          <w:szCs w:val="21"/>
        </w:rPr>
      </w:pPr>
      <w:r>
        <w:rPr>
          <w:rFonts w:hint="eastAsia" w:ascii="宋体" w:hAnsi="宋体"/>
          <w:szCs w:val="21"/>
        </w:rPr>
        <w:t>27.3</w:t>
      </w:r>
      <w:r>
        <w:rPr>
          <w:rFonts w:hint="eastAsia" w:ascii="宋体" w:hAnsi="宋体"/>
          <w:szCs w:val="21"/>
          <w:u w:val="single"/>
        </w:rPr>
        <w:t>中标人自行于广州交易集团有限公司（广州公共资源交易中心）交易平台下载中标通知书。中标人须对其投标文件真实性负责。</w:t>
      </w:r>
    </w:p>
    <w:p w14:paraId="02F966CC">
      <w:pPr>
        <w:pBdr>
          <w:bottom w:val="single" w:color="auto" w:sz="6" w:space="1"/>
        </w:pBdr>
        <w:spacing w:line="360" w:lineRule="auto"/>
        <w:ind w:firstLine="420" w:firstLineChars="200"/>
        <w:rPr>
          <w:rFonts w:hint="eastAsia" w:ascii="宋体" w:hAnsi="宋体"/>
          <w:szCs w:val="21"/>
        </w:rPr>
      </w:pPr>
      <w:r>
        <w:rPr>
          <w:rFonts w:hint="eastAsia" w:ascii="宋体" w:hAnsi="宋体"/>
          <w:szCs w:val="21"/>
        </w:rPr>
        <w:t>27.4在产生中标候选人后，招标人将中标候选人的投标文件商务部分文件的</w:t>
      </w:r>
      <w:r>
        <w:rPr>
          <w:rFonts w:hint="eastAsia" w:ascii="宋体" w:hAnsi="宋体"/>
          <w:szCs w:val="21"/>
          <w:u w:val="single"/>
        </w:rPr>
        <w:t>人员、业绩、奖项等资料</w:t>
      </w:r>
      <w:r>
        <w:rPr>
          <w:rFonts w:hint="eastAsia" w:ascii="宋体" w:hAnsi="宋体"/>
          <w:szCs w:val="21"/>
        </w:rPr>
        <w:t>在</w:t>
      </w:r>
      <w:r>
        <w:rPr>
          <w:rStyle w:val="109"/>
          <w:rFonts w:hint="eastAsia" w:ascii="宋体" w:hAnsi="宋体"/>
          <w:u w:val="single"/>
        </w:rPr>
        <w:t>广州交易集团有限公司（广州公共资源交易中心）</w:t>
      </w:r>
      <w:r>
        <w:rPr>
          <w:rFonts w:hint="eastAsia" w:ascii="宋体" w:hAnsi="宋体"/>
          <w:szCs w:val="21"/>
        </w:rPr>
        <w:t>交易平台和广东省招标投标监管网公开。</w:t>
      </w:r>
    </w:p>
    <w:p w14:paraId="34E9444D">
      <w:pPr>
        <w:spacing w:line="360" w:lineRule="auto"/>
        <w:ind w:firstLine="422" w:firstLineChars="200"/>
        <w:rPr>
          <w:rFonts w:hint="eastAsia" w:ascii="宋体" w:hAnsi="宋体" w:cs="宋体"/>
          <w:b/>
          <w:szCs w:val="21"/>
        </w:rPr>
      </w:pPr>
      <w:r>
        <w:rPr>
          <w:rFonts w:hint="eastAsia" w:ascii="宋体" w:hAnsi="宋体" w:cs="宋体"/>
          <w:b/>
          <w:szCs w:val="21"/>
        </w:rPr>
        <w:t>条款号：28.4                       修改类型：修改</w:t>
      </w:r>
    </w:p>
    <w:p w14:paraId="73EE0D8C">
      <w:pPr>
        <w:spacing w:line="360" w:lineRule="auto"/>
        <w:ind w:firstLine="422" w:firstLineChars="200"/>
        <w:rPr>
          <w:rFonts w:hint="eastAsia" w:ascii="宋体" w:hAnsi="宋体" w:cs="宋体"/>
          <w:szCs w:val="21"/>
        </w:rPr>
      </w:pPr>
      <w:r>
        <w:rPr>
          <w:rFonts w:hint="eastAsia" w:ascii="宋体" w:hAnsi="宋体" w:cs="宋体"/>
          <w:b/>
          <w:szCs w:val="21"/>
        </w:rPr>
        <w:t>原文：</w:t>
      </w:r>
      <w:r>
        <w:rPr>
          <w:rFonts w:hint="eastAsia" w:ascii="宋体" w:hAnsi="宋体" w:cs="宋体"/>
          <w:szCs w:val="21"/>
        </w:rPr>
        <w:t>28.4招标人支付工程款时，中标人应按规定开具发票。</w:t>
      </w:r>
    </w:p>
    <w:p w14:paraId="0E8AA0F5">
      <w:pPr>
        <w:pBdr>
          <w:bottom w:val="single" w:color="auto" w:sz="6" w:space="1"/>
        </w:pBdr>
        <w:spacing w:line="360" w:lineRule="auto"/>
        <w:ind w:firstLine="422" w:firstLineChars="200"/>
        <w:rPr>
          <w:rFonts w:hint="eastAsia" w:ascii="宋体" w:hAnsi="宋体" w:cs="宋体"/>
          <w:bCs/>
          <w:szCs w:val="21"/>
        </w:rPr>
      </w:pPr>
      <w:r>
        <w:rPr>
          <w:rFonts w:hint="eastAsia" w:ascii="宋体" w:hAnsi="宋体" w:cs="宋体"/>
          <w:b/>
          <w:szCs w:val="21"/>
        </w:rPr>
        <w:t>现文：</w:t>
      </w:r>
      <w:r>
        <w:rPr>
          <w:rFonts w:hint="eastAsia" w:ascii="宋体" w:hAnsi="宋体" w:cs="宋体"/>
          <w:bCs/>
          <w:szCs w:val="21"/>
        </w:rPr>
        <w:t>28.4</w:t>
      </w:r>
      <w:r>
        <w:rPr>
          <w:rFonts w:hint="eastAsia" w:ascii="宋体" w:hAnsi="宋体" w:cs="宋体"/>
          <w:bCs/>
          <w:szCs w:val="21"/>
          <w:u w:val="single"/>
        </w:rPr>
        <w:t>工程进度款支付</w:t>
      </w:r>
      <w:r>
        <w:rPr>
          <w:rFonts w:hint="eastAsia" w:ascii="宋体" w:hAnsi="宋体" w:cs="宋体"/>
          <w:bCs/>
          <w:szCs w:val="21"/>
          <w:u w:val="single"/>
          <w:lang w:val="en-US" w:eastAsia="zh-CN"/>
        </w:rPr>
        <w:t>按合同执行</w:t>
      </w:r>
      <w:r>
        <w:rPr>
          <w:rFonts w:hint="eastAsia" w:ascii="宋体" w:hAnsi="宋体" w:cs="宋体"/>
          <w:bCs/>
          <w:szCs w:val="21"/>
          <w:u w:val="single"/>
        </w:rPr>
        <w:t>，</w:t>
      </w:r>
      <w:r>
        <w:rPr>
          <w:rFonts w:hint="eastAsia" w:ascii="宋体" w:hAnsi="宋体" w:cs="宋体"/>
          <w:bCs/>
          <w:szCs w:val="21"/>
        </w:rPr>
        <w:t>招标人支付工程款时，中标人应按规定开具发票。</w:t>
      </w:r>
      <w:r>
        <w:rPr>
          <w:rFonts w:hint="eastAsia" w:ascii="宋体" w:hAnsi="宋体" w:cs="宋体"/>
          <w:bCs/>
          <w:szCs w:val="21"/>
          <w:u w:val="single"/>
        </w:rPr>
        <w:t>质量保证金不超过工程价款总额3%。</w:t>
      </w:r>
    </w:p>
    <w:p w14:paraId="774D9C76">
      <w:pPr>
        <w:tabs>
          <w:tab w:val="left" w:pos="4536"/>
        </w:tabs>
        <w:spacing w:line="440" w:lineRule="exact"/>
        <w:ind w:firstLine="422" w:firstLineChars="200"/>
        <w:rPr>
          <w:rFonts w:hint="eastAsia" w:ascii="宋体" w:hAnsi="宋体" w:cs="宋体"/>
          <w:b/>
          <w:szCs w:val="21"/>
        </w:rPr>
      </w:pPr>
      <w:r>
        <w:rPr>
          <w:rFonts w:hint="eastAsia" w:ascii="宋体" w:hAnsi="宋体" w:cs="宋体"/>
          <w:b/>
          <w:szCs w:val="21"/>
        </w:rPr>
        <w:t>条款号：31.1</w:t>
      </w:r>
      <w:r>
        <w:rPr>
          <w:rFonts w:hint="eastAsia" w:ascii="宋体" w:hAnsi="宋体" w:cs="宋体"/>
          <w:b/>
          <w:szCs w:val="21"/>
        </w:rPr>
        <w:tab/>
      </w:r>
      <w:r>
        <w:rPr>
          <w:rFonts w:hint="eastAsia" w:ascii="宋体" w:hAnsi="宋体" w:cs="宋体"/>
          <w:b/>
          <w:szCs w:val="21"/>
        </w:rPr>
        <w:t>修改类型：增加</w:t>
      </w:r>
    </w:p>
    <w:p w14:paraId="77784350">
      <w:pPr>
        <w:pBdr>
          <w:bottom w:val="single" w:color="000000" w:sz="6" w:space="1"/>
        </w:pBdr>
        <w:spacing w:line="360" w:lineRule="auto"/>
        <w:ind w:firstLine="527" w:firstLineChars="250"/>
        <w:rPr>
          <w:rFonts w:hint="eastAsia" w:ascii="宋体" w:hAnsi="宋体" w:cs="宋体"/>
          <w:szCs w:val="21"/>
          <w:u w:val="single"/>
        </w:rPr>
      </w:pPr>
      <w:r>
        <w:rPr>
          <w:rFonts w:hint="eastAsia" w:ascii="宋体" w:hAnsi="宋体" w:cs="宋体"/>
          <w:b/>
          <w:szCs w:val="21"/>
        </w:rPr>
        <w:t>现文：</w:t>
      </w:r>
      <w:r>
        <w:rPr>
          <w:rFonts w:hint="eastAsia" w:ascii="宋体" w:hAnsi="宋体" w:cs="宋体"/>
          <w:szCs w:val="21"/>
          <w:u w:val="single"/>
        </w:rPr>
        <w:t>中标人按《广州市发展改革委转发省发展改革委关于规范公共资源交易服务收费及有关问题的通知》（穗发改〔2017〕811号）文件的规定，向广州公共资源交易中心代缴交易服务费，其费用包含在中标人投标报价中，招标人不另行支付</w:t>
      </w:r>
      <w:r>
        <w:rPr>
          <w:rStyle w:val="109"/>
          <w:rFonts w:ascii="宋体" w:hAnsi="宋体"/>
          <w:szCs w:val="21"/>
          <w:u w:val="single"/>
        </w:rPr>
        <w:t>。</w:t>
      </w:r>
    </w:p>
    <w:p w14:paraId="4B1817C2">
      <w:pPr>
        <w:spacing w:line="360" w:lineRule="auto"/>
        <w:ind w:firstLine="211" w:firstLineChars="100"/>
        <w:rPr>
          <w:b/>
          <w:szCs w:val="21"/>
        </w:rPr>
      </w:pPr>
      <w:r>
        <w:rPr>
          <w:rFonts w:hint="eastAsia"/>
          <w:b/>
          <w:szCs w:val="21"/>
        </w:rPr>
        <w:t>注：以上修改，仅限于本范本中有可供选择条款的情形。</w:t>
      </w:r>
    </w:p>
    <w:p w14:paraId="02649F54">
      <w:pPr>
        <w:spacing w:line="360" w:lineRule="auto"/>
      </w:pPr>
      <w:r>
        <w:rPr>
          <w:rFonts w:hint="eastAsia"/>
          <w:b/>
          <w:szCs w:val="21"/>
        </w:rPr>
        <w:t>（以下无正文）</w:t>
      </w:r>
    </w:p>
    <w:p w14:paraId="285890A5">
      <w:pPr>
        <w:pStyle w:val="3"/>
        <w:rPr>
          <w:color w:val="auto"/>
        </w:rPr>
      </w:pPr>
      <w:r>
        <w:rPr>
          <w:color w:val="auto"/>
        </w:rPr>
        <w:br w:type="page"/>
      </w:r>
      <w:bookmarkStart w:id="12" w:name="_Toc2272548"/>
      <w:bookmarkStart w:id="13" w:name="_Toc21525492"/>
      <w:r>
        <w:rPr>
          <w:rFonts w:hint="eastAsia"/>
          <w:color w:val="auto"/>
        </w:rPr>
        <w:t>三、投标须知通用条款</w:t>
      </w:r>
      <w:bookmarkEnd w:id="12"/>
      <w:bookmarkEnd w:id="13"/>
    </w:p>
    <w:p w14:paraId="43C8D460">
      <w:pPr>
        <w:pStyle w:val="4"/>
        <w:spacing w:before="156" w:after="156"/>
        <w:rPr>
          <w:rFonts w:hint="eastAsia"/>
        </w:rPr>
      </w:pPr>
      <w:bookmarkStart w:id="14" w:name="_Toc21525493"/>
      <w:bookmarkStart w:id="15" w:name="_Toc2272549"/>
      <w:r>
        <w:rPr>
          <w:rFonts w:hint="eastAsia"/>
        </w:rPr>
        <w:t>（一）总则</w:t>
      </w:r>
      <w:bookmarkEnd w:id="14"/>
      <w:bookmarkEnd w:id="15"/>
    </w:p>
    <w:p w14:paraId="5E8BDEE0">
      <w:pPr>
        <w:pStyle w:val="32"/>
        <w:spacing w:after="0" w:line="360" w:lineRule="auto"/>
        <w:ind w:firstLine="482" w:firstLineChars="200"/>
        <w:rPr>
          <w:rFonts w:ascii="宋体"/>
          <w:b/>
          <w:bCs/>
          <w:sz w:val="24"/>
        </w:rPr>
      </w:pPr>
      <w:r>
        <w:rPr>
          <w:rFonts w:ascii="宋体" w:hAnsi="宋体"/>
          <w:b/>
          <w:bCs/>
          <w:sz w:val="24"/>
        </w:rPr>
        <w:t>1</w:t>
      </w:r>
      <w:r>
        <w:rPr>
          <w:rFonts w:hint="eastAsia" w:ascii="宋体" w:hAnsi="宋体"/>
          <w:b/>
          <w:bCs/>
          <w:sz w:val="24"/>
        </w:rPr>
        <w:t>、定义</w:t>
      </w:r>
    </w:p>
    <w:p w14:paraId="7E7294EE">
      <w:pPr>
        <w:pStyle w:val="32"/>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14:paraId="197D119D">
      <w:pPr>
        <w:pStyle w:val="32"/>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14:paraId="39A9372F">
      <w:pPr>
        <w:pStyle w:val="32"/>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r>
        <w:rPr>
          <w:rFonts w:ascii="宋体" w:hAnsi="宋体"/>
          <w:sz w:val="24"/>
        </w:rPr>
        <w:t xml:space="preserve">   </w:t>
      </w:r>
    </w:p>
    <w:p w14:paraId="0AE38893">
      <w:pPr>
        <w:pStyle w:val="32"/>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14:paraId="07A536EF">
      <w:pPr>
        <w:pStyle w:val="32"/>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14:paraId="67753405">
      <w:pPr>
        <w:pStyle w:val="32"/>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14:paraId="3862662C">
      <w:pPr>
        <w:pStyle w:val="32"/>
        <w:spacing w:after="0"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）“书面形式”指打字或印刷的文件和数据电文（包括电报、电传、传真、电子数据交换和电子邮件）。</w:t>
      </w:r>
    </w:p>
    <w:p w14:paraId="429FA9C4">
      <w:pPr>
        <w:spacing w:line="360" w:lineRule="auto"/>
        <w:ind w:firstLine="482" w:firstLineChars="200"/>
        <w:rPr>
          <w:rFonts w:ascii="宋体"/>
          <w:b/>
          <w:color w:val="000000"/>
          <w:sz w:val="24"/>
        </w:rPr>
      </w:pPr>
      <w:r>
        <w:rPr>
          <w:rFonts w:ascii="宋体" w:hAnsi="宋体"/>
          <w:b/>
          <w:color w:val="000000"/>
          <w:sz w:val="24"/>
        </w:rPr>
        <w:t>2</w:t>
      </w:r>
      <w:r>
        <w:rPr>
          <w:rFonts w:hint="eastAsia" w:ascii="宋体" w:hAnsi="宋体"/>
          <w:b/>
          <w:color w:val="000000"/>
          <w:sz w:val="24"/>
        </w:rPr>
        <w:t>、招标说明</w:t>
      </w:r>
    </w:p>
    <w:p w14:paraId="70AC6226">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14:paraId="0E784F28">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14:paraId="4D1E6E38">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14:paraId="11B97C39">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14:paraId="522EABB8">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14:paraId="5F2A55E4">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14:paraId="5778B1A1">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14:paraId="538573AE">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14:paraId="185F972E">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14:paraId="6E0E454E">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14:paraId="2FE24E00">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14:paraId="15B05E2F">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14:paraId="304FA478">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14:paraId="1B212A49">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14:paraId="75867D1A">
      <w:pPr>
        <w:pStyle w:val="4"/>
        <w:spacing w:before="156" w:after="156"/>
        <w:rPr>
          <w:rFonts w:hint="eastAsia"/>
        </w:rPr>
      </w:pPr>
      <w:bookmarkStart w:id="16" w:name="_Toc21525494"/>
      <w:bookmarkStart w:id="17" w:name="_Toc2272550"/>
      <w:r>
        <w:rPr>
          <w:rFonts w:hint="eastAsia"/>
        </w:rPr>
        <w:t>（二）招标文件</w:t>
      </w:r>
      <w:bookmarkEnd w:id="16"/>
      <w:bookmarkEnd w:id="17"/>
    </w:p>
    <w:p w14:paraId="1FD192A2">
      <w:pPr>
        <w:tabs>
          <w:tab w:val="left" w:pos="105"/>
        </w:tabs>
        <w:spacing w:line="360" w:lineRule="auto"/>
        <w:ind w:firstLine="482" w:firstLineChars="200"/>
        <w:rPr>
          <w:rFonts w:ascii="宋体"/>
          <w:b/>
          <w:sz w:val="24"/>
        </w:rPr>
      </w:pPr>
      <w:r>
        <w:rPr>
          <w:rFonts w:ascii="宋体" w:hAnsi="宋体"/>
          <w:b/>
          <w:sz w:val="24"/>
        </w:rPr>
        <w:t>7.</w:t>
      </w:r>
      <w:r>
        <w:rPr>
          <w:rFonts w:hint="eastAsia" w:ascii="宋体" w:hAnsi="宋体"/>
          <w:b/>
          <w:sz w:val="24"/>
        </w:rPr>
        <w:t>招标文件的组成</w:t>
      </w:r>
    </w:p>
    <w:p w14:paraId="1E288F4B">
      <w:pPr>
        <w:spacing w:line="360" w:lineRule="auto"/>
        <w:ind w:firstLine="480" w:firstLineChars="200"/>
        <w:rPr>
          <w:rFonts w:asci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条发出的招标答疑会会议纪要和按本须知第</w:t>
      </w:r>
      <w:r>
        <w:rPr>
          <w:rFonts w:ascii="宋体" w:hAnsi="宋体"/>
          <w:sz w:val="24"/>
        </w:rPr>
        <w:t>9</w:t>
      </w:r>
      <w:r>
        <w:rPr>
          <w:rFonts w:hint="eastAsia" w:ascii="宋体" w:hAnsi="宋体"/>
          <w:sz w:val="24"/>
        </w:rPr>
        <w:t>条发出的澄清或修改：</w:t>
      </w:r>
    </w:p>
    <w:p w14:paraId="0761BD94">
      <w:pPr>
        <w:pStyle w:val="32"/>
        <w:spacing w:after="0" w:line="360" w:lineRule="auto"/>
        <w:ind w:left="-2" w:firstLine="480" w:firstLineChars="200"/>
        <w:rPr>
          <w:rFonts w:ascii="宋体"/>
          <w:sz w:val="24"/>
        </w:rPr>
      </w:pPr>
      <w:r>
        <w:rPr>
          <w:rFonts w:hint="eastAsia" w:ascii="宋体" w:hAnsi="宋体"/>
          <w:bCs/>
          <w:sz w:val="24"/>
        </w:rPr>
        <w:t>第一章</w:t>
      </w:r>
      <w:r>
        <w:rPr>
          <w:rFonts w:ascii="宋体" w:hAnsi="宋体"/>
          <w:bCs/>
          <w:sz w:val="24"/>
        </w:rPr>
        <w:t xml:space="preserve">  </w:t>
      </w:r>
      <w:r>
        <w:rPr>
          <w:rFonts w:hint="eastAsia" w:ascii="宋体" w:hAnsi="宋体"/>
          <w:sz w:val="24"/>
        </w:rPr>
        <w:t>投标须知</w:t>
      </w:r>
    </w:p>
    <w:p w14:paraId="0C29F59B">
      <w:pPr>
        <w:pStyle w:val="32"/>
        <w:spacing w:after="0" w:line="360" w:lineRule="auto"/>
        <w:ind w:left="-2" w:firstLine="480" w:firstLineChars="200"/>
        <w:rPr>
          <w:rFonts w:ascii="宋体"/>
          <w:sz w:val="24"/>
        </w:rPr>
      </w:pPr>
      <w:r>
        <w:rPr>
          <w:rFonts w:hint="eastAsia" w:ascii="宋体" w:hAnsi="宋体"/>
          <w:bCs/>
          <w:sz w:val="24"/>
        </w:rPr>
        <w:t>第二章</w:t>
      </w:r>
      <w:r>
        <w:rPr>
          <w:rFonts w:ascii="宋体" w:hAnsi="宋体"/>
          <w:bCs/>
          <w:sz w:val="24"/>
        </w:rPr>
        <w:t xml:space="preserve">  </w:t>
      </w:r>
      <w:r>
        <w:rPr>
          <w:rFonts w:hint="eastAsia" w:ascii="宋体" w:hAnsi="宋体"/>
          <w:sz w:val="24"/>
        </w:rPr>
        <w:t>开标、评标及定标办法</w:t>
      </w:r>
    </w:p>
    <w:p w14:paraId="1CAEBF2D">
      <w:pPr>
        <w:pStyle w:val="32"/>
        <w:spacing w:after="0" w:line="360" w:lineRule="auto"/>
        <w:ind w:firstLine="480" w:firstLineChars="200"/>
        <w:rPr>
          <w:rFonts w:ascii="宋体"/>
          <w:sz w:val="24"/>
        </w:rPr>
      </w:pPr>
      <w:r>
        <w:rPr>
          <w:rFonts w:hint="eastAsia" w:ascii="宋体" w:hAnsi="宋体"/>
          <w:sz w:val="24"/>
        </w:rPr>
        <w:t>第三章</w:t>
      </w:r>
      <w:r>
        <w:rPr>
          <w:rFonts w:ascii="宋体" w:hAnsi="宋体"/>
          <w:sz w:val="24"/>
        </w:rPr>
        <w:t xml:space="preserve">  </w:t>
      </w:r>
      <w:r>
        <w:rPr>
          <w:rFonts w:hint="eastAsia" w:ascii="宋体" w:hAnsi="宋体"/>
          <w:sz w:val="24"/>
        </w:rPr>
        <w:t>合同条款</w:t>
      </w:r>
    </w:p>
    <w:p w14:paraId="032DCB37">
      <w:pPr>
        <w:pStyle w:val="32"/>
        <w:spacing w:after="0" w:line="360" w:lineRule="auto"/>
        <w:ind w:firstLine="480" w:firstLineChars="200"/>
        <w:rPr>
          <w:rFonts w:ascii="宋体"/>
          <w:sz w:val="24"/>
        </w:rPr>
      </w:pPr>
      <w:r>
        <w:rPr>
          <w:rFonts w:hint="eastAsia" w:ascii="宋体" w:hAnsi="宋体"/>
          <w:bCs/>
          <w:sz w:val="24"/>
        </w:rPr>
        <w:t>第四章</w:t>
      </w:r>
      <w:r>
        <w:rPr>
          <w:rFonts w:ascii="宋体" w:hAnsi="宋体"/>
          <w:bCs/>
          <w:sz w:val="24"/>
        </w:rPr>
        <w:t xml:space="preserve">  </w:t>
      </w:r>
      <w:r>
        <w:rPr>
          <w:rFonts w:hint="eastAsia" w:ascii="宋体" w:hAnsi="宋体"/>
          <w:sz w:val="24"/>
        </w:rPr>
        <w:t>投标文件格式</w:t>
      </w:r>
    </w:p>
    <w:p w14:paraId="7E219DA0">
      <w:pPr>
        <w:pStyle w:val="32"/>
        <w:spacing w:after="0" w:line="360" w:lineRule="auto"/>
        <w:ind w:left="-2" w:firstLine="480" w:firstLineChars="200"/>
        <w:rPr>
          <w:rFonts w:ascii="宋体"/>
          <w:sz w:val="24"/>
        </w:rPr>
      </w:pPr>
      <w:r>
        <w:rPr>
          <w:rFonts w:hint="eastAsia" w:ascii="宋体" w:hAnsi="宋体"/>
          <w:bCs/>
          <w:sz w:val="24"/>
        </w:rPr>
        <w:t>第五章</w:t>
      </w:r>
      <w:r>
        <w:rPr>
          <w:rFonts w:ascii="宋体" w:hAnsi="宋体"/>
          <w:bCs/>
          <w:sz w:val="24"/>
        </w:rPr>
        <w:t xml:space="preserve">  </w:t>
      </w:r>
      <w:r>
        <w:rPr>
          <w:rFonts w:hint="eastAsia" w:ascii="宋体" w:hAnsi="宋体"/>
          <w:sz w:val="24"/>
        </w:rPr>
        <w:t>技术条件（工程建设标准）（另册）</w:t>
      </w:r>
    </w:p>
    <w:p w14:paraId="6EB65920">
      <w:pPr>
        <w:pStyle w:val="32"/>
        <w:spacing w:after="0" w:line="360" w:lineRule="auto"/>
        <w:ind w:left="-2" w:firstLine="480" w:firstLineChars="200"/>
        <w:rPr>
          <w:rFonts w:ascii="宋体"/>
          <w:sz w:val="24"/>
        </w:rPr>
      </w:pPr>
      <w:r>
        <w:rPr>
          <w:rFonts w:hint="eastAsia" w:ascii="宋体" w:hAnsi="宋体"/>
          <w:bCs/>
          <w:sz w:val="24"/>
        </w:rPr>
        <w:t>第六章</w:t>
      </w:r>
      <w:r>
        <w:rPr>
          <w:rFonts w:ascii="宋体" w:hAnsi="宋体"/>
          <w:bCs/>
          <w:sz w:val="24"/>
        </w:rPr>
        <w:t xml:space="preserve">  </w:t>
      </w:r>
      <w:r>
        <w:rPr>
          <w:rFonts w:hint="eastAsia" w:ascii="宋体" w:hAnsi="宋体"/>
          <w:sz w:val="24"/>
        </w:rPr>
        <w:t>图纸及勘察资料（另册）</w:t>
      </w:r>
    </w:p>
    <w:p w14:paraId="4EE2D754">
      <w:pPr>
        <w:pStyle w:val="32"/>
        <w:spacing w:after="0" w:line="360" w:lineRule="auto"/>
        <w:ind w:left="-2" w:firstLine="480" w:firstLineChars="200"/>
        <w:rPr>
          <w:rFonts w:ascii="宋体"/>
          <w:sz w:val="24"/>
        </w:rPr>
      </w:pPr>
      <w:r>
        <w:rPr>
          <w:rFonts w:hint="eastAsia" w:ascii="宋体" w:hAnsi="宋体"/>
          <w:bCs/>
          <w:sz w:val="24"/>
        </w:rPr>
        <w:t>第七章</w:t>
      </w:r>
      <w:r>
        <w:rPr>
          <w:rFonts w:ascii="宋体" w:hAnsi="宋体"/>
          <w:bCs/>
          <w:sz w:val="24"/>
        </w:rPr>
        <w:t xml:space="preserve">  </w:t>
      </w:r>
      <w:r>
        <w:rPr>
          <w:rFonts w:hint="eastAsia" w:ascii="宋体" w:hAnsi="宋体"/>
          <w:bCs/>
          <w:sz w:val="24"/>
        </w:rPr>
        <w:t>招标</w:t>
      </w:r>
      <w:r>
        <w:rPr>
          <w:rFonts w:hint="eastAsia" w:ascii="宋体" w:hAnsi="宋体"/>
          <w:sz w:val="24"/>
        </w:rPr>
        <w:t>工程量清单（另册）</w:t>
      </w:r>
    </w:p>
    <w:p w14:paraId="31DF0313">
      <w:pPr>
        <w:pStyle w:val="32"/>
        <w:spacing w:after="0" w:line="360" w:lineRule="auto"/>
        <w:ind w:left="-2" w:firstLine="480" w:firstLineChars="200"/>
        <w:rPr>
          <w:rFonts w:ascii="宋体" w:hAnsi="宋体"/>
          <w:sz w:val="24"/>
        </w:rPr>
      </w:pPr>
      <w:r>
        <w:rPr>
          <w:rFonts w:hint="eastAsia" w:ascii="宋体" w:hAnsi="宋体"/>
          <w:sz w:val="24"/>
        </w:rPr>
        <w:t>第八章</w:t>
      </w:r>
      <w:r>
        <w:rPr>
          <w:rFonts w:ascii="宋体" w:hAnsi="宋体"/>
          <w:sz w:val="24"/>
        </w:rPr>
        <w:t xml:space="preserve">  </w:t>
      </w:r>
      <w:r>
        <w:rPr>
          <w:rFonts w:hint="eastAsia" w:ascii="宋体" w:hAnsi="宋体"/>
          <w:sz w:val="24"/>
        </w:rPr>
        <w:t>最高投标限价</w:t>
      </w:r>
    </w:p>
    <w:p w14:paraId="66744ABB">
      <w:pPr>
        <w:pStyle w:val="32"/>
        <w:spacing w:after="0" w:line="360" w:lineRule="auto"/>
        <w:ind w:left="-2" w:firstLine="440" w:firstLineChars="200"/>
        <w:rPr>
          <w:rFonts w:hint="eastAsia" w:ascii="宋体"/>
          <w:sz w:val="24"/>
        </w:rPr>
      </w:pPr>
      <w:r>
        <w:rPr>
          <w:rFonts w:hint="eastAsia" w:ascii="楷体" w:hAnsi="楷体" w:eastAsia="楷体" w:cs="宋体"/>
          <w:color w:val="000000"/>
          <w:kern w:val="0"/>
          <w:sz w:val="22"/>
        </w:rPr>
        <w:t>注：</w:t>
      </w:r>
      <w:bookmarkStart w:id="18" w:name="_Hlk183705086"/>
      <w:r>
        <w:rPr>
          <w:rFonts w:ascii="楷体" w:hAnsi="楷体" w:eastAsia="楷体" w:cs="宋体"/>
          <w:color w:val="000000"/>
          <w:kern w:val="0"/>
          <w:sz w:val="22"/>
        </w:rPr>
        <w:fldChar w:fldCharType="begin"/>
      </w:r>
      <w:r>
        <w:rPr>
          <w:rFonts w:ascii="楷体" w:hAnsi="楷体" w:eastAsia="楷体" w:cs="宋体"/>
          <w:color w:val="000000"/>
          <w:kern w:val="0"/>
          <w:sz w:val="22"/>
        </w:rPr>
        <w:instrText xml:space="preserve"> </w:instrText>
      </w:r>
      <w:r>
        <w:rPr>
          <w:rFonts w:hint="eastAsia" w:ascii="楷体" w:hAnsi="楷体" w:eastAsia="楷体" w:cs="宋体"/>
          <w:color w:val="000000"/>
          <w:kern w:val="0"/>
          <w:sz w:val="22"/>
        </w:rPr>
        <w:instrText xml:space="preserve">= 1 \* GB3</w:instrText>
      </w:r>
      <w:r>
        <w:rPr>
          <w:rFonts w:ascii="楷体" w:hAnsi="楷体" w:eastAsia="楷体" w:cs="宋体"/>
          <w:color w:val="000000"/>
          <w:kern w:val="0"/>
          <w:sz w:val="22"/>
        </w:rPr>
        <w:instrText xml:space="preserve"> </w:instrText>
      </w:r>
      <w:r>
        <w:rPr>
          <w:rFonts w:ascii="楷体" w:hAnsi="楷体" w:eastAsia="楷体" w:cs="宋体"/>
          <w:color w:val="000000"/>
          <w:kern w:val="0"/>
          <w:sz w:val="22"/>
        </w:rPr>
        <w:fldChar w:fldCharType="separate"/>
      </w:r>
      <w:r>
        <w:rPr>
          <w:rFonts w:hint="eastAsia" w:ascii="楷体" w:hAnsi="楷体" w:eastAsia="楷体" w:cs="宋体"/>
          <w:color w:val="000000"/>
          <w:kern w:val="0"/>
          <w:sz w:val="22"/>
        </w:rPr>
        <w:t>①</w:t>
      </w:r>
      <w:r>
        <w:rPr>
          <w:rFonts w:ascii="楷体" w:hAnsi="楷体" w:eastAsia="楷体" w:cs="宋体"/>
          <w:color w:val="000000"/>
          <w:kern w:val="0"/>
          <w:sz w:val="22"/>
        </w:rPr>
        <w:fldChar w:fldCharType="end"/>
      </w:r>
      <w:r>
        <w:rPr>
          <w:rFonts w:hint="eastAsia" w:ascii="楷体" w:hAnsi="楷体" w:eastAsia="楷体" w:cs="宋体"/>
          <w:b/>
          <w:color w:val="000000"/>
          <w:kern w:val="0"/>
          <w:sz w:val="22"/>
        </w:rPr>
        <w:t>招标人应在技术条件（工程建设标准）中提出</w:t>
      </w:r>
      <w:r>
        <w:rPr>
          <w:rFonts w:ascii="楷体" w:hAnsi="楷体" w:eastAsia="楷体" w:cs="宋体"/>
          <w:b/>
          <w:color w:val="000000"/>
          <w:kern w:val="0"/>
          <w:sz w:val="22"/>
        </w:rPr>
        <w:t>本项目对</w:t>
      </w:r>
      <w:r>
        <w:rPr>
          <w:rFonts w:hint="eastAsia" w:ascii="楷体" w:hAnsi="楷体" w:eastAsia="楷体" w:cs="宋体"/>
          <w:b/>
          <w:color w:val="000000"/>
          <w:kern w:val="0"/>
          <w:sz w:val="22"/>
        </w:rPr>
        <w:t>关键技术、工艺、重点、难点，以及拟在本项目采用的智能建造和新型建筑工业化相关技术的具体要求，</w:t>
      </w:r>
      <w:r>
        <w:rPr>
          <w:rFonts w:ascii="楷体" w:hAnsi="楷体" w:eastAsia="楷体" w:cs="宋体"/>
          <w:b/>
          <w:color w:val="000000"/>
          <w:kern w:val="0"/>
          <w:sz w:val="22"/>
        </w:rPr>
        <w:t>明确</w:t>
      </w:r>
      <w:r>
        <w:rPr>
          <w:rFonts w:hint="eastAsia" w:ascii="楷体" w:hAnsi="楷体" w:eastAsia="楷体" w:cs="宋体"/>
          <w:b/>
          <w:color w:val="000000"/>
          <w:kern w:val="0"/>
          <w:sz w:val="22"/>
        </w:rPr>
        <w:t>本项目采购绿色建材和对原材料、生产制造工艺的环保、节能、低碳的要求，</w:t>
      </w:r>
      <w:r>
        <w:rPr>
          <w:rFonts w:hint="eastAsia" w:ascii="楷体" w:hAnsi="楷体" w:eastAsia="楷体" w:cs="宋体"/>
          <w:color w:val="000000"/>
          <w:kern w:val="0"/>
          <w:sz w:val="22"/>
        </w:rPr>
        <w:t>明确施工现场建筑垃圾源头减量的具体要求以及建筑垃圾综合利用产品的使用要求。</w:t>
      </w:r>
      <w:r>
        <w:rPr>
          <w:rFonts w:ascii="楷体" w:hAnsi="楷体" w:eastAsia="楷体" w:cs="宋体"/>
          <w:b/>
          <w:color w:val="000000"/>
          <w:kern w:val="0"/>
          <w:sz w:val="22"/>
        </w:rPr>
        <w:fldChar w:fldCharType="begin"/>
      </w:r>
      <w:r>
        <w:rPr>
          <w:rFonts w:ascii="楷体" w:hAnsi="楷体" w:eastAsia="楷体" w:cs="宋体"/>
          <w:b/>
          <w:color w:val="000000"/>
          <w:kern w:val="0"/>
          <w:sz w:val="22"/>
        </w:rPr>
        <w:instrText xml:space="preserve"> = 2 \* GB3 </w:instrText>
      </w:r>
      <w:r>
        <w:rPr>
          <w:rFonts w:ascii="楷体" w:hAnsi="楷体" w:eastAsia="楷体" w:cs="宋体"/>
          <w:b/>
          <w:color w:val="000000"/>
          <w:kern w:val="0"/>
          <w:sz w:val="22"/>
        </w:rPr>
        <w:fldChar w:fldCharType="separate"/>
      </w:r>
      <w:r>
        <w:rPr>
          <w:rFonts w:hint="eastAsia" w:ascii="楷体" w:hAnsi="楷体" w:eastAsia="楷体" w:cs="宋体"/>
          <w:b/>
          <w:color w:val="000000"/>
          <w:kern w:val="0"/>
          <w:sz w:val="22"/>
        </w:rPr>
        <w:t>②</w:t>
      </w:r>
      <w:r>
        <w:rPr>
          <w:rFonts w:ascii="楷体" w:hAnsi="楷体" w:eastAsia="楷体" w:cs="宋体"/>
          <w:b/>
          <w:color w:val="000000"/>
          <w:kern w:val="0"/>
          <w:sz w:val="22"/>
        </w:rPr>
        <w:fldChar w:fldCharType="end"/>
      </w:r>
      <w:r>
        <w:rPr>
          <w:rFonts w:hint="eastAsia" w:ascii="楷体" w:hAnsi="楷体" w:eastAsia="楷体" w:cs="宋体"/>
          <w:b/>
          <w:color w:val="000000"/>
          <w:kern w:val="0"/>
          <w:sz w:val="22"/>
        </w:rPr>
        <w:t>鼓励招标人对施工组织设计或施工方案实行隐藏投标人信息的暗标评审。</w:t>
      </w:r>
      <w:bookmarkEnd w:id="18"/>
    </w:p>
    <w:p w14:paraId="4BD87ADD">
      <w:pPr>
        <w:pStyle w:val="32"/>
        <w:spacing w:after="0"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04141781">
      <w:pPr>
        <w:pStyle w:val="32"/>
        <w:spacing w:after="0"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14:paraId="3F02378B">
      <w:pPr>
        <w:pStyle w:val="32"/>
        <w:spacing w:after="0" w:line="360" w:lineRule="auto"/>
        <w:ind w:firstLine="482" w:firstLineChars="200"/>
        <w:rPr>
          <w:rFonts w:ascii="宋体"/>
          <w:b/>
          <w:bCs/>
          <w:color w:val="000000"/>
          <w:sz w:val="24"/>
        </w:rPr>
      </w:pPr>
      <w:r>
        <w:rPr>
          <w:rFonts w:ascii="宋体" w:hAnsi="宋体"/>
          <w:b/>
          <w:bCs/>
          <w:color w:val="000000"/>
          <w:sz w:val="24"/>
        </w:rPr>
        <w:t>8</w:t>
      </w:r>
      <w:r>
        <w:rPr>
          <w:rFonts w:hint="eastAsia" w:ascii="宋体" w:hAnsi="宋体"/>
          <w:b/>
          <w:bCs/>
          <w:color w:val="000000"/>
          <w:sz w:val="24"/>
        </w:rPr>
        <w:t>．招标答疑</w:t>
      </w:r>
    </w:p>
    <w:p w14:paraId="2C665E96">
      <w:pPr>
        <w:pStyle w:val="32"/>
        <w:spacing w:after="0" w:line="360" w:lineRule="auto"/>
        <w:ind w:firstLine="480" w:firstLineChars="200"/>
        <w:rPr>
          <w:rFonts w:ascii="宋体"/>
          <w:color w:val="000000"/>
          <w:sz w:val="24"/>
        </w:rPr>
      </w:pPr>
      <w:r>
        <w:rPr>
          <w:rFonts w:ascii="宋体" w:hAnsi="宋体"/>
          <w:color w:val="000000"/>
          <w:sz w:val="24"/>
        </w:rPr>
        <w:t xml:space="preserve">8.1 </w:t>
      </w:r>
      <w:r>
        <w:rPr>
          <w:rFonts w:hint="eastAsia" w:ascii="宋体" w:hAnsi="宋体"/>
          <w:color w:val="000000"/>
          <w:sz w:val="24"/>
        </w:rPr>
        <w:t>投标人若对招标文件（包括招标图纸）中有疑问，可以书面形式</w:t>
      </w:r>
      <w:r>
        <w:rPr>
          <w:rFonts w:hint="eastAsia"/>
          <w:color w:val="000000"/>
          <w:sz w:val="24"/>
          <w:szCs w:val="24"/>
        </w:rPr>
        <w:t>通过</w:t>
      </w:r>
      <w:r>
        <w:rPr>
          <w:color w:val="000000"/>
          <w:sz w:val="24"/>
          <w:szCs w:val="24"/>
          <w:u w:val="single"/>
        </w:rPr>
        <w:t xml:space="preserve">        </w:t>
      </w:r>
      <w:r>
        <w:rPr>
          <w:rFonts w:hint="eastAsia" w:ascii="宋体" w:hAnsi="宋体"/>
          <w:color w:val="000000"/>
          <w:sz w:val="24"/>
          <w:szCs w:val="24"/>
        </w:rPr>
        <w:t>交易平台</w:t>
      </w:r>
      <w:r>
        <w:rPr>
          <w:rFonts w:hint="eastAsia"/>
          <w:color w:val="000000"/>
          <w:sz w:val="24"/>
          <w:szCs w:val="24"/>
        </w:rPr>
        <w:t>提交</w:t>
      </w:r>
      <w:r>
        <w:rPr>
          <w:rFonts w:hint="eastAsia" w:ascii="宋体" w:hAnsi="宋体"/>
          <w:color w:val="000000"/>
          <w:sz w:val="24"/>
        </w:rPr>
        <w:t>给招标人或招标代理人，提交形式见本须知前附表第</w:t>
      </w:r>
      <w:r>
        <w:rPr>
          <w:rFonts w:ascii="宋体" w:hAnsi="宋体"/>
          <w:color w:val="000000"/>
          <w:sz w:val="24"/>
        </w:rPr>
        <w:t>16</w:t>
      </w:r>
      <w:r>
        <w:rPr>
          <w:rFonts w:hint="eastAsia" w:ascii="宋体" w:hAnsi="宋体"/>
          <w:color w:val="000000"/>
          <w:sz w:val="24"/>
        </w:rPr>
        <w:t>项。</w:t>
      </w:r>
    </w:p>
    <w:p w14:paraId="45838402">
      <w:pPr>
        <w:pStyle w:val="32"/>
        <w:spacing w:after="0" w:line="360" w:lineRule="auto"/>
        <w:ind w:firstLine="480" w:firstLineChars="200"/>
        <w:rPr>
          <w:rFonts w:ascii="宋体"/>
          <w:color w:val="000000"/>
          <w:sz w:val="24"/>
        </w:rPr>
      </w:pPr>
      <w:r>
        <w:rPr>
          <w:rFonts w:ascii="宋体" w:hAnsi="宋体"/>
          <w:color w:val="000000"/>
          <w:sz w:val="24"/>
        </w:rPr>
        <w:t>8.2</w:t>
      </w:r>
      <w:r>
        <w:rPr>
          <w:rFonts w:hint="eastAsia" w:ascii="宋体"/>
          <w:color w:val="000000"/>
          <w:sz w:val="24"/>
        </w:rPr>
        <w:t>招标答疑会会议纪要将在提交投标文件截止时间15日前在</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 xml:space="preserve"> “项目答疑纪要”专区公开发布。答疑纪要一经在</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发布，视作已发放给所有投标人。</w:t>
      </w:r>
    </w:p>
    <w:p w14:paraId="29D17EC0">
      <w:pPr>
        <w:pStyle w:val="32"/>
        <w:spacing w:after="0" w:line="360" w:lineRule="auto"/>
        <w:ind w:firstLine="480" w:firstLineChars="200"/>
        <w:rPr>
          <w:rFonts w:ascii="宋体"/>
          <w:color w:val="000000"/>
          <w:sz w:val="24"/>
        </w:rPr>
      </w:pPr>
      <w:r>
        <w:rPr>
          <w:rFonts w:ascii="宋体" w:hAnsi="宋体"/>
          <w:color w:val="000000"/>
          <w:sz w:val="24"/>
        </w:rPr>
        <w:t>8.3</w:t>
      </w:r>
      <w:r>
        <w:rPr>
          <w:rFonts w:hint="eastAsia" w:ascii="宋体" w:hAnsi="宋体"/>
          <w:color w:val="000000"/>
          <w:sz w:val="24"/>
        </w:rPr>
        <w:t>答疑会会议纪要为招标文件的一部分。</w:t>
      </w:r>
    </w:p>
    <w:p w14:paraId="7F1A0C2F">
      <w:pPr>
        <w:pStyle w:val="32"/>
        <w:spacing w:after="0" w:line="360" w:lineRule="auto"/>
        <w:ind w:firstLine="480" w:firstLineChars="200"/>
        <w:rPr>
          <w:rFonts w:ascii="宋体"/>
          <w:color w:val="000000"/>
          <w:sz w:val="24"/>
        </w:rPr>
      </w:pPr>
      <w:r>
        <w:rPr>
          <w:rFonts w:ascii="宋体" w:hAnsi="宋体"/>
          <w:color w:val="000000"/>
          <w:sz w:val="24"/>
        </w:rPr>
        <w:t>8.4</w:t>
      </w:r>
      <w:r>
        <w:rPr>
          <w:rFonts w:hint="eastAsia" w:ascii="宋体" w:hAnsi="宋体"/>
          <w:color w:val="000000"/>
          <w:sz w:val="24"/>
        </w:rPr>
        <w:t>若招标答疑会会议纪要与招标文件有矛盾，以答疑会议纪要最后发出的书面形式的文件为准。</w:t>
      </w:r>
    </w:p>
    <w:p w14:paraId="504BF6B6">
      <w:pPr>
        <w:pStyle w:val="32"/>
        <w:spacing w:after="0" w:line="360" w:lineRule="auto"/>
        <w:ind w:firstLine="482" w:firstLineChars="200"/>
        <w:rPr>
          <w:rFonts w:ascii="宋体"/>
          <w:b/>
          <w:bCs/>
          <w:color w:val="000000"/>
          <w:sz w:val="24"/>
        </w:rPr>
      </w:pPr>
      <w:r>
        <w:rPr>
          <w:rFonts w:ascii="宋体" w:hAnsi="宋体"/>
          <w:b/>
          <w:bCs/>
          <w:color w:val="000000"/>
          <w:sz w:val="24"/>
        </w:rPr>
        <w:t>9.</w:t>
      </w:r>
      <w:r>
        <w:rPr>
          <w:rFonts w:hint="eastAsia" w:ascii="宋体" w:hAnsi="宋体"/>
          <w:b/>
          <w:bCs/>
          <w:color w:val="000000"/>
          <w:sz w:val="24"/>
        </w:rPr>
        <w:t>招标文件的澄清与修改</w:t>
      </w:r>
    </w:p>
    <w:p w14:paraId="5417C9A1">
      <w:pPr>
        <w:pStyle w:val="32"/>
        <w:spacing w:after="0" w:line="360" w:lineRule="auto"/>
        <w:ind w:firstLine="480" w:firstLineChars="200"/>
        <w:rPr>
          <w:rFonts w:ascii="宋体"/>
          <w:color w:val="000000"/>
          <w:sz w:val="24"/>
        </w:rPr>
      </w:pPr>
      <w:r>
        <w:rPr>
          <w:rFonts w:ascii="宋体" w:hAnsi="宋体"/>
          <w:color w:val="000000"/>
          <w:sz w:val="24"/>
        </w:rPr>
        <w:t>9.1</w:t>
      </w:r>
      <w:r>
        <w:rPr>
          <w:rFonts w:hint="eastAsia" w:ascii="宋体" w:hAnsi="宋体"/>
          <w:color w:val="000000"/>
          <w:sz w:val="24"/>
        </w:rPr>
        <w:t>招标文件发出后</w:t>
      </w:r>
      <w:r>
        <w:rPr>
          <w:rFonts w:ascii="宋体"/>
          <w:color w:val="000000"/>
          <w:sz w:val="24"/>
        </w:rPr>
        <w:t>,</w:t>
      </w:r>
      <w:r>
        <w:rPr>
          <w:rFonts w:hint="eastAsia" w:ascii="宋体" w:hAnsi="宋体"/>
          <w:color w:val="000000"/>
          <w:sz w:val="24"/>
        </w:rPr>
        <w:t>在提交投标文件截止时间15日前，招标人可对招标文件进行必要的澄清或修改。</w:t>
      </w:r>
    </w:p>
    <w:p w14:paraId="5D71EA31">
      <w:pPr>
        <w:pStyle w:val="32"/>
        <w:spacing w:after="0" w:line="360" w:lineRule="auto"/>
        <w:ind w:firstLine="480" w:firstLineChars="200"/>
        <w:rPr>
          <w:rFonts w:ascii="宋体"/>
          <w:color w:val="000000"/>
          <w:sz w:val="24"/>
        </w:rPr>
      </w:pPr>
      <w:r>
        <w:rPr>
          <w:rFonts w:ascii="宋体" w:hAnsi="宋体"/>
          <w:color w:val="000000"/>
          <w:sz w:val="24"/>
        </w:rPr>
        <w:t>9.2</w:t>
      </w:r>
      <w:r>
        <w:rPr>
          <w:rFonts w:hint="eastAsia" w:ascii="宋体"/>
          <w:color w:val="000000"/>
          <w:sz w:val="24"/>
        </w:rPr>
        <w:t>招标文件的澄清或修改将在</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“项目答疑纪要”专区公开发布。答疑纪要一经在</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发布，视作已发放给所有投标人，以</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上网发布时间作为送达时间。</w:t>
      </w:r>
    </w:p>
    <w:p w14:paraId="78724E3D">
      <w:pPr>
        <w:pStyle w:val="32"/>
        <w:spacing w:after="0" w:line="360" w:lineRule="auto"/>
        <w:ind w:firstLine="480" w:firstLineChars="200"/>
        <w:rPr>
          <w:rFonts w:ascii="宋体"/>
          <w:color w:val="000000"/>
          <w:sz w:val="24"/>
        </w:rPr>
      </w:pPr>
      <w:r>
        <w:rPr>
          <w:rFonts w:ascii="宋体" w:hAnsi="宋体"/>
          <w:color w:val="000000"/>
          <w:sz w:val="24"/>
        </w:rPr>
        <w:t>9.3</w:t>
      </w:r>
      <w:r>
        <w:rPr>
          <w:rFonts w:hint="eastAsia" w:ascii="宋体" w:hAnsi="宋体"/>
          <w:color w:val="000000"/>
          <w:sz w:val="24"/>
        </w:rPr>
        <w:t>招标文件的修改内容为招标文件的组成部分。</w:t>
      </w:r>
    </w:p>
    <w:p w14:paraId="3D5DF385">
      <w:pPr>
        <w:pStyle w:val="32"/>
        <w:spacing w:after="0" w:line="360" w:lineRule="auto"/>
        <w:ind w:firstLine="480" w:firstLineChars="200"/>
        <w:rPr>
          <w:rFonts w:ascii="宋体"/>
          <w:color w:val="000000"/>
          <w:sz w:val="24"/>
        </w:rPr>
      </w:pPr>
      <w:r>
        <w:rPr>
          <w:rFonts w:ascii="宋体" w:hAnsi="宋体"/>
          <w:color w:val="000000"/>
          <w:sz w:val="24"/>
        </w:rPr>
        <w:t>9.4</w:t>
      </w:r>
      <w:r>
        <w:rPr>
          <w:rFonts w:hint="eastAsia" w:ascii="宋体" w:hAnsi="宋体"/>
          <w:color w:val="000000"/>
          <w:sz w:val="24"/>
        </w:rPr>
        <w:t>招标文件的澄清或修改均以书面形式明确的内容为准。当招标文件的澄清、修改、补充等在同一内容的表述不一致时，以最后发出的书面形式的文件为准。</w:t>
      </w:r>
    </w:p>
    <w:p w14:paraId="3C980A7D">
      <w:pPr>
        <w:pStyle w:val="32"/>
        <w:spacing w:after="0" w:line="360" w:lineRule="auto"/>
        <w:ind w:firstLine="480" w:firstLineChars="200"/>
        <w:rPr>
          <w:rFonts w:ascii="宋体"/>
          <w:color w:val="000000"/>
          <w:sz w:val="24"/>
        </w:rPr>
      </w:pPr>
      <w:r>
        <w:rPr>
          <w:rFonts w:ascii="宋体" w:hAnsi="宋体"/>
          <w:color w:val="000000"/>
          <w:sz w:val="24"/>
        </w:rPr>
        <w:t>9.5</w:t>
      </w:r>
      <w:r>
        <w:rPr>
          <w:rFonts w:hint="eastAsia" w:ascii="宋体" w:hAnsi="宋体"/>
          <w:color w:val="000000"/>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3285CC89">
      <w:pPr>
        <w:pStyle w:val="4"/>
        <w:spacing w:before="156" w:after="156"/>
        <w:rPr>
          <w:rFonts w:hint="eastAsia"/>
          <w:color w:val="000000"/>
        </w:rPr>
      </w:pPr>
      <w:bookmarkStart w:id="19" w:name="_Toc2272551"/>
      <w:bookmarkStart w:id="20" w:name="_Toc21525495"/>
      <w:r>
        <w:rPr>
          <w:rFonts w:hint="eastAsia"/>
          <w:color w:val="000000"/>
        </w:rPr>
        <w:t>（三）投标文件的编制</w:t>
      </w:r>
      <w:bookmarkEnd w:id="19"/>
      <w:bookmarkEnd w:id="20"/>
    </w:p>
    <w:p w14:paraId="7460D29F">
      <w:pPr>
        <w:pStyle w:val="32"/>
        <w:spacing w:after="0" w:line="360" w:lineRule="auto"/>
        <w:ind w:firstLine="482" w:firstLineChars="200"/>
        <w:rPr>
          <w:rFonts w:ascii="宋体"/>
          <w:b/>
          <w:bCs/>
          <w:color w:val="000000"/>
          <w:sz w:val="24"/>
        </w:rPr>
      </w:pPr>
      <w:r>
        <w:rPr>
          <w:rFonts w:ascii="宋体" w:hAnsi="宋体"/>
          <w:b/>
          <w:bCs/>
          <w:color w:val="000000"/>
          <w:sz w:val="24"/>
        </w:rPr>
        <w:t>10</w:t>
      </w:r>
      <w:r>
        <w:rPr>
          <w:rFonts w:hint="eastAsia" w:ascii="宋体" w:hAnsi="宋体"/>
          <w:b/>
          <w:bCs/>
          <w:color w:val="000000"/>
          <w:sz w:val="24"/>
        </w:rPr>
        <w:t>．投标文件的语言及度量衡单位</w:t>
      </w:r>
    </w:p>
    <w:p w14:paraId="040F2EF9">
      <w:pPr>
        <w:pStyle w:val="32"/>
        <w:spacing w:after="0" w:line="360" w:lineRule="auto"/>
        <w:ind w:firstLine="480" w:firstLineChars="200"/>
        <w:rPr>
          <w:rFonts w:ascii="宋体"/>
          <w:color w:val="000000"/>
          <w:sz w:val="24"/>
        </w:rPr>
      </w:pPr>
      <w:r>
        <w:rPr>
          <w:rFonts w:ascii="宋体" w:hAnsi="宋体"/>
          <w:color w:val="000000"/>
          <w:sz w:val="24"/>
        </w:rPr>
        <w:t xml:space="preserve">10.1 </w:t>
      </w:r>
      <w:r>
        <w:rPr>
          <w:rFonts w:hint="eastAsia" w:ascii="宋体" w:hAnsi="宋体"/>
          <w:color w:val="000000"/>
          <w:sz w:val="24"/>
        </w:rPr>
        <w:t>投标文件和与投标有关的所有文件均应使用中文。</w:t>
      </w:r>
    </w:p>
    <w:p w14:paraId="7BA7A25F">
      <w:pPr>
        <w:pStyle w:val="32"/>
        <w:spacing w:after="0" w:line="360" w:lineRule="auto"/>
        <w:ind w:firstLine="480" w:firstLineChars="200"/>
        <w:rPr>
          <w:rFonts w:ascii="宋体"/>
          <w:color w:val="000000"/>
          <w:sz w:val="24"/>
        </w:rPr>
      </w:pPr>
      <w:r>
        <w:rPr>
          <w:rFonts w:ascii="宋体" w:hAnsi="宋体"/>
          <w:color w:val="000000"/>
          <w:sz w:val="24"/>
        </w:rPr>
        <w:t xml:space="preserve">10.2 </w:t>
      </w:r>
      <w:r>
        <w:rPr>
          <w:rFonts w:hint="eastAsia" w:ascii="宋体" w:hAnsi="宋体"/>
          <w:color w:val="000000"/>
          <w:sz w:val="24"/>
        </w:rPr>
        <w:t>除工程规范另有规定外，投标文件使用的度量衡单位，均采用中华人民共和国法定计量单位。</w:t>
      </w:r>
    </w:p>
    <w:p w14:paraId="2FEF2E72">
      <w:pPr>
        <w:pStyle w:val="32"/>
        <w:spacing w:after="0" w:line="360" w:lineRule="auto"/>
        <w:ind w:firstLine="482" w:firstLineChars="200"/>
        <w:rPr>
          <w:rFonts w:ascii="宋体"/>
          <w:b/>
          <w:bCs/>
          <w:color w:val="000000"/>
          <w:sz w:val="24"/>
        </w:rPr>
      </w:pPr>
      <w:r>
        <w:rPr>
          <w:rFonts w:ascii="宋体" w:hAnsi="宋体"/>
          <w:b/>
          <w:bCs/>
          <w:color w:val="000000"/>
          <w:sz w:val="24"/>
        </w:rPr>
        <w:t>11</w:t>
      </w:r>
      <w:r>
        <w:rPr>
          <w:rFonts w:hint="eastAsia" w:ascii="宋体" w:hAnsi="宋体"/>
          <w:b/>
          <w:bCs/>
          <w:color w:val="000000"/>
          <w:sz w:val="24"/>
        </w:rPr>
        <w:t>．投标文件的组成</w:t>
      </w:r>
    </w:p>
    <w:p w14:paraId="4FAD0542">
      <w:pPr>
        <w:pStyle w:val="32"/>
        <w:spacing w:after="0" w:line="360" w:lineRule="auto"/>
        <w:ind w:firstLine="480" w:firstLineChars="200"/>
        <w:rPr>
          <w:rFonts w:ascii="宋体"/>
          <w:b/>
          <w:color w:val="000000"/>
          <w:sz w:val="24"/>
        </w:rPr>
      </w:pPr>
      <w:r>
        <w:rPr>
          <w:rFonts w:ascii="宋体" w:hAnsi="宋体"/>
          <w:color w:val="000000"/>
          <w:sz w:val="24"/>
        </w:rPr>
        <w:t xml:space="preserve">11.1 </w:t>
      </w:r>
      <w:r>
        <w:rPr>
          <w:rFonts w:hint="eastAsia" w:ascii="宋体" w:hAnsi="宋体"/>
          <w:color w:val="000000"/>
          <w:sz w:val="24"/>
        </w:rPr>
        <w:t>投标文件由技术部分（含资格审查文件）和经济部分两部分投标文件组成</w:t>
      </w:r>
      <w:r>
        <w:rPr>
          <w:rFonts w:hint="eastAsia" w:ascii="宋体" w:hAnsi="宋体"/>
          <w:b/>
          <w:color w:val="000000"/>
          <w:sz w:val="24"/>
        </w:rPr>
        <w:t>。</w:t>
      </w:r>
    </w:p>
    <w:p w14:paraId="2C79DD86">
      <w:pPr>
        <w:spacing w:line="360" w:lineRule="auto"/>
        <w:ind w:firstLine="480" w:firstLineChars="200"/>
        <w:rPr>
          <w:rFonts w:hint="eastAsia" w:ascii="宋体" w:hAnsi="宋体"/>
          <w:bCs/>
          <w:color w:val="000000"/>
          <w:sz w:val="24"/>
        </w:rPr>
      </w:pPr>
      <w:r>
        <w:rPr>
          <w:rFonts w:ascii="宋体" w:hAnsi="宋体"/>
          <w:bCs/>
          <w:color w:val="000000"/>
          <w:sz w:val="24"/>
        </w:rPr>
        <w:t>11.2</w:t>
      </w:r>
      <w:r>
        <w:rPr>
          <w:rFonts w:hint="eastAsia" w:ascii="宋体" w:hAnsi="宋体"/>
          <w:bCs/>
          <w:color w:val="000000"/>
          <w:sz w:val="24"/>
        </w:rPr>
        <w:t>投标文件技术标部分主要包括下列内容</w:t>
      </w:r>
      <w:r>
        <w:rPr>
          <w:rFonts w:ascii="宋体" w:hAnsi="宋体"/>
          <w:bCs/>
          <w:color w:val="000000"/>
          <w:sz w:val="24"/>
        </w:rPr>
        <w:t>:</w:t>
      </w:r>
    </w:p>
    <w:p w14:paraId="1293DE5E">
      <w:pPr>
        <w:spacing w:line="360" w:lineRule="auto"/>
        <w:ind w:firstLine="480" w:firstLineChars="200"/>
        <w:rPr>
          <w:rFonts w:ascii="宋体"/>
          <w:bCs/>
          <w:color w:val="000000"/>
          <w:sz w:val="24"/>
        </w:rPr>
      </w:pPr>
      <w:r>
        <w:rPr>
          <w:rFonts w:hint="eastAsia" w:ascii="宋体"/>
          <w:bCs/>
          <w:color w:val="000000"/>
          <w:sz w:val="24"/>
        </w:rPr>
        <w:t>11.2.1 技术投标文件</w:t>
      </w:r>
      <w:r>
        <w:rPr>
          <w:rFonts w:ascii="宋体" w:hAnsi="宋体"/>
          <w:color w:val="000000"/>
          <w:sz w:val="24"/>
        </w:rPr>
        <w:t>(</w:t>
      </w:r>
      <w:r>
        <w:rPr>
          <w:rFonts w:hint="eastAsia" w:ascii="宋体" w:hAnsi="宋体"/>
          <w:color w:val="000000"/>
          <w:sz w:val="24"/>
        </w:rPr>
        <w:t>按招标文件的要求填写</w:t>
      </w:r>
      <w:r>
        <w:rPr>
          <w:rFonts w:ascii="宋体" w:hAnsi="宋体"/>
          <w:color w:val="000000"/>
          <w:sz w:val="24"/>
        </w:rPr>
        <w:t>)</w:t>
      </w:r>
      <w:r>
        <w:rPr>
          <w:rFonts w:hint="eastAsia" w:ascii="宋体"/>
          <w:bCs/>
          <w:color w:val="000000"/>
          <w:sz w:val="24"/>
        </w:rPr>
        <w:t>；</w:t>
      </w:r>
    </w:p>
    <w:p w14:paraId="04746899">
      <w:pPr>
        <w:spacing w:line="360" w:lineRule="auto"/>
        <w:ind w:firstLine="480" w:firstLineChars="200"/>
        <w:rPr>
          <w:rFonts w:ascii="宋体"/>
          <w:bCs/>
          <w:color w:val="000000"/>
          <w:sz w:val="24"/>
        </w:rPr>
      </w:pPr>
      <w:r>
        <w:rPr>
          <w:rFonts w:hint="eastAsia" w:ascii="宋体"/>
          <w:bCs/>
          <w:color w:val="000000"/>
          <w:sz w:val="24"/>
        </w:rPr>
        <w:t>11.2.2 资格审查文件：</w:t>
      </w:r>
    </w:p>
    <w:p w14:paraId="5D8D6C55">
      <w:pPr>
        <w:spacing w:line="360" w:lineRule="auto"/>
        <w:ind w:firstLine="480" w:firstLineChars="200"/>
        <w:rPr>
          <w:rFonts w:hint="eastAsia" w:ascii="宋体"/>
          <w:bCs/>
          <w:color w:val="000000"/>
          <w:sz w:val="24"/>
        </w:rPr>
      </w:pPr>
      <w:r>
        <w:rPr>
          <w:rFonts w:hint="eastAsia" w:ascii="宋体"/>
          <w:bCs/>
          <w:color w:val="000000"/>
          <w:sz w:val="24"/>
        </w:rPr>
        <w:t xml:space="preserve">（1）投标人声明； </w:t>
      </w:r>
    </w:p>
    <w:p w14:paraId="1581DE56">
      <w:pPr>
        <w:spacing w:line="360" w:lineRule="auto"/>
        <w:ind w:firstLine="480" w:firstLineChars="200"/>
        <w:rPr>
          <w:rFonts w:hint="eastAsia" w:ascii="宋体"/>
          <w:bCs/>
          <w:color w:val="000000"/>
          <w:sz w:val="24"/>
        </w:rPr>
      </w:pPr>
      <w:r>
        <w:rPr>
          <w:rFonts w:hint="eastAsia" w:ascii="宋体"/>
          <w:bCs/>
          <w:color w:val="000000"/>
          <w:sz w:val="24"/>
        </w:rPr>
        <w:t>（2）法定代表人证明书、法定代表人签字或盖章的本投标文件授权委托证明书；</w:t>
      </w:r>
    </w:p>
    <w:p w14:paraId="323B3A79">
      <w:pPr>
        <w:spacing w:line="360" w:lineRule="auto"/>
        <w:ind w:firstLine="480" w:firstLineChars="200"/>
        <w:rPr>
          <w:rFonts w:hint="eastAsia" w:ascii="宋体"/>
          <w:bCs/>
          <w:color w:val="000000"/>
          <w:sz w:val="24"/>
        </w:rPr>
      </w:pPr>
      <w:r>
        <w:rPr>
          <w:rFonts w:hint="eastAsia" w:ascii="宋体"/>
          <w:bCs/>
          <w:color w:val="000000"/>
          <w:sz w:val="24"/>
        </w:rPr>
        <w:t>（3）企业营业执照扫描件或电子证照；</w:t>
      </w:r>
    </w:p>
    <w:p w14:paraId="253EF466">
      <w:pPr>
        <w:spacing w:line="360" w:lineRule="auto"/>
        <w:ind w:firstLine="480" w:firstLineChars="200"/>
        <w:rPr>
          <w:rFonts w:hint="eastAsia" w:ascii="宋体"/>
          <w:bCs/>
          <w:color w:val="000000"/>
          <w:sz w:val="24"/>
        </w:rPr>
      </w:pPr>
      <w:r>
        <w:rPr>
          <w:rFonts w:hint="eastAsia" w:ascii="宋体"/>
          <w:bCs/>
          <w:color w:val="000000"/>
          <w:sz w:val="24"/>
        </w:rPr>
        <w:t>（4）企业资质证书扫描件或电子证照；</w:t>
      </w:r>
    </w:p>
    <w:p w14:paraId="7B32A89F">
      <w:pPr>
        <w:spacing w:line="360" w:lineRule="auto"/>
        <w:ind w:firstLine="480" w:firstLineChars="200"/>
        <w:rPr>
          <w:rFonts w:hint="eastAsia" w:ascii="宋体"/>
          <w:bCs/>
          <w:color w:val="000000"/>
          <w:sz w:val="24"/>
        </w:rPr>
      </w:pPr>
      <w:r>
        <w:rPr>
          <w:rFonts w:hint="eastAsia" w:ascii="宋体"/>
          <w:bCs/>
          <w:color w:val="000000"/>
          <w:sz w:val="24"/>
        </w:rPr>
        <w:t>（5）建筑施工企业安全生产许可证扫描件或电子证照；</w:t>
      </w:r>
    </w:p>
    <w:p w14:paraId="617BC51C">
      <w:pPr>
        <w:spacing w:line="360" w:lineRule="auto"/>
        <w:ind w:firstLine="480" w:firstLineChars="200"/>
        <w:rPr>
          <w:rFonts w:hint="eastAsia" w:ascii="宋体"/>
          <w:bCs/>
          <w:color w:val="000000"/>
          <w:sz w:val="24"/>
        </w:rPr>
      </w:pPr>
      <w:r>
        <w:rPr>
          <w:rFonts w:hint="eastAsia" w:ascii="宋体"/>
          <w:bCs/>
          <w:color w:val="000000"/>
          <w:sz w:val="24"/>
        </w:rPr>
        <w:t>（6）项目负责人（按网上投标登记时选择拟投入本项目的项目负责人）</w:t>
      </w:r>
    </w:p>
    <w:p w14:paraId="6445ABFF">
      <w:pPr>
        <w:spacing w:line="360" w:lineRule="auto"/>
        <w:ind w:firstLine="480" w:firstLineChars="200"/>
        <w:rPr>
          <w:rFonts w:hint="eastAsia" w:ascii="宋体"/>
          <w:bCs/>
          <w:color w:val="000000"/>
          <w:sz w:val="24"/>
        </w:rPr>
      </w:pPr>
      <w:r>
        <w:rPr>
          <w:rFonts w:hint="eastAsia" w:ascii="宋体"/>
          <w:bCs/>
          <w:color w:val="000000"/>
          <w:sz w:val="24"/>
        </w:rPr>
        <w:t>（7）专职安全员（按网上投标登记时选择拟投入本项目的专职安全员）</w:t>
      </w:r>
    </w:p>
    <w:p w14:paraId="5FE433E5">
      <w:pPr>
        <w:spacing w:line="360" w:lineRule="auto"/>
        <w:ind w:firstLine="480" w:firstLineChars="200"/>
        <w:rPr>
          <w:rFonts w:hint="eastAsia" w:ascii="宋体"/>
          <w:bCs/>
          <w:color w:val="000000"/>
          <w:sz w:val="24"/>
        </w:rPr>
      </w:pPr>
      <w:r>
        <w:rPr>
          <w:rFonts w:hint="eastAsia" w:ascii="宋体"/>
          <w:bCs/>
          <w:color w:val="000000"/>
          <w:sz w:val="24"/>
        </w:rPr>
        <w:t>（8）拟委托技术负责人的相关证书、资料（具体要求由招标人明确）</w:t>
      </w:r>
    </w:p>
    <w:p w14:paraId="50A7C55C">
      <w:pPr>
        <w:spacing w:line="360" w:lineRule="auto"/>
        <w:ind w:firstLine="480" w:firstLineChars="200"/>
        <w:rPr>
          <w:rFonts w:hint="eastAsia" w:ascii="宋体"/>
          <w:bCs/>
          <w:color w:val="000000"/>
          <w:sz w:val="24"/>
        </w:rPr>
      </w:pPr>
      <w:r>
        <w:rPr>
          <w:rFonts w:hint="eastAsia" w:ascii="宋体"/>
          <w:bCs/>
          <w:color w:val="000000"/>
          <w:sz w:val="24"/>
        </w:rPr>
        <w:t xml:space="preserve">（9）拟委派项目负责人的有效期内的建造师注册证书扫描件或电子证书；  </w:t>
      </w:r>
    </w:p>
    <w:p w14:paraId="4F4B4D36">
      <w:pPr>
        <w:spacing w:line="360" w:lineRule="auto"/>
        <w:ind w:firstLine="480" w:firstLineChars="200"/>
        <w:rPr>
          <w:rFonts w:hint="eastAsia" w:ascii="宋体"/>
          <w:bCs/>
          <w:color w:val="000000"/>
          <w:sz w:val="24"/>
        </w:rPr>
      </w:pPr>
      <w:r>
        <w:rPr>
          <w:rFonts w:hint="eastAsia" w:ascii="宋体"/>
          <w:bCs/>
          <w:color w:val="000000"/>
          <w:sz w:val="24"/>
        </w:rPr>
        <w:t>（10）项目负责人在有效期内的安全生产考核合格证书（B类）或建筑施工企业项目负责人安全生产考核合格证书扫描件或电子证书；</w:t>
      </w:r>
    </w:p>
    <w:p w14:paraId="16DDF4F3">
      <w:pPr>
        <w:spacing w:line="360" w:lineRule="auto"/>
        <w:ind w:firstLine="480" w:firstLineChars="200"/>
        <w:rPr>
          <w:rFonts w:hint="eastAsia" w:ascii="宋体"/>
          <w:bCs/>
          <w:color w:val="000000"/>
          <w:sz w:val="24"/>
        </w:rPr>
      </w:pPr>
      <w:r>
        <w:rPr>
          <w:rFonts w:hint="eastAsia" w:ascii="宋体"/>
          <w:bCs/>
          <w:color w:val="000000"/>
          <w:sz w:val="24"/>
        </w:rPr>
        <w:t>（11）专职安全员须具有在有效期内的安全生产考核合格证书（C类）或建筑施工企业专职安全生产管理人员安全生产考核合格证书扫描件或电子证书；</w:t>
      </w:r>
    </w:p>
    <w:p w14:paraId="5C0ACA12">
      <w:pPr>
        <w:spacing w:line="360" w:lineRule="auto"/>
        <w:ind w:firstLine="480" w:firstLineChars="200"/>
        <w:rPr>
          <w:rFonts w:hint="eastAsia" w:ascii="宋体"/>
          <w:bCs/>
          <w:color w:val="000000"/>
          <w:sz w:val="24"/>
        </w:rPr>
      </w:pPr>
      <w:r>
        <w:rPr>
          <w:rFonts w:hint="eastAsia" w:ascii="宋体"/>
          <w:bCs/>
          <w:color w:val="000000"/>
          <w:sz w:val="24"/>
        </w:rPr>
        <w:t>（12）用于资格审查的业绩（设置业绩要求时选择此项，投标人须提供类似工程业绩的项目名称及项目编号，具体格式由招标人自定）；</w:t>
      </w:r>
    </w:p>
    <w:p w14:paraId="24F6EC6F">
      <w:pPr>
        <w:spacing w:line="360" w:lineRule="auto"/>
        <w:ind w:firstLine="480" w:firstLineChars="200"/>
        <w:rPr>
          <w:rFonts w:hint="eastAsia" w:ascii="宋体"/>
          <w:bCs/>
          <w:color w:val="000000"/>
          <w:sz w:val="24"/>
        </w:rPr>
      </w:pPr>
      <w:r>
        <w:rPr>
          <w:rFonts w:hint="eastAsia" w:ascii="宋体"/>
          <w:bCs/>
          <w:color w:val="000000"/>
          <w:sz w:val="24"/>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2FD91446">
      <w:pPr>
        <w:spacing w:line="360" w:lineRule="auto"/>
        <w:ind w:firstLine="480" w:firstLineChars="200"/>
        <w:rPr>
          <w:rFonts w:hint="eastAsia" w:ascii="宋体"/>
          <w:bCs/>
          <w:color w:val="000000"/>
          <w:sz w:val="24"/>
        </w:rPr>
      </w:pPr>
      <w:r>
        <w:rPr>
          <w:rFonts w:hint="eastAsia" w:ascii="宋体"/>
          <w:bCs/>
          <w:color w:val="000000"/>
          <w:sz w:val="24"/>
        </w:rPr>
        <w:t>（14）列明主办单位的联合体工作协议（采用联合体投标时需递交，投标人拟任本工程项目负责人应为联合体主办方信用档案中的在册人员，联合体工作协议应明确约定各方拟承担的工作和责任）；</w:t>
      </w:r>
    </w:p>
    <w:p w14:paraId="35EB92E1">
      <w:pPr>
        <w:spacing w:line="360" w:lineRule="auto"/>
        <w:ind w:firstLine="480" w:firstLineChars="200"/>
        <w:rPr>
          <w:rFonts w:hint="eastAsia" w:ascii="宋体"/>
          <w:bCs/>
          <w:color w:val="000000"/>
          <w:sz w:val="24"/>
        </w:rPr>
      </w:pPr>
      <w:r>
        <w:rPr>
          <w:rFonts w:hint="eastAsia" w:ascii="宋体"/>
          <w:bCs/>
          <w:color w:val="000000"/>
          <w:sz w:val="24"/>
        </w:rPr>
        <w:t>注：1.相关电子证书按规定需打印后手写本人签名的，应按照规定手写本人签名后再扫描提交。</w:t>
      </w:r>
    </w:p>
    <w:p w14:paraId="403131C2">
      <w:pPr>
        <w:spacing w:line="360" w:lineRule="auto"/>
        <w:ind w:firstLine="480" w:firstLineChars="200"/>
        <w:rPr>
          <w:rFonts w:ascii="宋体"/>
          <w:bCs/>
          <w:color w:val="000000"/>
          <w:sz w:val="24"/>
        </w:rPr>
      </w:pPr>
      <w:r>
        <w:rPr>
          <w:rFonts w:hint="eastAsia" w:ascii="宋体"/>
          <w:bCs/>
          <w:color w:val="000000"/>
          <w:sz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A14646E">
      <w:pPr>
        <w:spacing w:line="360" w:lineRule="auto"/>
        <w:ind w:firstLine="480" w:firstLineChars="200"/>
        <w:rPr>
          <w:rFonts w:ascii="宋体"/>
          <w:color w:val="000000"/>
          <w:sz w:val="24"/>
        </w:rPr>
      </w:pPr>
      <w:r>
        <w:rPr>
          <w:rFonts w:ascii="宋体" w:hAnsi="宋体"/>
          <w:color w:val="000000"/>
          <w:sz w:val="24"/>
        </w:rPr>
        <w:t>11.2.3</w:t>
      </w:r>
      <w:r>
        <w:rPr>
          <w:rFonts w:hint="eastAsia" w:ascii="宋体" w:hAnsi="宋体"/>
          <w:color w:val="000000"/>
          <w:sz w:val="24"/>
        </w:rPr>
        <w:t>项目管理机构配备。</w:t>
      </w:r>
    </w:p>
    <w:p w14:paraId="5FF51A89">
      <w:pPr>
        <w:spacing w:line="360" w:lineRule="auto"/>
        <w:ind w:firstLine="480" w:firstLineChars="200"/>
        <w:rPr>
          <w:rFonts w:hint="eastAsia"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）投标人应列出该项目工程的施工组织机构构成和画出机构框架图及其负责人；</w:t>
      </w:r>
    </w:p>
    <w:p w14:paraId="0A99471B">
      <w:pPr>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）投标人应详细列出该施工组织机构中主要成员的名单、简历资料、职务职称和在本项目中拟担任的职务等资料，并附上有关证明材料扫描件；</w:t>
      </w:r>
    </w:p>
    <w:p w14:paraId="2BC800E7">
      <w:pPr>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）其他辅助说明资料。</w:t>
      </w:r>
    </w:p>
    <w:p w14:paraId="5E21FFE9">
      <w:pPr>
        <w:spacing w:line="360" w:lineRule="auto"/>
        <w:ind w:firstLine="480" w:firstLineChars="200"/>
        <w:rPr>
          <w:rFonts w:ascii="宋体"/>
          <w:color w:val="000000"/>
          <w:sz w:val="24"/>
        </w:rPr>
      </w:pPr>
      <w:r>
        <w:rPr>
          <w:rFonts w:ascii="宋体" w:hAnsi="宋体"/>
          <w:color w:val="000000"/>
          <w:sz w:val="24"/>
        </w:rPr>
        <w:t>11.2.4</w:t>
      </w:r>
      <w:r>
        <w:rPr>
          <w:rFonts w:hint="eastAsia" w:ascii="宋体" w:hAnsi="宋体"/>
          <w:color w:val="000000"/>
          <w:sz w:val="24"/>
        </w:rPr>
        <w:t>投标人在广州市可使用适合本工程的机械设备（附：机械设备为自有或租赁的说明；及承诺机械设备如属于租赁的，其租赁是不属于重复租赁）。</w:t>
      </w:r>
    </w:p>
    <w:p w14:paraId="505EE304">
      <w:pPr>
        <w:tabs>
          <w:tab w:val="left" w:pos="1125"/>
        </w:tabs>
        <w:spacing w:line="360" w:lineRule="auto"/>
        <w:ind w:firstLine="480" w:firstLineChars="200"/>
        <w:rPr>
          <w:rFonts w:ascii="宋体" w:hAnsi="宋体"/>
          <w:color w:val="000000"/>
          <w:sz w:val="24"/>
        </w:rPr>
      </w:pPr>
      <w:r>
        <w:rPr>
          <w:rFonts w:ascii="宋体" w:hAnsi="宋体"/>
          <w:color w:val="000000"/>
          <w:sz w:val="24"/>
        </w:rPr>
        <w:t>11.2.5</w:t>
      </w:r>
      <w:r>
        <w:rPr>
          <w:rFonts w:hint="eastAsia" w:ascii="宋体" w:hAnsi="宋体"/>
          <w:color w:val="000000"/>
          <w:sz w:val="24"/>
        </w:rPr>
        <w:t>施工组织设计或施工方案。</w:t>
      </w:r>
    </w:p>
    <w:p w14:paraId="184A8D1A">
      <w:pPr>
        <w:tabs>
          <w:tab w:val="left" w:pos="1125"/>
        </w:tabs>
        <w:spacing w:line="360" w:lineRule="auto"/>
        <w:ind w:firstLine="480" w:firstLineChars="200"/>
        <w:rPr>
          <w:rFonts w:hint="eastAsia" w:ascii="宋体"/>
          <w:color w:val="000000"/>
          <w:sz w:val="24"/>
        </w:rPr>
      </w:pPr>
      <w:r>
        <w:rPr>
          <w:rFonts w:hint="eastAsia" w:ascii="宋体"/>
          <w:color w:val="000000"/>
          <w:sz w:val="24"/>
        </w:rPr>
        <w:t>（1）投标人在编制施工组织设计或施工方案时应按照招标人提出的施工现场建筑垃圾源头减量的具体要求以及建筑垃圾综合利用产品的使用要求提供相应措施。</w:t>
      </w:r>
    </w:p>
    <w:p w14:paraId="04F0374E">
      <w:pPr>
        <w:tabs>
          <w:tab w:val="left" w:pos="1125"/>
        </w:tabs>
        <w:spacing w:line="360" w:lineRule="auto"/>
        <w:ind w:firstLine="480" w:firstLineChars="200"/>
        <w:rPr>
          <w:rFonts w:hint="eastAsia" w:ascii="宋体"/>
          <w:color w:val="000000"/>
          <w:sz w:val="24"/>
        </w:rPr>
      </w:pPr>
      <w:r>
        <w:rPr>
          <w:rFonts w:hint="eastAsia" w:ascii="宋体"/>
          <w:color w:val="000000"/>
          <w:sz w:val="24"/>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6D0CF0D7">
      <w:pPr>
        <w:tabs>
          <w:tab w:val="left" w:pos="1125"/>
        </w:tabs>
        <w:spacing w:line="360" w:lineRule="auto"/>
        <w:ind w:firstLine="480" w:firstLineChars="200"/>
        <w:rPr>
          <w:rFonts w:ascii="宋体"/>
          <w:color w:val="000000"/>
          <w:sz w:val="24"/>
        </w:rPr>
      </w:pPr>
      <w:r>
        <w:rPr>
          <w:rFonts w:ascii="宋体" w:hAnsi="宋体"/>
          <w:color w:val="000000"/>
          <w:sz w:val="24"/>
        </w:rPr>
        <w:t>11.2.</w:t>
      </w:r>
      <w:r>
        <w:rPr>
          <w:rFonts w:hint="eastAsia" w:ascii="宋体" w:hAnsi="宋体"/>
          <w:color w:val="000000"/>
          <w:sz w:val="24"/>
        </w:rPr>
        <w:t>6按照</w:t>
      </w:r>
      <w:r>
        <w:rPr>
          <w:rFonts w:hint="eastAsia" w:ascii="宋体" w:hAnsi="宋体"/>
          <w:bCs/>
          <w:color w:val="000000"/>
          <w:sz w:val="24"/>
        </w:rPr>
        <w:t>招标文件要求</w:t>
      </w:r>
      <w:r>
        <w:rPr>
          <w:rFonts w:hint="eastAsia" w:ascii="宋体" w:hAnsi="宋体"/>
          <w:color w:val="000000"/>
          <w:sz w:val="24"/>
        </w:rPr>
        <w:t>填写的《参与编制技术标投标文件人员名单》。</w:t>
      </w:r>
    </w:p>
    <w:p w14:paraId="58908666">
      <w:pPr>
        <w:spacing w:line="360" w:lineRule="auto"/>
        <w:ind w:firstLine="480" w:firstLineChars="200"/>
        <w:rPr>
          <w:rFonts w:ascii="宋体"/>
          <w:bCs/>
          <w:color w:val="000000"/>
          <w:sz w:val="24"/>
        </w:rPr>
      </w:pPr>
      <w:r>
        <w:rPr>
          <w:rFonts w:ascii="宋体" w:hAnsi="宋体"/>
          <w:bCs/>
          <w:color w:val="000000"/>
          <w:sz w:val="24"/>
        </w:rPr>
        <w:t xml:space="preserve">11.3 </w:t>
      </w:r>
      <w:r>
        <w:rPr>
          <w:rFonts w:hint="eastAsia" w:ascii="宋体" w:hAnsi="宋体"/>
          <w:bCs/>
          <w:color w:val="000000"/>
          <w:sz w:val="24"/>
        </w:rPr>
        <w:t>经济部分投标文件主要包括下列内容：</w:t>
      </w:r>
    </w:p>
    <w:p w14:paraId="1FEFE066">
      <w:pPr>
        <w:spacing w:line="360" w:lineRule="auto"/>
        <w:ind w:firstLine="480" w:firstLineChars="200"/>
        <w:rPr>
          <w:rFonts w:ascii="宋体"/>
          <w:color w:val="000000"/>
          <w:sz w:val="24"/>
        </w:rPr>
      </w:pPr>
      <w:r>
        <w:rPr>
          <w:rFonts w:ascii="宋体" w:hAnsi="宋体"/>
          <w:color w:val="000000"/>
          <w:sz w:val="24"/>
        </w:rPr>
        <w:t xml:space="preserve">11.3.1 </w:t>
      </w:r>
      <w:r>
        <w:rPr>
          <w:rFonts w:hint="eastAsia" w:ascii="宋体" w:hAnsi="宋体"/>
          <w:color w:val="000000"/>
          <w:sz w:val="24"/>
        </w:rPr>
        <w:t>经济投标文件</w:t>
      </w:r>
      <w:r>
        <w:rPr>
          <w:rFonts w:ascii="宋体" w:hAnsi="宋体"/>
          <w:color w:val="000000"/>
          <w:sz w:val="24"/>
        </w:rPr>
        <w:t>(</w:t>
      </w:r>
      <w:r>
        <w:rPr>
          <w:rFonts w:hint="eastAsia" w:ascii="宋体" w:hAnsi="宋体"/>
          <w:color w:val="000000"/>
          <w:sz w:val="24"/>
        </w:rPr>
        <w:t>按招标文件的要求填写</w:t>
      </w:r>
      <w:r>
        <w:rPr>
          <w:rFonts w:ascii="宋体" w:hAnsi="宋体"/>
          <w:color w:val="000000"/>
          <w:sz w:val="24"/>
        </w:rPr>
        <w:t>)</w:t>
      </w:r>
      <w:r>
        <w:rPr>
          <w:rFonts w:hint="eastAsia" w:ascii="宋体" w:hAnsi="宋体"/>
          <w:color w:val="000000"/>
          <w:sz w:val="24"/>
        </w:rPr>
        <w:t>。</w:t>
      </w:r>
    </w:p>
    <w:p w14:paraId="028EC462">
      <w:pPr>
        <w:spacing w:line="360" w:lineRule="auto"/>
        <w:ind w:firstLine="480" w:firstLineChars="200"/>
        <w:rPr>
          <w:rFonts w:ascii="宋体"/>
          <w:color w:val="000000"/>
          <w:sz w:val="24"/>
        </w:rPr>
      </w:pPr>
      <w:r>
        <w:rPr>
          <w:rFonts w:ascii="宋体" w:hAnsi="宋体"/>
          <w:color w:val="000000"/>
          <w:sz w:val="24"/>
        </w:rPr>
        <w:t>11.3.2</w:t>
      </w:r>
      <w:r>
        <w:rPr>
          <w:rFonts w:hint="eastAsia" w:ascii="宋体" w:hAnsi="宋体"/>
          <w:color w:val="000000"/>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000000"/>
          <w:sz w:val="24"/>
          <w:szCs w:val="24"/>
        </w:rPr>
        <w:t>其中包括如下：</w:t>
      </w:r>
      <w:r>
        <w:rPr>
          <w:rFonts w:ascii="宋体"/>
          <w:color w:val="000000"/>
          <w:sz w:val="24"/>
        </w:rPr>
        <w:t xml:space="preserve"> </w:t>
      </w:r>
    </w:p>
    <w:p w14:paraId="4E12D00A">
      <w:pPr>
        <w:spacing w:line="360" w:lineRule="auto"/>
        <w:ind w:firstLine="566" w:firstLineChars="236"/>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）投标总价封面、扉页；</w:t>
      </w:r>
    </w:p>
    <w:p w14:paraId="0C1C148F">
      <w:pPr>
        <w:spacing w:line="360" w:lineRule="auto"/>
        <w:ind w:firstLine="566" w:firstLineChars="236"/>
        <w:rPr>
          <w:rFonts w:hint="eastAsia"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）总说明</w:t>
      </w:r>
    </w:p>
    <w:p w14:paraId="2E8F205D">
      <w:pPr>
        <w:spacing w:line="360" w:lineRule="auto"/>
        <w:ind w:firstLine="566" w:firstLineChars="236"/>
        <w:rPr>
          <w:rFonts w:ascii="宋体"/>
          <w:color w:val="000000"/>
          <w:sz w:val="24"/>
          <w:szCs w:val="24"/>
        </w:rPr>
      </w:pPr>
      <w:r>
        <w:rPr>
          <w:rFonts w:hint="eastAsia" w:ascii="宋体" w:hAnsi="宋体"/>
          <w:color w:val="000000"/>
          <w:sz w:val="24"/>
          <w:szCs w:val="24"/>
        </w:rPr>
        <w:t>（3）工程项目投标报价汇总表；</w:t>
      </w:r>
    </w:p>
    <w:p w14:paraId="122E59E1">
      <w:pPr>
        <w:spacing w:line="360" w:lineRule="auto"/>
        <w:ind w:firstLine="566" w:firstLineChars="236"/>
        <w:rPr>
          <w:rFonts w:hint="eastAsia" w:ascii="宋体" w:hAnsi="宋体"/>
          <w:color w:val="000000"/>
          <w:sz w:val="24"/>
          <w:szCs w:val="24"/>
        </w:rPr>
      </w:pPr>
      <w:r>
        <w:rPr>
          <w:rFonts w:hint="eastAsia" w:ascii="宋体" w:hAnsi="宋体"/>
          <w:color w:val="000000"/>
          <w:sz w:val="24"/>
          <w:szCs w:val="24"/>
        </w:rPr>
        <w:t>（4）单项工程投标报价汇总表；</w:t>
      </w:r>
    </w:p>
    <w:p w14:paraId="7FFECB09">
      <w:pPr>
        <w:spacing w:line="360" w:lineRule="auto"/>
        <w:ind w:firstLine="566" w:firstLineChars="236"/>
        <w:rPr>
          <w:rFonts w:ascii="宋体"/>
          <w:color w:val="000000"/>
          <w:sz w:val="24"/>
          <w:szCs w:val="24"/>
        </w:rPr>
      </w:pPr>
      <w:r>
        <w:rPr>
          <w:rFonts w:hint="eastAsia" w:ascii="宋体" w:hAnsi="宋体"/>
          <w:color w:val="000000"/>
          <w:sz w:val="24"/>
          <w:szCs w:val="24"/>
        </w:rPr>
        <w:t>（5）单位工程投标报价汇总表；</w:t>
      </w:r>
    </w:p>
    <w:p w14:paraId="4164D880">
      <w:pPr>
        <w:spacing w:line="360" w:lineRule="auto"/>
        <w:ind w:firstLine="566" w:firstLineChars="236"/>
        <w:rPr>
          <w:rFonts w:ascii="宋体"/>
          <w:color w:val="000000"/>
          <w:sz w:val="24"/>
          <w:szCs w:val="24"/>
        </w:rPr>
      </w:pPr>
      <w:r>
        <w:rPr>
          <w:rFonts w:hint="eastAsia" w:ascii="宋体" w:hAnsi="宋体"/>
          <w:color w:val="000000"/>
          <w:sz w:val="24"/>
          <w:szCs w:val="24"/>
        </w:rPr>
        <w:t>（6）分部分项工程清单与计价表；</w:t>
      </w:r>
    </w:p>
    <w:p w14:paraId="6B7E08FF">
      <w:pPr>
        <w:spacing w:line="360" w:lineRule="auto"/>
        <w:ind w:firstLine="566" w:firstLineChars="236"/>
        <w:rPr>
          <w:rFonts w:ascii="宋体"/>
          <w:color w:val="000000"/>
          <w:sz w:val="24"/>
          <w:szCs w:val="24"/>
        </w:rPr>
      </w:pPr>
      <w:r>
        <w:rPr>
          <w:rFonts w:hint="eastAsia" w:ascii="宋体" w:hAnsi="宋体"/>
          <w:color w:val="000000"/>
          <w:sz w:val="24"/>
          <w:szCs w:val="24"/>
        </w:rPr>
        <w:t>（7）单价措施项目清单与计价表；</w:t>
      </w:r>
    </w:p>
    <w:p w14:paraId="58F12719">
      <w:pPr>
        <w:spacing w:line="360" w:lineRule="auto"/>
        <w:ind w:firstLine="566" w:firstLineChars="236"/>
        <w:rPr>
          <w:rFonts w:ascii="宋体"/>
          <w:color w:val="000000"/>
          <w:sz w:val="24"/>
          <w:szCs w:val="24"/>
        </w:rPr>
      </w:pPr>
      <w:r>
        <w:rPr>
          <w:rFonts w:hint="eastAsia" w:ascii="宋体" w:hAnsi="宋体"/>
          <w:color w:val="000000"/>
          <w:sz w:val="24"/>
          <w:szCs w:val="24"/>
        </w:rPr>
        <w:t>（8）总价措施项目清单与计价表；</w:t>
      </w:r>
    </w:p>
    <w:p w14:paraId="6D67920D">
      <w:pPr>
        <w:spacing w:line="360" w:lineRule="auto"/>
        <w:ind w:firstLine="566" w:firstLineChars="236"/>
        <w:rPr>
          <w:rFonts w:ascii="宋体"/>
          <w:color w:val="000000"/>
          <w:sz w:val="24"/>
          <w:szCs w:val="24"/>
        </w:rPr>
      </w:pPr>
      <w:r>
        <w:rPr>
          <w:rFonts w:hint="eastAsia" w:ascii="宋体" w:hAnsi="宋体"/>
          <w:color w:val="000000"/>
          <w:sz w:val="24"/>
          <w:szCs w:val="24"/>
        </w:rPr>
        <w:t>（9）综合单价分析表；</w:t>
      </w:r>
    </w:p>
    <w:p w14:paraId="0C7CA420">
      <w:pPr>
        <w:spacing w:line="360" w:lineRule="auto"/>
        <w:ind w:firstLine="566" w:firstLineChars="236"/>
        <w:rPr>
          <w:rFonts w:ascii="宋体"/>
          <w:color w:val="000000"/>
          <w:sz w:val="24"/>
          <w:szCs w:val="24"/>
        </w:rPr>
      </w:pPr>
      <w:r>
        <w:rPr>
          <w:rFonts w:hint="eastAsia" w:ascii="宋体" w:hAnsi="宋体"/>
          <w:color w:val="000000"/>
          <w:sz w:val="24"/>
          <w:szCs w:val="24"/>
        </w:rPr>
        <w:t>（10）其他项目清单与计价汇总表；</w:t>
      </w:r>
    </w:p>
    <w:p w14:paraId="0ED04EA0">
      <w:pPr>
        <w:spacing w:line="360" w:lineRule="auto"/>
        <w:ind w:firstLine="566" w:firstLineChars="236"/>
        <w:rPr>
          <w:rFonts w:ascii="宋体"/>
          <w:color w:val="000000"/>
          <w:sz w:val="24"/>
          <w:szCs w:val="24"/>
        </w:rPr>
      </w:pPr>
      <w:r>
        <w:rPr>
          <w:rFonts w:hint="eastAsia" w:ascii="宋体" w:hAnsi="宋体"/>
          <w:color w:val="000000"/>
          <w:sz w:val="24"/>
          <w:szCs w:val="24"/>
        </w:rPr>
        <w:t>（11）暂列金额明细表；</w:t>
      </w:r>
    </w:p>
    <w:p w14:paraId="3AA6B45B">
      <w:pPr>
        <w:spacing w:line="360" w:lineRule="auto"/>
        <w:ind w:firstLine="566" w:firstLineChars="236"/>
        <w:rPr>
          <w:rFonts w:ascii="宋体"/>
          <w:color w:val="000000"/>
          <w:sz w:val="24"/>
          <w:szCs w:val="24"/>
        </w:rPr>
      </w:pPr>
      <w:r>
        <w:rPr>
          <w:rFonts w:hint="eastAsia" w:ascii="宋体" w:hAnsi="宋体"/>
          <w:color w:val="000000"/>
          <w:sz w:val="24"/>
          <w:szCs w:val="24"/>
        </w:rPr>
        <w:t>（12）材料（工程设备）暂估价明细表；</w:t>
      </w:r>
    </w:p>
    <w:p w14:paraId="793C8FF8">
      <w:pPr>
        <w:spacing w:line="360" w:lineRule="auto"/>
        <w:ind w:firstLine="566" w:firstLineChars="236"/>
        <w:rPr>
          <w:rFonts w:ascii="宋体"/>
          <w:color w:val="000000"/>
          <w:sz w:val="24"/>
          <w:szCs w:val="24"/>
        </w:rPr>
      </w:pPr>
      <w:r>
        <w:rPr>
          <w:rFonts w:hint="eastAsia" w:ascii="宋体" w:hAnsi="宋体"/>
          <w:color w:val="000000"/>
          <w:sz w:val="24"/>
          <w:szCs w:val="24"/>
        </w:rPr>
        <w:t>（13）专业工程暂估价明细表；</w:t>
      </w:r>
    </w:p>
    <w:p w14:paraId="4954749C">
      <w:pPr>
        <w:spacing w:line="360" w:lineRule="auto"/>
        <w:ind w:firstLine="566" w:firstLineChars="236"/>
        <w:rPr>
          <w:rFonts w:ascii="宋体"/>
          <w:color w:val="000000"/>
          <w:sz w:val="24"/>
          <w:szCs w:val="24"/>
        </w:rPr>
      </w:pPr>
      <w:r>
        <w:rPr>
          <w:rFonts w:hint="eastAsia" w:ascii="宋体" w:hAnsi="宋体"/>
          <w:color w:val="000000"/>
          <w:sz w:val="24"/>
          <w:szCs w:val="24"/>
        </w:rPr>
        <w:t>（14）计日工表；</w:t>
      </w:r>
    </w:p>
    <w:p w14:paraId="2E416A51">
      <w:pPr>
        <w:spacing w:line="360" w:lineRule="auto"/>
        <w:ind w:firstLine="566" w:firstLineChars="236"/>
        <w:rPr>
          <w:rFonts w:ascii="宋体"/>
          <w:color w:val="000000"/>
          <w:sz w:val="24"/>
          <w:szCs w:val="24"/>
        </w:rPr>
      </w:pPr>
      <w:r>
        <w:rPr>
          <w:rFonts w:hint="eastAsia" w:ascii="宋体" w:hAnsi="宋体"/>
          <w:color w:val="000000"/>
          <w:sz w:val="24"/>
          <w:szCs w:val="24"/>
        </w:rPr>
        <w:t>（15）总承包服务计价表；</w:t>
      </w:r>
    </w:p>
    <w:p w14:paraId="00CD8889">
      <w:pPr>
        <w:spacing w:line="360" w:lineRule="auto"/>
        <w:ind w:firstLine="566" w:firstLineChars="236"/>
        <w:rPr>
          <w:rFonts w:ascii="宋体"/>
          <w:color w:val="000000"/>
          <w:sz w:val="24"/>
          <w:szCs w:val="24"/>
        </w:rPr>
      </w:pPr>
      <w:r>
        <w:rPr>
          <w:rFonts w:hint="eastAsia" w:ascii="宋体" w:hAnsi="宋体"/>
          <w:color w:val="000000"/>
          <w:sz w:val="24"/>
          <w:szCs w:val="24"/>
        </w:rPr>
        <w:t>（16）规费和税金项目计价表；</w:t>
      </w:r>
    </w:p>
    <w:p w14:paraId="12573192">
      <w:pPr>
        <w:spacing w:line="360" w:lineRule="auto"/>
        <w:ind w:firstLine="480" w:firstLineChars="200"/>
        <w:rPr>
          <w:rFonts w:ascii="宋体"/>
          <w:color w:val="000000"/>
          <w:sz w:val="24"/>
        </w:rPr>
      </w:pPr>
      <w:r>
        <w:rPr>
          <w:rFonts w:hint="eastAsia" w:ascii="宋体" w:hAnsi="宋体"/>
          <w:color w:val="000000"/>
          <w:sz w:val="24"/>
          <w:szCs w:val="24"/>
        </w:rPr>
        <w:t xml:space="preserve"> （17）人工、主要材料和设备一览表</w:t>
      </w:r>
    </w:p>
    <w:p w14:paraId="63D6B79D">
      <w:pPr>
        <w:tabs>
          <w:tab w:val="left" w:pos="1125"/>
        </w:tabs>
        <w:spacing w:line="360" w:lineRule="auto"/>
        <w:ind w:firstLine="480" w:firstLineChars="200"/>
        <w:rPr>
          <w:rFonts w:hint="eastAsia" w:ascii="宋体" w:hAnsi="宋体"/>
          <w:color w:val="000000"/>
          <w:sz w:val="24"/>
        </w:rPr>
      </w:pPr>
      <w:r>
        <w:rPr>
          <w:rFonts w:ascii="宋体" w:hAnsi="宋体"/>
          <w:color w:val="000000"/>
          <w:sz w:val="24"/>
        </w:rPr>
        <w:t>11.3.</w:t>
      </w:r>
      <w:r>
        <w:rPr>
          <w:rFonts w:hint="eastAsia" w:ascii="宋体" w:hAnsi="宋体"/>
          <w:color w:val="000000"/>
          <w:sz w:val="24"/>
        </w:rPr>
        <w:t>3按照</w:t>
      </w:r>
      <w:r>
        <w:rPr>
          <w:rFonts w:hint="eastAsia" w:ascii="宋体" w:hAnsi="宋体"/>
          <w:bCs/>
          <w:color w:val="000000"/>
          <w:sz w:val="24"/>
        </w:rPr>
        <w:t>招标文件要求</w:t>
      </w:r>
      <w:r>
        <w:rPr>
          <w:rFonts w:hint="eastAsia" w:ascii="宋体" w:hAnsi="宋体"/>
          <w:color w:val="000000"/>
          <w:sz w:val="24"/>
        </w:rPr>
        <w:t>填写的《参与编制经济标投标文件人员名单》。</w:t>
      </w:r>
    </w:p>
    <w:p w14:paraId="5D4EEC9D">
      <w:pPr>
        <w:tabs>
          <w:tab w:val="left" w:pos="1125"/>
        </w:tabs>
        <w:spacing w:line="360" w:lineRule="auto"/>
        <w:ind w:firstLine="480" w:firstLineChars="200"/>
        <w:rPr>
          <w:rFonts w:hint="eastAsia" w:ascii="宋体" w:hAnsi="宋体"/>
          <w:color w:val="000000"/>
          <w:sz w:val="24"/>
        </w:rPr>
      </w:pPr>
      <w:r>
        <w:rPr>
          <w:rFonts w:hint="eastAsia" w:ascii="宋体" w:hAnsi="宋体"/>
          <w:color w:val="000000"/>
          <w:sz w:val="24"/>
        </w:rPr>
        <w:t>11.3.4若投标人的投标报价低于工程成本警戒价的，投标人还须提供详细的施工组织设计、单价、措施性费用、单价分析表、主要材料价格表、投标人成本分析供评标委员会评审。</w:t>
      </w:r>
    </w:p>
    <w:p w14:paraId="50F37138">
      <w:pPr>
        <w:pStyle w:val="32"/>
        <w:spacing w:after="0" w:line="360" w:lineRule="auto"/>
        <w:ind w:firstLine="482" w:firstLineChars="200"/>
        <w:rPr>
          <w:rFonts w:ascii="宋体"/>
          <w:b/>
          <w:bCs/>
          <w:color w:val="000000"/>
          <w:sz w:val="24"/>
        </w:rPr>
      </w:pPr>
      <w:r>
        <w:rPr>
          <w:rFonts w:ascii="宋体" w:hAnsi="宋体"/>
          <w:b/>
          <w:bCs/>
          <w:color w:val="000000"/>
          <w:sz w:val="24"/>
        </w:rPr>
        <w:t>12</w:t>
      </w:r>
      <w:r>
        <w:rPr>
          <w:rFonts w:hint="eastAsia" w:ascii="宋体" w:hAnsi="宋体"/>
          <w:b/>
          <w:bCs/>
          <w:color w:val="000000"/>
          <w:sz w:val="24"/>
        </w:rPr>
        <w:t>．投标文件格式</w:t>
      </w:r>
    </w:p>
    <w:p w14:paraId="2B3DFEE2">
      <w:pPr>
        <w:pStyle w:val="32"/>
        <w:spacing w:after="0" w:line="360" w:lineRule="auto"/>
        <w:ind w:firstLine="480" w:firstLineChars="200"/>
        <w:rPr>
          <w:rFonts w:hint="eastAsia" w:ascii="宋体" w:hAnsi="宋体"/>
          <w:color w:val="000000"/>
          <w:sz w:val="24"/>
        </w:rPr>
      </w:pPr>
      <w:r>
        <w:rPr>
          <w:rFonts w:ascii="宋体" w:hAnsi="宋体"/>
          <w:color w:val="000000"/>
          <w:sz w:val="24"/>
        </w:rPr>
        <w:t xml:space="preserve">12.1 </w:t>
      </w:r>
      <w:r>
        <w:rPr>
          <w:rFonts w:hint="eastAsia" w:ascii="宋体" w:hAnsi="宋体"/>
          <w:color w:val="000000"/>
          <w:sz w:val="24"/>
        </w:rPr>
        <w:t>投标文件包括本须知第</w:t>
      </w:r>
      <w:r>
        <w:rPr>
          <w:rFonts w:ascii="宋体" w:hAnsi="宋体"/>
          <w:color w:val="000000"/>
          <w:sz w:val="24"/>
        </w:rPr>
        <w:t>11</w:t>
      </w:r>
      <w:r>
        <w:rPr>
          <w:rFonts w:hint="eastAsia" w:ascii="宋体" w:hAnsi="宋体"/>
          <w:color w:val="000000"/>
          <w:sz w:val="24"/>
        </w:rPr>
        <w:t>条中规定的内容，投标人提交的投标文件应当使用招标文件所提供的投标文件全部格式（表格可以按同样格式扩展）。</w:t>
      </w:r>
    </w:p>
    <w:p w14:paraId="48672DC1">
      <w:pPr>
        <w:pStyle w:val="32"/>
        <w:spacing w:after="0" w:line="360" w:lineRule="auto"/>
        <w:ind w:firstLine="480" w:firstLineChars="200"/>
        <w:rPr>
          <w:rFonts w:hint="eastAsia" w:ascii="宋体" w:hAnsi="宋体"/>
          <w:color w:val="000000"/>
          <w:sz w:val="24"/>
        </w:rPr>
      </w:pPr>
      <w:r>
        <w:rPr>
          <w:rFonts w:hint="eastAsia" w:ascii="宋体" w:hAnsi="宋体"/>
          <w:color w:val="000000"/>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000000"/>
          <w:sz w:val="24"/>
          <w:szCs w:val="24"/>
        </w:rPr>
        <w:t>全流程电子化项目的相关指南进行操作。详见：</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rPr>
        <w:t xml:space="preserve"> 。</w:t>
      </w:r>
    </w:p>
    <w:p w14:paraId="78CC0A5C">
      <w:pPr>
        <w:pStyle w:val="32"/>
        <w:spacing w:after="0" w:line="360" w:lineRule="auto"/>
        <w:ind w:firstLine="480" w:firstLineChars="200"/>
        <w:rPr>
          <w:rFonts w:hint="eastAsia" w:ascii="宋体" w:hAnsi="宋体"/>
          <w:color w:val="000000"/>
          <w:sz w:val="24"/>
        </w:rPr>
      </w:pPr>
      <w:r>
        <w:rPr>
          <w:rFonts w:hint="eastAsia" w:ascii="宋体" w:hAnsi="宋体"/>
          <w:color w:val="000000"/>
          <w:sz w:val="24"/>
        </w:rPr>
        <w:t xml:space="preserve">12.3 </w:t>
      </w:r>
      <w:r>
        <w:rPr>
          <w:rFonts w:hint="eastAsia" w:ascii="宋体" w:hAnsi="宋体"/>
          <w:bCs/>
          <w:color w:val="000000"/>
          <w:sz w:val="24"/>
          <w:szCs w:val="24"/>
        </w:rPr>
        <w:t>投标文件应按</w:t>
      </w:r>
      <w:r>
        <w:rPr>
          <w:rFonts w:hint="eastAsia" w:ascii="宋体" w:hAnsi="宋体"/>
          <w:color w:val="000000"/>
          <w:sz w:val="24"/>
        </w:rPr>
        <w:t>照交易平台关于全流程电子化项目的相关指南进行编制，详见：</w:t>
      </w:r>
      <w:r>
        <w:rPr>
          <w:color w:val="000000"/>
          <w:sz w:val="24"/>
          <w:szCs w:val="24"/>
          <w:u w:val="single"/>
        </w:rPr>
        <w:t xml:space="preserve">       </w:t>
      </w:r>
      <w:r>
        <w:rPr>
          <w:rFonts w:hint="eastAsia"/>
          <w:color w:val="000000"/>
          <w:sz w:val="24"/>
          <w:szCs w:val="24"/>
          <w:u w:val="single"/>
        </w:rPr>
        <w:t xml:space="preserve">     </w:t>
      </w:r>
      <w:r>
        <w:rPr>
          <w:rFonts w:hint="eastAsia" w:ascii="宋体" w:hAnsi="宋体"/>
          <w:color w:val="000000"/>
          <w:sz w:val="24"/>
        </w:rPr>
        <w:t xml:space="preserve">。               </w:t>
      </w:r>
    </w:p>
    <w:p w14:paraId="24EAF881">
      <w:pPr>
        <w:pStyle w:val="32"/>
        <w:spacing w:after="0" w:line="360" w:lineRule="auto"/>
        <w:ind w:firstLine="0"/>
        <w:rPr>
          <w:rFonts w:hint="eastAsia" w:ascii="宋体" w:hAnsi="宋体"/>
          <w:color w:val="000000"/>
          <w:sz w:val="24"/>
        </w:rPr>
      </w:pPr>
      <w:r>
        <w:rPr>
          <w:rFonts w:hint="eastAsia" w:ascii="宋体" w:hAnsi="宋体"/>
          <w:bCs/>
          <w:color w:val="000000"/>
          <w:sz w:val="24"/>
          <w:szCs w:val="24"/>
        </w:rPr>
        <w:t>如不按上述要求编制引起系统无法检索、读取相关信息的，其后果由投标人承担。</w:t>
      </w:r>
    </w:p>
    <w:p w14:paraId="5EE8A5FC">
      <w:pPr>
        <w:pStyle w:val="32"/>
        <w:spacing w:after="0" w:line="360" w:lineRule="auto"/>
        <w:ind w:firstLine="482" w:firstLineChars="200"/>
        <w:rPr>
          <w:rFonts w:ascii="宋体"/>
          <w:b/>
          <w:bCs/>
          <w:color w:val="000000"/>
          <w:sz w:val="24"/>
        </w:rPr>
      </w:pPr>
      <w:r>
        <w:rPr>
          <w:rFonts w:ascii="宋体" w:hAnsi="宋体"/>
          <w:b/>
          <w:bCs/>
          <w:color w:val="000000"/>
          <w:sz w:val="24"/>
        </w:rPr>
        <w:t>13</w:t>
      </w:r>
      <w:r>
        <w:rPr>
          <w:rFonts w:hint="eastAsia" w:ascii="宋体" w:hAnsi="宋体"/>
          <w:b/>
          <w:bCs/>
          <w:color w:val="000000"/>
          <w:sz w:val="24"/>
        </w:rPr>
        <w:t>．投标报价及造价承包和变更结算方式</w:t>
      </w:r>
    </w:p>
    <w:p w14:paraId="54786F53">
      <w:pPr>
        <w:pStyle w:val="32"/>
        <w:spacing w:after="0" w:line="360" w:lineRule="auto"/>
        <w:ind w:firstLine="480" w:firstLineChars="200"/>
        <w:rPr>
          <w:rFonts w:ascii="宋体"/>
          <w:color w:val="000000"/>
          <w:sz w:val="24"/>
        </w:rPr>
      </w:pPr>
      <w:r>
        <w:rPr>
          <w:rFonts w:ascii="宋体" w:hAnsi="宋体"/>
          <w:color w:val="000000"/>
          <w:sz w:val="24"/>
        </w:rPr>
        <w:t xml:space="preserve">13.1 </w:t>
      </w:r>
      <w:r>
        <w:rPr>
          <w:rFonts w:hint="eastAsia" w:ascii="宋体" w:hAnsi="宋体"/>
          <w:color w:val="000000"/>
          <w:sz w:val="24"/>
        </w:rPr>
        <w:t>本工程的投标报价采用投标须知前附表第</w:t>
      </w:r>
      <w:r>
        <w:rPr>
          <w:rFonts w:ascii="宋体" w:hAnsi="宋体"/>
          <w:color w:val="000000"/>
          <w:sz w:val="24"/>
        </w:rPr>
        <w:t>12</w:t>
      </w:r>
      <w:r>
        <w:rPr>
          <w:rFonts w:hint="eastAsia" w:ascii="宋体" w:hAnsi="宋体"/>
          <w:color w:val="000000"/>
          <w:sz w:val="24"/>
        </w:rPr>
        <w:t>项所规定的方式。投标报价（含单价及总价）精确到“分”。</w:t>
      </w:r>
    </w:p>
    <w:p w14:paraId="11854089">
      <w:pPr>
        <w:pStyle w:val="32"/>
        <w:spacing w:after="0" w:line="360" w:lineRule="auto"/>
        <w:ind w:firstLine="480" w:firstLineChars="200"/>
        <w:rPr>
          <w:rFonts w:ascii="宋体"/>
          <w:color w:val="000000"/>
          <w:sz w:val="24"/>
        </w:rPr>
      </w:pPr>
      <w:r>
        <w:rPr>
          <w:rFonts w:ascii="宋体" w:hAnsi="宋体"/>
          <w:color w:val="000000"/>
          <w:sz w:val="24"/>
        </w:rPr>
        <w:t>13.2</w:t>
      </w:r>
      <w:r>
        <w:rPr>
          <w:rFonts w:hint="eastAsia" w:ascii="宋体" w:hAnsi="宋体"/>
          <w:color w:val="000000"/>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1C30EA2E">
      <w:pPr>
        <w:pStyle w:val="32"/>
        <w:spacing w:after="0" w:line="360" w:lineRule="auto"/>
        <w:ind w:firstLine="480" w:firstLineChars="200"/>
        <w:rPr>
          <w:rFonts w:ascii="宋体"/>
          <w:color w:val="000000"/>
          <w:sz w:val="24"/>
        </w:rPr>
      </w:pPr>
      <w:r>
        <w:rPr>
          <w:rFonts w:ascii="宋体" w:hAnsi="宋体"/>
          <w:color w:val="000000"/>
          <w:sz w:val="24"/>
        </w:rPr>
        <w:t>13.3</w:t>
      </w:r>
      <w:r>
        <w:rPr>
          <w:rFonts w:hint="eastAsia" w:ascii="宋体" w:hAnsi="宋体"/>
          <w:color w:val="000000"/>
          <w:sz w:val="24"/>
        </w:rPr>
        <w:t>投标人的投标报价，应是按照投标须知前附表第</w:t>
      </w:r>
      <w:r>
        <w:rPr>
          <w:rFonts w:ascii="宋体" w:hAnsi="宋体"/>
          <w:color w:val="000000"/>
          <w:sz w:val="24"/>
        </w:rPr>
        <w:t>8</w:t>
      </w:r>
      <w:r>
        <w:rPr>
          <w:rFonts w:hint="eastAsia" w:ascii="宋体" w:hAnsi="宋体"/>
          <w:color w:val="000000"/>
          <w:sz w:val="24"/>
        </w:rPr>
        <w:t>项的工期要求，在投标须知前附表第</w:t>
      </w:r>
      <w:r>
        <w:rPr>
          <w:rFonts w:ascii="宋体" w:hAnsi="宋体"/>
          <w:color w:val="000000"/>
          <w:sz w:val="24"/>
        </w:rPr>
        <w:t>3</w:t>
      </w:r>
      <w:r>
        <w:rPr>
          <w:rFonts w:hint="eastAsia" w:ascii="宋体" w:hAnsi="宋体"/>
          <w:color w:val="000000"/>
          <w:sz w:val="24"/>
        </w:rPr>
        <w:t>项的建设地点，完成投标须知前附表第</w:t>
      </w:r>
      <w:r>
        <w:rPr>
          <w:rFonts w:ascii="宋体" w:hAnsi="宋体"/>
          <w:color w:val="000000"/>
          <w:sz w:val="24"/>
        </w:rPr>
        <w:t>7</w:t>
      </w:r>
      <w:r>
        <w:rPr>
          <w:rFonts w:hint="eastAsia" w:ascii="宋体" w:hAnsi="宋体"/>
          <w:color w:val="000000"/>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000000"/>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8DD9534">
      <w:pPr>
        <w:pStyle w:val="32"/>
        <w:spacing w:after="0" w:line="360" w:lineRule="auto"/>
        <w:ind w:firstLine="480" w:firstLineChars="200"/>
        <w:rPr>
          <w:rFonts w:ascii="宋体"/>
          <w:sz w:val="24"/>
        </w:rPr>
      </w:pPr>
      <w:r>
        <w:rPr>
          <w:rFonts w:ascii="宋体" w:hAnsi="宋体"/>
          <w:color w:val="000000"/>
          <w:sz w:val="24"/>
        </w:rPr>
        <w:t>13.4</w:t>
      </w:r>
      <w:r>
        <w:rPr>
          <w:rFonts w:hint="eastAsia" w:ascii="宋体" w:hAnsi="宋体"/>
          <w:color w:val="000000"/>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w:t>
      </w:r>
      <w:r>
        <w:rPr>
          <w:rFonts w:hint="eastAsia" w:ascii="宋体" w:hAnsi="宋体"/>
          <w:sz w:val="24"/>
        </w:rPr>
        <w:t>关措施项目相应发生变化时，按系数或单一总价方式计价的措施项目费，工程量增加的措施项目费调增，工程量减少的措施项目费调减。</w:t>
      </w:r>
    </w:p>
    <w:p w14:paraId="5CB9701E">
      <w:pPr>
        <w:pStyle w:val="32"/>
        <w:spacing w:after="0" w:line="360" w:lineRule="auto"/>
        <w:ind w:firstLine="480" w:firstLineChars="20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43ED70AA">
      <w:pPr>
        <w:pStyle w:val="32"/>
        <w:spacing w:after="0" w:line="360" w:lineRule="auto"/>
        <w:ind w:firstLine="480" w:firstLineChars="200"/>
        <w:rPr>
          <w:rFonts w:ascii="宋体"/>
          <w:sz w:val="24"/>
        </w:rPr>
      </w:pPr>
      <w:r>
        <w:rPr>
          <w:rFonts w:ascii="宋体" w:hAnsi="宋体"/>
          <w:sz w:val="24"/>
        </w:rPr>
        <w:t>13.5.1</w:t>
      </w:r>
      <w:r>
        <w:rPr>
          <w:rFonts w:hint="eastAsia" w:ascii="宋体" w:hAnsi="宋体"/>
          <w:sz w:val="24"/>
        </w:rPr>
        <w:t>中标的投标文件工程量清单中已有相同项目的适用综合单价，则沿用；</w:t>
      </w:r>
    </w:p>
    <w:p w14:paraId="35A4FFCA">
      <w:pPr>
        <w:pStyle w:val="32"/>
        <w:spacing w:after="0" w:line="360" w:lineRule="auto"/>
        <w:ind w:firstLine="480" w:firstLineChars="200"/>
        <w:rPr>
          <w:rFonts w:ascii="宋体"/>
          <w:sz w:val="24"/>
        </w:rPr>
      </w:pPr>
      <w:r>
        <w:rPr>
          <w:rFonts w:ascii="宋体" w:hAnsi="宋体"/>
          <w:sz w:val="24"/>
        </w:rPr>
        <w:t>13.5.2</w:t>
      </w:r>
      <w:r>
        <w:rPr>
          <w:rFonts w:hint="eastAsia" w:ascii="宋体" w:hAnsi="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03944ED9">
      <w:pPr>
        <w:pStyle w:val="32"/>
        <w:spacing w:after="0" w:line="360" w:lineRule="auto"/>
        <w:ind w:firstLine="480" w:firstLineChars="20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w:t>
      </w:r>
      <w:r>
        <w:rPr>
          <w:rFonts w:ascii="宋体"/>
          <w:sz w:val="24"/>
        </w:rPr>
        <w:t>,</w:t>
      </w:r>
      <w:r>
        <w:rPr>
          <w:rFonts w:hint="eastAsia" w:ascii="宋体" w:hAnsi="宋体"/>
          <w:sz w:val="24"/>
        </w:rPr>
        <w:t>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ascii="宋体" w:hAnsi="宋体"/>
          <w:sz w:val="24"/>
          <w:szCs w:val="24"/>
        </w:rPr>
        <w:t xml:space="preserve"> </w:t>
      </w:r>
      <w:r>
        <w:rPr>
          <w:rFonts w:hint="eastAsia" w:ascii="宋体" w:hAnsi="宋体"/>
          <w:sz w:val="24"/>
          <w:szCs w:val="24"/>
        </w:rPr>
        <w:t>最高投标限价</w:t>
      </w:r>
      <w:r>
        <w:rPr>
          <w:rFonts w:hint="eastAsia" w:ascii="宋体" w:hAnsi="宋体"/>
          <w:sz w:val="24"/>
        </w:rPr>
        <w:t>）。</w:t>
      </w:r>
    </w:p>
    <w:p w14:paraId="0395311E">
      <w:pPr>
        <w:pStyle w:val="32"/>
        <w:spacing w:after="0" w:line="360" w:lineRule="auto"/>
        <w:ind w:firstLine="480" w:firstLineChars="20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14:paraId="7795403F">
      <w:pPr>
        <w:pStyle w:val="32"/>
        <w:spacing w:after="0"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14:paraId="01657C89">
      <w:pPr>
        <w:pStyle w:val="32"/>
        <w:spacing w:after="0"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6021ABE9">
      <w:pPr>
        <w:pStyle w:val="32"/>
        <w:spacing w:after="0"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14:paraId="77C3A447">
      <w:pPr>
        <w:pStyle w:val="32"/>
        <w:spacing w:after="0"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776ADDA6">
      <w:pPr>
        <w:pStyle w:val="32"/>
        <w:spacing w:after="0"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4A20A21C">
      <w:pPr>
        <w:pStyle w:val="32"/>
        <w:spacing w:after="0"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14:paraId="09C1A2A8">
      <w:pPr>
        <w:pStyle w:val="32"/>
        <w:spacing w:after="0"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75B67F85">
      <w:pPr>
        <w:pStyle w:val="32"/>
        <w:spacing w:after="0"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4D67CAC4">
      <w:pPr>
        <w:pStyle w:val="32"/>
        <w:spacing w:after="0"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14:paraId="73F5769D">
      <w:pPr>
        <w:pStyle w:val="32"/>
        <w:spacing w:after="0"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14:paraId="180484A5">
      <w:pPr>
        <w:pStyle w:val="32"/>
        <w:spacing w:after="0" w:line="360" w:lineRule="auto"/>
        <w:ind w:firstLine="480" w:firstLineChars="200"/>
        <w:rPr>
          <w:rFonts w:ascii="宋体"/>
          <w:color w:val="000000"/>
          <w:sz w:val="24"/>
          <w:szCs w:val="24"/>
        </w:rPr>
      </w:pPr>
      <w:r>
        <w:rPr>
          <w:rFonts w:ascii="宋体" w:hAnsi="宋体"/>
          <w:color w:val="000000"/>
          <w:sz w:val="24"/>
        </w:rPr>
        <w:t>13.9</w:t>
      </w:r>
      <w:r>
        <w:rPr>
          <w:rFonts w:hint="eastAsia" w:ascii="宋体"/>
          <w:color w:val="000000"/>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05DF066F">
      <w:pPr>
        <w:pStyle w:val="32"/>
        <w:spacing w:after="0" w:line="360" w:lineRule="auto"/>
        <w:ind w:firstLine="482" w:firstLineChars="200"/>
        <w:rPr>
          <w:rFonts w:ascii="宋体"/>
          <w:b/>
          <w:bCs/>
          <w:sz w:val="24"/>
        </w:rPr>
      </w:pPr>
      <w:r>
        <w:rPr>
          <w:rFonts w:ascii="宋体" w:hAnsi="宋体"/>
          <w:b/>
          <w:bCs/>
          <w:sz w:val="24"/>
        </w:rPr>
        <w:t>14</w:t>
      </w:r>
      <w:r>
        <w:rPr>
          <w:rFonts w:hint="eastAsia" w:ascii="宋体" w:hAnsi="宋体"/>
          <w:b/>
          <w:bCs/>
          <w:sz w:val="24"/>
        </w:rPr>
        <w:t>．投标货币</w:t>
      </w:r>
    </w:p>
    <w:p w14:paraId="633DABF3">
      <w:pPr>
        <w:pStyle w:val="32"/>
        <w:spacing w:after="0"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14:paraId="57A40C7E">
      <w:pPr>
        <w:pStyle w:val="32"/>
        <w:spacing w:after="0" w:line="360" w:lineRule="auto"/>
        <w:ind w:firstLine="482" w:firstLineChars="200"/>
        <w:rPr>
          <w:rFonts w:ascii="宋体"/>
          <w:sz w:val="24"/>
        </w:rPr>
      </w:pPr>
      <w:r>
        <w:rPr>
          <w:rFonts w:ascii="宋体" w:hAnsi="宋体"/>
          <w:b/>
          <w:bCs/>
          <w:sz w:val="24"/>
        </w:rPr>
        <w:t>15</w:t>
      </w:r>
      <w:r>
        <w:rPr>
          <w:rFonts w:hint="eastAsia" w:ascii="宋体" w:hAnsi="宋体"/>
          <w:b/>
          <w:bCs/>
          <w:sz w:val="24"/>
        </w:rPr>
        <w:t>．投标有效期</w:t>
      </w:r>
    </w:p>
    <w:p w14:paraId="7446B63C">
      <w:pPr>
        <w:pStyle w:val="32"/>
        <w:spacing w:after="0"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14:paraId="299CB67A">
      <w:pPr>
        <w:pStyle w:val="32"/>
        <w:spacing w:after="0" w:line="360" w:lineRule="auto"/>
        <w:ind w:firstLine="480" w:firstLineChars="200"/>
        <w:rPr>
          <w:rFonts w:ascii="宋体"/>
          <w:color w:val="000000"/>
          <w:sz w:val="24"/>
        </w:rPr>
      </w:pPr>
      <w:r>
        <w:rPr>
          <w:rFonts w:ascii="宋体" w:hAnsi="宋体"/>
          <w:color w:val="000000"/>
          <w:sz w:val="24"/>
        </w:rPr>
        <w:t xml:space="preserve">15.2 </w:t>
      </w:r>
      <w:r>
        <w:rPr>
          <w:rFonts w:hint="eastAsia" w:ascii="宋体" w:hAnsi="宋体"/>
          <w:color w:val="000000"/>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000000"/>
          <w:sz w:val="24"/>
        </w:rPr>
        <w:t>16</w:t>
      </w:r>
      <w:r>
        <w:rPr>
          <w:rFonts w:hint="eastAsia" w:ascii="宋体" w:hAnsi="宋体"/>
          <w:color w:val="000000"/>
          <w:sz w:val="24"/>
        </w:rPr>
        <w:t>条关于投标保证金的退还与不予退还的规定仍然适用。</w:t>
      </w:r>
    </w:p>
    <w:p w14:paraId="6E23501E">
      <w:pPr>
        <w:pStyle w:val="32"/>
        <w:spacing w:after="0" w:line="360" w:lineRule="auto"/>
        <w:ind w:firstLine="482" w:firstLineChars="200"/>
        <w:rPr>
          <w:rFonts w:ascii="宋体"/>
          <w:b/>
          <w:bCs/>
          <w:color w:val="000000"/>
          <w:sz w:val="24"/>
        </w:rPr>
      </w:pPr>
      <w:r>
        <w:rPr>
          <w:rFonts w:ascii="宋体" w:hAnsi="宋体"/>
          <w:b/>
          <w:bCs/>
          <w:color w:val="000000"/>
          <w:sz w:val="24"/>
        </w:rPr>
        <w:t>16</w:t>
      </w:r>
      <w:r>
        <w:rPr>
          <w:rFonts w:hint="eastAsia" w:ascii="宋体" w:hAnsi="宋体"/>
          <w:b/>
          <w:bCs/>
          <w:color w:val="000000"/>
          <w:sz w:val="24"/>
        </w:rPr>
        <w:t>．投标保证金</w:t>
      </w:r>
    </w:p>
    <w:p w14:paraId="7290AFE5">
      <w:pPr>
        <w:spacing w:line="360" w:lineRule="auto"/>
        <w:ind w:firstLine="480" w:firstLineChars="200"/>
        <w:rPr>
          <w:rFonts w:hint="eastAsia" w:ascii="宋体" w:hAnsi="宋体"/>
          <w:color w:val="000000"/>
          <w:sz w:val="24"/>
        </w:rPr>
      </w:pPr>
      <w:r>
        <w:rPr>
          <w:rFonts w:ascii="宋体" w:hAnsi="宋体"/>
          <w:color w:val="000000"/>
          <w:sz w:val="24"/>
        </w:rPr>
        <w:t>16.1</w:t>
      </w:r>
      <w:r>
        <w:rPr>
          <w:rFonts w:hint="eastAsia" w:ascii="宋体" w:hAnsi="宋体"/>
          <w:color w:val="000000"/>
          <w:sz w:val="24"/>
        </w:rPr>
        <w:t>投标人应按投标须知前附表第</w:t>
      </w:r>
      <w:r>
        <w:rPr>
          <w:rFonts w:ascii="宋体" w:hAnsi="宋体"/>
          <w:color w:val="000000"/>
          <w:sz w:val="24"/>
        </w:rPr>
        <w:t>14</w:t>
      </w:r>
      <w:r>
        <w:rPr>
          <w:rFonts w:hint="eastAsia" w:ascii="宋体" w:hAnsi="宋体"/>
          <w:color w:val="000000"/>
          <w:sz w:val="24"/>
        </w:rPr>
        <w:t>项所述金额和时间递交</w:t>
      </w:r>
      <w:r>
        <w:rPr>
          <w:rFonts w:hint="eastAsia" w:ascii="宋体" w:hAnsi="宋体"/>
          <w:bCs/>
          <w:color w:val="000000"/>
          <w:sz w:val="24"/>
        </w:rPr>
        <w:t>投标保证金</w:t>
      </w:r>
      <w:r>
        <w:rPr>
          <w:rFonts w:hint="eastAsia" w:ascii="宋体" w:hAnsi="宋体"/>
          <w:color w:val="000000"/>
          <w:sz w:val="24"/>
        </w:rPr>
        <w:t>。招标人应当允许投标人自主选择现金、银行保函、保证保险、专业工程担保公司担保等方式缴纳投标保证金。</w:t>
      </w:r>
    </w:p>
    <w:p w14:paraId="703669B5">
      <w:pPr>
        <w:spacing w:line="360" w:lineRule="auto"/>
        <w:ind w:firstLine="480" w:firstLineChars="200"/>
        <w:rPr>
          <w:rFonts w:hint="eastAsia" w:ascii="宋体" w:hAnsi="宋体"/>
          <w:color w:val="000000"/>
          <w:sz w:val="24"/>
        </w:rPr>
      </w:pPr>
      <w:r>
        <w:rPr>
          <w:rFonts w:hint="eastAsia" w:ascii="宋体" w:hAnsi="宋体"/>
          <w:color w:val="000000"/>
          <w:sz w:val="24"/>
        </w:rPr>
        <w:t>16.1.1 采用现金或者支票形式提交的，投标保证金须从投标人的银行基本账户转出。</w:t>
      </w:r>
    </w:p>
    <w:p w14:paraId="23D7B524">
      <w:pPr>
        <w:spacing w:line="360" w:lineRule="auto"/>
        <w:ind w:firstLine="480" w:firstLineChars="200"/>
        <w:rPr>
          <w:rFonts w:hint="eastAsia" w:ascii="宋体" w:hAnsi="宋体"/>
          <w:color w:val="000000"/>
          <w:sz w:val="24"/>
        </w:rPr>
      </w:pPr>
      <w:r>
        <w:rPr>
          <w:rFonts w:hint="eastAsia" w:ascii="宋体" w:hAnsi="宋体"/>
          <w:color w:val="000000"/>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7EBB4FFB">
      <w:pPr>
        <w:spacing w:line="360" w:lineRule="auto"/>
        <w:ind w:firstLine="480" w:firstLineChars="200"/>
        <w:rPr>
          <w:rFonts w:hint="eastAsia" w:ascii="宋体" w:hAnsi="宋体"/>
          <w:color w:val="000000"/>
          <w:sz w:val="24"/>
        </w:rPr>
      </w:pPr>
      <w:r>
        <w:rPr>
          <w:rFonts w:hint="eastAsia" w:ascii="宋体" w:hAnsi="宋体"/>
          <w:color w:val="000000"/>
          <w:sz w:val="24"/>
        </w:rPr>
        <w:t>16.1.3 采用电子形式的保函、担保或保证保险提交投标保证金的，应在招标文件中明确电子递交途径。</w:t>
      </w:r>
    </w:p>
    <w:p w14:paraId="5F04220E">
      <w:pPr>
        <w:spacing w:line="360" w:lineRule="auto"/>
        <w:ind w:firstLine="480" w:firstLineChars="200"/>
        <w:rPr>
          <w:rFonts w:hint="eastAsia" w:ascii="宋体" w:hAnsi="宋体"/>
          <w:color w:val="000000"/>
          <w:sz w:val="24"/>
        </w:rPr>
      </w:pPr>
      <w:r>
        <w:rPr>
          <w:rFonts w:hint="eastAsia" w:ascii="宋体" w:hAnsi="宋体"/>
          <w:color w:val="000000"/>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0AB99E41">
      <w:pPr>
        <w:spacing w:line="360" w:lineRule="auto"/>
        <w:ind w:firstLine="480" w:firstLineChars="200"/>
        <w:rPr>
          <w:rFonts w:hint="eastAsia" w:ascii="宋体" w:hAnsi="宋体"/>
          <w:color w:val="000000"/>
          <w:sz w:val="24"/>
        </w:rPr>
      </w:pPr>
      <w:r>
        <w:rPr>
          <w:rFonts w:hint="eastAsia" w:ascii="宋体" w:hAnsi="宋体"/>
          <w:color w:val="000000"/>
          <w:sz w:val="24"/>
        </w:rPr>
        <w:t>16.3投标保证金应依据法律法规的相关规定退还。</w:t>
      </w:r>
    </w:p>
    <w:p w14:paraId="49E60D12">
      <w:pPr>
        <w:spacing w:line="360" w:lineRule="auto"/>
        <w:ind w:firstLine="480" w:firstLineChars="200"/>
        <w:rPr>
          <w:rFonts w:hint="eastAsia" w:ascii="宋体" w:hAnsi="宋体"/>
          <w:color w:val="000000"/>
          <w:sz w:val="24"/>
        </w:rPr>
      </w:pPr>
      <w:r>
        <w:rPr>
          <w:rFonts w:hint="eastAsia" w:ascii="宋体" w:hAnsi="宋体"/>
          <w:color w:val="000000"/>
          <w:sz w:val="24"/>
        </w:rPr>
        <w:t>16.4如有下列情况之一的，招标人可以不予退还投标保证金（是否退还投标保证金由招标人在招标文件中规定）：</w:t>
      </w:r>
    </w:p>
    <w:p w14:paraId="0EEB75FC">
      <w:pPr>
        <w:spacing w:line="360" w:lineRule="auto"/>
        <w:ind w:firstLine="480" w:firstLineChars="200"/>
        <w:rPr>
          <w:rFonts w:hint="eastAsia" w:ascii="宋体" w:hAnsi="宋体"/>
          <w:color w:val="000000"/>
          <w:sz w:val="24"/>
        </w:rPr>
      </w:pPr>
      <w:r>
        <w:rPr>
          <w:rFonts w:hint="eastAsia" w:ascii="宋体" w:hAnsi="宋体"/>
          <w:color w:val="000000"/>
          <w:sz w:val="24"/>
        </w:rPr>
        <w:t>16.4.1因投标人原因造成投标文件未解密的；</w:t>
      </w:r>
    </w:p>
    <w:p w14:paraId="3EA4720A">
      <w:pPr>
        <w:spacing w:line="360" w:lineRule="auto"/>
        <w:ind w:firstLine="480" w:firstLineChars="200"/>
        <w:rPr>
          <w:rFonts w:hint="eastAsia" w:ascii="宋体" w:hAnsi="宋体"/>
          <w:color w:val="000000"/>
          <w:sz w:val="24"/>
        </w:rPr>
      </w:pPr>
      <w:r>
        <w:rPr>
          <w:rFonts w:hint="eastAsia" w:ascii="宋体" w:hAnsi="宋体"/>
          <w:color w:val="000000"/>
          <w:sz w:val="24"/>
        </w:rPr>
        <w:t>16.4.2投标人在投标有效期内撤销投标文件；</w:t>
      </w:r>
    </w:p>
    <w:p w14:paraId="7449BAE3">
      <w:pPr>
        <w:spacing w:line="360" w:lineRule="auto"/>
        <w:ind w:firstLine="480" w:firstLineChars="200"/>
        <w:rPr>
          <w:rFonts w:hint="eastAsia" w:ascii="宋体" w:hAnsi="宋体"/>
          <w:color w:val="000000"/>
          <w:sz w:val="24"/>
        </w:rPr>
      </w:pPr>
      <w:r>
        <w:rPr>
          <w:rFonts w:hint="eastAsia" w:ascii="宋体" w:hAnsi="宋体"/>
          <w:color w:val="000000"/>
          <w:sz w:val="24"/>
        </w:rPr>
        <w:t>16.4.3中标人未能在规定期限内按要求提交履约担保；</w:t>
      </w:r>
    </w:p>
    <w:p w14:paraId="5B3AA9F2">
      <w:pPr>
        <w:spacing w:line="360" w:lineRule="auto"/>
        <w:ind w:firstLine="480" w:firstLineChars="200"/>
        <w:rPr>
          <w:rFonts w:hint="eastAsia" w:ascii="宋体" w:hAnsi="宋体"/>
          <w:color w:val="000000"/>
          <w:sz w:val="24"/>
        </w:rPr>
      </w:pPr>
      <w:r>
        <w:rPr>
          <w:rFonts w:hint="eastAsia" w:ascii="宋体" w:hAnsi="宋体"/>
          <w:color w:val="000000"/>
          <w:sz w:val="24"/>
        </w:rPr>
        <w:t>16.4.4中标人未能在规定期限内签署合同协议。</w:t>
      </w:r>
    </w:p>
    <w:p w14:paraId="72207BFC">
      <w:pPr>
        <w:spacing w:line="360" w:lineRule="auto"/>
        <w:ind w:firstLine="480" w:firstLineChars="200"/>
        <w:rPr>
          <w:rFonts w:hint="eastAsia" w:ascii="宋体" w:hAnsi="宋体"/>
          <w:color w:val="000000"/>
          <w:sz w:val="24"/>
        </w:rPr>
      </w:pPr>
      <w:r>
        <w:rPr>
          <w:rFonts w:hint="eastAsia" w:ascii="宋体" w:hAnsi="宋体"/>
          <w:color w:val="000000"/>
          <w:sz w:val="24"/>
        </w:rPr>
        <w:t>16.5投标人如存在下列情况之一的，将被拒绝在一定时期内参与招标人后续工程投标（拒绝时限需在招标文件中明确）：</w:t>
      </w:r>
    </w:p>
    <w:p w14:paraId="72C4D9FA">
      <w:pPr>
        <w:spacing w:line="360" w:lineRule="auto"/>
        <w:ind w:firstLine="480" w:firstLineChars="200"/>
        <w:rPr>
          <w:rFonts w:hint="eastAsia" w:ascii="宋体" w:hAnsi="宋体"/>
          <w:color w:val="000000"/>
          <w:sz w:val="24"/>
        </w:rPr>
      </w:pPr>
      <w:r>
        <w:rPr>
          <w:rFonts w:hint="eastAsia" w:ascii="宋体" w:hAnsi="宋体"/>
          <w:color w:val="000000"/>
          <w:sz w:val="24"/>
        </w:rPr>
        <w:t>16.5.1投标人存在16.4条款所列情形且投标人提交的保函、担保或保证保险无法兑付的；</w:t>
      </w:r>
    </w:p>
    <w:p w14:paraId="7BEAAF65">
      <w:pPr>
        <w:spacing w:line="360" w:lineRule="auto"/>
        <w:ind w:firstLine="480" w:firstLineChars="200"/>
        <w:rPr>
          <w:rFonts w:hint="eastAsia" w:ascii="宋体" w:hAnsi="宋体"/>
          <w:color w:val="000000"/>
          <w:sz w:val="24"/>
        </w:rPr>
      </w:pPr>
      <w:r>
        <w:rPr>
          <w:rFonts w:hint="eastAsia" w:ascii="宋体" w:hAnsi="宋体"/>
          <w:color w:val="000000"/>
          <w:sz w:val="24"/>
        </w:rPr>
        <w:t>16.5.2采用非电子形式提交投标保证金的投标人存在16.4条款所列情形，且未按招标人要求补交银行保函、专业工程担保公司担保或保证保险原件的；</w:t>
      </w:r>
    </w:p>
    <w:p w14:paraId="5601A6A8">
      <w:pPr>
        <w:spacing w:line="360" w:lineRule="auto"/>
        <w:ind w:firstLine="480" w:firstLineChars="200"/>
        <w:rPr>
          <w:rFonts w:hint="eastAsia" w:ascii="宋体" w:hAnsi="宋体"/>
          <w:color w:val="000000"/>
          <w:sz w:val="24"/>
        </w:rPr>
      </w:pPr>
      <w:r>
        <w:rPr>
          <w:rFonts w:hint="eastAsia" w:ascii="宋体" w:hAnsi="宋体"/>
          <w:color w:val="000000"/>
          <w:sz w:val="24"/>
        </w:rPr>
        <w:t>16.5.3按招标文件要求免于提供投标保证金的投标人存在16.4条款所列情形，且未按招标人要求补交投标保证金的；</w:t>
      </w:r>
    </w:p>
    <w:p w14:paraId="76AFCB1D">
      <w:pPr>
        <w:spacing w:line="360" w:lineRule="auto"/>
        <w:ind w:firstLine="480" w:firstLineChars="200"/>
        <w:rPr>
          <w:rFonts w:hint="eastAsia" w:ascii="宋体" w:hAnsi="宋体"/>
          <w:color w:val="000000"/>
          <w:sz w:val="24"/>
        </w:rPr>
      </w:pPr>
      <w:r>
        <w:rPr>
          <w:rFonts w:hint="eastAsia" w:ascii="宋体" w:hAnsi="宋体"/>
          <w:color w:val="000000"/>
          <w:sz w:val="24"/>
        </w:rPr>
        <w:t>16.5.3按招标文件要求免于提供投标保证金的投标人存在16.4条款所列情形的。</w:t>
      </w:r>
    </w:p>
    <w:p w14:paraId="414C7EF0">
      <w:pPr>
        <w:spacing w:line="360" w:lineRule="auto"/>
        <w:ind w:firstLine="480" w:firstLineChars="200"/>
        <w:rPr>
          <w:rFonts w:ascii="宋体"/>
          <w:color w:val="000000"/>
          <w:sz w:val="24"/>
        </w:rPr>
      </w:pPr>
      <w:r>
        <w:rPr>
          <w:rFonts w:hint="eastAsia" w:ascii="宋体" w:hAnsi="宋体"/>
          <w:color w:val="000000"/>
          <w:sz w:val="24"/>
        </w:rPr>
        <w:t>注：16.5.3款由招标人二选一，需在招标文件中明确。</w:t>
      </w:r>
    </w:p>
    <w:p w14:paraId="4DF75D02">
      <w:pPr>
        <w:pStyle w:val="32"/>
        <w:spacing w:after="0" w:line="360" w:lineRule="auto"/>
        <w:ind w:firstLine="482" w:firstLineChars="200"/>
        <w:rPr>
          <w:rFonts w:ascii="宋体"/>
          <w:b/>
          <w:bCs/>
          <w:color w:val="000000"/>
          <w:sz w:val="24"/>
        </w:rPr>
      </w:pPr>
      <w:r>
        <w:rPr>
          <w:rFonts w:ascii="宋体" w:hAnsi="宋体"/>
          <w:b/>
          <w:bCs/>
          <w:color w:val="000000"/>
          <w:sz w:val="24"/>
        </w:rPr>
        <w:t>17</w:t>
      </w:r>
      <w:r>
        <w:rPr>
          <w:rFonts w:hint="eastAsia" w:ascii="宋体" w:hAnsi="宋体"/>
          <w:b/>
          <w:bCs/>
          <w:color w:val="000000"/>
          <w:sz w:val="24"/>
        </w:rPr>
        <w:t>．投标文件的签署</w:t>
      </w:r>
    </w:p>
    <w:p w14:paraId="02615106">
      <w:pPr>
        <w:spacing w:line="360" w:lineRule="auto"/>
        <w:ind w:firstLine="480" w:firstLineChars="200"/>
        <w:rPr>
          <w:rFonts w:hint="eastAsia" w:ascii="宋体" w:hAnsi="宋体"/>
          <w:color w:val="000000"/>
          <w:sz w:val="24"/>
        </w:rPr>
      </w:pPr>
      <w:r>
        <w:rPr>
          <w:rFonts w:ascii="宋体" w:hAnsi="宋体"/>
          <w:color w:val="000000"/>
          <w:sz w:val="24"/>
        </w:rPr>
        <w:t>17.1</w:t>
      </w:r>
      <w:r>
        <w:rPr>
          <w:rFonts w:hint="eastAsia" w:ascii="宋体" w:hAnsi="宋体"/>
          <w:color w:val="000000"/>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sz w:val="24"/>
          <w:u w:val="single"/>
        </w:rPr>
        <w:t xml:space="preserve">            </w:t>
      </w:r>
      <w:r>
        <w:rPr>
          <w:rFonts w:hint="eastAsia" w:ascii="宋体" w:hAnsi="宋体"/>
          <w:color w:val="000000"/>
          <w:sz w:val="24"/>
        </w:rPr>
        <w:t xml:space="preserve"> 。</w:t>
      </w:r>
    </w:p>
    <w:p w14:paraId="43634E6F">
      <w:pPr>
        <w:pStyle w:val="4"/>
        <w:spacing w:before="156" w:after="156"/>
        <w:rPr>
          <w:rFonts w:hint="eastAsia"/>
          <w:color w:val="000000"/>
        </w:rPr>
      </w:pPr>
      <w:bookmarkStart w:id="21" w:name="_Toc21525496"/>
      <w:bookmarkStart w:id="22" w:name="_Toc2272552"/>
      <w:r>
        <w:rPr>
          <w:rFonts w:hint="eastAsia"/>
          <w:color w:val="000000"/>
        </w:rPr>
        <w:t>（四）投标文件的提交</w:t>
      </w:r>
      <w:bookmarkEnd w:id="21"/>
      <w:bookmarkEnd w:id="22"/>
    </w:p>
    <w:p w14:paraId="6CE7B976">
      <w:pPr>
        <w:pStyle w:val="32"/>
        <w:spacing w:after="0" w:line="360" w:lineRule="auto"/>
        <w:ind w:firstLine="482" w:firstLineChars="200"/>
        <w:rPr>
          <w:rFonts w:ascii="宋体"/>
          <w:b/>
          <w:bCs/>
          <w:color w:val="000000"/>
          <w:sz w:val="24"/>
        </w:rPr>
      </w:pPr>
      <w:r>
        <w:rPr>
          <w:rFonts w:ascii="宋体" w:hAnsi="宋体"/>
          <w:b/>
          <w:bCs/>
          <w:color w:val="000000"/>
          <w:sz w:val="24"/>
        </w:rPr>
        <w:t>18</w:t>
      </w:r>
      <w:r>
        <w:rPr>
          <w:rFonts w:hint="eastAsia" w:ascii="宋体" w:hAnsi="宋体"/>
          <w:b/>
          <w:bCs/>
          <w:color w:val="000000"/>
          <w:sz w:val="24"/>
        </w:rPr>
        <w:t>．</w:t>
      </w:r>
      <w:r>
        <w:rPr>
          <w:rFonts w:hint="eastAsia"/>
          <w:b/>
          <w:color w:val="000000"/>
          <w:sz w:val="24"/>
          <w:szCs w:val="24"/>
        </w:rPr>
        <w:t>投标文件的密封和标记</w:t>
      </w:r>
    </w:p>
    <w:p w14:paraId="49EF4943">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8</w:t>
      </w:r>
      <w:r>
        <w:rPr>
          <w:rFonts w:ascii="宋体" w:hAnsi="宋体"/>
          <w:bCs/>
          <w:color w:val="000000"/>
          <w:sz w:val="24"/>
        </w:rPr>
        <w:t>.1</w:t>
      </w:r>
      <w:r>
        <w:rPr>
          <w:rFonts w:hint="eastAsia" w:ascii="宋体" w:hAnsi="宋体"/>
          <w:bCs/>
          <w:color w:val="000000"/>
          <w:sz w:val="24"/>
        </w:rPr>
        <w:t>递交的电子投标文件（不含备用光盘）必须进行加密。按照交易平台关于</w:t>
      </w:r>
      <w:r>
        <w:rPr>
          <w:rFonts w:hint="eastAsia"/>
          <w:color w:val="000000"/>
          <w:sz w:val="24"/>
          <w:szCs w:val="24"/>
        </w:rPr>
        <w:t>全流程电子化项目的相关指南进行操作。详见：</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rPr>
        <w:t xml:space="preserve"> 。</w:t>
      </w:r>
    </w:p>
    <w:p w14:paraId="0452369A">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8</w:t>
      </w:r>
      <w:r>
        <w:rPr>
          <w:rFonts w:ascii="宋体" w:hAnsi="宋体"/>
          <w:bCs/>
          <w:color w:val="000000"/>
          <w:sz w:val="24"/>
        </w:rPr>
        <w:t>.2</w:t>
      </w:r>
      <w:r>
        <w:rPr>
          <w:rFonts w:ascii="宋体"/>
          <w:bCs/>
          <w:color w:val="000000"/>
          <w:sz w:val="24"/>
        </w:rPr>
        <w:t xml:space="preserve"> </w:t>
      </w:r>
      <w:r>
        <w:rPr>
          <w:rFonts w:hint="eastAsia" w:ascii="宋体"/>
          <w:bCs/>
          <w:color w:val="000000"/>
          <w:sz w:val="24"/>
        </w:rPr>
        <w:t>未按要求加密的投标文件，</w:t>
      </w:r>
      <w:r>
        <w:rPr>
          <w:color w:val="000000"/>
          <w:sz w:val="24"/>
          <w:szCs w:val="24"/>
          <w:u w:val="single"/>
        </w:rPr>
        <w:t xml:space="preserve">        </w:t>
      </w:r>
      <w:r>
        <w:rPr>
          <w:rFonts w:hint="eastAsia" w:ascii="宋体" w:hAnsi="宋体"/>
          <w:color w:val="000000"/>
          <w:sz w:val="24"/>
          <w:szCs w:val="24"/>
        </w:rPr>
        <w:t>交易平台</w:t>
      </w:r>
      <w:r>
        <w:rPr>
          <w:rFonts w:hint="eastAsia" w:ascii="宋体"/>
          <w:bCs/>
          <w:color w:val="000000"/>
          <w:sz w:val="24"/>
        </w:rPr>
        <w:t>将予以拒收。</w:t>
      </w:r>
    </w:p>
    <w:p w14:paraId="0FA7A647">
      <w:pPr>
        <w:spacing w:line="360" w:lineRule="auto"/>
        <w:ind w:firstLine="482" w:firstLineChars="200"/>
        <w:rPr>
          <w:rFonts w:ascii="宋体"/>
          <w:b/>
          <w:bCs/>
          <w:color w:val="000000"/>
          <w:sz w:val="24"/>
        </w:rPr>
      </w:pPr>
      <w:r>
        <w:rPr>
          <w:rFonts w:ascii="宋体" w:hAnsi="宋体"/>
          <w:b/>
          <w:bCs/>
          <w:color w:val="000000"/>
          <w:sz w:val="24"/>
        </w:rPr>
        <w:t>19</w:t>
      </w:r>
      <w:r>
        <w:rPr>
          <w:rFonts w:hint="eastAsia" w:ascii="宋体" w:hAnsi="宋体"/>
          <w:b/>
          <w:bCs/>
          <w:color w:val="000000"/>
          <w:sz w:val="24"/>
        </w:rPr>
        <w:t>．投标文件的递交和接收</w:t>
      </w:r>
    </w:p>
    <w:p w14:paraId="01959FFB">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1投标人通过</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递交电子投标文件。</w:t>
      </w:r>
    </w:p>
    <w:p w14:paraId="1ADEC0DF">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2投标人完成电子</w:t>
      </w:r>
      <w:r>
        <w:rPr>
          <w:rFonts w:hint="eastAsia" w:ascii="宋体" w:hAnsi="宋体"/>
          <w:color w:val="000000"/>
          <w:sz w:val="24"/>
        </w:rPr>
        <w:t>投标文件</w:t>
      </w:r>
      <w:r>
        <w:rPr>
          <w:rFonts w:hint="eastAsia" w:ascii="宋体" w:hAnsi="宋体"/>
          <w:bCs/>
          <w:color w:val="000000"/>
          <w:sz w:val="24"/>
        </w:rPr>
        <w:t>上传后，</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即时向投标人发出递交回执通知。递交时间以递交回执通知载明的传输完成时间为准。</w:t>
      </w:r>
    </w:p>
    <w:p w14:paraId="06CE51C1">
      <w:pPr>
        <w:spacing w:line="360" w:lineRule="auto"/>
        <w:ind w:firstLine="480" w:firstLineChars="200"/>
        <w:rPr>
          <w:rFonts w:hint="eastAsia" w:ascii="宋体" w:hAnsi="宋体"/>
          <w:color w:val="000000"/>
          <w:sz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3</w:t>
      </w:r>
      <w:r>
        <w:rPr>
          <w:rFonts w:hint="eastAsia"/>
          <w:bCs/>
          <w:color w:val="000000"/>
          <w:sz w:val="24"/>
          <w:szCs w:val="24"/>
        </w:rPr>
        <w:t>逾期送达的</w:t>
      </w:r>
      <w:r>
        <w:rPr>
          <w:rFonts w:hint="eastAsia" w:ascii="宋体" w:hAnsi="宋体"/>
          <w:bCs/>
          <w:color w:val="000000"/>
          <w:sz w:val="24"/>
        </w:rPr>
        <w:t>电子投标文件，</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将予以拒收。</w:t>
      </w:r>
    </w:p>
    <w:p w14:paraId="0F2F3F09">
      <w:pPr>
        <w:spacing w:line="360" w:lineRule="auto"/>
        <w:ind w:firstLine="480" w:firstLineChars="200"/>
        <w:rPr>
          <w:rFonts w:ascii="宋体"/>
          <w:color w:val="000000"/>
          <w:sz w:val="24"/>
        </w:rPr>
      </w:pPr>
      <w:r>
        <w:rPr>
          <w:rFonts w:ascii="宋体" w:hAnsi="宋体"/>
          <w:color w:val="000000"/>
          <w:sz w:val="24"/>
        </w:rPr>
        <w:t>19.</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szCs w:val="24"/>
        </w:rPr>
        <w:t>投标截止前，</w:t>
      </w:r>
      <w:r>
        <w:rPr>
          <w:rFonts w:hint="eastAsia"/>
          <w:color w:val="000000"/>
          <w:sz w:val="24"/>
          <w:szCs w:val="24"/>
        </w:rPr>
        <w:t>招标人拒绝接收符合条件的投标文件，投标人可向招标投标监督机构投诉。</w:t>
      </w:r>
    </w:p>
    <w:p w14:paraId="32098238">
      <w:pPr>
        <w:spacing w:line="360" w:lineRule="auto"/>
        <w:ind w:firstLine="480" w:firstLineChars="200"/>
        <w:rPr>
          <w:rFonts w:hint="eastAsia" w:ascii="宋体" w:hAnsi="宋体"/>
          <w:color w:val="000000"/>
          <w:sz w:val="24"/>
        </w:rPr>
      </w:pPr>
      <w:r>
        <w:rPr>
          <w:rFonts w:ascii="宋体" w:hAnsi="宋体"/>
          <w:color w:val="000000"/>
          <w:sz w:val="24"/>
        </w:rPr>
        <w:t>19.</w:t>
      </w:r>
      <w:r>
        <w:rPr>
          <w:rFonts w:hint="eastAsia" w:ascii="宋体" w:hAnsi="宋体"/>
          <w:color w:val="000000"/>
          <w:sz w:val="24"/>
        </w:rPr>
        <w:t>5如技术标和经济标先后分别开启，</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将按招标文件规定的时间分别开启技术标和经济标。</w:t>
      </w:r>
    </w:p>
    <w:p w14:paraId="4F3ED142">
      <w:pPr>
        <w:spacing w:line="360" w:lineRule="auto"/>
        <w:ind w:firstLine="480" w:firstLineChars="200"/>
        <w:rPr>
          <w:rFonts w:ascii="宋体"/>
          <w:color w:val="000000"/>
          <w:sz w:val="24"/>
        </w:rPr>
      </w:pPr>
      <w:r>
        <w:rPr>
          <w:rFonts w:ascii="宋体" w:hAnsi="宋体"/>
          <w:color w:val="000000"/>
          <w:sz w:val="24"/>
          <w:szCs w:val="24"/>
        </w:rPr>
        <w:t>19.6</w:t>
      </w:r>
      <w:r>
        <w:rPr>
          <w:rFonts w:hint="eastAsia" w:ascii="宋体" w:hAnsi="宋体"/>
          <w:color w:val="000000"/>
          <w:sz w:val="24"/>
          <w:szCs w:val="24"/>
        </w:rPr>
        <w:t>在规定的时间内，项目负责人须到自助签到。按照交易平台有关项目负责人自助签到流程进行操作。项目负责人凡未凭身份证按时到达指定地点签到的，</w:t>
      </w:r>
      <w:r>
        <w:rPr>
          <w:rFonts w:hint="eastAsia" w:ascii="宋体" w:hAnsi="宋体"/>
          <w:color w:val="000000"/>
          <w:sz w:val="24"/>
        </w:rPr>
        <w:t>该投标文件将不能参与资格审查和评标</w:t>
      </w:r>
      <w:r>
        <w:rPr>
          <w:rFonts w:hint="eastAsia" w:ascii="宋体" w:hAnsi="宋体"/>
          <w:color w:val="000000"/>
          <w:sz w:val="24"/>
          <w:szCs w:val="24"/>
        </w:rPr>
        <w:t>（选择性条款）。</w:t>
      </w:r>
    </w:p>
    <w:p w14:paraId="2DC0B74E">
      <w:pPr>
        <w:spacing w:line="360" w:lineRule="auto"/>
        <w:ind w:firstLine="482" w:firstLineChars="200"/>
        <w:rPr>
          <w:rFonts w:ascii="宋体"/>
          <w:b/>
          <w:bCs/>
          <w:color w:val="000000"/>
          <w:sz w:val="24"/>
        </w:rPr>
      </w:pPr>
      <w:r>
        <w:rPr>
          <w:rFonts w:ascii="宋体" w:hAnsi="宋体"/>
          <w:b/>
          <w:bCs/>
          <w:color w:val="000000"/>
          <w:sz w:val="24"/>
        </w:rPr>
        <w:t>20</w:t>
      </w:r>
      <w:r>
        <w:rPr>
          <w:rFonts w:hint="eastAsia" w:ascii="宋体" w:hAnsi="宋体"/>
          <w:b/>
          <w:bCs/>
          <w:color w:val="000000"/>
          <w:sz w:val="24"/>
        </w:rPr>
        <w:t>．投标文件提交的截止时间</w:t>
      </w:r>
    </w:p>
    <w:p w14:paraId="14885EA7">
      <w:pPr>
        <w:spacing w:line="360" w:lineRule="auto"/>
        <w:ind w:firstLine="480" w:firstLineChars="200"/>
        <w:rPr>
          <w:rFonts w:ascii="宋体"/>
          <w:b/>
          <w:bCs/>
          <w:color w:val="000000"/>
          <w:sz w:val="24"/>
        </w:rPr>
      </w:pPr>
      <w:r>
        <w:rPr>
          <w:rFonts w:ascii="宋体" w:hAnsi="宋体"/>
          <w:color w:val="000000"/>
          <w:sz w:val="24"/>
        </w:rPr>
        <w:t>20.1</w:t>
      </w:r>
      <w:r>
        <w:rPr>
          <w:rFonts w:hint="eastAsia" w:ascii="宋体" w:hAnsi="宋体"/>
          <w:color w:val="000000"/>
          <w:sz w:val="24"/>
        </w:rPr>
        <w:t>投标人应在投标须知前附表第17项所述的时间前提交投标文件。</w:t>
      </w:r>
    </w:p>
    <w:p w14:paraId="0A969C00">
      <w:pPr>
        <w:spacing w:line="360" w:lineRule="auto"/>
        <w:ind w:firstLine="480" w:firstLineChars="200"/>
        <w:rPr>
          <w:rFonts w:ascii="宋体"/>
          <w:color w:val="000000"/>
          <w:sz w:val="24"/>
        </w:rPr>
      </w:pPr>
      <w:r>
        <w:rPr>
          <w:rFonts w:ascii="宋体" w:hAnsi="宋体"/>
          <w:color w:val="000000"/>
          <w:sz w:val="24"/>
        </w:rPr>
        <w:t>20.2</w:t>
      </w:r>
      <w:r>
        <w:rPr>
          <w:rFonts w:hint="eastAsia" w:ascii="宋体" w:hAnsi="宋体"/>
          <w:color w:val="000000"/>
          <w:sz w:val="24"/>
        </w:rPr>
        <w:t>招标人可按本须知第</w:t>
      </w:r>
      <w:r>
        <w:rPr>
          <w:rFonts w:ascii="宋体" w:hAnsi="宋体"/>
          <w:color w:val="000000"/>
          <w:sz w:val="24"/>
        </w:rPr>
        <w:t>9</w:t>
      </w:r>
      <w:r>
        <w:rPr>
          <w:rFonts w:hint="eastAsia" w:ascii="宋体" w:hAnsi="宋体"/>
          <w:color w:val="000000"/>
          <w:sz w:val="24"/>
        </w:rPr>
        <w:t>条规定以招标文件修改的方式，酌情延长提交投标文件的截止时间。在此情况下，投标人的所有权利和义务以及投标人受制约的截止时间，均以延长后新的投标截止时间为准。</w:t>
      </w:r>
    </w:p>
    <w:p w14:paraId="2BEDBFA2">
      <w:pPr>
        <w:spacing w:line="360" w:lineRule="auto"/>
        <w:ind w:firstLine="480" w:firstLineChars="200"/>
        <w:rPr>
          <w:rFonts w:ascii="宋体"/>
          <w:color w:val="000000"/>
          <w:sz w:val="24"/>
        </w:rPr>
      </w:pPr>
      <w:r>
        <w:rPr>
          <w:rFonts w:ascii="宋体" w:hAnsi="宋体"/>
          <w:color w:val="000000"/>
          <w:sz w:val="24"/>
        </w:rPr>
        <w:t xml:space="preserve">20.3 </w:t>
      </w:r>
      <w:r>
        <w:rPr>
          <w:rFonts w:hint="eastAsia" w:ascii="宋体" w:hAnsi="宋体"/>
          <w:color w:val="000000"/>
          <w:sz w:val="24"/>
        </w:rPr>
        <w:t>到投标截止时间止，招标人收到的投标文件少于3家的，招标人将重新组织招标</w:t>
      </w:r>
      <w:r>
        <w:rPr>
          <w:rFonts w:hint="eastAsia" w:ascii="宋体" w:hAnsi="宋体"/>
          <w:color w:val="000000"/>
          <w:sz w:val="24"/>
          <w:szCs w:val="24"/>
        </w:rPr>
        <w:t>（当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w:t>
      </w:r>
      <w:r>
        <w:rPr>
          <w:rFonts w:hint="eastAsia" w:ascii="宋体" w:hAnsi="宋体"/>
          <w:color w:val="000000"/>
          <w:sz w:val="24"/>
          <w:szCs w:val="24"/>
        </w:rPr>
        <w:t>2家，则重新组织招标）</w:t>
      </w:r>
      <w:r>
        <w:rPr>
          <w:rFonts w:hint="eastAsia" w:ascii="宋体" w:hAnsi="宋体"/>
          <w:color w:val="000000"/>
          <w:sz w:val="24"/>
        </w:rPr>
        <w:t>。</w:t>
      </w:r>
    </w:p>
    <w:p w14:paraId="5CFFC17F">
      <w:pPr>
        <w:spacing w:line="360" w:lineRule="auto"/>
        <w:ind w:firstLine="482" w:firstLineChars="200"/>
        <w:rPr>
          <w:rFonts w:ascii="宋体"/>
          <w:b/>
          <w:bCs/>
          <w:color w:val="000000"/>
          <w:sz w:val="24"/>
        </w:rPr>
      </w:pPr>
      <w:r>
        <w:rPr>
          <w:rFonts w:ascii="宋体" w:hAnsi="宋体"/>
          <w:b/>
          <w:bCs/>
          <w:color w:val="000000"/>
          <w:sz w:val="24"/>
        </w:rPr>
        <w:t>21</w:t>
      </w:r>
      <w:r>
        <w:rPr>
          <w:rFonts w:hint="eastAsia" w:ascii="宋体" w:hAnsi="宋体"/>
          <w:b/>
          <w:bCs/>
          <w:color w:val="000000"/>
          <w:sz w:val="24"/>
        </w:rPr>
        <w:t>．迟交的投标文件</w:t>
      </w:r>
    </w:p>
    <w:p w14:paraId="1B7E5347">
      <w:pPr>
        <w:spacing w:line="360" w:lineRule="auto"/>
        <w:ind w:firstLine="480" w:firstLineChars="200"/>
        <w:rPr>
          <w:rFonts w:ascii="宋体"/>
          <w:color w:val="000000"/>
          <w:sz w:val="24"/>
        </w:rPr>
      </w:pPr>
      <w:r>
        <w:rPr>
          <w:rFonts w:ascii="宋体" w:hAnsi="宋体"/>
          <w:color w:val="000000"/>
          <w:sz w:val="24"/>
        </w:rPr>
        <w:t xml:space="preserve">21.1 </w:t>
      </w:r>
      <w:r>
        <w:rPr>
          <w:rFonts w:hint="eastAsia" w:ascii="宋体" w:hAnsi="宋体"/>
          <w:color w:val="000000"/>
          <w:sz w:val="24"/>
        </w:rPr>
        <w:t>本须知前附表第</w:t>
      </w:r>
      <w:r>
        <w:rPr>
          <w:rFonts w:ascii="宋体" w:hAnsi="宋体"/>
          <w:color w:val="000000"/>
          <w:sz w:val="24"/>
        </w:rPr>
        <w:t>1</w:t>
      </w:r>
      <w:r>
        <w:rPr>
          <w:rFonts w:hint="eastAsia" w:ascii="宋体" w:hAnsi="宋体"/>
          <w:color w:val="000000"/>
          <w:sz w:val="24"/>
        </w:rPr>
        <w:t>7项规定的投标截止时间</w:t>
      </w:r>
      <w:r>
        <w:rPr>
          <w:rFonts w:hint="eastAsia"/>
          <w:bCs/>
          <w:color w:val="000000"/>
          <w:sz w:val="24"/>
          <w:szCs w:val="24"/>
        </w:rPr>
        <w:t>后送达的</w:t>
      </w:r>
      <w:r>
        <w:rPr>
          <w:rFonts w:hint="eastAsia" w:ascii="宋体" w:hAnsi="宋体"/>
          <w:bCs/>
          <w:color w:val="000000"/>
          <w:sz w:val="24"/>
        </w:rPr>
        <w:t>电子投标文件，</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将予以拒收。</w:t>
      </w:r>
    </w:p>
    <w:p w14:paraId="6F8880B7">
      <w:pPr>
        <w:spacing w:line="360" w:lineRule="auto"/>
        <w:ind w:firstLine="482" w:firstLineChars="200"/>
        <w:rPr>
          <w:rFonts w:ascii="宋体"/>
          <w:b/>
          <w:bCs/>
          <w:color w:val="000000"/>
          <w:sz w:val="24"/>
        </w:rPr>
      </w:pPr>
      <w:r>
        <w:rPr>
          <w:rFonts w:ascii="宋体" w:hAnsi="宋体"/>
          <w:b/>
          <w:bCs/>
          <w:color w:val="000000"/>
          <w:sz w:val="24"/>
        </w:rPr>
        <w:t>22</w:t>
      </w:r>
      <w:r>
        <w:rPr>
          <w:rFonts w:hint="eastAsia" w:ascii="宋体" w:hAnsi="宋体"/>
          <w:b/>
          <w:bCs/>
          <w:color w:val="000000"/>
          <w:sz w:val="24"/>
        </w:rPr>
        <w:t>．投标文件的修改与撤回</w:t>
      </w:r>
    </w:p>
    <w:p w14:paraId="34310C74">
      <w:pPr>
        <w:spacing w:line="360" w:lineRule="auto"/>
        <w:ind w:firstLine="480" w:firstLineChars="200"/>
        <w:rPr>
          <w:rFonts w:ascii="宋体"/>
          <w:color w:val="000000"/>
          <w:sz w:val="24"/>
        </w:rPr>
      </w:pPr>
      <w:r>
        <w:rPr>
          <w:rFonts w:ascii="宋体" w:hAnsi="宋体"/>
          <w:color w:val="000000"/>
          <w:sz w:val="24"/>
        </w:rPr>
        <w:t>22.1</w:t>
      </w:r>
      <w:r>
        <w:rPr>
          <w:rFonts w:hint="eastAsia" w:ascii="宋体" w:hAnsi="宋体"/>
          <w:color w:val="000000"/>
          <w:sz w:val="24"/>
        </w:rPr>
        <w:t>在规定的投标截止时间前，投标人可以修改或撤回已递交的投标文件，但应以书面形式通知招标人。</w:t>
      </w:r>
    </w:p>
    <w:p w14:paraId="56B3E38B">
      <w:pPr>
        <w:spacing w:line="360" w:lineRule="auto"/>
        <w:ind w:firstLine="480" w:firstLineChars="200"/>
        <w:rPr>
          <w:color w:val="000000"/>
          <w:sz w:val="24"/>
          <w:szCs w:val="24"/>
        </w:rPr>
      </w:pPr>
      <w:r>
        <w:rPr>
          <w:rFonts w:ascii="宋体" w:hAnsi="宋体"/>
          <w:color w:val="000000"/>
          <w:sz w:val="24"/>
          <w:szCs w:val="24"/>
        </w:rPr>
        <w:t>22.2</w:t>
      </w:r>
      <w:r>
        <w:rPr>
          <w:color w:val="000000"/>
          <w:sz w:val="24"/>
          <w:szCs w:val="24"/>
        </w:rPr>
        <w:t>投标人修改或撤回已递交</w:t>
      </w:r>
      <w:r>
        <w:rPr>
          <w:rFonts w:hint="eastAsia"/>
          <w:color w:val="000000"/>
          <w:sz w:val="24"/>
          <w:szCs w:val="24"/>
        </w:rPr>
        <w:t>的</w:t>
      </w:r>
      <w:r>
        <w:rPr>
          <w:color w:val="000000"/>
          <w:sz w:val="24"/>
          <w:szCs w:val="24"/>
        </w:rPr>
        <w:t>投标文件</w:t>
      </w:r>
      <w:r>
        <w:rPr>
          <w:rFonts w:hint="eastAsia"/>
          <w:color w:val="000000"/>
          <w:sz w:val="24"/>
          <w:szCs w:val="24"/>
        </w:rPr>
        <w:t>，需在</w:t>
      </w:r>
      <w:r>
        <w:rPr>
          <w:rFonts w:hint="eastAsia" w:ascii="宋体" w:hAnsi="宋体"/>
          <w:color w:val="000000"/>
          <w:sz w:val="24"/>
        </w:rPr>
        <w:t>交易平台发出修改或撤回</w:t>
      </w:r>
      <w:r>
        <w:rPr>
          <w:color w:val="000000"/>
          <w:sz w:val="24"/>
          <w:szCs w:val="24"/>
        </w:rPr>
        <w:t>通知，</w:t>
      </w:r>
      <w:r>
        <w:rPr>
          <w:rFonts w:hint="eastAsia"/>
          <w:color w:val="000000"/>
          <w:sz w:val="24"/>
          <w:szCs w:val="24"/>
        </w:rPr>
        <w:t>并按</w:t>
      </w:r>
      <w:r>
        <w:rPr>
          <w:color w:val="000000"/>
          <w:sz w:val="24"/>
          <w:szCs w:val="24"/>
        </w:rPr>
        <w:t>要求加盖电子印章。</w:t>
      </w:r>
      <w:r>
        <w:rPr>
          <w:bCs/>
          <w:iCs/>
          <w:color w:val="000000"/>
          <w:sz w:val="24"/>
          <w:szCs w:val="24"/>
        </w:rPr>
        <w:t>电子招标投标交易平台收到通知后，</w:t>
      </w:r>
      <w:r>
        <w:rPr>
          <w:color w:val="000000"/>
          <w:sz w:val="24"/>
          <w:szCs w:val="24"/>
        </w:rPr>
        <w:t>即时向投标人发出确认回执通知。</w:t>
      </w:r>
    </w:p>
    <w:p w14:paraId="1DAFA629">
      <w:pPr>
        <w:spacing w:line="360" w:lineRule="auto"/>
        <w:ind w:firstLine="480" w:firstLineChars="200"/>
        <w:rPr>
          <w:color w:val="000000"/>
          <w:sz w:val="24"/>
          <w:szCs w:val="24"/>
        </w:rPr>
      </w:pPr>
      <w:r>
        <w:rPr>
          <w:rFonts w:hint="eastAsia" w:ascii="宋体" w:hAnsi="宋体"/>
          <w:color w:val="000000"/>
          <w:sz w:val="24"/>
          <w:szCs w:val="24"/>
        </w:rPr>
        <w:t>22.3</w:t>
      </w:r>
      <w:r>
        <w:rPr>
          <w:rFonts w:hint="eastAsia"/>
          <w:color w:val="000000"/>
          <w:sz w:val="24"/>
          <w:szCs w:val="24"/>
        </w:rPr>
        <w:t>修改后再次递交的，按19点的规定执行。</w:t>
      </w:r>
    </w:p>
    <w:p w14:paraId="5B26455A">
      <w:pPr>
        <w:spacing w:line="360" w:lineRule="auto"/>
        <w:ind w:firstLine="480" w:firstLineChars="200"/>
        <w:rPr>
          <w:rFonts w:hint="eastAsia" w:ascii="宋体" w:hAnsi="宋体"/>
          <w:color w:val="000000"/>
          <w:sz w:val="24"/>
        </w:rPr>
      </w:pPr>
      <w:r>
        <w:rPr>
          <w:rFonts w:ascii="宋体" w:hAnsi="宋体"/>
          <w:color w:val="000000"/>
          <w:sz w:val="24"/>
        </w:rPr>
        <w:t>22.</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在投标截止时间之后，投标人不得补充、修改和更换投标文件。</w:t>
      </w:r>
    </w:p>
    <w:p w14:paraId="71BE8E2E">
      <w:pPr>
        <w:pStyle w:val="4"/>
        <w:spacing w:before="156" w:after="156"/>
        <w:rPr>
          <w:rFonts w:hint="eastAsia"/>
          <w:color w:val="000000"/>
        </w:rPr>
      </w:pPr>
      <w:bookmarkStart w:id="23" w:name="_Toc2272553"/>
      <w:bookmarkStart w:id="24" w:name="_Toc21525497"/>
      <w:r>
        <w:rPr>
          <w:rFonts w:hint="eastAsia"/>
          <w:color w:val="000000"/>
        </w:rPr>
        <w:t>（五）开标、评标、定标及合同签定</w:t>
      </w:r>
      <w:bookmarkEnd w:id="23"/>
      <w:bookmarkEnd w:id="24"/>
    </w:p>
    <w:p w14:paraId="2C57AB34">
      <w:pPr>
        <w:spacing w:line="360" w:lineRule="auto"/>
        <w:ind w:firstLine="482" w:firstLineChars="200"/>
        <w:rPr>
          <w:rFonts w:ascii="宋体"/>
          <w:b/>
          <w:bCs/>
          <w:color w:val="000000"/>
          <w:sz w:val="24"/>
        </w:rPr>
      </w:pPr>
      <w:r>
        <w:rPr>
          <w:rFonts w:ascii="宋体" w:hAnsi="宋体"/>
          <w:b/>
          <w:bCs/>
          <w:color w:val="000000"/>
          <w:sz w:val="24"/>
        </w:rPr>
        <w:t>23</w:t>
      </w:r>
      <w:r>
        <w:rPr>
          <w:rFonts w:hint="eastAsia" w:ascii="宋体" w:hAnsi="宋体"/>
          <w:b/>
          <w:bCs/>
          <w:color w:val="000000"/>
          <w:sz w:val="24"/>
        </w:rPr>
        <w:t>、开标。</w:t>
      </w:r>
    </w:p>
    <w:p w14:paraId="4BE3E7C0">
      <w:pPr>
        <w:spacing w:line="360" w:lineRule="auto"/>
        <w:ind w:firstLine="480" w:firstLineChars="200"/>
        <w:rPr>
          <w:rFonts w:ascii="宋体"/>
          <w:color w:val="000000"/>
          <w:sz w:val="24"/>
        </w:rPr>
      </w:pPr>
      <w:r>
        <w:rPr>
          <w:rFonts w:hint="eastAsia" w:ascii="宋体" w:hAnsi="宋体"/>
          <w:color w:val="000000"/>
          <w:sz w:val="24"/>
        </w:rPr>
        <w:t>详见第二章开标、评标及定标办法</w:t>
      </w:r>
    </w:p>
    <w:p w14:paraId="221A13EC">
      <w:pPr>
        <w:spacing w:line="360" w:lineRule="auto"/>
        <w:ind w:firstLine="482" w:firstLineChars="200"/>
        <w:rPr>
          <w:rFonts w:ascii="宋体"/>
          <w:b/>
          <w:bCs/>
          <w:color w:val="000000"/>
          <w:sz w:val="24"/>
        </w:rPr>
      </w:pPr>
      <w:r>
        <w:rPr>
          <w:rFonts w:ascii="宋体" w:hAnsi="宋体"/>
          <w:b/>
          <w:bCs/>
          <w:color w:val="000000"/>
          <w:sz w:val="24"/>
        </w:rPr>
        <w:t>24</w:t>
      </w:r>
      <w:r>
        <w:rPr>
          <w:rFonts w:hint="eastAsia" w:ascii="宋体" w:hAnsi="宋体"/>
          <w:b/>
          <w:bCs/>
          <w:color w:val="000000"/>
          <w:sz w:val="24"/>
        </w:rPr>
        <w:t>．评标过程的保密</w:t>
      </w:r>
    </w:p>
    <w:p w14:paraId="34F7B54B">
      <w:pPr>
        <w:spacing w:line="360" w:lineRule="auto"/>
        <w:ind w:firstLine="480" w:firstLineChars="200"/>
        <w:rPr>
          <w:rFonts w:ascii="宋体"/>
          <w:color w:val="000000"/>
          <w:sz w:val="24"/>
        </w:rPr>
      </w:pPr>
      <w:r>
        <w:rPr>
          <w:rFonts w:ascii="宋体" w:hAnsi="宋体"/>
          <w:color w:val="000000"/>
          <w:sz w:val="24"/>
        </w:rPr>
        <w:t xml:space="preserve">24.1 </w:t>
      </w:r>
      <w:r>
        <w:rPr>
          <w:rFonts w:hint="eastAsia" w:ascii="宋体" w:hAnsi="宋体"/>
          <w:color w:val="000000"/>
          <w:sz w:val="24"/>
        </w:rPr>
        <w:t>开标后，直至中标公示为止，凡属于对投标文件的审查、澄清、评价和比较有关的资料以及中标候选人的推荐情况，与评标有关的其他任何情况均严格保密。</w:t>
      </w:r>
    </w:p>
    <w:p w14:paraId="4AC437BE">
      <w:pPr>
        <w:spacing w:line="360" w:lineRule="auto"/>
        <w:ind w:firstLine="480" w:firstLineChars="200"/>
        <w:rPr>
          <w:rFonts w:ascii="宋体"/>
          <w:color w:val="000000"/>
          <w:sz w:val="24"/>
        </w:rPr>
      </w:pPr>
      <w:r>
        <w:rPr>
          <w:rFonts w:ascii="宋体" w:hAnsi="宋体"/>
          <w:color w:val="000000"/>
          <w:sz w:val="24"/>
        </w:rPr>
        <w:t xml:space="preserve">24.2 </w:t>
      </w:r>
      <w:r>
        <w:rPr>
          <w:rFonts w:hint="eastAsia" w:ascii="宋体" w:hAnsi="宋体"/>
          <w:color w:val="000000"/>
          <w:sz w:val="24"/>
        </w:rPr>
        <w:t>在投标文件的评审和比较、中标候选人推荐以及授予合同的过程中，投标人向招标人和评标委员会施加不公正影响的任何行为，都将会导致其投标被拒绝。</w:t>
      </w:r>
    </w:p>
    <w:p w14:paraId="564EEF60">
      <w:pPr>
        <w:spacing w:line="360" w:lineRule="auto"/>
        <w:ind w:firstLine="482" w:firstLineChars="200"/>
        <w:rPr>
          <w:rFonts w:ascii="宋体"/>
          <w:b/>
          <w:bCs/>
          <w:color w:val="000000"/>
          <w:sz w:val="24"/>
        </w:rPr>
      </w:pPr>
      <w:r>
        <w:rPr>
          <w:rFonts w:ascii="宋体" w:hAnsi="宋体"/>
          <w:b/>
          <w:bCs/>
          <w:color w:val="000000"/>
          <w:sz w:val="24"/>
        </w:rPr>
        <w:t>25</w:t>
      </w:r>
      <w:r>
        <w:rPr>
          <w:rFonts w:hint="eastAsia" w:ascii="宋体" w:hAnsi="宋体"/>
          <w:b/>
          <w:bCs/>
          <w:color w:val="000000"/>
          <w:sz w:val="24"/>
        </w:rPr>
        <w:t>．投标文件的澄清，计算错误的修正</w:t>
      </w:r>
    </w:p>
    <w:p w14:paraId="22227BB5">
      <w:pPr>
        <w:spacing w:line="360" w:lineRule="auto"/>
        <w:ind w:firstLine="480" w:firstLineChars="200"/>
        <w:rPr>
          <w:rFonts w:ascii="宋体"/>
          <w:color w:val="000000"/>
          <w:sz w:val="24"/>
        </w:rPr>
      </w:pPr>
      <w:r>
        <w:rPr>
          <w:rFonts w:hint="eastAsia" w:ascii="宋体" w:hAnsi="宋体"/>
          <w:color w:val="000000"/>
          <w:sz w:val="24"/>
        </w:rPr>
        <w:t>详见招标文件第二章开标、评标及定标办法</w:t>
      </w:r>
    </w:p>
    <w:p w14:paraId="3180EFD5">
      <w:pPr>
        <w:spacing w:line="360" w:lineRule="auto"/>
        <w:ind w:firstLine="482" w:firstLineChars="200"/>
        <w:rPr>
          <w:rFonts w:ascii="宋体"/>
          <w:b/>
          <w:bCs/>
          <w:color w:val="000000"/>
          <w:sz w:val="24"/>
        </w:rPr>
      </w:pPr>
      <w:r>
        <w:rPr>
          <w:rFonts w:ascii="宋体" w:hAnsi="宋体"/>
          <w:b/>
          <w:bCs/>
          <w:color w:val="000000"/>
          <w:sz w:val="24"/>
        </w:rPr>
        <w:t>26</w:t>
      </w:r>
      <w:r>
        <w:rPr>
          <w:rFonts w:hint="eastAsia" w:ascii="宋体" w:hAnsi="宋体"/>
          <w:b/>
          <w:bCs/>
          <w:color w:val="000000"/>
          <w:sz w:val="24"/>
        </w:rPr>
        <w:t>．投标文件的评审、比较和否决</w:t>
      </w:r>
    </w:p>
    <w:p w14:paraId="4BE40075">
      <w:pPr>
        <w:spacing w:line="360" w:lineRule="auto"/>
        <w:ind w:firstLine="480" w:firstLineChars="200"/>
        <w:rPr>
          <w:rFonts w:ascii="宋体"/>
          <w:bCs/>
          <w:color w:val="000000"/>
          <w:sz w:val="24"/>
          <w:szCs w:val="24"/>
        </w:rPr>
      </w:pPr>
      <w:r>
        <w:rPr>
          <w:rFonts w:hint="eastAsia" w:ascii="宋体" w:hAnsi="宋体"/>
          <w:color w:val="000000"/>
          <w:sz w:val="24"/>
        </w:rPr>
        <w:t>详见招标文件第二章开标、评标及定标办法。</w:t>
      </w:r>
    </w:p>
    <w:p w14:paraId="3B314240">
      <w:pPr>
        <w:spacing w:line="360" w:lineRule="auto"/>
        <w:ind w:firstLine="482" w:firstLineChars="200"/>
        <w:rPr>
          <w:rFonts w:ascii="宋体"/>
          <w:b/>
          <w:bCs/>
          <w:color w:val="000000"/>
          <w:sz w:val="24"/>
        </w:rPr>
      </w:pPr>
      <w:r>
        <w:rPr>
          <w:rFonts w:ascii="宋体" w:hAnsi="宋体"/>
          <w:b/>
          <w:bCs/>
          <w:color w:val="000000"/>
          <w:sz w:val="24"/>
        </w:rPr>
        <w:t>27</w:t>
      </w:r>
      <w:r>
        <w:rPr>
          <w:rFonts w:hint="eastAsia" w:ascii="宋体" w:hAnsi="宋体"/>
          <w:b/>
          <w:bCs/>
          <w:color w:val="000000"/>
          <w:sz w:val="24"/>
        </w:rPr>
        <w:t>．中标通知书</w:t>
      </w:r>
    </w:p>
    <w:p w14:paraId="0D60F8AD">
      <w:pPr>
        <w:spacing w:line="360" w:lineRule="auto"/>
        <w:ind w:firstLine="480" w:firstLineChars="200"/>
        <w:rPr>
          <w:rFonts w:ascii="宋体"/>
          <w:color w:val="000000"/>
          <w:sz w:val="24"/>
        </w:rPr>
      </w:pPr>
      <w:r>
        <w:rPr>
          <w:rFonts w:ascii="宋体" w:hAnsi="宋体"/>
          <w:color w:val="000000"/>
          <w:sz w:val="24"/>
        </w:rPr>
        <w:t>27.1</w:t>
      </w:r>
      <w:r>
        <w:rPr>
          <w:rFonts w:hint="eastAsia" w:ascii="宋体" w:hAnsi="宋体"/>
          <w:color w:val="000000"/>
          <w:sz w:val="24"/>
        </w:rPr>
        <w:t>招标人将在</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、广东省招标投标监管网和中国招标投标公共服务平台公示中标候选人，公示期为三天。</w:t>
      </w:r>
    </w:p>
    <w:p w14:paraId="09F95A1F">
      <w:pPr>
        <w:spacing w:line="360" w:lineRule="auto"/>
        <w:ind w:firstLine="480" w:firstLineChars="200"/>
        <w:rPr>
          <w:rFonts w:hint="eastAsia" w:ascii="仿宋_GB2312" w:hAnsi="宋体" w:eastAsia="仿宋_GB2312"/>
          <w:color w:val="000000"/>
          <w:sz w:val="24"/>
        </w:rPr>
      </w:pPr>
      <w:r>
        <w:rPr>
          <w:rFonts w:ascii="宋体" w:hAnsi="宋体"/>
          <w:color w:val="000000"/>
          <w:sz w:val="24"/>
        </w:rPr>
        <w:t>27.2</w:t>
      </w:r>
      <w:r>
        <w:rPr>
          <w:rFonts w:hint="eastAsia" w:ascii="宋体" w:hAnsi="宋体"/>
          <w:color w:val="000000"/>
          <w:sz w:val="24"/>
        </w:rPr>
        <w:t>招标人应当自确定中标人后，向招标投标监管机构提交招标投标情况的书面报告；经招投标监管机构备案后，方可发出中标通知书。</w:t>
      </w:r>
    </w:p>
    <w:p w14:paraId="6A3E485D">
      <w:pPr>
        <w:spacing w:line="360" w:lineRule="auto"/>
        <w:ind w:firstLine="480" w:firstLineChars="200"/>
        <w:rPr>
          <w:rFonts w:hint="eastAsia" w:ascii="宋体" w:hAnsi="宋体"/>
          <w:color w:val="000000"/>
          <w:sz w:val="24"/>
        </w:rPr>
      </w:pPr>
      <w:r>
        <w:rPr>
          <w:rFonts w:ascii="宋体" w:hAnsi="宋体"/>
          <w:color w:val="000000"/>
          <w:sz w:val="24"/>
        </w:rPr>
        <w:t>27.3</w:t>
      </w:r>
      <w:r>
        <w:rPr>
          <w:rFonts w:hint="eastAsia" w:ascii="宋体" w:hAnsi="宋体"/>
          <w:color w:val="000000"/>
          <w:sz w:val="24"/>
        </w:rPr>
        <w:t>中标人必须在收到中标通知书后</w:t>
      </w:r>
      <w:r>
        <w:rPr>
          <w:rFonts w:ascii="宋体" w:hAnsi="宋体"/>
          <w:color w:val="000000"/>
          <w:sz w:val="24"/>
        </w:rPr>
        <w:t>24</w:t>
      </w:r>
      <w:r>
        <w:rPr>
          <w:rFonts w:hint="eastAsia" w:ascii="宋体" w:hAnsi="宋体"/>
          <w:color w:val="000000"/>
          <w:sz w:val="24"/>
        </w:rPr>
        <w:t>小时之内以书面形式回复招标人，确认收到。</w:t>
      </w:r>
    </w:p>
    <w:p w14:paraId="69B88B6A">
      <w:pPr>
        <w:spacing w:line="360" w:lineRule="auto"/>
        <w:ind w:firstLine="480" w:firstLineChars="200"/>
        <w:rPr>
          <w:rFonts w:hint="eastAsia" w:ascii="宋体" w:hAnsi="宋体"/>
          <w:color w:val="000000"/>
          <w:sz w:val="24"/>
        </w:rPr>
      </w:pPr>
      <w:r>
        <w:rPr>
          <w:rFonts w:hint="eastAsia" w:ascii="宋体" w:hAnsi="宋体"/>
          <w:color w:val="000000"/>
          <w:sz w:val="24"/>
        </w:rPr>
        <w:t>27.4在产生中标候选人后，招标人将中标候选人的投标文件商务部分文件的所有内容（包括人员、业绩、奖项等资料）在</w:t>
      </w:r>
      <w:r>
        <w:rPr>
          <w:color w:val="000000"/>
          <w:sz w:val="24"/>
          <w:szCs w:val="24"/>
          <w:u w:val="single"/>
        </w:rPr>
        <w:t xml:space="preserve">        </w:t>
      </w:r>
      <w:r>
        <w:rPr>
          <w:rFonts w:hint="eastAsia" w:ascii="宋体" w:hAnsi="宋体"/>
          <w:color w:val="000000"/>
          <w:sz w:val="24"/>
          <w:szCs w:val="24"/>
        </w:rPr>
        <w:t>交易平台和广东省招标投标监管网</w:t>
      </w:r>
      <w:r>
        <w:rPr>
          <w:rFonts w:hint="eastAsia" w:ascii="宋体" w:hAnsi="宋体"/>
          <w:color w:val="000000"/>
          <w:sz w:val="24"/>
        </w:rPr>
        <w:t>公开。</w:t>
      </w:r>
    </w:p>
    <w:p w14:paraId="219E3CE2">
      <w:pPr>
        <w:spacing w:line="360" w:lineRule="auto"/>
        <w:ind w:firstLine="482" w:firstLineChars="200"/>
        <w:rPr>
          <w:rFonts w:ascii="宋体"/>
          <w:b/>
          <w:bCs/>
          <w:color w:val="000000"/>
          <w:sz w:val="24"/>
        </w:rPr>
      </w:pPr>
      <w:r>
        <w:rPr>
          <w:rFonts w:ascii="宋体" w:hAnsi="宋体"/>
          <w:b/>
          <w:bCs/>
          <w:color w:val="000000"/>
          <w:sz w:val="24"/>
        </w:rPr>
        <w:t>28</w:t>
      </w:r>
      <w:r>
        <w:rPr>
          <w:rFonts w:hint="eastAsia" w:ascii="宋体" w:hAnsi="宋体"/>
          <w:b/>
          <w:bCs/>
          <w:color w:val="000000"/>
          <w:sz w:val="24"/>
        </w:rPr>
        <w:t>．合同协议书的签订</w:t>
      </w:r>
    </w:p>
    <w:p w14:paraId="753178A3">
      <w:pPr>
        <w:spacing w:line="360" w:lineRule="auto"/>
        <w:ind w:firstLine="480" w:firstLineChars="200"/>
        <w:rPr>
          <w:rFonts w:ascii="宋体"/>
          <w:color w:val="000000"/>
          <w:sz w:val="24"/>
        </w:rPr>
      </w:pPr>
      <w:r>
        <w:rPr>
          <w:rFonts w:ascii="宋体" w:hAnsi="宋体"/>
          <w:color w:val="000000"/>
          <w:sz w:val="24"/>
        </w:rPr>
        <w:t xml:space="preserve">28.1 </w:t>
      </w:r>
      <w:r>
        <w:rPr>
          <w:rFonts w:hint="eastAsia" w:ascii="宋体" w:hAnsi="宋体"/>
          <w:color w:val="000000"/>
          <w:sz w:val="24"/>
        </w:rPr>
        <w:t>招标人与中标人将于中标通知书发出之日起</w:t>
      </w:r>
      <w:r>
        <w:rPr>
          <w:rFonts w:ascii="宋体" w:hAnsi="宋体"/>
          <w:color w:val="000000"/>
          <w:sz w:val="24"/>
        </w:rPr>
        <w:t>30</w:t>
      </w:r>
      <w:r>
        <w:rPr>
          <w:rFonts w:hint="eastAsia" w:ascii="宋体" w:hAnsi="宋体"/>
          <w:color w:val="000000"/>
          <w:sz w:val="24"/>
        </w:rPr>
        <w:t>日内，按照招标文件和中标人的投标文件商定和签订合同，招标人和中标人不得再行订立背离合同实质性内容的其他协议。</w:t>
      </w:r>
    </w:p>
    <w:p w14:paraId="64B0BA27">
      <w:pPr>
        <w:spacing w:line="360" w:lineRule="auto"/>
        <w:ind w:firstLine="480" w:firstLineChars="200"/>
        <w:rPr>
          <w:rFonts w:ascii="宋体"/>
          <w:color w:val="000000"/>
          <w:sz w:val="24"/>
        </w:rPr>
      </w:pPr>
      <w:r>
        <w:rPr>
          <w:rFonts w:ascii="宋体" w:hAnsi="宋体"/>
          <w:color w:val="000000"/>
          <w:sz w:val="24"/>
        </w:rPr>
        <w:t>28.2</w:t>
      </w:r>
      <w:r>
        <w:rPr>
          <w:rFonts w:hint="eastAsia" w:ascii="宋体" w:hAnsi="宋体"/>
          <w:color w:val="000000"/>
          <w:sz w:val="24"/>
        </w:rPr>
        <w:t>中标通知书发出之日起</w:t>
      </w:r>
      <w:r>
        <w:rPr>
          <w:rFonts w:ascii="宋体" w:hAnsi="宋体"/>
          <w:color w:val="000000"/>
          <w:sz w:val="24"/>
        </w:rPr>
        <w:t>30</w:t>
      </w:r>
      <w:r>
        <w:rPr>
          <w:rFonts w:hint="eastAsia" w:ascii="宋体" w:hAnsi="宋体"/>
          <w:color w:val="000000"/>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F99A2DA">
      <w:pPr>
        <w:spacing w:line="360" w:lineRule="auto"/>
        <w:ind w:firstLine="480" w:firstLineChars="200"/>
        <w:rPr>
          <w:rFonts w:ascii="宋体"/>
          <w:color w:val="000000"/>
          <w:sz w:val="24"/>
        </w:rPr>
      </w:pPr>
      <w:r>
        <w:rPr>
          <w:rFonts w:ascii="宋体" w:hAnsi="宋体"/>
          <w:color w:val="000000"/>
          <w:sz w:val="24"/>
        </w:rPr>
        <w:t>28.3</w:t>
      </w:r>
      <w:r>
        <w:rPr>
          <w:rFonts w:hint="eastAsia" w:ascii="宋体" w:hAnsi="宋体"/>
          <w:color w:val="000000"/>
          <w:sz w:val="24"/>
        </w:rPr>
        <w:t>非经招标人同意，中标人在投标过程中使用的银行名称及帐号至完成竣工结算不得变更，否则招标人有权停止工程款项的拔付及至解除合同，由此造成的一切责任由中标人承担。</w:t>
      </w:r>
    </w:p>
    <w:p w14:paraId="263B4FB5">
      <w:pPr>
        <w:spacing w:line="360" w:lineRule="auto"/>
        <w:ind w:firstLine="480" w:firstLineChars="200"/>
        <w:rPr>
          <w:rFonts w:hint="eastAsia" w:ascii="宋体" w:hAnsi="宋体"/>
          <w:color w:val="000000"/>
          <w:sz w:val="24"/>
        </w:rPr>
      </w:pPr>
      <w:r>
        <w:rPr>
          <w:rFonts w:ascii="宋体" w:hAnsi="宋体"/>
          <w:color w:val="000000"/>
          <w:sz w:val="24"/>
        </w:rPr>
        <w:t>28.4</w:t>
      </w:r>
      <w:r>
        <w:rPr>
          <w:rFonts w:hint="eastAsia" w:ascii="宋体" w:hAnsi="宋体"/>
          <w:color w:val="000000"/>
          <w:sz w:val="24"/>
        </w:rPr>
        <w:t>招标人支付工程款时，中标人应按规定开具发票。</w:t>
      </w:r>
    </w:p>
    <w:p w14:paraId="4D79782E">
      <w:pPr>
        <w:spacing w:line="360" w:lineRule="auto"/>
        <w:ind w:firstLine="482" w:firstLineChars="200"/>
        <w:rPr>
          <w:rFonts w:ascii="宋体"/>
          <w:b/>
          <w:bCs/>
          <w:color w:val="000000"/>
          <w:sz w:val="24"/>
        </w:rPr>
      </w:pPr>
      <w:r>
        <w:rPr>
          <w:rFonts w:ascii="宋体" w:hAnsi="宋体"/>
          <w:b/>
          <w:bCs/>
          <w:color w:val="000000"/>
          <w:sz w:val="24"/>
        </w:rPr>
        <w:t>29</w:t>
      </w:r>
      <w:r>
        <w:rPr>
          <w:rFonts w:hint="eastAsia" w:ascii="宋体" w:hAnsi="宋体"/>
          <w:b/>
          <w:bCs/>
          <w:color w:val="000000"/>
          <w:sz w:val="24"/>
        </w:rPr>
        <w:t>．履约担保</w:t>
      </w:r>
    </w:p>
    <w:p w14:paraId="1EF980F4">
      <w:pPr>
        <w:snapToGrid w:val="0"/>
        <w:spacing w:line="360" w:lineRule="auto"/>
        <w:ind w:firstLine="480" w:firstLineChars="200"/>
        <w:rPr>
          <w:rFonts w:ascii="宋体"/>
          <w:color w:val="000000"/>
          <w:sz w:val="24"/>
        </w:rPr>
      </w:pPr>
      <w:r>
        <w:rPr>
          <w:rFonts w:ascii="宋体" w:hAnsi="宋体"/>
          <w:color w:val="000000"/>
          <w:sz w:val="24"/>
        </w:rPr>
        <w:t xml:space="preserve">29.1 </w:t>
      </w:r>
      <w:r>
        <w:rPr>
          <w:rFonts w:hint="eastAsia" w:ascii="宋体" w:hAnsi="宋体"/>
          <w:color w:val="000000"/>
          <w:sz w:val="24"/>
        </w:rPr>
        <w:t>在收到中标通知书后的</w:t>
      </w:r>
      <w:r>
        <w:rPr>
          <w:rFonts w:ascii="宋体" w:hAnsi="宋体"/>
          <w:b/>
          <w:color w:val="000000"/>
          <w:sz w:val="24"/>
        </w:rPr>
        <w:t>15</w:t>
      </w:r>
      <w:r>
        <w:rPr>
          <w:rFonts w:hint="eastAsia" w:ascii="宋体" w:hAnsi="宋体"/>
          <w:b/>
          <w:color w:val="000000"/>
          <w:sz w:val="24"/>
        </w:rPr>
        <w:t>日</w:t>
      </w:r>
      <w:r>
        <w:rPr>
          <w:rFonts w:hint="eastAsia" w:ascii="宋体" w:hAnsi="宋体"/>
          <w:color w:val="000000"/>
          <w:sz w:val="24"/>
        </w:rPr>
        <w:t>内，中标人应按本须知前附表第</w:t>
      </w:r>
      <w:r>
        <w:rPr>
          <w:rFonts w:ascii="宋体" w:hAnsi="宋体"/>
          <w:color w:val="000000"/>
          <w:sz w:val="24"/>
        </w:rPr>
        <w:t>2</w:t>
      </w:r>
      <w:r>
        <w:rPr>
          <w:rFonts w:hint="eastAsia" w:ascii="宋体" w:hAnsi="宋体"/>
          <w:color w:val="000000"/>
          <w:sz w:val="24"/>
        </w:rPr>
        <w:t>0项的规定向招标人提交履约担保。</w:t>
      </w:r>
    </w:p>
    <w:p w14:paraId="35B3DB95">
      <w:pPr>
        <w:snapToGrid w:val="0"/>
        <w:spacing w:line="360" w:lineRule="auto"/>
        <w:ind w:firstLine="480" w:firstLineChars="200"/>
        <w:rPr>
          <w:rFonts w:ascii="宋体"/>
          <w:color w:val="000000"/>
          <w:sz w:val="24"/>
        </w:rPr>
      </w:pPr>
      <w:r>
        <w:rPr>
          <w:rFonts w:ascii="宋体" w:hAnsi="宋体"/>
          <w:color w:val="000000"/>
          <w:sz w:val="24"/>
        </w:rPr>
        <w:t>29.2</w:t>
      </w:r>
      <w:r>
        <w:rPr>
          <w:rFonts w:hint="eastAsia" w:ascii="宋体" w:hAnsi="宋体"/>
          <w:color w:val="000000"/>
          <w:sz w:val="24"/>
        </w:rPr>
        <w:t>中标通知书发出之日起</w:t>
      </w:r>
      <w:r>
        <w:rPr>
          <w:rFonts w:ascii="宋体" w:hAnsi="宋体"/>
          <w:color w:val="000000"/>
          <w:sz w:val="24"/>
        </w:rPr>
        <w:t>15</w:t>
      </w:r>
      <w:r>
        <w:rPr>
          <w:rFonts w:hint="eastAsia" w:ascii="宋体" w:hAnsi="宋体"/>
          <w:color w:val="000000"/>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BADC9FC">
      <w:pPr>
        <w:spacing w:line="360" w:lineRule="auto"/>
        <w:ind w:firstLine="482" w:firstLineChars="200"/>
        <w:rPr>
          <w:rFonts w:ascii="宋体"/>
          <w:b/>
          <w:bCs/>
          <w:color w:val="000000"/>
          <w:sz w:val="24"/>
        </w:rPr>
      </w:pPr>
      <w:r>
        <w:rPr>
          <w:rFonts w:ascii="宋体" w:hAnsi="宋体"/>
          <w:b/>
          <w:bCs/>
          <w:color w:val="000000"/>
          <w:sz w:val="24"/>
        </w:rPr>
        <w:t>30</w:t>
      </w:r>
      <w:r>
        <w:rPr>
          <w:rFonts w:hint="eastAsia" w:ascii="宋体" w:hAnsi="宋体"/>
          <w:b/>
          <w:bCs/>
          <w:color w:val="000000"/>
          <w:sz w:val="24"/>
        </w:rPr>
        <w:t>．合同生效</w:t>
      </w:r>
    </w:p>
    <w:p w14:paraId="47A9A046">
      <w:pPr>
        <w:spacing w:line="360" w:lineRule="auto"/>
        <w:ind w:firstLine="480" w:firstLineChars="200"/>
        <w:rPr>
          <w:rFonts w:ascii="宋体"/>
          <w:color w:val="000000"/>
          <w:sz w:val="24"/>
        </w:rPr>
      </w:pPr>
      <w:r>
        <w:rPr>
          <w:rFonts w:ascii="宋体" w:hAnsi="宋体"/>
          <w:color w:val="000000"/>
          <w:sz w:val="24"/>
        </w:rPr>
        <w:t>30.1</w:t>
      </w:r>
      <w:r>
        <w:rPr>
          <w:rFonts w:hint="eastAsia" w:ascii="宋体" w:hAnsi="宋体"/>
          <w:color w:val="000000"/>
          <w:sz w:val="24"/>
        </w:rPr>
        <w:t>在合同双方全权代表在合同协议书上签字，并分别加盖双方单位的公章后，合同正式生效。</w:t>
      </w:r>
    </w:p>
    <w:p w14:paraId="04DC3E8F">
      <w:pPr>
        <w:spacing w:line="360" w:lineRule="auto"/>
        <w:ind w:firstLine="482" w:firstLineChars="200"/>
        <w:rPr>
          <w:rFonts w:ascii="宋体"/>
          <w:b/>
          <w:bCs/>
          <w:color w:val="000000"/>
          <w:sz w:val="24"/>
        </w:rPr>
      </w:pPr>
      <w:r>
        <w:rPr>
          <w:rFonts w:ascii="宋体" w:hAnsi="宋体"/>
          <w:b/>
          <w:bCs/>
          <w:color w:val="000000"/>
          <w:sz w:val="24"/>
        </w:rPr>
        <w:t>31</w:t>
      </w:r>
      <w:r>
        <w:rPr>
          <w:rFonts w:hint="eastAsia" w:ascii="宋体" w:hAnsi="宋体"/>
          <w:b/>
          <w:bCs/>
          <w:color w:val="000000"/>
          <w:sz w:val="24"/>
        </w:rPr>
        <w:t>．其它费用</w:t>
      </w:r>
    </w:p>
    <w:p w14:paraId="31CC5B67">
      <w:pPr>
        <w:pStyle w:val="32"/>
        <w:spacing w:after="0" w:line="360" w:lineRule="auto"/>
        <w:ind w:firstLine="482" w:firstLineChars="200"/>
        <w:rPr>
          <w:rFonts w:ascii="宋体"/>
          <w:b/>
          <w:bCs/>
          <w:color w:val="000000"/>
          <w:sz w:val="24"/>
        </w:rPr>
      </w:pPr>
      <w:r>
        <w:rPr>
          <w:rFonts w:ascii="宋体" w:hAnsi="宋体"/>
          <w:b/>
          <w:bCs/>
          <w:color w:val="000000"/>
          <w:sz w:val="24"/>
        </w:rPr>
        <w:t>32</w:t>
      </w:r>
      <w:r>
        <w:rPr>
          <w:rFonts w:hint="eastAsia" w:ascii="宋体" w:hAnsi="宋体"/>
          <w:b/>
          <w:bCs/>
          <w:color w:val="000000"/>
          <w:sz w:val="24"/>
        </w:rPr>
        <w:t>．腐败与欺诈行为</w:t>
      </w:r>
    </w:p>
    <w:p w14:paraId="3A60969A">
      <w:pPr>
        <w:pStyle w:val="32"/>
        <w:spacing w:after="0" w:line="360" w:lineRule="auto"/>
        <w:ind w:firstLine="480" w:firstLineChars="200"/>
        <w:rPr>
          <w:rFonts w:ascii="宋体"/>
          <w:color w:val="000000"/>
          <w:sz w:val="24"/>
        </w:rPr>
      </w:pPr>
      <w:r>
        <w:rPr>
          <w:rFonts w:hint="eastAsia" w:ascii="宋体" w:hAnsi="宋体"/>
          <w:color w:val="000000"/>
          <w:sz w:val="24"/>
        </w:rPr>
        <w:t>在招标和合同实施期间，招标人要求投标人和承包人遵守最高的道德标准。</w:t>
      </w:r>
    </w:p>
    <w:p w14:paraId="46CFA4C2">
      <w:pPr>
        <w:pStyle w:val="32"/>
        <w:spacing w:after="0" w:line="360" w:lineRule="auto"/>
        <w:ind w:firstLine="480" w:firstLineChars="200"/>
        <w:rPr>
          <w:rFonts w:ascii="宋体"/>
          <w:color w:val="000000"/>
          <w:sz w:val="24"/>
        </w:rPr>
      </w:pPr>
      <w:r>
        <w:rPr>
          <w:rFonts w:ascii="宋体" w:hAnsi="宋体"/>
          <w:color w:val="000000"/>
          <w:sz w:val="24"/>
        </w:rPr>
        <w:t>32</w:t>
      </w:r>
      <w:r>
        <w:rPr>
          <w:rFonts w:hint="eastAsia" w:ascii="宋体" w:hAnsi="宋体"/>
          <w:color w:val="000000"/>
          <w:sz w:val="24"/>
        </w:rPr>
        <w:t>．</w:t>
      </w:r>
      <w:r>
        <w:rPr>
          <w:rFonts w:ascii="宋体" w:hAnsi="宋体"/>
          <w:color w:val="000000"/>
          <w:sz w:val="24"/>
        </w:rPr>
        <w:t>1</w:t>
      </w:r>
      <w:r>
        <w:rPr>
          <w:rFonts w:hint="eastAsia" w:ascii="宋体" w:hAnsi="宋体"/>
          <w:color w:val="000000"/>
          <w:sz w:val="24"/>
        </w:rPr>
        <w:t>对本条款的规定，特定义如下词汇：</w:t>
      </w:r>
    </w:p>
    <w:p w14:paraId="7351D6BF">
      <w:pPr>
        <w:pStyle w:val="32"/>
        <w:spacing w:after="0" w:line="360" w:lineRule="auto"/>
        <w:ind w:firstLine="480" w:firstLineChars="200"/>
        <w:rPr>
          <w:rFonts w:ascii="宋体"/>
          <w:color w:val="000000"/>
          <w:sz w:val="24"/>
        </w:rPr>
      </w:pPr>
      <w:r>
        <w:rPr>
          <w:rFonts w:ascii="宋体" w:hAnsi="宋体"/>
          <w:color w:val="000000"/>
          <w:sz w:val="24"/>
        </w:rPr>
        <w:t>1</w:t>
      </w:r>
      <w:r>
        <w:rPr>
          <w:rFonts w:hint="eastAsia" w:ascii="宋体" w:hAnsi="宋体"/>
          <w:color w:val="000000"/>
          <w:sz w:val="24"/>
        </w:rPr>
        <w:t>）、“腐败行为”是指在招标或合同执行期间，通过提供、给予、接受或索要任何有价值的东西，从而影响招标人有关人员工作的行为；</w:t>
      </w:r>
    </w:p>
    <w:p w14:paraId="5F83B712">
      <w:pPr>
        <w:pStyle w:val="32"/>
        <w:spacing w:after="0" w:line="360" w:lineRule="auto"/>
        <w:ind w:firstLine="480" w:firstLineChars="200"/>
        <w:rPr>
          <w:rFonts w:ascii="宋体"/>
          <w:color w:val="000000"/>
          <w:sz w:val="24"/>
        </w:rPr>
      </w:pPr>
      <w:r>
        <w:rPr>
          <w:rFonts w:ascii="宋体" w:hAnsi="宋体"/>
          <w:color w:val="000000"/>
          <w:sz w:val="24"/>
        </w:rPr>
        <w:t>2</w:t>
      </w:r>
      <w:r>
        <w:rPr>
          <w:rFonts w:hint="eastAsia" w:ascii="宋体" w:hAnsi="宋体"/>
          <w:color w:val="000000"/>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45EAE53">
      <w:pPr>
        <w:pStyle w:val="32"/>
        <w:spacing w:after="0" w:line="360" w:lineRule="auto"/>
        <w:ind w:firstLine="480" w:firstLineChars="200"/>
        <w:rPr>
          <w:rFonts w:hint="eastAsia" w:ascii="宋体" w:hAnsi="宋体"/>
          <w:color w:val="000000"/>
          <w:sz w:val="24"/>
        </w:rPr>
      </w:pPr>
      <w:r>
        <w:rPr>
          <w:rFonts w:ascii="宋体" w:hAnsi="宋体"/>
          <w:color w:val="000000"/>
          <w:sz w:val="24"/>
        </w:rPr>
        <w:t>32</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如果投标人被认定在本招标的竞争中有腐败或欺诈行为，则会被取消投标资格。</w:t>
      </w:r>
    </w:p>
    <w:p w14:paraId="45DE339E">
      <w:pPr>
        <w:pStyle w:val="32"/>
        <w:spacing w:after="0" w:line="360" w:lineRule="auto"/>
        <w:ind w:firstLine="480" w:firstLineChars="200"/>
        <w:rPr>
          <w:rFonts w:ascii="宋体"/>
          <w:color w:val="000000"/>
          <w:sz w:val="24"/>
        </w:rPr>
      </w:pPr>
      <w:r>
        <w:rPr>
          <w:rFonts w:hint="eastAsia" w:ascii="宋体"/>
          <w:color w:val="000000"/>
          <w:sz w:val="24"/>
        </w:rPr>
        <w:t>32.3投标人如在本项目中存在串通投标、弄虚作假、行贿情形的，中标无效，行政监督部门将对其违法行为进行政处罚并通报。该投标人将被招标人列入黑名单并限制其参与招标人后续项目的投标。</w:t>
      </w:r>
    </w:p>
    <w:p w14:paraId="2F07717F">
      <w:pPr>
        <w:spacing w:line="480" w:lineRule="auto"/>
        <w:ind w:firstLine="540" w:firstLineChars="224"/>
        <w:rPr>
          <w:rFonts w:hint="eastAsia" w:ascii="宋体" w:hAnsi="宋体"/>
          <w:b/>
          <w:color w:val="000000"/>
          <w:sz w:val="24"/>
        </w:rPr>
      </w:pPr>
      <w:r>
        <w:rPr>
          <w:rFonts w:hint="eastAsia" w:ascii="宋体"/>
          <w:b/>
          <w:color w:val="000000"/>
          <w:sz w:val="24"/>
        </w:rPr>
        <w:t>33.</w:t>
      </w:r>
      <w:r>
        <w:rPr>
          <w:rFonts w:hint="eastAsia" w:ascii="宋体" w:hAnsi="宋体"/>
          <w:b/>
          <w:color w:val="000000"/>
          <w:sz w:val="24"/>
        </w:rPr>
        <w:t xml:space="preserve"> 投标人信誉的要求</w:t>
      </w:r>
    </w:p>
    <w:p w14:paraId="35158667">
      <w:pPr>
        <w:spacing w:line="480" w:lineRule="auto"/>
        <w:ind w:firstLine="537" w:firstLineChars="224"/>
        <w:rPr>
          <w:rFonts w:hint="eastAsia" w:ascii="宋体" w:hAnsi="宋体"/>
          <w:color w:val="000000"/>
          <w:sz w:val="24"/>
        </w:rPr>
      </w:pPr>
      <w:r>
        <w:rPr>
          <w:rFonts w:hint="eastAsia" w:ascii="宋体" w:hAnsi="宋体"/>
          <w:color w:val="000000"/>
          <w:sz w:val="24"/>
        </w:rPr>
        <w:t>存在下列情形之一的，招标人可以限制其投标（需在招标文件中明确评定方法）</w:t>
      </w:r>
    </w:p>
    <w:p w14:paraId="4BF2A376">
      <w:pPr>
        <w:spacing w:line="480" w:lineRule="auto"/>
        <w:ind w:firstLine="537" w:firstLineChars="224"/>
        <w:rPr>
          <w:rFonts w:hint="eastAsia" w:ascii="宋体" w:hAnsi="宋体"/>
          <w:color w:val="000000"/>
          <w:sz w:val="24"/>
        </w:rPr>
      </w:pPr>
      <w:r>
        <w:rPr>
          <w:rFonts w:hint="eastAsia" w:ascii="宋体" w:hAnsi="宋体"/>
          <w:color w:val="000000"/>
          <w:sz w:val="24"/>
        </w:rPr>
        <w:t>（1）被住房城乡建设行政主管部门在全国建筑市场监管一体化工作平台列入建筑市场主体“黑名单”；</w:t>
      </w:r>
    </w:p>
    <w:p w14:paraId="359D956D">
      <w:pPr>
        <w:pStyle w:val="32"/>
        <w:spacing w:after="0" w:line="360" w:lineRule="auto"/>
        <w:ind w:firstLine="480" w:firstLineChars="200"/>
        <w:rPr>
          <w:rFonts w:ascii="宋体"/>
          <w:color w:val="000000"/>
          <w:sz w:val="24"/>
        </w:rPr>
      </w:pPr>
      <w:r>
        <w:rPr>
          <w:rFonts w:hint="eastAsia" w:ascii="宋体" w:hAnsi="宋体"/>
          <w:color w:val="000000"/>
          <w:sz w:val="24"/>
        </w:rPr>
        <w:t>（2）被发改委、人力资源社会保障、质检总局等有关部门、单位在“信用中国”网站中列入联合惩戒失信黑名单。</w:t>
      </w:r>
    </w:p>
    <w:p w14:paraId="11C1172E">
      <w:pPr>
        <w:pStyle w:val="2"/>
      </w:pPr>
      <w:r>
        <w:rPr>
          <w:rFonts w:ascii="宋体"/>
          <w:sz w:val="24"/>
        </w:rPr>
        <w:br w:type="page"/>
      </w:r>
      <w:bookmarkStart w:id="25" w:name="_Toc2272554"/>
      <w:bookmarkStart w:id="26" w:name="_Toc21525498"/>
      <w:r>
        <w:rPr>
          <w:rFonts w:hint="eastAsia"/>
        </w:rPr>
        <w:t>第二章</w:t>
      </w:r>
      <w:r>
        <w:t xml:space="preserve">  </w:t>
      </w:r>
      <w:r>
        <w:rPr>
          <w:rFonts w:hint="eastAsia"/>
        </w:rPr>
        <w:t>开标、评标及定标办法</w:t>
      </w:r>
      <w:bookmarkEnd w:id="25"/>
      <w:bookmarkEnd w:id="26"/>
    </w:p>
    <w:p w14:paraId="70AADB9D">
      <w:pPr>
        <w:pStyle w:val="3"/>
      </w:pPr>
      <w:bookmarkStart w:id="27" w:name="_Toc2272555"/>
      <w:bookmarkStart w:id="28" w:name="_Toc21525499"/>
      <w:r>
        <w:rPr>
          <w:rFonts w:hint="eastAsia"/>
          <w:sz w:val="28"/>
          <w:szCs w:val="28"/>
        </w:rPr>
        <w:t>一、</w:t>
      </w:r>
      <w:r>
        <w:rPr>
          <w:rFonts w:hint="eastAsia"/>
        </w:rPr>
        <w:t>开标、评标及定标办法修改表</w:t>
      </w:r>
      <w:bookmarkEnd w:id="27"/>
      <w:bookmarkEnd w:id="28"/>
    </w:p>
    <w:p w14:paraId="3D319163">
      <w:pPr>
        <w:pStyle w:val="32"/>
        <w:spacing w:after="0" w:line="360" w:lineRule="auto"/>
        <w:rPr>
          <w:b/>
          <w:color w:val="000000"/>
          <w:szCs w:val="21"/>
        </w:rPr>
      </w:pPr>
      <w:r>
        <w:rPr>
          <w:rFonts w:hint="eastAsia"/>
          <w:b/>
          <w:color w:val="000000"/>
          <w:szCs w:val="21"/>
        </w:rPr>
        <w:t>声明：本</w:t>
      </w:r>
      <w:r>
        <w:rPr>
          <w:rFonts w:hint="eastAsia"/>
          <w:b/>
          <w:color w:val="000000"/>
        </w:rPr>
        <w:t>开标、评标及定标办法使用GZZB2018-3招标文件范本的开标、评标及定标办法通用条款，与该通用条款不同之处，均在本表中列明，并以现文为准，原</w:t>
      </w:r>
      <w:r>
        <w:rPr>
          <w:rFonts w:hint="eastAsia"/>
          <w:b/>
          <w:color w:val="000000"/>
          <w:szCs w:val="21"/>
        </w:rPr>
        <w:t>文不再有效。本招标文件中不再转录</w:t>
      </w:r>
      <w:r>
        <w:rPr>
          <w:rFonts w:hint="eastAsia"/>
          <w:b/>
          <w:color w:val="000000"/>
        </w:rPr>
        <w:t>开标、评标及定标办法</w:t>
      </w:r>
      <w:r>
        <w:rPr>
          <w:rFonts w:hint="eastAsia"/>
          <w:b/>
          <w:color w:val="000000"/>
          <w:szCs w:val="21"/>
        </w:rPr>
        <w:t>通用条款，请投标人自行到广州市住房和城乡建设局网站（网址：</w:t>
      </w:r>
      <w:r>
        <w:fldChar w:fldCharType="begin"/>
      </w:r>
      <w:r>
        <w:instrText xml:space="preserve"> HYPERLINK "http://www.gzcc.gov.cn/）下载GZZB2018-3" </w:instrText>
      </w:r>
      <w:r>
        <w:fldChar w:fldCharType="separate"/>
      </w:r>
      <w:r>
        <w:rPr>
          <w:rStyle w:val="40"/>
          <w:rFonts w:hint="eastAsia"/>
          <w:b/>
          <w:color w:val="000000"/>
          <w:szCs w:val="21"/>
          <w:u w:val="none"/>
        </w:rPr>
        <w:t>http://zfcj.gz.gov.cn/）下载GZZB2018-3</w:t>
      </w:r>
      <w:r>
        <w:rPr>
          <w:rStyle w:val="40"/>
          <w:rFonts w:hint="eastAsia"/>
          <w:b/>
          <w:color w:val="000000"/>
          <w:szCs w:val="21"/>
          <w:u w:val="none"/>
        </w:rPr>
        <w:fldChar w:fldCharType="end"/>
      </w:r>
      <w:r>
        <w:rPr>
          <w:rFonts w:hint="eastAsia"/>
          <w:b/>
          <w:color w:val="000000"/>
          <w:szCs w:val="21"/>
        </w:rPr>
        <w:t>范本查阅。</w:t>
      </w:r>
    </w:p>
    <w:p w14:paraId="29B743C0">
      <w:pPr>
        <w:spacing w:line="360" w:lineRule="auto"/>
        <w:ind w:firstLine="472" w:firstLineChars="224"/>
        <w:rPr>
          <w:rFonts w:hint="eastAsia" w:ascii="宋体" w:hAnsi="宋体" w:cs="宋体"/>
          <w:b/>
          <w:szCs w:val="21"/>
        </w:rPr>
      </w:pPr>
      <w:r>
        <w:rPr>
          <w:rFonts w:hint="eastAsia" w:ascii="宋体" w:hAnsi="宋体" w:cs="宋体"/>
          <w:b/>
          <w:szCs w:val="21"/>
        </w:rPr>
        <w:t xml:space="preserve">条款号：（二）开标评标办法程序和细则     修改类型：删除          </w:t>
      </w:r>
    </w:p>
    <w:p w14:paraId="76AEE68D">
      <w:pPr>
        <w:adjustRightInd w:val="0"/>
        <w:snapToGrid w:val="0"/>
        <w:spacing w:line="360" w:lineRule="auto"/>
        <w:ind w:firstLine="472" w:firstLineChars="224"/>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可选办法一（适合综合评分法一，技术标与经济标先后分别开启）</w:t>
      </w:r>
    </w:p>
    <w:p w14:paraId="2ECFAC34">
      <w:pPr>
        <w:adjustRightInd w:val="0"/>
        <w:snapToGrid w:val="0"/>
        <w:spacing w:line="360" w:lineRule="auto"/>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bCs/>
          <w:szCs w:val="21"/>
        </w:rPr>
        <w:t>可选办法二（适合综合评分法一，技术标与经济标同时开启）</w:t>
      </w:r>
    </w:p>
    <w:p w14:paraId="700E1FD4">
      <w:pPr>
        <w:adjustRightInd w:val="0"/>
        <w:snapToGrid w:val="0"/>
        <w:spacing w:line="360" w:lineRule="auto"/>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bCs/>
          <w:szCs w:val="21"/>
        </w:rPr>
        <w:t>可选办法三（适合综合评分法二，技术标与经济标先后分别开启）</w:t>
      </w:r>
    </w:p>
    <w:p w14:paraId="68E7F928">
      <w:pPr>
        <w:adjustRightInd w:val="0"/>
        <w:snapToGrid w:val="0"/>
        <w:spacing w:line="360" w:lineRule="auto"/>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bCs/>
          <w:szCs w:val="21"/>
        </w:rPr>
        <w:t>可选办法四（适合综合评分法二，技术标与经济标同时开启）</w:t>
      </w:r>
    </w:p>
    <w:p w14:paraId="264E5829">
      <w:pPr>
        <w:adjustRightInd w:val="0"/>
        <w:snapToGrid w:val="0"/>
        <w:spacing w:line="360" w:lineRule="auto"/>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bCs/>
          <w:szCs w:val="21"/>
        </w:rPr>
        <w:t>可选办法五（适合综合评分法三，技术标与经济标先后分别开启）</w:t>
      </w:r>
    </w:p>
    <w:p w14:paraId="2698F490">
      <w:pPr>
        <w:adjustRightInd w:val="0"/>
        <w:snapToGrid w:val="0"/>
        <w:spacing w:line="360" w:lineRule="auto"/>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bCs/>
          <w:szCs w:val="21"/>
        </w:rPr>
        <w:t>可选办法六（适合综合评分法三，技术标与经济标同时开启）</w:t>
      </w:r>
    </w:p>
    <w:p w14:paraId="54EAFFB8">
      <w:pPr>
        <w:pBdr>
          <w:bottom w:val="single" w:color="auto" w:sz="6" w:space="1"/>
        </w:pBdr>
        <w:spacing w:line="360" w:lineRule="auto"/>
        <w:ind w:firstLine="472" w:firstLineChars="224"/>
        <w:rPr>
          <w:rFonts w:cs="宋体"/>
          <w:szCs w:val="24"/>
        </w:rPr>
      </w:pPr>
      <w:r>
        <w:rPr>
          <w:rFonts w:hint="eastAsia" w:ascii="宋体" w:hAnsi="宋体"/>
          <w:b/>
          <w:szCs w:val="21"/>
        </w:rPr>
        <w:t>原文：</w:t>
      </w:r>
      <w:r>
        <w:rPr>
          <w:rFonts w:hint="eastAsia" w:ascii="宋体" w:hAnsi="宋体"/>
          <w:bCs/>
          <w:szCs w:val="21"/>
        </w:rPr>
        <w:t>可选办法八（适合经评审的最低投标价法，技术标与经济标同时开启）</w:t>
      </w:r>
    </w:p>
    <w:p w14:paraId="566113A7">
      <w:pPr>
        <w:spacing w:line="360" w:lineRule="auto"/>
        <w:ind w:firstLine="472" w:firstLineChars="224"/>
        <w:rPr>
          <w:rFonts w:hint="eastAsia" w:ascii="宋体" w:hAnsi="宋体" w:cs="楷体"/>
          <w:b/>
          <w:szCs w:val="21"/>
        </w:rPr>
      </w:pPr>
      <w:r>
        <w:rPr>
          <w:rFonts w:hint="eastAsia" w:ascii="宋体" w:hAnsi="宋体" w:cs="楷体"/>
          <w:b/>
          <w:szCs w:val="21"/>
        </w:rPr>
        <w:t>条款号：36.1             修改类型：修改</w:t>
      </w:r>
    </w:p>
    <w:p w14:paraId="653BD764">
      <w:pPr>
        <w:spacing w:line="360" w:lineRule="auto"/>
        <w:ind w:firstLine="422" w:firstLineChars="200"/>
        <w:rPr>
          <w:rFonts w:hint="eastAsia" w:ascii="宋体" w:hAnsi="宋体" w:cs="楷体"/>
          <w:b/>
          <w:szCs w:val="21"/>
        </w:rPr>
      </w:pPr>
      <w:r>
        <w:rPr>
          <w:rFonts w:hint="eastAsia" w:ascii="宋体" w:hAnsi="宋体" w:cs="楷体"/>
          <w:b/>
          <w:szCs w:val="21"/>
        </w:rPr>
        <w:t>原文：</w:t>
      </w:r>
      <w:r>
        <w:rPr>
          <w:rFonts w:hint="eastAsia" w:ascii="宋体" w:hAnsi="宋体" w:cs="楷体"/>
          <w:szCs w:val="21"/>
        </w:rPr>
        <w:t>36.1 招标人按投标须知前附表第18项所规定的时间和地点公开开标，并邀请所有投标人参加。截标后，开标开始时间因故推迟的，相关评标信息仍以原定的开标开始时间的信息为准。</w:t>
      </w:r>
    </w:p>
    <w:p w14:paraId="43C2FC7B">
      <w:pPr>
        <w:pBdr>
          <w:bottom w:val="single" w:color="auto" w:sz="6" w:space="1"/>
        </w:pBdr>
        <w:spacing w:line="360" w:lineRule="auto"/>
        <w:ind w:firstLine="527" w:firstLineChars="250"/>
        <w:rPr>
          <w:rFonts w:hint="eastAsia" w:ascii="宋体" w:hAnsi="宋体" w:cs="楷体"/>
          <w:szCs w:val="21"/>
        </w:rPr>
      </w:pPr>
      <w:r>
        <w:rPr>
          <w:rFonts w:hint="eastAsia" w:ascii="宋体" w:hAnsi="宋体" w:cs="楷体"/>
          <w:b/>
          <w:szCs w:val="21"/>
        </w:rPr>
        <w:t>现文：</w:t>
      </w:r>
      <w:r>
        <w:rPr>
          <w:rFonts w:hint="eastAsia" w:ascii="宋体" w:hAnsi="宋体" w:cs="楷体"/>
          <w:bCs/>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楷体"/>
          <w:b/>
          <w:szCs w:val="21"/>
          <w:u w:val="single"/>
        </w:rPr>
        <w:t>若投标人不参加开标会的，其投标文件在开标现场的投标人或招标人代表、招标代理机构代表及交易中心代表见证下公开开启、解密、公布，并视同该投标人认可开标结果。</w:t>
      </w:r>
    </w:p>
    <w:p w14:paraId="2A5CDCC4">
      <w:pPr>
        <w:spacing w:line="360" w:lineRule="auto"/>
        <w:ind w:firstLine="472" w:firstLineChars="224"/>
        <w:rPr>
          <w:rFonts w:hint="eastAsia" w:ascii="宋体" w:hAnsi="宋体" w:cs="宋体"/>
          <w:b/>
          <w:szCs w:val="21"/>
        </w:rPr>
      </w:pPr>
      <w:r>
        <w:rPr>
          <w:rFonts w:hint="eastAsia" w:ascii="宋体" w:hAnsi="宋体" w:cs="宋体"/>
          <w:b/>
          <w:szCs w:val="21"/>
        </w:rPr>
        <w:t>条款号： 36.3            修改类型：删除</w:t>
      </w:r>
    </w:p>
    <w:p w14:paraId="478E1C20">
      <w:pPr>
        <w:pBdr>
          <w:bottom w:val="single" w:color="auto" w:sz="4" w:space="0"/>
        </w:pBdr>
        <w:spacing w:line="360" w:lineRule="auto"/>
        <w:ind w:firstLine="472" w:firstLineChars="224"/>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31D9D80F">
      <w:pPr>
        <w:spacing w:line="360" w:lineRule="auto"/>
        <w:ind w:firstLine="422" w:firstLineChars="200"/>
        <w:rPr>
          <w:b/>
          <w:szCs w:val="21"/>
        </w:rPr>
      </w:pPr>
      <w:r>
        <w:rPr>
          <w:rFonts w:hint="eastAsia"/>
          <w:b/>
          <w:szCs w:val="21"/>
        </w:rPr>
        <w:t>条款号：36.5.1          修改类型：修改</w:t>
      </w:r>
    </w:p>
    <w:p w14:paraId="0D428886">
      <w:pPr>
        <w:spacing w:line="360" w:lineRule="auto"/>
        <w:ind w:firstLine="422" w:firstLineChars="200"/>
        <w:rPr>
          <w:szCs w:val="21"/>
        </w:rPr>
      </w:pPr>
      <w:r>
        <w:rPr>
          <w:rFonts w:hint="eastAsia"/>
          <w:b/>
          <w:szCs w:val="21"/>
        </w:rPr>
        <w:t>原文：</w:t>
      </w:r>
      <w:r>
        <w:rPr>
          <w:rFonts w:hint="eastAsia"/>
          <w:szCs w:val="21"/>
        </w:rPr>
        <w:t>36.5.1</w:t>
      </w:r>
      <w:r>
        <w:rPr>
          <w:rFonts w:hint="eastAsia" w:ascii="宋体" w:hAnsi="宋体"/>
          <w:color w:val="000000"/>
          <w:szCs w:val="20"/>
        </w:rPr>
        <w:t>在投标截止时间后半小时内，投标人通过</w:t>
      </w:r>
      <w:r>
        <w:rPr>
          <w:color w:val="000000"/>
          <w:szCs w:val="21"/>
          <w:u w:val="single"/>
        </w:rPr>
        <w:t xml:space="preserve">        </w:t>
      </w:r>
      <w:r>
        <w:rPr>
          <w:rFonts w:hint="eastAsia" w:ascii="宋体" w:hAnsi="宋体"/>
          <w:color w:val="000000"/>
          <w:szCs w:val="21"/>
        </w:rPr>
        <w:t>交易平台</w:t>
      </w:r>
      <w:r>
        <w:rPr>
          <w:rFonts w:hint="eastAsia" w:ascii="宋体" w:hAnsi="宋体"/>
          <w:color w:val="000000"/>
          <w:szCs w:val="20"/>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4C7C44AF">
      <w:pPr>
        <w:pBdr>
          <w:bottom w:val="single" w:color="auto" w:sz="6" w:space="1"/>
        </w:pBdr>
        <w:spacing w:line="360" w:lineRule="auto"/>
        <w:ind w:firstLine="472" w:firstLineChars="224"/>
        <w:rPr>
          <w:b/>
          <w:szCs w:val="21"/>
        </w:rPr>
      </w:pPr>
      <w:r>
        <w:rPr>
          <w:rFonts w:hint="eastAsia"/>
          <w:b/>
          <w:szCs w:val="21"/>
        </w:rPr>
        <w:t>现文：</w:t>
      </w:r>
      <w:r>
        <w:rPr>
          <w:rFonts w:hint="eastAsia"/>
          <w:szCs w:val="21"/>
        </w:rPr>
        <w:t>36.5.1在投标截止时间后一个小时内，投标人通过</w:t>
      </w:r>
      <w:r>
        <w:rPr>
          <w:rFonts w:hint="eastAsia" w:ascii="宋体" w:hAnsi="宋体"/>
          <w:szCs w:val="21"/>
          <w:u w:val="single"/>
        </w:rPr>
        <w:t>广州交易集团有限公司（广州公共资源交易中心）</w:t>
      </w:r>
      <w:r>
        <w:rPr>
          <w:rFonts w:hint="eastAsia"/>
          <w:szCs w:val="21"/>
        </w:rPr>
        <w:t>交易平台对已递交的电子投标文件进行解密。投标人完成解密后，再由招标人</w:t>
      </w:r>
      <w:r>
        <w:rPr>
          <w:rFonts w:hint="eastAsia" w:ascii="宋体" w:hAnsi="宋体" w:cs="宋体"/>
          <w:szCs w:val="21"/>
          <w:u w:val="single"/>
        </w:rPr>
        <w:t>或招标代理机构</w:t>
      </w:r>
      <w:r>
        <w:rPr>
          <w:rFonts w:hint="eastAsia"/>
          <w:szCs w:val="21"/>
        </w:rPr>
        <w:t>进行解密。解密完成后，公布招标项目名称、投标人名称、投标保证金的递交情况、投标报价、工期及其他内容；</w:t>
      </w:r>
    </w:p>
    <w:p w14:paraId="5663DCC4">
      <w:pPr>
        <w:tabs>
          <w:tab w:val="left" w:pos="4410"/>
        </w:tabs>
        <w:spacing w:line="336" w:lineRule="auto"/>
        <w:ind w:firstLine="422" w:firstLineChars="200"/>
        <w:rPr>
          <w:rFonts w:hint="eastAsia" w:ascii="宋体" w:hAnsi="宋体" w:cs="宋体"/>
          <w:b/>
          <w:szCs w:val="21"/>
        </w:rPr>
      </w:pPr>
      <w:r>
        <w:rPr>
          <w:rFonts w:hint="eastAsia" w:ascii="宋体" w:hAnsi="宋体" w:cs="宋体"/>
          <w:b/>
          <w:szCs w:val="21"/>
        </w:rPr>
        <w:t>条款号：36.5.3</w:t>
      </w:r>
      <w:r>
        <w:rPr>
          <w:rFonts w:hint="eastAsia" w:ascii="宋体" w:hAnsi="宋体" w:cs="宋体"/>
          <w:b/>
          <w:szCs w:val="21"/>
        </w:rPr>
        <w:tab/>
      </w:r>
      <w:r>
        <w:rPr>
          <w:rFonts w:hint="eastAsia" w:ascii="宋体" w:hAnsi="宋体" w:cs="宋体"/>
          <w:b/>
          <w:szCs w:val="21"/>
        </w:rPr>
        <w:t>修改类型：修改</w:t>
      </w:r>
    </w:p>
    <w:p w14:paraId="50193A52">
      <w:pPr>
        <w:spacing w:line="336" w:lineRule="auto"/>
        <w:ind w:firstLine="422" w:firstLineChars="200"/>
        <w:rPr>
          <w:rFonts w:hint="eastAsia" w:ascii="宋体" w:hAnsi="宋体" w:cs="宋体"/>
          <w:szCs w:val="21"/>
        </w:rPr>
      </w:pPr>
      <w:r>
        <w:rPr>
          <w:rFonts w:hint="eastAsia" w:ascii="宋体" w:hAnsi="宋体" w:cs="宋体"/>
          <w:b/>
          <w:szCs w:val="21"/>
        </w:rPr>
        <w:t>原文：</w:t>
      </w:r>
      <w:r>
        <w:rPr>
          <w:rFonts w:ascii="宋体" w:hAnsi="宋体" w:cs="宋体"/>
          <w:szCs w:val="21"/>
        </w:rPr>
        <w:t>36.5.3</w:t>
      </w:r>
      <w:r>
        <w:rPr>
          <w:rFonts w:hint="eastAsia" w:ascii="宋体" w:hAnsi="宋体" w:cs="宋体"/>
          <w:szCs w:val="21"/>
        </w:rPr>
        <w:t>投标人代表、招标人代表、监标人、记录人等有关人员在开标记录上签字确认；若有关人员不签字的，不影响开标程序；</w:t>
      </w:r>
    </w:p>
    <w:p w14:paraId="72DF43F0">
      <w:pPr>
        <w:pBdr>
          <w:bottom w:val="single" w:color="auto" w:sz="6" w:space="1"/>
        </w:pBdr>
        <w:spacing w:line="336" w:lineRule="auto"/>
        <w:ind w:firstLine="422" w:firstLineChars="200"/>
        <w:rPr>
          <w:rFonts w:hint="eastAsia" w:ascii="宋体" w:hAnsi="宋体" w:cs="宋体"/>
          <w:szCs w:val="21"/>
          <w:u w:val="single"/>
        </w:rPr>
      </w:pPr>
      <w:r>
        <w:rPr>
          <w:rFonts w:hint="eastAsia" w:ascii="宋体" w:hAnsi="宋体" w:cs="宋体"/>
          <w:b/>
          <w:szCs w:val="21"/>
        </w:rPr>
        <w:t>现文：</w:t>
      </w:r>
      <w:r>
        <w:rPr>
          <w:rFonts w:hint="eastAsia" w:ascii="宋体" w:hAnsi="宋体" w:cs="宋体"/>
          <w:szCs w:val="21"/>
        </w:rPr>
        <w:t>36.5.3投标人代表、招标人代表、监标人、记录人等有关人员在开标记录上签字确认；若有关人员不签字的，不影响开标程序；</w:t>
      </w:r>
      <w:r>
        <w:rPr>
          <w:rFonts w:hint="eastAsia" w:ascii="宋体" w:hAnsi="宋体" w:cs="宋体"/>
          <w:szCs w:val="21"/>
          <w:u w:val="single"/>
        </w:rPr>
        <w:t>若投标人不参加开标会的，或不签字确认的，视同该投标人认可开标结果。</w:t>
      </w:r>
    </w:p>
    <w:p w14:paraId="73443686">
      <w:pPr>
        <w:tabs>
          <w:tab w:val="left" w:pos="4410"/>
        </w:tabs>
        <w:spacing w:line="336" w:lineRule="auto"/>
        <w:ind w:firstLine="422" w:firstLineChars="200"/>
        <w:rPr>
          <w:rFonts w:hint="eastAsia" w:ascii="宋体" w:hAnsi="宋体" w:cs="宋体"/>
          <w:b/>
          <w:szCs w:val="21"/>
        </w:rPr>
      </w:pPr>
      <w:r>
        <w:rPr>
          <w:rFonts w:hint="eastAsia" w:ascii="宋体" w:hAnsi="宋体" w:cs="宋体"/>
          <w:b/>
          <w:szCs w:val="21"/>
        </w:rPr>
        <w:t>条款号：</w:t>
      </w:r>
      <w:r>
        <w:rPr>
          <w:rFonts w:hint="eastAsia" w:ascii="宋体" w:hAnsi="宋体" w:cs="宋体"/>
          <w:bCs/>
          <w:szCs w:val="21"/>
        </w:rPr>
        <w:t>37.2</w:t>
      </w:r>
      <w:r>
        <w:rPr>
          <w:rFonts w:hint="eastAsia" w:ascii="宋体" w:hAnsi="宋体" w:cs="宋体"/>
          <w:b/>
          <w:szCs w:val="21"/>
        </w:rPr>
        <w:tab/>
      </w:r>
      <w:r>
        <w:rPr>
          <w:rFonts w:hint="eastAsia" w:ascii="宋体" w:hAnsi="宋体" w:cs="宋体"/>
          <w:b/>
          <w:szCs w:val="21"/>
        </w:rPr>
        <w:t>修改类型：修改</w:t>
      </w:r>
    </w:p>
    <w:p w14:paraId="285201BC">
      <w:pPr>
        <w:spacing w:line="336" w:lineRule="auto"/>
        <w:ind w:firstLine="422" w:firstLineChars="200"/>
        <w:rPr>
          <w:rFonts w:hint="eastAsia" w:ascii="宋体" w:hAnsi="宋体" w:cs="宋体"/>
          <w:szCs w:val="21"/>
        </w:rPr>
      </w:pPr>
      <w:r>
        <w:rPr>
          <w:rFonts w:hint="eastAsia" w:ascii="宋体" w:hAnsi="宋体" w:cs="宋体"/>
          <w:b/>
          <w:szCs w:val="21"/>
        </w:rPr>
        <w:t>原文：</w:t>
      </w:r>
      <w:r>
        <w:rPr>
          <w:rFonts w:hint="eastAsia" w:ascii="宋体" w:hAnsi="宋体" w:cs="宋体"/>
          <w:bCs/>
          <w:szCs w:val="21"/>
        </w:rPr>
        <w:t>37.2评标委员会的职责及守则：</w:t>
      </w:r>
    </w:p>
    <w:p w14:paraId="6D26AA66">
      <w:pPr>
        <w:pBdr>
          <w:bottom w:val="single" w:color="auto" w:sz="6" w:space="1"/>
        </w:pBdr>
        <w:spacing w:line="336" w:lineRule="auto"/>
        <w:ind w:firstLine="422" w:firstLineChars="200"/>
        <w:rPr>
          <w:rFonts w:hint="eastAsia" w:ascii="宋体" w:hAnsi="宋体" w:cs="宋体"/>
          <w:bCs/>
          <w:szCs w:val="21"/>
        </w:rPr>
      </w:pPr>
      <w:r>
        <w:rPr>
          <w:rFonts w:hint="eastAsia" w:ascii="宋体" w:hAnsi="宋体" w:cs="宋体"/>
          <w:b/>
          <w:szCs w:val="21"/>
        </w:rPr>
        <w:t>现文：</w:t>
      </w:r>
      <w:r>
        <w:rPr>
          <w:rFonts w:hint="eastAsia" w:ascii="宋体" w:hAnsi="宋体" w:cs="宋体"/>
          <w:bCs/>
          <w:szCs w:val="21"/>
        </w:rPr>
        <w:t>37.2评标委员会在开始评标前，应了解评标专家的职责及守则，认真阅读附件1《评标委员会成员声明》的内容并签名，签字后方可进行评标；</w:t>
      </w:r>
    </w:p>
    <w:p w14:paraId="4C991BC9">
      <w:pPr>
        <w:pBdr>
          <w:bottom w:val="single" w:color="auto" w:sz="6" w:space="1"/>
        </w:pBdr>
        <w:spacing w:line="336" w:lineRule="auto"/>
        <w:ind w:firstLine="420" w:firstLineChars="200"/>
        <w:rPr>
          <w:rFonts w:hint="eastAsia" w:ascii="宋体" w:hAnsi="宋体" w:cs="宋体"/>
          <w:bCs/>
          <w:szCs w:val="21"/>
          <w:u w:val="single"/>
        </w:rPr>
      </w:pPr>
      <w:r>
        <w:rPr>
          <w:rFonts w:hint="eastAsia" w:ascii="宋体" w:hAnsi="宋体" w:cs="宋体"/>
          <w:bCs/>
          <w:szCs w:val="21"/>
        </w:rPr>
        <w:t>37.3评标委员会的职责及守则：</w:t>
      </w:r>
    </w:p>
    <w:p w14:paraId="7A3E3A75">
      <w:pPr>
        <w:pBdr>
          <w:bottom w:val="single" w:color="auto" w:sz="4" w:space="1"/>
        </w:pBdr>
        <w:tabs>
          <w:tab w:val="left" w:pos="4410"/>
        </w:tabs>
        <w:spacing w:line="336" w:lineRule="auto"/>
        <w:ind w:firstLine="422" w:firstLineChars="200"/>
        <w:rPr>
          <w:rFonts w:hint="eastAsia" w:ascii="宋体" w:hAnsi="宋体" w:cs="宋体"/>
          <w:b/>
          <w:szCs w:val="21"/>
        </w:rPr>
      </w:pPr>
      <w:r>
        <w:rPr>
          <w:rFonts w:hint="eastAsia" w:ascii="宋体" w:hAnsi="宋体" w:cs="宋体"/>
          <w:b/>
          <w:szCs w:val="21"/>
        </w:rPr>
        <w:t>条款号：38.1</w:t>
      </w:r>
      <w:r>
        <w:rPr>
          <w:rFonts w:hint="eastAsia" w:ascii="宋体" w:hAnsi="宋体" w:cs="宋体"/>
          <w:b/>
          <w:szCs w:val="21"/>
        </w:rPr>
        <w:tab/>
      </w:r>
      <w:r>
        <w:rPr>
          <w:rFonts w:hint="eastAsia" w:ascii="宋体" w:hAnsi="宋体" w:cs="宋体"/>
          <w:b/>
          <w:szCs w:val="21"/>
        </w:rPr>
        <w:t>修改类型：修改</w:t>
      </w:r>
    </w:p>
    <w:p w14:paraId="4055867A">
      <w:pPr>
        <w:pBdr>
          <w:bottom w:val="single" w:color="auto" w:sz="4" w:space="1"/>
        </w:pBdr>
        <w:spacing w:line="336" w:lineRule="auto"/>
        <w:ind w:firstLine="422" w:firstLineChars="200"/>
        <w:rPr>
          <w:rFonts w:hint="eastAsia" w:ascii="宋体" w:hAnsi="宋体" w:cs="宋体"/>
          <w:szCs w:val="21"/>
        </w:rPr>
      </w:pPr>
      <w:r>
        <w:rPr>
          <w:rFonts w:hint="eastAsia" w:ascii="宋体" w:hAnsi="宋体" w:cs="宋体"/>
          <w:b/>
          <w:szCs w:val="21"/>
        </w:rPr>
        <w:t>原文：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2C14C66C">
      <w:pPr>
        <w:pBdr>
          <w:bottom w:val="single" w:color="auto" w:sz="4" w:space="1"/>
        </w:pBdr>
        <w:spacing w:line="336" w:lineRule="auto"/>
        <w:ind w:firstLine="422" w:firstLineChars="200"/>
        <w:rPr>
          <w:rFonts w:hint="eastAsia" w:ascii="宋体" w:hAnsi="宋体" w:cs="宋体"/>
          <w:szCs w:val="21"/>
        </w:rPr>
      </w:pPr>
      <w:r>
        <w:rPr>
          <w:rFonts w:hint="eastAsia" w:ascii="宋体" w:hAnsi="宋体" w:cs="宋体"/>
          <w:b/>
          <w:szCs w:val="21"/>
        </w:rPr>
        <w:t>现文：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s="宋体"/>
          <w:szCs w:val="21"/>
          <w:u w:val="single"/>
        </w:rPr>
        <w:t>、对同类问题表述不一致、有明显文字和计算错误的内容以及细微偏差</w:t>
      </w:r>
      <w:r>
        <w:rPr>
          <w:rFonts w:hint="eastAsia" w:ascii="宋体" w:hAnsi="宋体" w:cs="宋体"/>
          <w:szCs w:val="21"/>
        </w:rPr>
        <w:t>的内容作出澄清。</w:t>
      </w:r>
    </w:p>
    <w:p w14:paraId="340CD761">
      <w:pPr>
        <w:spacing w:line="360" w:lineRule="auto"/>
        <w:ind w:firstLine="422" w:firstLineChars="200"/>
        <w:rPr>
          <w:rFonts w:hint="eastAsia" w:ascii="宋体" w:hAnsi="宋体" w:cs="宋体"/>
          <w:b/>
          <w:szCs w:val="21"/>
        </w:rPr>
      </w:pPr>
      <w:r>
        <w:rPr>
          <w:rFonts w:hint="eastAsia" w:ascii="宋体" w:hAnsi="宋体" w:cs="宋体"/>
          <w:b/>
          <w:szCs w:val="21"/>
        </w:rPr>
        <w:t>条款号：39.3             修改类型：修改</w:t>
      </w:r>
    </w:p>
    <w:p w14:paraId="6BAF7C47">
      <w:pPr>
        <w:pStyle w:val="32"/>
        <w:pBdr>
          <w:bottom w:val="single" w:color="auto" w:sz="4" w:space="1"/>
        </w:pBdr>
        <w:spacing w:after="0" w:line="360" w:lineRule="auto"/>
        <w:ind w:firstLine="422" w:firstLineChars="200"/>
        <w:rPr>
          <w:rFonts w:hint="eastAsia" w:ascii="宋体" w:hAnsi="宋体"/>
          <w:szCs w:val="21"/>
        </w:rPr>
      </w:pPr>
      <w:r>
        <w:rPr>
          <w:rFonts w:hint="eastAsia" w:ascii="宋体" w:hAnsi="宋体"/>
          <w:b/>
          <w:szCs w:val="21"/>
        </w:rPr>
        <w:t>原文：</w:t>
      </w:r>
      <w:r>
        <w:rPr>
          <w:rFonts w:hint="eastAsia" w:ascii="宋体" w:hAnsi="宋体"/>
          <w:szCs w:val="21"/>
        </w:rPr>
        <w:t>39.3排名第一的中标候选人放弃中标、或因不可抗力提出不能履行合同，或者招标文件规定应当提交履约担保而在规定的期限内未能提交的，招标人可以确定排名第二的中标候选人为中标人。</w:t>
      </w:r>
    </w:p>
    <w:p w14:paraId="463F9A0B">
      <w:pPr>
        <w:pStyle w:val="32"/>
        <w:pBdr>
          <w:bottom w:val="single" w:color="auto" w:sz="4" w:space="1"/>
        </w:pBdr>
        <w:spacing w:after="0" w:line="360" w:lineRule="auto"/>
        <w:ind w:firstLine="422" w:firstLineChars="200"/>
        <w:rPr>
          <w:rFonts w:hint="eastAsia" w:ascii="宋体" w:hAnsi="宋体"/>
          <w:kern w:val="0"/>
          <w:szCs w:val="21"/>
        </w:rPr>
      </w:pPr>
      <w:r>
        <w:rPr>
          <w:rFonts w:hint="eastAsia" w:ascii="宋体" w:hAnsi="宋体"/>
          <w:b/>
          <w:szCs w:val="21"/>
        </w:rPr>
        <w:t>现文：</w:t>
      </w:r>
      <w:r>
        <w:rPr>
          <w:rFonts w:hint="eastAsia" w:ascii="宋体" w:hAnsi="宋体"/>
          <w:szCs w:val="21"/>
        </w:rPr>
        <w:t>39.3排名第一的中标候选人放弃中标、或因不可抗力提出不能履行合同，或者招标文件规定应当提交履约担保而在规定的期限内未能提交的，</w:t>
      </w:r>
      <w:r>
        <w:rPr>
          <w:rFonts w:hint="eastAsia" w:ascii="宋体" w:hAnsi="宋体"/>
          <w:szCs w:val="21"/>
          <w:u w:val="single"/>
        </w:rPr>
        <w:t>或经核查发现委派的项目负责人已在其他在建项目中任职的，或者被查实存在影响中标结果的违法行为等情形，不符合中标条件的，</w:t>
      </w:r>
      <w:r>
        <w:rPr>
          <w:rFonts w:hint="eastAsia" w:ascii="宋体" w:hAnsi="宋体"/>
          <w:szCs w:val="21"/>
        </w:rPr>
        <w:t>招标人可以确定排名第二的中标候选人为中标人。</w:t>
      </w:r>
    </w:p>
    <w:p w14:paraId="1105615B">
      <w:pPr>
        <w:spacing w:line="360" w:lineRule="auto"/>
        <w:ind w:firstLine="472" w:firstLineChars="224"/>
        <w:rPr>
          <w:rFonts w:hint="eastAsia" w:ascii="宋体" w:hAnsi="宋体" w:cs="楷体"/>
          <w:b/>
          <w:szCs w:val="21"/>
        </w:rPr>
      </w:pPr>
      <w:r>
        <w:rPr>
          <w:rFonts w:hint="eastAsia" w:ascii="宋体" w:hAnsi="宋体" w:cs="楷体"/>
          <w:b/>
          <w:szCs w:val="21"/>
        </w:rPr>
        <w:t xml:space="preserve">条款号：（二）开标评标办法程序和细则 </w:t>
      </w:r>
      <w:r>
        <w:rPr>
          <w:rFonts w:ascii="宋体" w:hAnsi="宋体" w:cs="楷体"/>
          <w:b/>
          <w:szCs w:val="21"/>
        </w:rPr>
        <w:t>注</w:t>
      </w:r>
      <w:r>
        <w:rPr>
          <w:rFonts w:hint="eastAsia" w:ascii="宋体" w:hAnsi="宋体" w:cs="楷体"/>
          <w:b/>
          <w:szCs w:val="21"/>
        </w:rPr>
        <w:t xml:space="preserve">            修改类型：删除</w:t>
      </w:r>
    </w:p>
    <w:p w14:paraId="16748CDE">
      <w:pPr>
        <w:pBdr>
          <w:bottom w:val="single" w:color="auto" w:sz="6" w:space="1"/>
        </w:pBdr>
        <w:spacing w:line="360" w:lineRule="auto"/>
        <w:ind w:firstLine="472" w:firstLineChars="224"/>
        <w:rPr>
          <w:rFonts w:hint="eastAsia" w:ascii="宋体" w:hAnsi="宋体" w:cs="楷体"/>
          <w:bCs/>
          <w:szCs w:val="21"/>
        </w:rPr>
      </w:pPr>
      <w:r>
        <w:rPr>
          <w:rFonts w:hint="eastAsia" w:ascii="宋体" w:hAnsi="宋体" w:cs="楷体"/>
          <w:b/>
          <w:szCs w:val="21"/>
        </w:rPr>
        <w:t>原文：</w:t>
      </w:r>
      <w:r>
        <w:rPr>
          <w:rFonts w:hint="eastAsia" w:ascii="宋体" w:hAnsi="宋体" w:cs="楷体"/>
          <w:bCs/>
          <w:szCs w:val="21"/>
        </w:rPr>
        <w:t>注：以下八种评标办法所述企业综合诚信评价分数即投标截止当日广州市工程招标行业协会网站上公布的企业综合诚信评价60日诚信分。</w:t>
      </w:r>
    </w:p>
    <w:p w14:paraId="104CEBF4">
      <w:pPr>
        <w:spacing w:line="360" w:lineRule="auto"/>
        <w:ind w:firstLine="422" w:firstLineChars="200"/>
        <w:rPr>
          <w:rFonts w:hint="eastAsia" w:ascii="宋体" w:hAnsi="宋体" w:cs="宋体"/>
          <w:b/>
          <w:szCs w:val="21"/>
        </w:rPr>
      </w:pPr>
      <w:r>
        <w:rPr>
          <w:rFonts w:hint="eastAsia" w:ascii="宋体" w:hAnsi="宋体" w:cs="宋体"/>
          <w:b/>
          <w:szCs w:val="21"/>
        </w:rPr>
        <w:t>条款号： 41.1              修改类型：修改</w:t>
      </w:r>
    </w:p>
    <w:p w14:paraId="7204B82B">
      <w:pPr>
        <w:pBdr>
          <w:bottom w:val="single" w:color="auto" w:sz="6" w:space="1"/>
        </w:pBdr>
        <w:spacing w:line="360" w:lineRule="auto"/>
        <w:ind w:firstLine="527" w:firstLineChars="250"/>
        <w:rPr>
          <w:rFonts w:hint="eastAsia" w:ascii="宋体" w:hAnsi="宋体" w:cs="宋体"/>
          <w:b/>
          <w:szCs w:val="21"/>
        </w:rPr>
      </w:pPr>
      <w:r>
        <w:rPr>
          <w:rFonts w:hint="eastAsia" w:ascii="宋体" w:hAnsi="宋体" w:cs="宋体"/>
          <w:b/>
          <w:szCs w:val="21"/>
        </w:rPr>
        <w:t>原文：</w:t>
      </w:r>
      <w:r>
        <w:rPr>
          <w:rFonts w:hint="eastAsia" w:ascii="宋体" w:hAnsi="宋体" w:cs="宋体"/>
          <w:szCs w:val="21"/>
        </w:rPr>
        <w:t>41.1 开标由招标人主持；</w:t>
      </w:r>
    </w:p>
    <w:p w14:paraId="3A1A433B">
      <w:pPr>
        <w:pBdr>
          <w:bottom w:val="single" w:color="auto" w:sz="6" w:space="1"/>
        </w:pBdr>
        <w:spacing w:line="360" w:lineRule="auto"/>
        <w:ind w:firstLine="527" w:firstLineChars="250"/>
        <w:rPr>
          <w:rFonts w:hint="eastAsia" w:ascii="宋体" w:hAnsi="宋体" w:cs="宋体"/>
          <w:b/>
          <w:szCs w:val="21"/>
        </w:rPr>
      </w:pPr>
      <w:r>
        <w:rPr>
          <w:rFonts w:hint="eastAsia" w:ascii="宋体" w:hAnsi="宋体" w:cs="宋体"/>
          <w:b/>
          <w:szCs w:val="21"/>
        </w:rPr>
        <w:t>现文：</w:t>
      </w:r>
      <w:r>
        <w:rPr>
          <w:rFonts w:hint="eastAsia" w:ascii="宋体" w:hAnsi="宋体" w:cs="宋体"/>
          <w:szCs w:val="21"/>
        </w:rPr>
        <w:t>41.1 开标由招标人</w:t>
      </w:r>
      <w:r>
        <w:rPr>
          <w:rFonts w:hint="eastAsia" w:ascii="宋体" w:hAnsi="宋体" w:cs="宋体"/>
          <w:szCs w:val="21"/>
          <w:u w:val="single"/>
        </w:rPr>
        <w:t>或招标代理</w:t>
      </w:r>
      <w:r>
        <w:rPr>
          <w:rFonts w:hint="eastAsia" w:ascii="宋体" w:hAnsi="宋体" w:cs="宋体"/>
          <w:szCs w:val="21"/>
        </w:rPr>
        <w:t>主持；</w:t>
      </w:r>
    </w:p>
    <w:p w14:paraId="1C9200C8">
      <w:pPr>
        <w:spacing w:line="360" w:lineRule="auto"/>
        <w:ind w:firstLine="422" w:firstLineChars="200"/>
        <w:rPr>
          <w:b/>
          <w:szCs w:val="21"/>
        </w:rPr>
      </w:pPr>
      <w:r>
        <w:rPr>
          <w:rFonts w:hint="eastAsia"/>
          <w:b/>
          <w:szCs w:val="21"/>
        </w:rPr>
        <w:t>条款号：41.2.1           修改类型：修改</w:t>
      </w:r>
    </w:p>
    <w:p w14:paraId="2834C409">
      <w:pPr>
        <w:spacing w:line="360" w:lineRule="auto"/>
        <w:ind w:firstLine="422" w:firstLineChars="200"/>
        <w:rPr>
          <w:szCs w:val="21"/>
        </w:rPr>
      </w:pPr>
      <w:r>
        <w:rPr>
          <w:rFonts w:hint="eastAsia"/>
          <w:b/>
          <w:szCs w:val="21"/>
        </w:rPr>
        <w:t>原文：</w:t>
      </w:r>
      <w:r>
        <w:rPr>
          <w:rFonts w:hint="eastAsia"/>
          <w:szCs w:val="21"/>
        </w:rPr>
        <w:t>41.2.1投标截止期前，各投标人递交投标文件（包括技术标投标文件、经济标投标文件）至</w:t>
      </w:r>
      <w:r>
        <w:rPr>
          <w:rFonts w:hint="eastAsia"/>
          <w:szCs w:val="21"/>
          <w:u w:val="single"/>
        </w:rPr>
        <w:t xml:space="preserve">       </w:t>
      </w:r>
      <w:r>
        <w:rPr>
          <w:rFonts w:hint="eastAsia"/>
          <w:szCs w:val="21"/>
        </w:rPr>
        <w:t>交易平台。有关投标文件提交的事项详见第一章投标须知。</w:t>
      </w:r>
    </w:p>
    <w:p w14:paraId="0B515CC6">
      <w:pPr>
        <w:pBdr>
          <w:bottom w:val="single" w:color="auto" w:sz="6" w:space="1"/>
        </w:pBdr>
        <w:spacing w:line="480" w:lineRule="auto"/>
        <w:ind w:firstLine="472" w:firstLineChars="224"/>
        <w:rPr>
          <w:b/>
          <w:szCs w:val="21"/>
        </w:rPr>
      </w:pPr>
      <w:r>
        <w:rPr>
          <w:rFonts w:hint="eastAsia"/>
          <w:b/>
          <w:szCs w:val="21"/>
        </w:rPr>
        <w:t>现文：</w:t>
      </w:r>
      <w:r>
        <w:rPr>
          <w:rFonts w:hint="eastAsia"/>
          <w:szCs w:val="21"/>
        </w:rPr>
        <w:t>41.2.1投标截止期前，各投标人递交投标文件（包括技术标投标文件、经济标投标文件）至</w:t>
      </w:r>
      <w:r>
        <w:rPr>
          <w:rFonts w:hint="eastAsia" w:ascii="宋体" w:hAnsi="宋体"/>
          <w:szCs w:val="21"/>
          <w:u w:val="single"/>
        </w:rPr>
        <w:t>广州交易集团有限公司（广州公共资源交易中心）</w:t>
      </w:r>
      <w:r>
        <w:rPr>
          <w:rFonts w:hint="eastAsia"/>
          <w:szCs w:val="21"/>
        </w:rPr>
        <w:t>交易平台。有关投标文件提交的事项详见第一章投标须知。</w:t>
      </w:r>
    </w:p>
    <w:p w14:paraId="4B60C0B1">
      <w:pPr>
        <w:tabs>
          <w:tab w:val="left" w:pos="4410"/>
        </w:tabs>
        <w:spacing w:line="336" w:lineRule="auto"/>
        <w:ind w:firstLine="422" w:firstLineChars="200"/>
        <w:rPr>
          <w:rFonts w:hint="eastAsia" w:ascii="宋体" w:hAnsi="宋体" w:cs="宋体"/>
          <w:b/>
          <w:szCs w:val="21"/>
        </w:rPr>
      </w:pPr>
      <w:r>
        <w:rPr>
          <w:rFonts w:hint="eastAsia" w:ascii="宋体" w:hAnsi="宋体" w:cs="宋体"/>
          <w:b/>
          <w:szCs w:val="21"/>
        </w:rPr>
        <w:t>条款号：41.3</w:t>
      </w:r>
      <w:r>
        <w:rPr>
          <w:rFonts w:hint="eastAsia" w:ascii="宋体" w:hAnsi="宋体" w:cs="宋体"/>
          <w:b/>
          <w:szCs w:val="21"/>
        </w:rPr>
        <w:tab/>
      </w:r>
      <w:r>
        <w:rPr>
          <w:rFonts w:hint="eastAsia" w:ascii="宋体" w:hAnsi="宋体" w:cs="宋体"/>
          <w:b/>
          <w:szCs w:val="21"/>
        </w:rPr>
        <w:t>修改类型：修改</w:t>
      </w:r>
    </w:p>
    <w:p w14:paraId="59CD18F2">
      <w:pPr>
        <w:pBdr>
          <w:bottom w:val="single" w:color="auto" w:sz="6" w:space="1"/>
        </w:pBdr>
        <w:spacing w:line="336" w:lineRule="auto"/>
        <w:ind w:firstLine="422" w:firstLineChars="200"/>
        <w:rPr>
          <w:rFonts w:hint="eastAsia" w:ascii="宋体" w:hAnsi="宋体" w:cs="宋体"/>
          <w:szCs w:val="21"/>
        </w:rPr>
      </w:pPr>
      <w:r>
        <w:rPr>
          <w:rFonts w:hint="eastAsia" w:ascii="宋体" w:hAnsi="宋体" w:cs="宋体"/>
          <w:b/>
          <w:bCs/>
          <w:szCs w:val="21"/>
        </w:rPr>
        <w:t>原文：</w:t>
      </w:r>
      <w:r>
        <w:rPr>
          <w:rFonts w:hint="eastAsia" w:ascii="宋体" w:hAnsi="宋体" w:cs="宋体"/>
          <w:szCs w:val="21"/>
        </w:rPr>
        <w:t>41.3招标人对开标过程进行记录，并存档备查，投标人在</w:t>
      </w:r>
      <w:r>
        <w:rPr>
          <w:rFonts w:ascii="宋体" w:hAnsi="宋体" w:cs="宋体"/>
          <w:szCs w:val="21"/>
        </w:rPr>
        <w:t>技术标</w:t>
      </w:r>
      <w:r>
        <w:rPr>
          <w:rFonts w:hint="eastAsia" w:ascii="宋体" w:hAnsi="宋体" w:cs="宋体"/>
          <w:szCs w:val="21"/>
        </w:rPr>
        <w:t>开标记录上签字。</w:t>
      </w:r>
    </w:p>
    <w:p w14:paraId="2C42E32B">
      <w:pPr>
        <w:pBdr>
          <w:bottom w:val="single" w:color="auto" w:sz="6" w:space="1"/>
        </w:pBdr>
        <w:spacing w:line="336" w:lineRule="auto"/>
        <w:ind w:firstLine="422" w:firstLineChars="200"/>
        <w:rPr>
          <w:rFonts w:hint="eastAsia" w:ascii="宋体" w:hAnsi="宋体" w:cs="宋体"/>
          <w:szCs w:val="21"/>
        </w:rPr>
      </w:pPr>
      <w:r>
        <w:rPr>
          <w:rFonts w:hint="eastAsia" w:ascii="宋体" w:hAnsi="宋体" w:cs="宋体"/>
          <w:b/>
          <w:bCs/>
          <w:szCs w:val="21"/>
        </w:rPr>
        <w:t>现文：</w:t>
      </w:r>
      <w:r>
        <w:rPr>
          <w:rFonts w:hint="eastAsia" w:ascii="宋体" w:hAnsi="宋体" w:cs="宋体"/>
          <w:szCs w:val="21"/>
        </w:rPr>
        <w:t>41.3招标人</w:t>
      </w:r>
      <w:r>
        <w:rPr>
          <w:rFonts w:hint="eastAsia" w:ascii="宋体" w:hAnsi="宋体" w:cs="宋体"/>
          <w:szCs w:val="21"/>
          <w:u w:val="single"/>
        </w:rPr>
        <w:t>或招标代理</w:t>
      </w:r>
      <w:r>
        <w:rPr>
          <w:rFonts w:hint="eastAsia" w:ascii="宋体" w:hAnsi="宋体" w:cs="宋体"/>
          <w:szCs w:val="21"/>
        </w:rPr>
        <w:t>对开标过程进行记录，并存档备查，投标人在</w:t>
      </w:r>
      <w:r>
        <w:rPr>
          <w:rFonts w:ascii="宋体" w:hAnsi="宋体" w:cs="宋体"/>
          <w:szCs w:val="21"/>
        </w:rPr>
        <w:t>技术标</w:t>
      </w:r>
      <w:r>
        <w:rPr>
          <w:rFonts w:hint="eastAsia" w:ascii="宋体" w:hAnsi="宋体" w:cs="宋体"/>
          <w:szCs w:val="21"/>
        </w:rPr>
        <w:t>开标记录上签字，</w:t>
      </w:r>
      <w:r>
        <w:rPr>
          <w:rFonts w:hint="eastAsia" w:ascii="宋体" w:hAnsi="宋体" w:cs="宋体"/>
          <w:szCs w:val="21"/>
          <w:u w:val="single"/>
        </w:rPr>
        <w:t>投标人未签字且未提出异议的将被视为默认开标结果</w:t>
      </w:r>
      <w:r>
        <w:rPr>
          <w:rFonts w:hint="eastAsia" w:ascii="宋体" w:hAnsi="宋体" w:cs="宋体"/>
          <w:szCs w:val="21"/>
        </w:rPr>
        <w:t>。</w:t>
      </w:r>
    </w:p>
    <w:p w14:paraId="1D11A7A3">
      <w:pPr>
        <w:spacing w:line="360" w:lineRule="auto"/>
        <w:ind w:firstLine="472" w:firstLineChars="224"/>
        <w:rPr>
          <w:rFonts w:hint="eastAsia" w:ascii="宋体" w:hAnsi="宋体" w:cs="宋体"/>
          <w:b/>
          <w:szCs w:val="21"/>
        </w:rPr>
      </w:pPr>
      <w:r>
        <w:rPr>
          <w:rFonts w:hint="eastAsia" w:ascii="宋体" w:hAnsi="宋体" w:cs="宋体"/>
          <w:b/>
          <w:szCs w:val="21"/>
        </w:rPr>
        <w:t>条款号：42.2            修改类型：修改</w:t>
      </w:r>
    </w:p>
    <w:p w14:paraId="4958E8D6">
      <w:pPr>
        <w:spacing w:line="360" w:lineRule="auto"/>
        <w:ind w:firstLine="472" w:firstLineChars="224"/>
        <w:rPr>
          <w:rFonts w:hint="eastAsia" w:ascii="宋体" w:hAnsi="宋体" w:cs="宋体"/>
          <w:bCs/>
          <w:szCs w:val="21"/>
        </w:rPr>
      </w:pPr>
      <w:r>
        <w:rPr>
          <w:rFonts w:hint="eastAsia" w:ascii="宋体" w:hAnsi="宋体" w:cs="宋体"/>
          <w:b/>
          <w:szCs w:val="21"/>
        </w:rPr>
        <w:t>原文：42.2</w:t>
      </w:r>
      <w:r>
        <w:rPr>
          <w:rFonts w:hint="eastAsia" w:ascii="宋体" w:hAnsi="宋体" w:cs="宋体"/>
          <w:bCs/>
          <w:szCs w:val="21"/>
        </w:rPr>
        <w:t>评标委员会的组成：方式。</w:t>
      </w:r>
    </w:p>
    <w:p w14:paraId="72E944A9">
      <w:pPr>
        <w:spacing w:line="360" w:lineRule="auto"/>
        <w:ind w:firstLine="470" w:firstLineChars="224"/>
        <w:rPr>
          <w:rFonts w:hint="eastAsia" w:ascii="宋体" w:hAnsi="宋体" w:cs="宋体"/>
          <w:bCs/>
          <w:szCs w:val="21"/>
        </w:rPr>
      </w:pPr>
      <w:r>
        <w:rPr>
          <w:rFonts w:hint="eastAsia" w:ascii="宋体" w:hAnsi="宋体" w:cs="宋体"/>
          <w:bCs/>
          <w:szCs w:val="21"/>
        </w:rPr>
        <w:t>方式一：评标委员会为综合评标委员会，负责</w:t>
      </w:r>
      <w:r>
        <w:rPr>
          <w:rFonts w:ascii="宋体" w:hAnsi="宋体" w:cs="宋体"/>
          <w:bCs/>
          <w:szCs w:val="21"/>
        </w:rPr>
        <w:t>资格审查及</w:t>
      </w:r>
      <w:r>
        <w:rPr>
          <w:rFonts w:hint="eastAsia" w:ascii="宋体" w:hAnsi="宋体" w:cs="宋体"/>
          <w:bCs/>
          <w:szCs w:val="21"/>
        </w:rPr>
        <w:t>评标工作。</w:t>
      </w:r>
    </w:p>
    <w:p w14:paraId="79FC0F50">
      <w:pPr>
        <w:spacing w:line="360" w:lineRule="auto"/>
        <w:ind w:firstLine="470" w:firstLineChars="224"/>
        <w:rPr>
          <w:rFonts w:hint="eastAsia" w:ascii="宋体" w:hAnsi="宋体" w:cs="宋体"/>
          <w:b/>
          <w:szCs w:val="21"/>
        </w:rPr>
      </w:pPr>
      <w:r>
        <w:rPr>
          <w:rFonts w:hint="eastAsia" w:ascii="宋体" w:hAnsi="宋体" w:cs="宋体"/>
          <w:bCs/>
          <w:szCs w:val="21"/>
        </w:rPr>
        <w:t xml:space="preserve">方式二：评标委员会由技术评审组和经济评审组组成。其中：资格审查、技术评审由技术评标组负责，经济评审由经济评审组负责。 </w:t>
      </w:r>
    </w:p>
    <w:p w14:paraId="55E45D15">
      <w:pPr>
        <w:spacing w:line="360" w:lineRule="auto"/>
        <w:ind w:firstLine="472" w:firstLineChars="224"/>
        <w:rPr>
          <w:rFonts w:hint="eastAsia" w:ascii="宋体" w:hAnsi="宋体" w:cs="宋体"/>
          <w:bCs/>
          <w:szCs w:val="21"/>
        </w:rPr>
      </w:pPr>
      <w:r>
        <w:rPr>
          <w:rFonts w:hint="eastAsia" w:ascii="宋体" w:hAnsi="宋体" w:cs="宋体"/>
          <w:b/>
          <w:szCs w:val="21"/>
        </w:rPr>
        <w:t>现文：42.2</w:t>
      </w:r>
      <w:r>
        <w:rPr>
          <w:rFonts w:hint="eastAsia" w:ascii="宋体" w:hAnsi="宋体" w:cs="宋体"/>
          <w:bCs/>
          <w:szCs w:val="21"/>
        </w:rPr>
        <w:t>评标委员会的组成：方式</w:t>
      </w:r>
      <w:r>
        <w:rPr>
          <w:rFonts w:hint="eastAsia" w:ascii="宋体" w:hAnsi="宋体" w:cs="宋体"/>
          <w:bCs/>
          <w:szCs w:val="21"/>
          <w:u w:val="single"/>
        </w:rPr>
        <w:t xml:space="preserve"> 一 </w:t>
      </w:r>
      <w:r>
        <w:rPr>
          <w:rFonts w:hint="eastAsia" w:ascii="宋体" w:hAnsi="宋体" w:cs="宋体"/>
          <w:bCs/>
          <w:szCs w:val="21"/>
        </w:rPr>
        <w:t>。</w:t>
      </w:r>
    </w:p>
    <w:p w14:paraId="34D3D38F">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方式一：评标委员会为综合评标委员会，负责</w:t>
      </w:r>
      <w:r>
        <w:t>资格审查及</w:t>
      </w:r>
      <w:r>
        <w:rPr>
          <w:rFonts w:hint="eastAsia" w:ascii="宋体" w:hAnsi="宋体" w:cs="宋体"/>
          <w:bCs/>
          <w:szCs w:val="21"/>
        </w:rPr>
        <w:t>评标工作。</w:t>
      </w:r>
    </w:p>
    <w:p w14:paraId="21B97F22">
      <w:pPr>
        <w:spacing w:line="360" w:lineRule="auto"/>
        <w:ind w:firstLine="472" w:firstLineChars="224"/>
        <w:rPr>
          <w:rFonts w:hint="eastAsia" w:ascii="宋体" w:hAnsi="宋体" w:cs="宋体"/>
          <w:b/>
          <w:szCs w:val="21"/>
        </w:rPr>
      </w:pPr>
      <w:r>
        <w:rPr>
          <w:rFonts w:hint="eastAsia" w:ascii="宋体" w:hAnsi="宋体" w:cs="宋体"/>
          <w:b/>
          <w:szCs w:val="21"/>
        </w:rPr>
        <w:t>条款号：43.6                          修改类型：修改</w:t>
      </w:r>
    </w:p>
    <w:p w14:paraId="18973E34">
      <w:pPr>
        <w:pBdr>
          <w:bottom w:val="single" w:color="auto" w:sz="6" w:space="1"/>
        </w:pBdr>
        <w:spacing w:line="360" w:lineRule="auto"/>
        <w:ind w:firstLine="472" w:firstLineChars="224"/>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43.6资格审查合格的投标人少于3名的（当N个标段同时招标且不允许兼中时，资格审查合格的投标人少于N+2名），则本项目招标失败。</w:t>
      </w:r>
    </w:p>
    <w:p w14:paraId="70C90EE6">
      <w:pPr>
        <w:pBdr>
          <w:bottom w:val="single" w:color="auto" w:sz="6" w:space="1"/>
        </w:pBdr>
        <w:spacing w:line="360" w:lineRule="auto"/>
        <w:ind w:firstLine="472" w:firstLineChars="224"/>
        <w:rPr>
          <w:rFonts w:hint="eastAsia" w:ascii="宋体" w:hAnsi="宋体" w:cs="宋体"/>
          <w:bCs/>
          <w:szCs w:val="21"/>
        </w:rPr>
      </w:pPr>
      <w:r>
        <w:rPr>
          <w:rFonts w:hint="eastAsia" w:ascii="宋体" w:hAnsi="宋体" w:cs="宋体"/>
          <w:b/>
          <w:szCs w:val="21"/>
        </w:rPr>
        <w:t>现文：</w:t>
      </w:r>
      <w:r>
        <w:rPr>
          <w:rFonts w:hint="eastAsia" w:ascii="宋体" w:hAnsi="宋体" w:cs="宋体"/>
          <w:bCs/>
          <w:szCs w:val="21"/>
        </w:rPr>
        <w:t>43.6</w:t>
      </w:r>
      <w:r>
        <w:rPr>
          <w:rFonts w:hint="eastAsia" w:ascii="宋体" w:hAnsi="宋体" w:cs="宋体"/>
          <w:szCs w:val="21"/>
          <w:u w:val="single"/>
        </w:rPr>
        <w:t>资格审查合格的投标人少于3名的，则本项目招标失败</w:t>
      </w:r>
      <w:r>
        <w:rPr>
          <w:rFonts w:hint="eastAsia" w:ascii="宋体" w:hAnsi="宋体" w:cs="宋体"/>
          <w:szCs w:val="21"/>
        </w:rPr>
        <w:t>。</w:t>
      </w:r>
    </w:p>
    <w:p w14:paraId="2A623459">
      <w:pPr>
        <w:spacing w:line="360" w:lineRule="auto"/>
        <w:ind w:firstLine="472" w:firstLineChars="224"/>
        <w:rPr>
          <w:rFonts w:hint="eastAsia" w:ascii="宋体" w:hAnsi="宋体" w:cs="宋体"/>
          <w:b/>
          <w:szCs w:val="21"/>
        </w:rPr>
      </w:pPr>
      <w:r>
        <w:rPr>
          <w:rFonts w:hint="eastAsia" w:ascii="宋体" w:hAnsi="宋体" w:cs="宋体"/>
          <w:b/>
          <w:szCs w:val="21"/>
        </w:rPr>
        <w:t>条款号：44.1                          修改类型：修改</w:t>
      </w:r>
    </w:p>
    <w:p w14:paraId="72C72DFD">
      <w:pPr>
        <w:pBdr>
          <w:bottom w:val="single" w:color="auto" w:sz="6" w:space="1"/>
        </w:pBdr>
        <w:spacing w:line="360" w:lineRule="auto"/>
        <w:ind w:firstLine="472" w:firstLineChars="224"/>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7E191DB9">
      <w:pPr>
        <w:pBdr>
          <w:bottom w:val="single" w:color="auto" w:sz="6" w:space="1"/>
        </w:pBdr>
        <w:spacing w:line="360" w:lineRule="auto"/>
        <w:ind w:firstLine="472" w:firstLineChars="224"/>
        <w:rPr>
          <w:rFonts w:hint="eastAsia" w:ascii="宋体" w:hAnsi="宋体" w:cs="宋体"/>
          <w:bCs/>
          <w:szCs w:val="21"/>
        </w:rPr>
      </w:pPr>
      <w:r>
        <w:rPr>
          <w:rFonts w:hint="eastAsia" w:ascii="宋体" w:hAnsi="宋体" w:cs="宋体"/>
          <w:b/>
          <w:szCs w:val="21"/>
        </w:rPr>
        <w:t>现文：</w:t>
      </w:r>
      <w:r>
        <w:rPr>
          <w:rFonts w:hint="eastAsia" w:ascii="宋体" w:hAnsi="宋体" w:cs="宋体"/>
          <w:bCs/>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w:t>
      </w:r>
      <w:r>
        <w:rPr>
          <w:rFonts w:hint="eastAsia" w:ascii="宋体" w:hAnsi="宋体" w:cs="宋体"/>
          <w:bCs/>
          <w:szCs w:val="21"/>
          <w:u w:val="single"/>
        </w:rPr>
        <w:t>三家，则重新招标</w:t>
      </w:r>
      <w:r>
        <w:rPr>
          <w:rFonts w:hint="eastAsia" w:ascii="宋体" w:hAnsi="宋体" w:cs="宋体"/>
          <w:bCs/>
          <w:szCs w:val="21"/>
        </w:rPr>
        <w:t>。（当N个标段同时招标且不允许兼中时，若通过技术标有效性审查投标人不足N+2家，则重新招标）。</w:t>
      </w:r>
      <w:r>
        <w:rPr>
          <w:rFonts w:hint="eastAsia" w:ascii="宋体" w:hAnsi="宋体" w:cs="宋体"/>
          <w:bCs/>
          <w:szCs w:val="21"/>
          <w:u w:val="single"/>
        </w:rPr>
        <w:t>评委发现投标文件中含义不明确、对同类问题表述不一致、有明显文字和计算错误的，应当要求投标人作必要的澄清、说明后再判定投标人是否通过有效性审查，不得直接否决投标。</w:t>
      </w:r>
    </w:p>
    <w:p w14:paraId="3D67E220">
      <w:pPr>
        <w:spacing w:line="360" w:lineRule="auto"/>
        <w:ind w:firstLine="422" w:firstLineChars="200"/>
        <w:rPr>
          <w:rFonts w:hint="eastAsia" w:ascii="宋体" w:hAnsi="宋体" w:cs="宋体"/>
          <w:b/>
          <w:szCs w:val="21"/>
        </w:rPr>
      </w:pPr>
      <w:r>
        <w:rPr>
          <w:rFonts w:hint="eastAsia" w:ascii="宋体" w:hAnsi="宋体" w:cs="宋体"/>
          <w:b/>
          <w:szCs w:val="21"/>
        </w:rPr>
        <w:t>条款号：45                 修改类型：修改</w:t>
      </w:r>
    </w:p>
    <w:p w14:paraId="555AC2E9">
      <w:pPr>
        <w:pStyle w:val="32"/>
        <w:tabs>
          <w:tab w:val="left" w:pos="7380"/>
        </w:tabs>
        <w:snapToGrid w:val="0"/>
        <w:spacing w:line="360" w:lineRule="auto"/>
        <w:ind w:firstLine="422" w:firstLineChars="200"/>
        <w:rPr>
          <w:rFonts w:hint="eastAsia" w:ascii="宋体" w:hAnsi="宋体"/>
          <w:szCs w:val="21"/>
        </w:rPr>
      </w:pPr>
      <w:r>
        <w:rPr>
          <w:rFonts w:hint="eastAsia" w:ascii="宋体" w:hAnsi="宋体"/>
          <w:b/>
          <w:szCs w:val="21"/>
        </w:rPr>
        <w:t>原文：</w:t>
      </w:r>
      <w:r>
        <w:rPr>
          <w:rFonts w:hint="eastAsia" w:ascii="宋体" w:hAnsi="宋体"/>
          <w:szCs w:val="21"/>
        </w:rPr>
        <w:t>45．经济标评审和得分汇总</w:t>
      </w:r>
    </w:p>
    <w:p w14:paraId="15F443F5">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45.1若通过技术标有效性审查的投标人中所有投标报价均大于等于最高投标限价，则本项目招标失败，由招标人依法重新招标。</w:t>
      </w:r>
    </w:p>
    <w:p w14:paraId="56DFC347">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 xml:space="preserve"> 45.2计算评标参考价：</w:t>
      </w:r>
    </w:p>
    <w:p w14:paraId="61535A40">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区间抽取法：</w:t>
      </w:r>
    </w:p>
    <w:p w14:paraId="55BA32D3">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33C9FDE">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评标参考价=（Q高-Q低）/100*Ｘ+Q低</w:t>
      </w:r>
    </w:p>
    <w:p w14:paraId="27CDF1F9">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Q低：为达到或超过技术标及格分数线的投标人最低报价与工程成本警示价两者中的较高值；</w:t>
      </w:r>
    </w:p>
    <w:p w14:paraId="22C8ADA2">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Q高：最高投标限价</w:t>
      </w:r>
    </w:p>
    <w:p w14:paraId="07B9E0F8">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X：为等分点值，在开标前从[0,100]整数中随机抽取</w:t>
      </w:r>
    </w:p>
    <w:p w14:paraId="00F837A8">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45.3当标价等于评标参考价时得100分，标价每高于评标参考价1%，扣1.5分，每低于评标参考价1%，扣1分，扣至0分为止，得出经济分，精确到小数点后两位。</w:t>
      </w:r>
    </w:p>
    <w:p w14:paraId="4D7BC5ED">
      <w:pPr>
        <w:pStyle w:val="32"/>
        <w:tabs>
          <w:tab w:val="left" w:pos="7380"/>
        </w:tabs>
        <w:snapToGrid w:val="0"/>
        <w:spacing w:after="0" w:line="360" w:lineRule="auto"/>
        <w:ind w:firstLineChars="200"/>
        <w:rPr>
          <w:rFonts w:hint="eastAsia" w:ascii="宋体" w:hAnsi="宋体"/>
          <w:szCs w:val="21"/>
        </w:rPr>
      </w:pPr>
      <w:r>
        <w:rPr>
          <w:rFonts w:hint="eastAsia" w:ascii="宋体" w:hAnsi="宋体"/>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20650126">
      <w:pPr>
        <w:pStyle w:val="32"/>
        <w:tabs>
          <w:tab w:val="left" w:pos="7380"/>
        </w:tabs>
        <w:snapToGrid w:val="0"/>
        <w:spacing w:line="360" w:lineRule="auto"/>
        <w:ind w:firstLine="422" w:firstLineChars="200"/>
        <w:rPr>
          <w:rFonts w:hint="eastAsia" w:ascii="宋体" w:hAnsi="宋体"/>
          <w:szCs w:val="21"/>
        </w:rPr>
      </w:pPr>
      <w:r>
        <w:rPr>
          <w:rFonts w:hint="eastAsia" w:ascii="宋体" w:hAnsi="宋体"/>
          <w:b/>
          <w:szCs w:val="21"/>
        </w:rPr>
        <w:t>现文：</w:t>
      </w:r>
      <w:r>
        <w:rPr>
          <w:rFonts w:hint="eastAsia" w:ascii="宋体" w:hAnsi="宋体"/>
          <w:szCs w:val="21"/>
        </w:rPr>
        <w:t>45．经济标评审和得分汇总</w:t>
      </w:r>
    </w:p>
    <w:p w14:paraId="5DE9CAE5">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45.1若通过技术标有效性审查的投标人中所有投标报价均大于等于最高投标限价，则本项目招标失败，由招标人依法重新招标。</w:t>
      </w:r>
    </w:p>
    <w:p w14:paraId="6D19A6F4">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 xml:space="preserve"> 45.2计算评标参考价：</w:t>
      </w:r>
    </w:p>
    <w:p w14:paraId="0C26D0D6">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区间抽取法：</w:t>
      </w:r>
    </w:p>
    <w:p w14:paraId="48264E53">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设立入围合格分数线（</w:t>
      </w:r>
      <w:r>
        <w:rPr>
          <w:rFonts w:hint="eastAsia" w:ascii="宋体" w:hAnsi="宋体"/>
          <w:szCs w:val="21"/>
          <w:u w:val="single"/>
        </w:rPr>
        <w:t>技术标详细审查得分≥16分</w:t>
      </w:r>
      <w:r>
        <w:rPr>
          <w:rFonts w:hint="eastAsia" w:ascii="宋体" w:hAnsi="宋体"/>
          <w:szCs w:val="21"/>
        </w:rPr>
        <w:t>），达到或超过及格线的投标人的报价方能参与评标参考价的计算。将达到或超过技术标及格分数线的投标报价由低至高进行排列，按以下公式计算评标参考价，计算公式如下：</w:t>
      </w:r>
    </w:p>
    <w:p w14:paraId="0097A2EB">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评标参考价=（Q高-Q低）/100*Ｘ+Q低</w:t>
      </w:r>
    </w:p>
    <w:p w14:paraId="5451BFE7">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Q低：为达到或超过技术标及格分数线的投标人最低报价与工程成本警示价两者中的较高值；</w:t>
      </w:r>
    </w:p>
    <w:p w14:paraId="5F3BD30A">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Q高：最高投标限价</w:t>
      </w:r>
    </w:p>
    <w:p w14:paraId="151C0EF0">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X：为等分点值，在开标前从[0,100]整数中随机抽取</w:t>
      </w:r>
    </w:p>
    <w:p w14:paraId="7075BAAB">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45.3当标价等于评标参考价时得100分，标价每高于评标参考价1%，扣1.5分，每低于评标参考价1%，扣1分，扣至0分为止，得出经济分，精确到小数点后两位。</w:t>
      </w:r>
    </w:p>
    <w:p w14:paraId="6F8715C6">
      <w:pPr>
        <w:pBdr>
          <w:bottom w:val="single" w:color="auto" w:sz="6" w:space="1"/>
        </w:pBdr>
        <w:spacing w:line="360" w:lineRule="auto"/>
        <w:ind w:firstLine="525" w:firstLineChars="250"/>
        <w:rPr>
          <w:rFonts w:hint="eastAsia" w:ascii="宋体" w:hAnsi="宋体" w:cs="宋体"/>
          <w:szCs w:val="21"/>
        </w:rPr>
      </w:pPr>
      <w:r>
        <w:rPr>
          <w:rFonts w:hint="eastAsia" w:ascii="宋体" w:hAnsi="宋体" w:cs="宋体"/>
          <w:szCs w:val="21"/>
        </w:rPr>
        <w:t>45.4计算通过技术标有效性审查的投标人总得分。</w:t>
      </w:r>
      <w:r>
        <w:rPr>
          <w:rFonts w:hint="eastAsia" w:ascii="宋体" w:hAnsi="宋体" w:cs="宋体"/>
          <w:b/>
          <w:bCs/>
          <w:szCs w:val="21"/>
          <w:u w:val="single"/>
        </w:rPr>
        <w:t>投标人总得分=技术得分(满分</w:t>
      </w:r>
      <w:r>
        <w:rPr>
          <w:rFonts w:ascii="宋体" w:hAnsi="宋体" w:cs="宋体"/>
          <w:b/>
          <w:bCs/>
          <w:szCs w:val="21"/>
          <w:u w:val="single"/>
        </w:rPr>
        <w:t>20</w:t>
      </w:r>
      <w:r>
        <w:rPr>
          <w:rFonts w:hint="eastAsia" w:ascii="宋体" w:hAnsi="宋体" w:cs="宋体"/>
          <w:b/>
          <w:bCs/>
          <w:szCs w:val="21"/>
          <w:u w:val="single"/>
        </w:rPr>
        <w:t>分)×技术得分权重（</w:t>
      </w:r>
      <w:r>
        <w:rPr>
          <w:rFonts w:ascii="宋体" w:hAnsi="宋体" w:cs="宋体"/>
          <w:b/>
          <w:bCs/>
          <w:szCs w:val="21"/>
          <w:u w:val="single"/>
        </w:rPr>
        <w:t>10</w:t>
      </w:r>
      <w:r>
        <w:rPr>
          <w:rFonts w:hint="eastAsia" w:ascii="宋体" w:hAnsi="宋体" w:cs="宋体"/>
          <w:b/>
          <w:bCs/>
          <w:szCs w:val="21"/>
          <w:u w:val="single"/>
        </w:rPr>
        <w:t>0%）＋经济得分(满分100分)×经济得分权重（80%）。</w:t>
      </w:r>
      <w:r>
        <w:rPr>
          <w:rFonts w:hint="eastAsia" w:ascii="宋体" w:hAnsi="宋体" w:cs="宋体"/>
          <w:szCs w:val="21"/>
        </w:rPr>
        <w:t>总得分四舍五入保留两位小数。</w:t>
      </w:r>
    </w:p>
    <w:p w14:paraId="2C5B3D40">
      <w:pPr>
        <w:pBdr>
          <w:bottom w:val="single" w:color="auto" w:sz="6" w:space="1"/>
        </w:pBdr>
        <w:spacing w:line="360" w:lineRule="auto"/>
        <w:ind w:firstLine="525" w:firstLineChars="250"/>
        <w:rPr>
          <w:rFonts w:hint="eastAsia" w:ascii="宋体" w:hAnsi="宋体" w:cs="宋体"/>
          <w:szCs w:val="21"/>
          <w:u w:val="single"/>
        </w:rPr>
      </w:pPr>
      <w:r>
        <w:rPr>
          <w:rFonts w:hint="eastAsia" w:ascii="宋体" w:hAnsi="宋体" w:cs="宋体"/>
          <w:szCs w:val="21"/>
          <w:u w:val="single"/>
        </w:rPr>
        <w:t>45.5总得分相同情况下的排序方法：投标人总得分相同的投标文件，以技术得分高的排前；总得分与技术得分均相同的投标人</w:t>
      </w:r>
      <w:r>
        <w:rPr>
          <w:rFonts w:hint="eastAsia" w:ascii="宋体" w:hAnsi="宋体" w:cs="宋体"/>
          <w:kern w:val="0"/>
          <w:szCs w:val="21"/>
          <w:u w:val="single"/>
        </w:rPr>
        <w:t>，以投标</w:t>
      </w:r>
      <w:r>
        <w:rPr>
          <w:rFonts w:ascii="宋体" w:hAnsi="宋体" w:cs="宋体"/>
          <w:kern w:val="0"/>
          <w:szCs w:val="21"/>
          <w:u w:val="single"/>
        </w:rPr>
        <w:t>总</w:t>
      </w:r>
      <w:r>
        <w:rPr>
          <w:rFonts w:hint="eastAsia" w:ascii="宋体" w:hAnsi="宋体" w:cs="宋体"/>
          <w:kern w:val="0"/>
          <w:szCs w:val="21"/>
          <w:u w:val="single"/>
        </w:rPr>
        <w:t>报价低的排前</w:t>
      </w:r>
      <w:r>
        <w:rPr>
          <w:rFonts w:hint="eastAsia" w:ascii="宋体" w:hAnsi="宋体" w:cs="宋体"/>
          <w:szCs w:val="21"/>
          <w:u w:val="single"/>
        </w:rPr>
        <w:t>；</w:t>
      </w:r>
      <w:r>
        <w:rPr>
          <w:rFonts w:hint="eastAsia" w:ascii="宋体" w:hAnsi="宋体" w:cs="宋体"/>
          <w:kern w:val="0"/>
          <w:szCs w:val="21"/>
          <w:u w:val="single"/>
        </w:rPr>
        <w:t>总得分、技术得分</w:t>
      </w:r>
      <w:r>
        <w:rPr>
          <w:rFonts w:hint="eastAsia" w:ascii="宋体" w:hAnsi="宋体" w:cs="宋体"/>
          <w:szCs w:val="21"/>
          <w:u w:val="single"/>
        </w:rPr>
        <w:t>与投标</w:t>
      </w:r>
      <w:r>
        <w:rPr>
          <w:rFonts w:ascii="宋体" w:hAnsi="宋体" w:cs="宋体"/>
          <w:szCs w:val="21"/>
          <w:u w:val="single"/>
        </w:rPr>
        <w:t>总</w:t>
      </w:r>
      <w:r>
        <w:rPr>
          <w:rFonts w:hint="eastAsia" w:ascii="宋体" w:hAnsi="宋体" w:cs="宋体"/>
          <w:szCs w:val="21"/>
          <w:u w:val="single"/>
        </w:rPr>
        <w:t>报价均相同的投标人，由评标委员会采用</w:t>
      </w:r>
      <w:r>
        <w:rPr>
          <w:rFonts w:ascii="宋体" w:hAnsi="宋体" w:cs="宋体"/>
          <w:szCs w:val="21"/>
          <w:u w:val="single"/>
        </w:rPr>
        <w:t>记名</w:t>
      </w:r>
      <w:r>
        <w:rPr>
          <w:rFonts w:hint="eastAsia" w:ascii="宋体" w:hAnsi="宋体" w:cs="宋体"/>
          <w:szCs w:val="21"/>
          <w:u w:val="single"/>
        </w:rPr>
        <w:t>投票方式，确定投标人的排序。</w:t>
      </w:r>
    </w:p>
    <w:p w14:paraId="7587659E">
      <w:pPr>
        <w:spacing w:line="360" w:lineRule="auto"/>
        <w:ind w:firstLine="472" w:firstLineChars="224"/>
        <w:rPr>
          <w:rFonts w:hint="eastAsia" w:ascii="宋体" w:hAnsi="宋体" w:cs="宋体"/>
          <w:b/>
          <w:szCs w:val="21"/>
        </w:rPr>
      </w:pPr>
      <w:r>
        <w:rPr>
          <w:rFonts w:hint="eastAsia" w:ascii="宋体" w:hAnsi="宋体" w:cs="宋体"/>
          <w:b/>
          <w:szCs w:val="21"/>
        </w:rPr>
        <w:t>条款号：48                         修改类型：修改</w:t>
      </w:r>
    </w:p>
    <w:p w14:paraId="66524C2B">
      <w:pPr>
        <w:pBdr>
          <w:bottom w:val="single" w:color="auto" w:sz="6" w:space="1"/>
        </w:pBdr>
        <w:spacing w:line="360" w:lineRule="auto"/>
        <w:ind w:firstLine="527" w:firstLineChars="250"/>
        <w:rPr>
          <w:rFonts w:hint="eastAsia" w:ascii="宋体" w:hAnsi="宋体" w:cs="宋体"/>
          <w:b/>
          <w:szCs w:val="21"/>
        </w:rPr>
      </w:pPr>
      <w:r>
        <w:rPr>
          <w:rFonts w:hint="eastAsia" w:ascii="宋体" w:hAnsi="宋体" w:cs="宋体"/>
          <w:b/>
          <w:szCs w:val="21"/>
        </w:rPr>
        <w:t>原文：</w:t>
      </w:r>
      <w:r>
        <w:rPr>
          <w:rFonts w:ascii="宋体" w:hAnsi="宋体" w:cs="宋体"/>
          <w:bCs/>
          <w:szCs w:val="21"/>
        </w:rPr>
        <w:t>48.评标委员会应在通过投标文件经济标有效性审查的投标人中，按步骤45.4确定的投标人第二阶段排序，推荐前3名依次为第一中标候选人至第三中标候选人,并编制评标报告。</w:t>
      </w:r>
    </w:p>
    <w:p w14:paraId="7E40EB81">
      <w:pPr>
        <w:pBdr>
          <w:bottom w:val="single" w:color="auto" w:sz="6" w:space="1"/>
        </w:pBdr>
        <w:spacing w:line="360" w:lineRule="auto"/>
        <w:ind w:firstLine="527" w:firstLineChars="250"/>
        <w:rPr>
          <w:rFonts w:hint="eastAsia" w:ascii="宋体" w:hAnsi="宋体" w:cs="宋体"/>
          <w:szCs w:val="21"/>
        </w:rPr>
      </w:pPr>
      <w:r>
        <w:rPr>
          <w:rFonts w:hint="eastAsia" w:ascii="宋体" w:hAnsi="宋体" w:cs="宋体"/>
          <w:b/>
          <w:szCs w:val="21"/>
        </w:rPr>
        <w:t>现文：</w:t>
      </w:r>
      <w:r>
        <w:rPr>
          <w:rFonts w:ascii="宋体" w:hAnsi="宋体" w:cs="宋体"/>
          <w:bCs/>
          <w:szCs w:val="21"/>
        </w:rPr>
        <w:t>48.评标委员会应在通过投标文件经济标有效性审查的投标人中，按步骤45.4</w:t>
      </w:r>
      <w:r>
        <w:rPr>
          <w:rFonts w:hint="eastAsia" w:ascii="宋体" w:hAnsi="宋体" w:cs="宋体"/>
          <w:bCs/>
          <w:szCs w:val="21"/>
          <w:u w:val="single"/>
        </w:rPr>
        <w:t>、</w:t>
      </w:r>
      <w:r>
        <w:rPr>
          <w:rFonts w:ascii="宋体" w:hAnsi="宋体" w:cs="宋体"/>
          <w:bCs/>
          <w:szCs w:val="21"/>
          <w:u w:val="single"/>
        </w:rPr>
        <w:t>45.5</w:t>
      </w:r>
      <w:r>
        <w:rPr>
          <w:rFonts w:hint="eastAsia" w:ascii="宋体" w:hAnsi="宋体" w:cs="宋体"/>
          <w:bCs/>
          <w:szCs w:val="21"/>
        </w:rPr>
        <w:t>确定的</w:t>
      </w:r>
      <w:r>
        <w:rPr>
          <w:rFonts w:hint="eastAsia" w:ascii="宋体" w:hAnsi="宋体" w:cs="宋体"/>
          <w:bCs/>
          <w:szCs w:val="21"/>
          <w:u w:val="single"/>
        </w:rPr>
        <w:t>投标人总得分排序</w:t>
      </w:r>
      <w:r>
        <w:rPr>
          <w:rFonts w:hint="eastAsia" w:ascii="宋体" w:hAnsi="宋体" w:cs="宋体"/>
          <w:bCs/>
          <w:szCs w:val="21"/>
        </w:rPr>
        <w:t>，推荐前</w:t>
      </w:r>
      <w:r>
        <w:rPr>
          <w:rFonts w:ascii="宋体" w:hAnsi="宋体" w:cs="宋体"/>
          <w:bCs/>
          <w:szCs w:val="21"/>
        </w:rPr>
        <w:t>3名依次为第一中标候选人至第三中标候选人，并编制评标报告。</w:t>
      </w:r>
    </w:p>
    <w:p w14:paraId="1B97A48F">
      <w:pPr>
        <w:spacing w:line="360" w:lineRule="auto"/>
        <w:ind w:firstLine="472" w:firstLineChars="224"/>
        <w:rPr>
          <w:rFonts w:hint="eastAsia" w:ascii="宋体" w:hAnsi="宋体" w:cs="宋体"/>
          <w:b/>
          <w:szCs w:val="21"/>
        </w:rPr>
      </w:pPr>
      <w:r>
        <w:rPr>
          <w:rFonts w:hint="eastAsia" w:ascii="宋体" w:hAnsi="宋体" w:cs="宋体"/>
          <w:b/>
          <w:szCs w:val="21"/>
        </w:rPr>
        <w:t>条款号：附表一《资格审查表》                         修改类型：修改</w:t>
      </w:r>
    </w:p>
    <w:p w14:paraId="2390BC9F">
      <w:pPr>
        <w:spacing w:line="360" w:lineRule="auto"/>
        <w:ind w:firstLine="472" w:firstLineChars="224"/>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p>
    <w:p w14:paraId="02A0DBDC">
      <w:pPr>
        <w:pBdr>
          <w:bottom w:val="single" w:color="auto" w:sz="6" w:space="1"/>
        </w:pBdr>
        <w:spacing w:line="360" w:lineRule="auto"/>
        <w:ind w:firstLine="527" w:firstLineChars="250"/>
        <w:rPr>
          <w:rFonts w:hint="eastAsia" w:ascii="宋体" w:hAnsi="宋体" w:cs="宋体"/>
          <w:szCs w:val="21"/>
        </w:rPr>
      </w:pPr>
      <w:r>
        <w:rPr>
          <w:rFonts w:hint="eastAsia" w:ascii="宋体" w:hAnsi="宋体" w:cs="宋体"/>
          <w:b/>
          <w:szCs w:val="21"/>
        </w:rPr>
        <w:t>现文：</w:t>
      </w:r>
      <w:r>
        <w:rPr>
          <w:rFonts w:hint="eastAsia" w:ascii="宋体" w:hAnsi="宋体" w:cs="宋体"/>
          <w:bCs/>
          <w:szCs w:val="21"/>
        </w:rPr>
        <w:t>详见附表一《资格审查表》</w:t>
      </w:r>
    </w:p>
    <w:p w14:paraId="701F2DF5">
      <w:pPr>
        <w:spacing w:line="360" w:lineRule="auto"/>
        <w:ind w:firstLine="472" w:firstLineChars="224"/>
        <w:rPr>
          <w:rFonts w:hint="eastAsia" w:ascii="宋体" w:hAnsi="宋体" w:cs="宋体"/>
          <w:b/>
          <w:szCs w:val="21"/>
        </w:rPr>
      </w:pPr>
      <w:r>
        <w:rPr>
          <w:rFonts w:hint="eastAsia" w:ascii="宋体" w:hAnsi="宋体" w:cs="宋体"/>
          <w:b/>
          <w:szCs w:val="21"/>
        </w:rPr>
        <w:t>条款号：附表二《技术标有效性审查表》                 修改类型：修改</w:t>
      </w:r>
    </w:p>
    <w:p w14:paraId="77330232">
      <w:pPr>
        <w:spacing w:line="360" w:lineRule="auto"/>
        <w:ind w:firstLine="472" w:firstLineChars="224"/>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p>
    <w:p w14:paraId="7AE8222F">
      <w:pPr>
        <w:pBdr>
          <w:bottom w:val="single" w:color="auto" w:sz="6" w:space="1"/>
        </w:pBdr>
        <w:spacing w:line="360" w:lineRule="auto"/>
        <w:ind w:firstLine="527" w:firstLineChars="250"/>
        <w:rPr>
          <w:rFonts w:hint="eastAsia" w:ascii="宋体" w:hAnsi="宋体" w:cs="宋体"/>
          <w:szCs w:val="21"/>
        </w:rPr>
      </w:pPr>
      <w:r>
        <w:rPr>
          <w:rFonts w:hint="eastAsia" w:ascii="宋体" w:hAnsi="宋体" w:cs="宋体"/>
          <w:b/>
          <w:szCs w:val="21"/>
        </w:rPr>
        <w:t>现文：</w:t>
      </w:r>
      <w:r>
        <w:rPr>
          <w:rFonts w:hint="eastAsia" w:ascii="宋体" w:hAnsi="宋体" w:cs="宋体"/>
          <w:bCs/>
          <w:szCs w:val="21"/>
        </w:rPr>
        <w:t>详见附表二《技术标有效性审查表》</w:t>
      </w:r>
    </w:p>
    <w:p w14:paraId="3674662D">
      <w:pPr>
        <w:spacing w:line="360" w:lineRule="auto"/>
        <w:ind w:firstLine="472" w:firstLineChars="224"/>
        <w:rPr>
          <w:rFonts w:hint="eastAsia" w:ascii="宋体" w:hAnsi="宋体" w:cs="宋体"/>
          <w:b/>
          <w:szCs w:val="21"/>
        </w:rPr>
      </w:pPr>
      <w:r>
        <w:rPr>
          <w:rFonts w:hint="eastAsia" w:ascii="宋体" w:hAnsi="宋体" w:cs="宋体"/>
          <w:b/>
          <w:szCs w:val="21"/>
        </w:rPr>
        <w:t>条款号：附表三《经济标有效性审查表》                 修改类型：修改</w:t>
      </w:r>
    </w:p>
    <w:p w14:paraId="2A80A4FD">
      <w:pPr>
        <w:spacing w:line="360" w:lineRule="auto"/>
        <w:ind w:firstLine="472" w:firstLineChars="224"/>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p>
    <w:p w14:paraId="2446532E">
      <w:pPr>
        <w:pBdr>
          <w:bottom w:val="single" w:color="auto" w:sz="6" w:space="1"/>
        </w:pBdr>
        <w:spacing w:line="360" w:lineRule="auto"/>
        <w:ind w:firstLine="527" w:firstLineChars="250"/>
        <w:rPr>
          <w:rFonts w:hint="eastAsia" w:ascii="宋体" w:hAnsi="宋体" w:cs="宋体"/>
          <w:szCs w:val="21"/>
        </w:rPr>
      </w:pPr>
      <w:r>
        <w:rPr>
          <w:rFonts w:hint="eastAsia" w:ascii="宋体" w:hAnsi="宋体" w:cs="宋体"/>
          <w:b/>
          <w:szCs w:val="21"/>
        </w:rPr>
        <w:t>现文：</w:t>
      </w:r>
      <w:r>
        <w:rPr>
          <w:rFonts w:hint="eastAsia" w:ascii="宋体" w:hAnsi="宋体" w:cs="宋体"/>
          <w:bCs/>
          <w:szCs w:val="21"/>
        </w:rPr>
        <w:t>详见附表三《经济标有效性审查表》</w:t>
      </w:r>
    </w:p>
    <w:p w14:paraId="38F1DA50">
      <w:pPr>
        <w:spacing w:line="360" w:lineRule="auto"/>
        <w:ind w:firstLine="472" w:firstLineChars="224"/>
        <w:rPr>
          <w:rFonts w:hint="eastAsia" w:ascii="宋体" w:hAnsi="宋体" w:cs="宋体"/>
          <w:b/>
          <w:szCs w:val="21"/>
        </w:rPr>
      </w:pPr>
      <w:r>
        <w:rPr>
          <w:rFonts w:hint="eastAsia" w:ascii="宋体" w:hAnsi="宋体" w:cs="宋体"/>
          <w:b/>
          <w:szCs w:val="21"/>
        </w:rPr>
        <w:t>条款号：附表四《技术标详细审查评分表》               修改类型：修改</w:t>
      </w:r>
    </w:p>
    <w:p w14:paraId="3150F74B">
      <w:pPr>
        <w:spacing w:line="360" w:lineRule="auto"/>
        <w:ind w:firstLine="472" w:firstLineChars="224"/>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p>
    <w:p w14:paraId="0A2BD5FC">
      <w:pPr>
        <w:pBdr>
          <w:bottom w:val="single" w:color="auto" w:sz="6" w:space="1"/>
        </w:pBdr>
        <w:spacing w:line="360" w:lineRule="auto"/>
        <w:ind w:firstLine="527" w:firstLineChars="250"/>
        <w:rPr>
          <w:rFonts w:hint="eastAsia" w:ascii="宋体" w:hAnsi="宋体" w:cs="宋体"/>
          <w:szCs w:val="21"/>
        </w:rPr>
      </w:pPr>
      <w:r>
        <w:rPr>
          <w:rFonts w:hint="eastAsia" w:ascii="宋体" w:hAnsi="宋体" w:cs="宋体"/>
          <w:b/>
          <w:szCs w:val="21"/>
        </w:rPr>
        <w:t>现文：</w:t>
      </w:r>
      <w:r>
        <w:rPr>
          <w:rFonts w:hint="eastAsia" w:ascii="宋体" w:hAnsi="宋体" w:cs="宋体"/>
          <w:bCs/>
          <w:szCs w:val="21"/>
        </w:rPr>
        <w:t>详见附表四《技术标详细审查评分表》</w:t>
      </w:r>
    </w:p>
    <w:p w14:paraId="4EBCE0F0">
      <w:pPr>
        <w:spacing w:line="360" w:lineRule="auto"/>
        <w:ind w:firstLine="422" w:firstLineChars="200"/>
        <w:rPr>
          <w:rFonts w:hint="eastAsia" w:ascii="宋体" w:hAnsi="宋体"/>
          <w:b/>
          <w:szCs w:val="21"/>
        </w:rPr>
      </w:pPr>
      <w:r>
        <w:rPr>
          <w:rFonts w:hint="eastAsia" w:ascii="宋体" w:hAnsi="宋体"/>
          <w:b/>
          <w:szCs w:val="21"/>
        </w:rPr>
        <w:t>条款号：附表五</w:t>
      </w:r>
      <w:r>
        <w:rPr>
          <w:rFonts w:hint="eastAsia" w:ascii="宋体" w:hAnsi="宋体"/>
          <w:b/>
          <w:szCs w:val="21"/>
          <w:u w:val="single"/>
        </w:rPr>
        <w:t>（适用于加权平均法）</w:t>
      </w:r>
      <w:r>
        <w:rPr>
          <w:rFonts w:hint="eastAsia" w:ascii="宋体" w:hAnsi="宋体"/>
          <w:b/>
          <w:szCs w:val="21"/>
        </w:rPr>
        <w:t xml:space="preserve">          修改类型：删除</w:t>
      </w:r>
    </w:p>
    <w:p w14:paraId="3F0E4076">
      <w:pPr>
        <w:pBdr>
          <w:bottom w:val="single" w:color="auto" w:sz="6" w:space="1"/>
        </w:pBdr>
        <w:spacing w:line="360" w:lineRule="auto"/>
        <w:ind w:firstLine="422" w:firstLineChars="200"/>
        <w:rPr>
          <w:rFonts w:hint="eastAsia" w:ascii="宋体" w:hAnsi="宋体" w:cs="宋体"/>
          <w:szCs w:val="21"/>
        </w:rPr>
      </w:pPr>
      <w:r>
        <w:rPr>
          <w:rFonts w:hint="eastAsia" w:ascii="宋体" w:hAnsi="宋体"/>
          <w:b/>
          <w:szCs w:val="21"/>
        </w:rPr>
        <w:t>原文：</w:t>
      </w:r>
      <w:r>
        <w:rPr>
          <w:rFonts w:hint="eastAsia" w:ascii="宋体" w:hAnsi="宋体" w:cs="宋体"/>
          <w:bCs/>
          <w:szCs w:val="21"/>
        </w:rPr>
        <w:t>详见《广州市建设工程施工公开招标项目招标文件范本GZZB2018-3》</w:t>
      </w:r>
    </w:p>
    <w:p w14:paraId="15EC891F">
      <w:pPr>
        <w:spacing w:line="360" w:lineRule="auto"/>
        <w:ind w:firstLine="211" w:firstLineChars="100"/>
        <w:rPr>
          <w:b/>
          <w:szCs w:val="21"/>
        </w:rPr>
      </w:pPr>
      <w:r>
        <w:rPr>
          <w:rFonts w:hint="eastAsia"/>
          <w:b/>
          <w:szCs w:val="21"/>
        </w:rPr>
        <w:t>注：以上修改，仅限于本范本中有可供选择条款的情形。</w:t>
      </w:r>
    </w:p>
    <w:p w14:paraId="0CB191DC">
      <w:pPr>
        <w:spacing w:line="360" w:lineRule="auto"/>
      </w:pPr>
      <w:r>
        <w:rPr>
          <w:rFonts w:hint="eastAsia"/>
          <w:b/>
          <w:szCs w:val="21"/>
        </w:rPr>
        <w:t>（以下无正文）</w:t>
      </w:r>
    </w:p>
    <w:p w14:paraId="71AA3614">
      <w:pPr>
        <w:pStyle w:val="6"/>
        <w:spacing w:line="360" w:lineRule="auto"/>
      </w:pPr>
      <w:r>
        <w:br w:type="page"/>
      </w:r>
    </w:p>
    <w:p w14:paraId="3C166CEE">
      <w:pPr>
        <w:pStyle w:val="3"/>
        <w:ind w:firstLine="525"/>
      </w:pPr>
      <w:bookmarkStart w:id="29" w:name="_Toc2272556"/>
      <w:bookmarkStart w:id="30" w:name="_Toc21525500"/>
      <w:r>
        <w:rPr>
          <w:rFonts w:hint="eastAsia"/>
        </w:rPr>
        <w:t>二、开标、评标及定标办法</w:t>
      </w:r>
      <w:r>
        <w:rPr>
          <w:rFonts w:hint="eastAsia"/>
          <w:szCs w:val="30"/>
        </w:rPr>
        <w:t>通用条款</w:t>
      </w:r>
      <w:bookmarkEnd w:id="29"/>
      <w:bookmarkEnd w:id="30"/>
    </w:p>
    <w:p w14:paraId="70983611">
      <w:pPr>
        <w:pStyle w:val="4"/>
        <w:spacing w:before="156" w:after="156"/>
        <w:ind w:firstLine="540" w:firstLineChars="200"/>
        <w:rPr>
          <w:rFonts w:hint="eastAsia"/>
          <w:color w:val="000000"/>
        </w:rPr>
      </w:pPr>
      <w:bookmarkStart w:id="31" w:name="_Toc2272557"/>
      <w:bookmarkStart w:id="32" w:name="_Toc21525501"/>
      <w:r>
        <w:rPr>
          <w:rFonts w:hint="eastAsia"/>
          <w:color w:val="000000"/>
        </w:rPr>
        <w:t>（一）总则</w:t>
      </w:r>
      <w:bookmarkEnd w:id="31"/>
      <w:bookmarkEnd w:id="32"/>
    </w:p>
    <w:p w14:paraId="58427F94">
      <w:pPr>
        <w:spacing w:line="360" w:lineRule="auto"/>
        <w:ind w:firstLine="480" w:firstLineChars="200"/>
        <w:rPr>
          <w:rFonts w:hint="eastAsia" w:ascii="宋体" w:hAnsi="宋体"/>
          <w:b/>
          <w:color w:val="000000"/>
          <w:sz w:val="24"/>
          <w:szCs w:val="24"/>
        </w:rPr>
      </w:pPr>
      <w:r>
        <w:rPr>
          <w:rFonts w:ascii="宋体" w:hAnsi="宋体"/>
          <w:color w:val="000000"/>
          <w:sz w:val="24"/>
          <w:szCs w:val="24"/>
        </w:rPr>
        <w:t xml:space="preserve">35 </w:t>
      </w:r>
      <w:r>
        <w:rPr>
          <w:rFonts w:hint="eastAsia" w:ascii="宋体" w:hAnsi="宋体"/>
          <w:color w:val="000000"/>
          <w:sz w:val="24"/>
          <w:szCs w:val="24"/>
        </w:rPr>
        <w:t>开标、评标及定标所依据的规则</w:t>
      </w:r>
    </w:p>
    <w:p w14:paraId="2D26C1C9">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35.1《中华人民共和国招标投标法》；</w:t>
      </w:r>
    </w:p>
    <w:p w14:paraId="42E50107">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35.2《中华人民共和国招标投标法实施条例》；</w:t>
      </w:r>
    </w:p>
    <w:p w14:paraId="66654E8B">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35.3《评标委员会和评标方法暂行规定》（七部委第12号令）</w:t>
      </w:r>
    </w:p>
    <w:p w14:paraId="57832501">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35.4《工程建设项目施工招标投标办法》（七部委2003年第30号令）</w:t>
      </w:r>
    </w:p>
    <w:p w14:paraId="5D2F7087">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35.5《广东省实施〈中华人民共和国招标投标法〉办法》；</w:t>
      </w:r>
    </w:p>
    <w:p w14:paraId="7FFCCAB9">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35.6《房屋建筑和市政基础设施工程施工招标投标管理办法》（建设部令第89号）</w:t>
      </w:r>
    </w:p>
    <w:p w14:paraId="1FFA19B0">
      <w:pPr>
        <w:spacing w:line="360" w:lineRule="auto"/>
        <w:ind w:firstLine="480" w:firstLineChars="200"/>
        <w:rPr>
          <w:rFonts w:ascii="宋体" w:hAnsi="宋体"/>
          <w:color w:val="000000"/>
          <w:sz w:val="24"/>
          <w:szCs w:val="24"/>
        </w:rPr>
      </w:pPr>
      <w:r>
        <w:rPr>
          <w:rFonts w:ascii="宋体" w:hAnsi="宋体"/>
          <w:color w:val="000000"/>
          <w:sz w:val="24"/>
          <w:szCs w:val="24"/>
        </w:rPr>
        <w:t>35.7</w:t>
      </w:r>
      <w:r>
        <w:rPr>
          <w:rFonts w:hint="eastAsia" w:ascii="宋体" w:hAnsi="宋体"/>
          <w:color w:val="000000"/>
          <w:sz w:val="24"/>
          <w:szCs w:val="24"/>
        </w:rPr>
        <w:t>《财政部</w:t>
      </w:r>
      <w:r>
        <w:rPr>
          <w:rFonts w:ascii="宋体" w:hAnsi="宋体"/>
          <w:color w:val="000000"/>
          <w:sz w:val="24"/>
          <w:szCs w:val="24"/>
        </w:rPr>
        <w:t> </w:t>
      </w:r>
      <w:r>
        <w:rPr>
          <w:rFonts w:hint="eastAsia" w:ascii="宋体" w:hAnsi="宋体"/>
          <w:color w:val="000000"/>
          <w:sz w:val="24"/>
          <w:szCs w:val="24"/>
        </w:rPr>
        <w:t>工业和信息化部关于印发〈政府采购促进中小企业发展管理办法〉的通知》（财库〔</w:t>
      </w:r>
      <w:r>
        <w:rPr>
          <w:rFonts w:ascii="宋体" w:hAnsi="宋体"/>
          <w:color w:val="000000"/>
          <w:sz w:val="24"/>
          <w:szCs w:val="24"/>
        </w:rPr>
        <w:t>2020</w:t>
      </w:r>
      <w:r>
        <w:rPr>
          <w:rFonts w:hint="eastAsia" w:ascii="宋体" w:hAnsi="宋体"/>
          <w:color w:val="000000"/>
          <w:sz w:val="24"/>
          <w:szCs w:val="24"/>
        </w:rPr>
        <w:t>〕</w:t>
      </w:r>
      <w:r>
        <w:rPr>
          <w:rFonts w:ascii="宋体" w:hAnsi="宋体"/>
          <w:color w:val="000000"/>
          <w:sz w:val="24"/>
          <w:szCs w:val="24"/>
        </w:rPr>
        <w:t>46</w:t>
      </w:r>
      <w:r>
        <w:rPr>
          <w:rFonts w:hint="eastAsia" w:ascii="宋体" w:hAnsi="宋体"/>
          <w:color w:val="000000"/>
          <w:sz w:val="24"/>
          <w:szCs w:val="24"/>
        </w:rPr>
        <w:t>号）</w:t>
      </w:r>
    </w:p>
    <w:p w14:paraId="58B83FCA">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35.8《广东省加强建设工程招标投标监督管理的若干规定》（粤发[2004]4号）；</w:t>
      </w:r>
    </w:p>
    <w:p w14:paraId="2F7413D5">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35.9《广东省政府采购促进中小企业发展实施细则（试行）》</w:t>
      </w:r>
    </w:p>
    <w:p w14:paraId="132997FE">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35.10《广州市工程建设项目招标投标管理办法》（穗建规字〔2023〕12号）；</w:t>
      </w:r>
    </w:p>
    <w:p w14:paraId="3DB894EF">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49991DF5">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35.12本项目招标文件。</w:t>
      </w:r>
    </w:p>
    <w:p w14:paraId="0849E488">
      <w:pPr>
        <w:spacing w:line="360" w:lineRule="auto"/>
        <w:ind w:firstLine="480" w:firstLineChars="200"/>
        <w:rPr>
          <w:rFonts w:hint="eastAsia" w:ascii="宋体" w:hAnsi="宋体"/>
          <w:color w:val="000000"/>
          <w:sz w:val="24"/>
          <w:szCs w:val="24"/>
        </w:rPr>
      </w:pPr>
      <w:r>
        <w:rPr>
          <w:rFonts w:ascii="宋体" w:hAnsi="宋体"/>
          <w:color w:val="000000"/>
          <w:sz w:val="24"/>
          <w:szCs w:val="24"/>
        </w:rPr>
        <w:t>36</w:t>
      </w:r>
      <w:r>
        <w:rPr>
          <w:rFonts w:hint="eastAsia" w:ascii="宋体" w:hAnsi="宋体"/>
          <w:color w:val="000000"/>
          <w:sz w:val="24"/>
          <w:szCs w:val="24"/>
        </w:rPr>
        <w:t>．开标</w:t>
      </w:r>
    </w:p>
    <w:p w14:paraId="6C528AE4">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36.1 </w:t>
      </w:r>
      <w:r>
        <w:rPr>
          <w:rFonts w:hint="eastAsia" w:ascii="宋体" w:hAnsi="宋体"/>
          <w:color w:val="000000"/>
          <w:sz w:val="24"/>
          <w:szCs w:val="24"/>
        </w:rPr>
        <w:t>招标人按投标须知前附表第18项所规定的时间和地点公开开标，并邀请所有投标人参加。截标后，开标开始时间因故推迟的，相关评标信息仍以原定的开标开始时间的信息为准。</w:t>
      </w:r>
    </w:p>
    <w:p w14:paraId="65300E29">
      <w:pPr>
        <w:spacing w:line="360" w:lineRule="auto"/>
        <w:ind w:firstLine="480" w:firstLineChars="200"/>
        <w:rPr>
          <w:rFonts w:hint="eastAsia" w:ascii="宋体" w:hAnsi="宋体"/>
          <w:color w:val="000000"/>
          <w:sz w:val="24"/>
          <w:szCs w:val="24"/>
        </w:rPr>
      </w:pPr>
      <w:r>
        <w:rPr>
          <w:rFonts w:ascii="宋体" w:hAnsi="宋体"/>
          <w:color w:val="000000"/>
          <w:sz w:val="24"/>
          <w:szCs w:val="24"/>
        </w:rPr>
        <w:t>36.2</w:t>
      </w:r>
      <w:r>
        <w:rPr>
          <w:rFonts w:hint="eastAsia" w:ascii="宋体" w:hAnsi="宋体"/>
          <w:color w:val="000000"/>
          <w:sz w:val="24"/>
          <w:szCs w:val="24"/>
        </w:rPr>
        <w:t xml:space="preserve"> 招标人在招标文件要求提交投标文件的截止时间前收到的投标文件，开标时都当众予以解密、公布。</w:t>
      </w:r>
    </w:p>
    <w:p w14:paraId="1319C1D4">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D11DD6F">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36.4若递交投标文件的投标人不足3家，则重新组织招标。（当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w:t>
      </w:r>
      <w:r>
        <w:rPr>
          <w:rFonts w:hint="eastAsia" w:ascii="宋体" w:hAnsi="宋体"/>
          <w:color w:val="000000"/>
          <w:sz w:val="24"/>
          <w:szCs w:val="24"/>
        </w:rPr>
        <w:t>2家，则重新组织招标）</w:t>
      </w:r>
    </w:p>
    <w:p w14:paraId="61FE192B">
      <w:pPr>
        <w:spacing w:line="360" w:lineRule="auto"/>
        <w:ind w:firstLine="480" w:firstLineChars="200"/>
        <w:rPr>
          <w:rFonts w:hint="eastAsia" w:ascii="宋体" w:hAnsi="宋体"/>
          <w:color w:val="000000"/>
          <w:sz w:val="24"/>
        </w:rPr>
      </w:pPr>
      <w:r>
        <w:rPr>
          <w:rFonts w:hint="eastAsia" w:ascii="宋体" w:hAnsi="宋体"/>
          <w:color w:val="000000"/>
          <w:sz w:val="24"/>
        </w:rPr>
        <w:t>36.5按下列程序进行开标：</w:t>
      </w:r>
    </w:p>
    <w:p w14:paraId="092CA0C7">
      <w:pPr>
        <w:spacing w:line="360" w:lineRule="auto"/>
        <w:ind w:firstLine="480" w:firstLineChars="200"/>
        <w:rPr>
          <w:rFonts w:hint="eastAsia" w:ascii="宋体" w:hAnsi="宋体"/>
          <w:color w:val="000000"/>
          <w:sz w:val="24"/>
        </w:rPr>
      </w:pPr>
      <w:r>
        <w:rPr>
          <w:rFonts w:hint="eastAsia" w:ascii="宋体" w:hAnsi="宋体"/>
          <w:color w:val="000000"/>
          <w:sz w:val="24"/>
        </w:rPr>
        <w:t>36.5.1在投标截止时间后半小时内，投标人通过</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114A4AE5">
      <w:pPr>
        <w:spacing w:line="360" w:lineRule="auto"/>
        <w:ind w:firstLine="480" w:firstLineChars="200"/>
        <w:rPr>
          <w:rFonts w:hint="eastAsia" w:ascii="宋体" w:hAnsi="宋体"/>
          <w:color w:val="000000"/>
          <w:sz w:val="24"/>
        </w:rPr>
      </w:pPr>
      <w:r>
        <w:rPr>
          <w:rFonts w:hint="eastAsia" w:ascii="宋体" w:hAnsi="宋体"/>
          <w:color w:val="000000"/>
          <w:sz w:val="24"/>
        </w:rPr>
        <w:t>36.5.2备用光盘的读取按投标须知前附表第36项的规定执行；</w:t>
      </w:r>
    </w:p>
    <w:p w14:paraId="388F7CDE">
      <w:pPr>
        <w:spacing w:line="360" w:lineRule="auto"/>
        <w:ind w:firstLine="480" w:firstLineChars="200"/>
        <w:rPr>
          <w:rFonts w:hint="eastAsia" w:ascii="宋体" w:hAnsi="宋体"/>
          <w:color w:val="000000"/>
          <w:sz w:val="24"/>
        </w:rPr>
      </w:pPr>
      <w:r>
        <w:rPr>
          <w:rFonts w:hint="eastAsia" w:ascii="宋体" w:hAnsi="宋体"/>
          <w:color w:val="000000"/>
          <w:sz w:val="24"/>
        </w:rPr>
        <w:t>36.5.3投标人代表、招标人代表、监标人、记录人等有关人员在开标记录上签字确认；若有关人员不签字的，不影响开标程序；</w:t>
      </w:r>
    </w:p>
    <w:p w14:paraId="0241A9FB">
      <w:pPr>
        <w:spacing w:line="360" w:lineRule="auto"/>
        <w:ind w:firstLine="480" w:firstLineChars="200"/>
        <w:rPr>
          <w:rFonts w:hint="eastAsia" w:ascii="宋体" w:hAnsi="宋体"/>
          <w:color w:val="000000"/>
          <w:sz w:val="24"/>
        </w:rPr>
      </w:pPr>
      <w:r>
        <w:rPr>
          <w:rFonts w:hint="eastAsia" w:ascii="宋体" w:hAnsi="宋体"/>
          <w:color w:val="000000"/>
          <w:sz w:val="24"/>
        </w:rPr>
        <w:t>36.5.4开标结束。</w:t>
      </w:r>
    </w:p>
    <w:p w14:paraId="6CC2E883">
      <w:pPr>
        <w:spacing w:line="360" w:lineRule="auto"/>
        <w:ind w:firstLine="480" w:firstLineChars="200"/>
        <w:rPr>
          <w:rFonts w:hint="eastAsia" w:ascii="宋体" w:hAnsi="宋体"/>
          <w:color w:val="000000"/>
          <w:sz w:val="24"/>
        </w:rPr>
      </w:pPr>
      <w:r>
        <w:rPr>
          <w:rFonts w:hint="eastAsia" w:ascii="宋体" w:hAnsi="宋体"/>
          <w:color w:val="000000"/>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E3E8283">
      <w:pPr>
        <w:spacing w:line="360" w:lineRule="auto"/>
        <w:ind w:firstLine="480" w:firstLineChars="200"/>
        <w:rPr>
          <w:rFonts w:hint="eastAsia" w:ascii="宋体" w:hAnsi="宋体"/>
          <w:color w:val="000000"/>
          <w:sz w:val="24"/>
        </w:rPr>
      </w:pPr>
      <w:r>
        <w:rPr>
          <w:rFonts w:hint="eastAsia" w:ascii="宋体" w:hAnsi="宋体"/>
          <w:color w:val="000000"/>
          <w:sz w:val="24"/>
        </w:rPr>
        <w:t>36.7开标时，两个（含两个）以上的投标人加密打包投标文件电脑机器特征码一致的，不参与下一程序，并由评标委员会否决其投标。</w:t>
      </w:r>
    </w:p>
    <w:p w14:paraId="42AE56BD">
      <w:pPr>
        <w:spacing w:line="360" w:lineRule="auto"/>
        <w:ind w:firstLine="480" w:firstLineChars="200"/>
        <w:rPr>
          <w:rFonts w:hint="eastAsia" w:ascii="宋体" w:hAnsi="宋体"/>
          <w:color w:val="000000"/>
          <w:sz w:val="24"/>
          <w:szCs w:val="24"/>
        </w:rPr>
      </w:pPr>
      <w:r>
        <w:rPr>
          <w:rFonts w:ascii="宋体" w:hAnsi="宋体"/>
          <w:color w:val="000000"/>
          <w:sz w:val="24"/>
          <w:szCs w:val="24"/>
        </w:rPr>
        <w:t>37</w:t>
      </w:r>
      <w:r>
        <w:rPr>
          <w:rFonts w:hint="eastAsia" w:ascii="宋体" w:hAnsi="宋体"/>
          <w:color w:val="000000"/>
          <w:sz w:val="24"/>
          <w:szCs w:val="24"/>
        </w:rPr>
        <w:t>．评标</w:t>
      </w:r>
    </w:p>
    <w:p w14:paraId="4A75C857">
      <w:pPr>
        <w:spacing w:line="360" w:lineRule="auto"/>
        <w:ind w:firstLine="480" w:firstLineChars="200"/>
        <w:rPr>
          <w:rFonts w:hint="eastAsia" w:ascii="宋体" w:hAnsi="宋体"/>
          <w:color w:val="000000"/>
          <w:sz w:val="24"/>
          <w:szCs w:val="24"/>
        </w:rPr>
      </w:pPr>
      <w:r>
        <w:rPr>
          <w:rFonts w:ascii="宋体" w:hAnsi="宋体"/>
          <w:color w:val="000000"/>
          <w:sz w:val="24"/>
          <w:szCs w:val="24"/>
        </w:rPr>
        <w:t>37.1</w:t>
      </w:r>
      <w:r>
        <w:rPr>
          <w:rFonts w:hint="eastAsia" w:ascii="宋体" w:hAnsi="宋体"/>
          <w:color w:val="000000"/>
          <w:sz w:val="24"/>
          <w:szCs w:val="24"/>
        </w:rPr>
        <w:t>评标委员会由招标人依法组建。</w:t>
      </w:r>
    </w:p>
    <w:p w14:paraId="35C98AED">
      <w:pPr>
        <w:spacing w:line="360" w:lineRule="auto"/>
        <w:ind w:firstLine="480" w:firstLineChars="200"/>
        <w:rPr>
          <w:rFonts w:hint="eastAsia" w:ascii="宋体" w:hAnsi="宋体"/>
          <w:color w:val="000000"/>
          <w:sz w:val="24"/>
          <w:szCs w:val="24"/>
        </w:rPr>
      </w:pPr>
      <w:r>
        <w:rPr>
          <w:rFonts w:ascii="宋体" w:hAnsi="宋体"/>
          <w:color w:val="000000"/>
          <w:sz w:val="24"/>
          <w:szCs w:val="24"/>
        </w:rPr>
        <w:t>37.2</w:t>
      </w:r>
      <w:r>
        <w:rPr>
          <w:rFonts w:hint="eastAsia" w:ascii="宋体" w:hAnsi="宋体"/>
          <w:color w:val="000000"/>
          <w:sz w:val="24"/>
          <w:szCs w:val="24"/>
        </w:rPr>
        <w:t>评标委员会的职责及守则：</w:t>
      </w:r>
    </w:p>
    <w:p w14:paraId="3A62AFCB">
      <w:pPr>
        <w:spacing w:line="360" w:lineRule="auto"/>
        <w:ind w:firstLine="480" w:firstLineChars="200"/>
        <w:rPr>
          <w:rFonts w:hint="eastAsia" w:ascii="宋体" w:hAnsi="宋体"/>
          <w:color w:val="000000"/>
          <w:sz w:val="24"/>
          <w:szCs w:val="24"/>
        </w:rPr>
      </w:pPr>
      <w:r>
        <w:rPr>
          <w:rFonts w:ascii="宋体" w:hAnsi="宋体"/>
          <w:color w:val="000000"/>
          <w:sz w:val="24"/>
          <w:szCs w:val="24"/>
        </w:rPr>
        <w:t>37.2.1</w:t>
      </w:r>
      <w:r>
        <w:rPr>
          <w:rFonts w:hint="eastAsia" w:ascii="宋体" w:hAnsi="宋体"/>
          <w:color w:val="000000"/>
          <w:sz w:val="24"/>
          <w:szCs w:val="24"/>
        </w:rPr>
        <w:t>根据评标细则，对</w:t>
      </w:r>
      <w:r>
        <w:rPr>
          <w:rFonts w:hint="eastAsia" w:ascii="宋体" w:hAnsi="宋体"/>
          <w:color w:val="000000"/>
          <w:sz w:val="24"/>
        </w:rPr>
        <w:t>投标文件</w:t>
      </w:r>
      <w:r>
        <w:rPr>
          <w:rFonts w:hint="eastAsia" w:ascii="宋体" w:hAnsi="宋体"/>
          <w:color w:val="000000"/>
          <w:sz w:val="24"/>
          <w:szCs w:val="24"/>
        </w:rPr>
        <w:t>进行认真评审，完成评审报告；</w:t>
      </w:r>
    </w:p>
    <w:p w14:paraId="76664F8E">
      <w:pPr>
        <w:spacing w:line="360" w:lineRule="auto"/>
        <w:ind w:firstLine="480" w:firstLineChars="200"/>
        <w:rPr>
          <w:rFonts w:hint="eastAsia" w:ascii="宋体" w:hAnsi="宋体"/>
          <w:color w:val="000000"/>
          <w:sz w:val="24"/>
          <w:szCs w:val="24"/>
        </w:rPr>
      </w:pPr>
      <w:r>
        <w:rPr>
          <w:rFonts w:ascii="宋体" w:hAnsi="宋体"/>
          <w:color w:val="000000"/>
          <w:sz w:val="24"/>
          <w:szCs w:val="24"/>
        </w:rPr>
        <w:t>37.2.2</w:t>
      </w:r>
      <w:r>
        <w:rPr>
          <w:rFonts w:hint="eastAsia" w:ascii="宋体" w:hAnsi="宋体"/>
          <w:color w:val="000000"/>
          <w:sz w:val="24"/>
          <w:szCs w:val="24"/>
        </w:rPr>
        <w:t>向招标人报告评审意见，推荐合格的中标候选人。</w:t>
      </w:r>
    </w:p>
    <w:p w14:paraId="2C11543C">
      <w:pPr>
        <w:spacing w:line="360" w:lineRule="auto"/>
        <w:ind w:firstLine="480" w:firstLineChars="200"/>
        <w:rPr>
          <w:rFonts w:hint="eastAsia" w:ascii="宋体" w:hAnsi="宋体"/>
          <w:color w:val="000000"/>
          <w:sz w:val="24"/>
          <w:szCs w:val="24"/>
        </w:rPr>
      </w:pPr>
      <w:r>
        <w:rPr>
          <w:rFonts w:ascii="宋体" w:hAnsi="宋体"/>
          <w:bCs/>
          <w:color w:val="000000"/>
          <w:sz w:val="24"/>
          <w:szCs w:val="24"/>
        </w:rPr>
        <w:t>37.2.3</w:t>
      </w:r>
      <w:r>
        <w:rPr>
          <w:rFonts w:ascii="宋体" w:hAnsi="宋体"/>
          <w:b/>
          <w:bCs/>
          <w:color w:val="000000"/>
          <w:sz w:val="24"/>
          <w:szCs w:val="24"/>
        </w:rPr>
        <w:t xml:space="preserve"> </w:t>
      </w:r>
      <w:r>
        <w:rPr>
          <w:rFonts w:hint="eastAsia" w:ascii="宋体" w:hAnsi="宋体"/>
          <w:color w:val="000000"/>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184E2145">
      <w:pPr>
        <w:spacing w:line="360" w:lineRule="auto"/>
        <w:ind w:firstLine="480" w:firstLineChars="200"/>
        <w:rPr>
          <w:rFonts w:hint="eastAsia" w:ascii="宋体" w:hAnsi="宋体"/>
          <w:color w:val="000000"/>
          <w:sz w:val="24"/>
          <w:szCs w:val="24"/>
        </w:rPr>
      </w:pPr>
      <w:r>
        <w:rPr>
          <w:rFonts w:ascii="宋体" w:hAnsi="宋体"/>
          <w:color w:val="000000"/>
          <w:sz w:val="24"/>
          <w:szCs w:val="24"/>
        </w:rPr>
        <w:t>37.2.4</w:t>
      </w:r>
      <w:r>
        <w:rPr>
          <w:rFonts w:hint="eastAsia" w:ascii="宋体" w:hAnsi="宋体"/>
          <w:color w:val="000000"/>
          <w:sz w:val="24"/>
          <w:szCs w:val="24"/>
        </w:rPr>
        <w:t>全体参与评标人员：</w:t>
      </w:r>
    </w:p>
    <w:p w14:paraId="5721F008">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37.2.4.1 </w:t>
      </w:r>
      <w:r>
        <w:rPr>
          <w:rFonts w:hint="eastAsia" w:ascii="宋体" w:hAnsi="宋体"/>
          <w:color w:val="000000"/>
          <w:sz w:val="24"/>
          <w:szCs w:val="24"/>
        </w:rPr>
        <w:t>必须遵守评标纪律、不得泄密；</w:t>
      </w:r>
    </w:p>
    <w:p w14:paraId="53A6000F">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37.2.4.2 </w:t>
      </w:r>
      <w:r>
        <w:rPr>
          <w:rFonts w:hint="eastAsia" w:ascii="宋体" w:hAnsi="宋体"/>
          <w:color w:val="000000"/>
          <w:sz w:val="24"/>
          <w:szCs w:val="24"/>
        </w:rPr>
        <w:t>必须公正、不得循私；</w:t>
      </w:r>
    </w:p>
    <w:p w14:paraId="7E55B119">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37.2.4.3 </w:t>
      </w:r>
      <w:r>
        <w:rPr>
          <w:rFonts w:hint="eastAsia" w:ascii="宋体" w:hAnsi="宋体"/>
          <w:color w:val="000000"/>
          <w:sz w:val="24"/>
          <w:szCs w:val="24"/>
        </w:rPr>
        <w:t>必须科学、不得草率；</w:t>
      </w:r>
    </w:p>
    <w:p w14:paraId="21FD1237">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37.2.4.4 </w:t>
      </w:r>
      <w:r>
        <w:rPr>
          <w:rFonts w:hint="eastAsia" w:ascii="宋体" w:hAnsi="宋体"/>
          <w:color w:val="000000"/>
          <w:sz w:val="24"/>
          <w:szCs w:val="24"/>
        </w:rPr>
        <w:t>必须客观、不得带有成见；</w:t>
      </w:r>
    </w:p>
    <w:p w14:paraId="13C0B476">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37.2.4.5 </w:t>
      </w:r>
      <w:r>
        <w:rPr>
          <w:rFonts w:hint="eastAsia" w:ascii="宋体" w:hAnsi="宋体"/>
          <w:color w:val="000000"/>
          <w:sz w:val="24"/>
          <w:szCs w:val="24"/>
        </w:rPr>
        <w:t>必须平等、不得强加于人；</w:t>
      </w:r>
    </w:p>
    <w:p w14:paraId="06020FB8">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37.2.4.6 </w:t>
      </w:r>
      <w:r>
        <w:rPr>
          <w:rFonts w:hint="eastAsia" w:ascii="宋体" w:hAnsi="宋体"/>
          <w:color w:val="000000"/>
          <w:sz w:val="24"/>
          <w:szCs w:val="24"/>
        </w:rPr>
        <w:t>必须严谨、不得随意马虎。</w:t>
      </w:r>
    </w:p>
    <w:p w14:paraId="28ADD9C0">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37.3 </w:t>
      </w:r>
      <w:r>
        <w:rPr>
          <w:rFonts w:hint="eastAsia" w:ascii="宋体" w:hAnsi="宋体"/>
          <w:color w:val="000000"/>
          <w:sz w:val="24"/>
          <w:szCs w:val="24"/>
        </w:rPr>
        <w:t>评标结束后，评标委员会递交评标报告并依法推荐中标候选人。</w:t>
      </w:r>
      <w:r>
        <w:rPr>
          <w:rFonts w:ascii="宋体" w:hAnsi="宋体"/>
          <w:color w:val="000000"/>
          <w:sz w:val="24"/>
          <w:szCs w:val="24"/>
        </w:rPr>
        <w:t xml:space="preserve"> </w:t>
      </w:r>
    </w:p>
    <w:p w14:paraId="0CE5EBE5">
      <w:pPr>
        <w:spacing w:line="360" w:lineRule="auto"/>
        <w:ind w:firstLine="480" w:firstLineChars="200"/>
        <w:rPr>
          <w:rFonts w:hint="eastAsia" w:ascii="宋体" w:hAnsi="宋体"/>
          <w:color w:val="000000"/>
          <w:sz w:val="24"/>
          <w:szCs w:val="24"/>
        </w:rPr>
      </w:pPr>
      <w:r>
        <w:rPr>
          <w:rFonts w:ascii="宋体" w:hAnsi="宋体"/>
          <w:color w:val="000000"/>
          <w:sz w:val="24"/>
          <w:szCs w:val="24"/>
        </w:rPr>
        <w:t>38</w:t>
      </w:r>
      <w:r>
        <w:rPr>
          <w:rFonts w:hint="eastAsia" w:ascii="宋体" w:hAnsi="宋体"/>
          <w:color w:val="000000"/>
          <w:sz w:val="24"/>
          <w:szCs w:val="24"/>
        </w:rPr>
        <w:t>．投标文件的澄清</w:t>
      </w:r>
    </w:p>
    <w:p w14:paraId="1BE75A1D">
      <w:pPr>
        <w:spacing w:line="360" w:lineRule="auto"/>
        <w:ind w:firstLine="480" w:firstLineChars="200"/>
        <w:rPr>
          <w:rFonts w:hint="eastAsia" w:ascii="宋体" w:hAnsi="宋体"/>
          <w:color w:val="000000"/>
          <w:sz w:val="24"/>
          <w:szCs w:val="24"/>
        </w:rPr>
      </w:pPr>
      <w:r>
        <w:rPr>
          <w:rFonts w:ascii="宋体" w:hAnsi="宋体"/>
          <w:color w:val="000000"/>
          <w:sz w:val="24"/>
          <w:szCs w:val="24"/>
        </w:rPr>
        <w:t>38.1</w:t>
      </w:r>
      <w:r>
        <w:rPr>
          <w:rFonts w:hint="eastAsia" w:ascii="宋体" w:hAnsi="宋体"/>
          <w:color w:val="000000"/>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3E8877B5">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38.2 </w:t>
      </w:r>
      <w:r>
        <w:rPr>
          <w:rFonts w:hint="eastAsia" w:ascii="宋体" w:hAnsi="宋体"/>
          <w:color w:val="000000"/>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4DAFB61B">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38.3 </w:t>
      </w:r>
      <w:r>
        <w:rPr>
          <w:rFonts w:hint="eastAsia" w:ascii="宋体" w:hAnsi="宋体"/>
          <w:color w:val="000000"/>
          <w:sz w:val="24"/>
          <w:szCs w:val="24"/>
        </w:rPr>
        <w:t>评标委员会或评标委员会专业评审组成员均应当阅读投标人的澄清，但应独立参考澄清对投标文件进行评审。</w:t>
      </w:r>
    </w:p>
    <w:p w14:paraId="5CFE6903">
      <w:pPr>
        <w:spacing w:line="360" w:lineRule="auto"/>
        <w:ind w:firstLine="480" w:firstLineChars="200"/>
        <w:rPr>
          <w:rFonts w:hint="eastAsia" w:ascii="宋体" w:hAnsi="宋体"/>
          <w:color w:val="000000"/>
          <w:sz w:val="24"/>
          <w:szCs w:val="24"/>
        </w:rPr>
      </w:pPr>
      <w:r>
        <w:rPr>
          <w:rFonts w:ascii="宋体" w:hAnsi="宋体"/>
          <w:color w:val="000000"/>
          <w:sz w:val="24"/>
          <w:szCs w:val="24"/>
        </w:rPr>
        <w:t>38.4</w:t>
      </w:r>
      <w:r>
        <w:rPr>
          <w:rFonts w:hint="eastAsia" w:ascii="宋体" w:hAnsi="宋体"/>
          <w:color w:val="000000"/>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314892F8">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4758EB72">
      <w:pPr>
        <w:spacing w:line="360" w:lineRule="auto"/>
        <w:ind w:firstLine="480" w:firstLineChars="200"/>
        <w:rPr>
          <w:rFonts w:hint="eastAsia" w:ascii="宋体" w:hAnsi="宋体"/>
          <w:color w:val="000000"/>
          <w:sz w:val="24"/>
          <w:szCs w:val="24"/>
        </w:rPr>
      </w:pPr>
      <w:r>
        <w:rPr>
          <w:rFonts w:ascii="宋体" w:hAnsi="宋体"/>
          <w:color w:val="000000"/>
          <w:sz w:val="24"/>
          <w:szCs w:val="24"/>
        </w:rPr>
        <w:t>39</w:t>
      </w:r>
      <w:r>
        <w:rPr>
          <w:rFonts w:hint="eastAsia" w:ascii="宋体" w:hAnsi="宋体"/>
          <w:color w:val="000000"/>
          <w:sz w:val="24"/>
          <w:szCs w:val="24"/>
        </w:rPr>
        <w:t>．定标</w:t>
      </w:r>
    </w:p>
    <w:p w14:paraId="54CEDCD5">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39.1 </w:t>
      </w:r>
      <w:r>
        <w:rPr>
          <w:rFonts w:hint="eastAsia" w:ascii="宋体" w:hAnsi="宋体"/>
          <w:color w:val="000000"/>
          <w:sz w:val="24"/>
          <w:szCs w:val="24"/>
        </w:rPr>
        <w:t>招标人根据评标委员会递交的评标报告，最终审定中标人。</w:t>
      </w:r>
    </w:p>
    <w:p w14:paraId="31BF98DF">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39.2 </w:t>
      </w:r>
      <w:r>
        <w:rPr>
          <w:rFonts w:hint="eastAsia" w:ascii="宋体" w:hAnsi="宋体"/>
          <w:color w:val="000000"/>
          <w:sz w:val="24"/>
          <w:szCs w:val="24"/>
        </w:rPr>
        <w:t>依法必须进行公开招标的项目，招标人应当确定排名第一的中标候选人为中标人。</w:t>
      </w:r>
    </w:p>
    <w:p w14:paraId="4A33776C">
      <w:pPr>
        <w:spacing w:line="360" w:lineRule="auto"/>
        <w:ind w:firstLine="480" w:firstLineChars="200"/>
        <w:rPr>
          <w:rFonts w:hint="eastAsia" w:ascii="宋体" w:hAnsi="宋体"/>
          <w:color w:val="000000"/>
          <w:sz w:val="24"/>
          <w:szCs w:val="24"/>
        </w:rPr>
      </w:pPr>
      <w:r>
        <w:rPr>
          <w:rFonts w:ascii="宋体" w:hAnsi="宋体"/>
          <w:color w:val="000000"/>
          <w:sz w:val="24"/>
          <w:szCs w:val="24"/>
        </w:rPr>
        <w:t>39.3</w:t>
      </w:r>
      <w:r>
        <w:rPr>
          <w:rFonts w:hint="eastAsia" w:ascii="宋体" w:hAnsi="宋体"/>
          <w:color w:val="000000"/>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49B49EFE">
      <w:pPr>
        <w:spacing w:line="360" w:lineRule="auto"/>
        <w:ind w:firstLine="480" w:firstLineChars="200"/>
        <w:rPr>
          <w:rFonts w:hint="eastAsia" w:ascii="宋体" w:hAnsi="宋体"/>
          <w:color w:val="000000"/>
          <w:sz w:val="24"/>
          <w:szCs w:val="24"/>
        </w:rPr>
      </w:pPr>
      <w:r>
        <w:rPr>
          <w:rFonts w:ascii="宋体" w:hAnsi="宋体"/>
          <w:color w:val="000000"/>
          <w:sz w:val="24"/>
          <w:szCs w:val="24"/>
        </w:rPr>
        <w:t>39.4</w:t>
      </w:r>
      <w:r>
        <w:rPr>
          <w:rFonts w:hint="eastAsia" w:ascii="宋体" w:hAnsi="宋体"/>
          <w:color w:val="000000"/>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2B3951C2">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39.5 重新评标的，评标信息（含业绩、奖项等）仍以投标截止时投标人的信息为准。因特殊原因需要延长投标有效期，投标人拒绝延长投标有效期的，仍参与评标，但不被推荐为中标候选人。</w:t>
      </w:r>
    </w:p>
    <w:p w14:paraId="7EA4ABDD">
      <w:pPr>
        <w:pStyle w:val="4"/>
        <w:spacing w:before="156" w:after="156"/>
        <w:ind w:firstLine="540" w:firstLineChars="200"/>
        <w:rPr>
          <w:rFonts w:hint="eastAsia"/>
          <w:color w:val="000000"/>
        </w:rPr>
      </w:pPr>
      <w:bookmarkStart w:id="33" w:name="_Toc2272558"/>
      <w:bookmarkStart w:id="34" w:name="_Toc21525502"/>
      <w:r>
        <w:rPr>
          <w:rFonts w:hint="eastAsia"/>
          <w:color w:val="000000"/>
        </w:rPr>
        <w:t>（二）开标评标办法程序和细则</w:t>
      </w:r>
      <w:bookmarkEnd w:id="33"/>
      <w:bookmarkEnd w:id="34"/>
    </w:p>
    <w:p w14:paraId="365AAAA3">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注：以下八种评标办法所述企业综合诚信评价分数即投标截止当日广州市工程招标代理行业协会网站上公布的企业综合诚信评价</w:t>
      </w:r>
      <w:r>
        <w:rPr>
          <w:rFonts w:ascii="宋体" w:hAnsi="宋体"/>
          <w:color w:val="000000"/>
          <w:sz w:val="24"/>
          <w:szCs w:val="24"/>
        </w:rPr>
        <w:t>60</w:t>
      </w:r>
      <w:r>
        <w:rPr>
          <w:rFonts w:hint="eastAsia" w:ascii="宋体" w:hAnsi="宋体"/>
          <w:color w:val="000000"/>
          <w:sz w:val="24"/>
          <w:szCs w:val="24"/>
        </w:rPr>
        <w:t>日诚信分。</w:t>
      </w:r>
    </w:p>
    <w:p w14:paraId="327DB9DA">
      <w:pPr>
        <w:spacing w:line="360" w:lineRule="auto"/>
        <w:ind w:firstLine="480" w:firstLineChars="200"/>
        <w:rPr>
          <w:rFonts w:hint="eastAsia" w:ascii="宋体" w:hAnsi="宋体"/>
          <w:color w:val="000000"/>
          <w:sz w:val="24"/>
          <w:szCs w:val="24"/>
        </w:rPr>
      </w:pPr>
    </w:p>
    <w:p w14:paraId="379B727E">
      <w:pPr>
        <w:pStyle w:val="4"/>
        <w:spacing w:before="156" w:after="156"/>
        <w:ind w:firstLine="540" w:firstLineChars="200"/>
        <w:rPr>
          <w:rFonts w:hint="eastAsia"/>
        </w:rPr>
      </w:pPr>
      <w:bookmarkStart w:id="35" w:name="_Toc21525509"/>
      <w:bookmarkStart w:id="36" w:name="_Toc2272564"/>
      <w:r>
        <w:rPr>
          <w:rFonts w:hint="eastAsia"/>
        </w:rPr>
        <w:t>可选办法七（适合综合评分法四，技术标与经济标同时开启）</w:t>
      </w:r>
      <w:bookmarkEnd w:id="35"/>
      <w:bookmarkEnd w:id="36"/>
    </w:p>
    <w:p w14:paraId="5EE427F3">
      <w:pPr>
        <w:snapToGrid w:val="0"/>
        <w:spacing w:line="360" w:lineRule="auto"/>
        <w:ind w:firstLine="480" w:firstLineChars="200"/>
        <w:rPr>
          <w:rFonts w:ascii="宋体"/>
          <w:sz w:val="24"/>
          <w:szCs w:val="24"/>
        </w:rPr>
      </w:pPr>
      <w:r>
        <w:rPr>
          <w:rFonts w:hint="eastAsia" w:ascii="宋体"/>
          <w:sz w:val="24"/>
          <w:szCs w:val="24"/>
        </w:rPr>
        <w:t>40．开标和评标程序</w:t>
      </w:r>
    </w:p>
    <w:p w14:paraId="454900BF">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14:paraId="25080BA6">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14:paraId="6CE58FBB">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14:paraId="7977D0AF">
      <w:pPr>
        <w:snapToGrid w:val="0"/>
        <w:spacing w:line="360" w:lineRule="auto"/>
        <w:ind w:firstLine="480" w:firstLineChars="200"/>
        <w:rPr>
          <w:rFonts w:ascii="宋体"/>
          <w:sz w:val="24"/>
          <w:szCs w:val="24"/>
        </w:rPr>
      </w:pPr>
      <w:r>
        <w:rPr>
          <w:rFonts w:hint="eastAsia" w:ascii="宋体"/>
          <w:sz w:val="24"/>
          <w:szCs w:val="24"/>
        </w:rPr>
        <w:t>40.4技术标详细审查评分；</w:t>
      </w:r>
    </w:p>
    <w:p w14:paraId="2951783A">
      <w:pPr>
        <w:snapToGrid w:val="0"/>
        <w:spacing w:line="360" w:lineRule="auto"/>
        <w:ind w:firstLine="480" w:firstLineChars="200"/>
        <w:rPr>
          <w:rFonts w:ascii="宋体"/>
          <w:sz w:val="24"/>
          <w:szCs w:val="24"/>
        </w:rPr>
      </w:pPr>
      <w:r>
        <w:rPr>
          <w:rFonts w:hint="eastAsia" w:ascii="宋体"/>
          <w:sz w:val="24"/>
          <w:szCs w:val="24"/>
        </w:rPr>
        <w:t>40.5经济标详细审查评分；</w:t>
      </w:r>
      <w:r>
        <w:rPr>
          <w:rFonts w:ascii="宋体"/>
          <w:sz w:val="24"/>
          <w:szCs w:val="24"/>
        </w:rPr>
        <w:t xml:space="preserve"> </w:t>
      </w:r>
    </w:p>
    <w:p w14:paraId="6378410F">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14:paraId="1A17C24D">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14:paraId="02C1F15F">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14:paraId="0C0E94B7">
      <w:pPr>
        <w:snapToGrid w:val="0"/>
        <w:spacing w:line="360" w:lineRule="auto"/>
        <w:ind w:firstLine="480" w:firstLineChars="200"/>
        <w:rPr>
          <w:rFonts w:ascii="宋体"/>
          <w:sz w:val="24"/>
          <w:szCs w:val="24"/>
        </w:rPr>
      </w:pPr>
      <w:r>
        <w:rPr>
          <w:rFonts w:hint="eastAsia" w:ascii="宋体"/>
          <w:sz w:val="24"/>
          <w:szCs w:val="24"/>
        </w:rPr>
        <w:t>41．开标细则</w:t>
      </w:r>
    </w:p>
    <w:p w14:paraId="4D26CA30">
      <w:pPr>
        <w:snapToGrid w:val="0"/>
        <w:spacing w:line="360" w:lineRule="auto"/>
        <w:ind w:firstLine="480" w:firstLineChars="200"/>
        <w:rPr>
          <w:rFonts w:ascii="宋体"/>
          <w:sz w:val="24"/>
          <w:szCs w:val="24"/>
        </w:rPr>
      </w:pPr>
      <w:r>
        <w:rPr>
          <w:rFonts w:hint="eastAsia" w:ascii="宋体"/>
          <w:sz w:val="24"/>
          <w:szCs w:val="24"/>
        </w:rPr>
        <w:t>41.1开标由招标人主持；</w:t>
      </w:r>
    </w:p>
    <w:p w14:paraId="06A20359">
      <w:pPr>
        <w:snapToGrid w:val="0"/>
        <w:spacing w:line="360" w:lineRule="auto"/>
        <w:ind w:firstLine="480" w:firstLineChars="200"/>
        <w:rPr>
          <w:rFonts w:ascii="宋体"/>
          <w:sz w:val="24"/>
          <w:szCs w:val="24"/>
        </w:rPr>
      </w:pPr>
      <w:r>
        <w:rPr>
          <w:rFonts w:hint="eastAsia" w:ascii="宋体"/>
          <w:sz w:val="24"/>
          <w:szCs w:val="24"/>
        </w:rPr>
        <w:t>41.2 细则</w:t>
      </w:r>
    </w:p>
    <w:p w14:paraId="7CE36CBE">
      <w:pPr>
        <w:snapToGrid w:val="0"/>
        <w:spacing w:line="360" w:lineRule="auto"/>
        <w:ind w:firstLine="480" w:firstLineChars="200"/>
        <w:rPr>
          <w:rFonts w:ascii="宋体"/>
          <w:color w:val="000000"/>
          <w:sz w:val="24"/>
          <w:szCs w:val="24"/>
        </w:rPr>
      </w:pPr>
      <w:r>
        <w:rPr>
          <w:rFonts w:hint="eastAsia" w:ascii="宋体"/>
          <w:sz w:val="24"/>
          <w:szCs w:val="24"/>
        </w:rPr>
        <w:t>41.</w:t>
      </w:r>
      <w:r>
        <w:rPr>
          <w:rFonts w:hint="eastAsia" w:ascii="宋体"/>
          <w:color w:val="000000"/>
          <w:sz w:val="24"/>
          <w:szCs w:val="24"/>
        </w:rPr>
        <w:t>2.1投标截止期前，各投标人递交投标文件（包括技术标投标文件、经济标投标文件）至</w:t>
      </w:r>
      <w:r>
        <w:rPr>
          <w:rFonts w:hint="eastAsia" w:ascii="宋体"/>
          <w:color w:val="000000"/>
          <w:sz w:val="24"/>
          <w:szCs w:val="24"/>
          <w:u w:val="single"/>
        </w:rPr>
        <w:t xml:space="preserve">        </w:t>
      </w:r>
      <w:r>
        <w:rPr>
          <w:rFonts w:hint="eastAsia" w:ascii="宋体"/>
          <w:color w:val="000000"/>
          <w:sz w:val="24"/>
          <w:szCs w:val="24"/>
        </w:rPr>
        <w:t xml:space="preserve">交易平台。有关投标文件提交的事项详见第一章投标须知。 </w:t>
      </w:r>
    </w:p>
    <w:p w14:paraId="4CFE0C6D">
      <w:pPr>
        <w:snapToGrid w:val="0"/>
        <w:spacing w:line="360" w:lineRule="auto"/>
        <w:ind w:firstLine="480" w:firstLineChars="200"/>
        <w:rPr>
          <w:rFonts w:ascii="宋体"/>
          <w:color w:val="000000"/>
          <w:sz w:val="24"/>
          <w:szCs w:val="24"/>
        </w:rPr>
      </w:pPr>
      <w:r>
        <w:rPr>
          <w:rFonts w:hint="eastAsia" w:ascii="宋体"/>
          <w:color w:val="000000"/>
          <w:sz w:val="24"/>
          <w:szCs w:val="24"/>
        </w:rPr>
        <w:t>41.2.2开标前，首先由招标人随机抽取确定该工程计算评标参考价的等分点值X。</w:t>
      </w:r>
    </w:p>
    <w:p w14:paraId="36254174">
      <w:pPr>
        <w:snapToGrid w:val="0"/>
        <w:spacing w:line="360" w:lineRule="auto"/>
        <w:ind w:firstLine="480" w:firstLineChars="200"/>
        <w:rPr>
          <w:rFonts w:ascii="宋体"/>
          <w:sz w:val="24"/>
          <w:szCs w:val="24"/>
        </w:rPr>
      </w:pPr>
      <w:r>
        <w:rPr>
          <w:rFonts w:hint="eastAsia" w:ascii="宋体"/>
          <w:color w:val="000000"/>
          <w:sz w:val="24"/>
          <w:szCs w:val="24"/>
        </w:rPr>
        <w:t>41.2.3开标时，投标人代表有权出席</w:t>
      </w:r>
      <w:r>
        <w:rPr>
          <w:rFonts w:hint="eastAsia" w:ascii="宋体"/>
          <w:sz w:val="24"/>
          <w:szCs w:val="24"/>
        </w:rPr>
        <w:t>开标会，也可以自主决定不参加开标会，若投标人代表对开标过程提出异议，该投标人代表须同时出示本人身份证原件。</w:t>
      </w:r>
    </w:p>
    <w:p w14:paraId="1D281A31">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14:paraId="013AD185">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color w:val="000000"/>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571EA1F4">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14:paraId="3670C7D5">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14:paraId="19C715AB">
      <w:pPr>
        <w:pStyle w:val="32"/>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14:paraId="5496E7A2">
      <w:pPr>
        <w:pStyle w:val="32"/>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14:paraId="7467072B">
      <w:pPr>
        <w:pStyle w:val="32"/>
        <w:tabs>
          <w:tab w:val="left" w:pos="7380"/>
        </w:tabs>
        <w:snapToGrid w:val="0"/>
        <w:spacing w:after="0" w:line="360" w:lineRule="auto"/>
        <w:ind w:firstLine="480" w:firstLineChars="200"/>
        <w:rPr>
          <w:rFonts w:ascii="宋体"/>
          <w:sz w:val="24"/>
          <w:szCs w:val="24"/>
        </w:rPr>
      </w:pPr>
      <w:r>
        <w:rPr>
          <w:rFonts w:hint="eastAsia" w:ascii="宋体"/>
          <w:sz w:val="24"/>
          <w:szCs w:val="24"/>
        </w:rPr>
        <w:t>42.2评标委员会的组成：方式</w:t>
      </w:r>
      <w:r>
        <w:rPr>
          <w:rFonts w:hint="eastAsia" w:ascii="宋体"/>
          <w:sz w:val="24"/>
          <w:szCs w:val="24"/>
          <w:u w:val="single"/>
        </w:rPr>
        <w:t xml:space="preserve">   </w:t>
      </w:r>
      <w:r>
        <w:rPr>
          <w:rFonts w:hint="eastAsia" w:ascii="宋体"/>
          <w:sz w:val="24"/>
          <w:szCs w:val="24"/>
        </w:rPr>
        <w:t>。</w:t>
      </w:r>
    </w:p>
    <w:p w14:paraId="07A25282">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14:paraId="5F33D29D">
      <w:pPr>
        <w:pStyle w:val="32"/>
        <w:tabs>
          <w:tab w:val="left" w:pos="7380"/>
        </w:tabs>
        <w:snapToGrid w:val="0"/>
        <w:spacing w:after="0" w:line="360" w:lineRule="auto"/>
        <w:rPr>
          <w:rFonts w:ascii="宋体"/>
          <w:sz w:val="24"/>
          <w:szCs w:val="24"/>
        </w:rPr>
      </w:pPr>
      <w:r>
        <w:rPr>
          <w:rFonts w:hint="eastAsia" w:ascii="宋体"/>
          <w:sz w:val="24"/>
          <w:szCs w:val="24"/>
        </w:rPr>
        <w:t>方式二：评标委员会由技术评审组和经济评审组组成。其中：资格审查及技术评审由技术评标组负责，经济评审由经济评审组负责。</w:t>
      </w:r>
    </w:p>
    <w:p w14:paraId="0B9040A4">
      <w:pPr>
        <w:pStyle w:val="32"/>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14:paraId="37781142">
      <w:pPr>
        <w:pStyle w:val="32"/>
        <w:tabs>
          <w:tab w:val="left" w:pos="7380"/>
        </w:tabs>
        <w:snapToGrid w:val="0"/>
        <w:spacing w:after="0" w:line="360" w:lineRule="auto"/>
        <w:ind w:firstLine="480" w:firstLineChars="20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5E40B98E">
      <w:pPr>
        <w:pStyle w:val="32"/>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14:paraId="292E1985">
      <w:pPr>
        <w:pStyle w:val="32"/>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43.3资格审查不合格的投标文件不参加下一阶段的评标，不参与评标参考价的计算。</w:t>
      </w:r>
    </w:p>
    <w:p w14:paraId="7AEDCEE5">
      <w:pPr>
        <w:pStyle w:val="32"/>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23E6CCCB">
      <w:pPr>
        <w:pStyle w:val="32"/>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43.5资审合格后，投标人的资格发生变化而不满足投标人合格条件，在发出中标通知书前，资格问题仍未解决的，招标人将取消其中标资格。</w:t>
      </w:r>
    </w:p>
    <w:p w14:paraId="6BC7B036">
      <w:pPr>
        <w:pStyle w:val="32"/>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43.6资格审查合格的投标人少于3名的（当N个标段同时招标且不允许兼中时，资格审查合格的投标人少于N+2名），则本项目招标失败。</w:t>
      </w:r>
    </w:p>
    <w:p w14:paraId="7AEFB371">
      <w:pPr>
        <w:pStyle w:val="32"/>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44．技术标评审</w:t>
      </w:r>
    </w:p>
    <w:p w14:paraId="544AF3D9">
      <w:pPr>
        <w:pStyle w:val="32"/>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66C55DBB">
      <w:pPr>
        <w:pStyle w:val="32"/>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66DD891E">
      <w:pPr>
        <w:pStyle w:val="32"/>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45．经济标评审和得分汇总</w:t>
      </w:r>
    </w:p>
    <w:p w14:paraId="70AE6D2F">
      <w:pPr>
        <w:pStyle w:val="32"/>
        <w:tabs>
          <w:tab w:val="left" w:pos="7380"/>
        </w:tabs>
        <w:snapToGrid w:val="0"/>
        <w:spacing w:after="0" w:line="360" w:lineRule="auto"/>
        <w:ind w:firstLine="480" w:firstLineChars="200"/>
        <w:rPr>
          <w:rFonts w:hint="eastAsia" w:ascii="宋体" w:hAnsi="宋体"/>
          <w:color w:val="000000"/>
          <w:sz w:val="24"/>
          <w:szCs w:val="24"/>
        </w:rPr>
      </w:pPr>
      <w:r>
        <w:rPr>
          <w:rFonts w:hint="eastAsia" w:ascii="宋体" w:hAnsi="宋体"/>
          <w:color w:val="000000"/>
          <w:sz w:val="24"/>
          <w:szCs w:val="24"/>
        </w:rPr>
        <w:t>45.1若通过技术标有效性审查的投标人中所有投标报价均大于等于最高投标限价*D%（D的取值范围为[94,100],由招标人自主确定）的（具体金额为：</w:t>
      </w:r>
      <w:r>
        <w:rPr>
          <w:rFonts w:hint="eastAsia" w:ascii="宋体" w:hAnsi="宋体"/>
          <w:color w:val="000000"/>
          <w:sz w:val="24"/>
          <w:szCs w:val="24"/>
          <w:u w:val="single"/>
        </w:rPr>
        <w:t xml:space="preserve">      </w:t>
      </w:r>
      <w:r>
        <w:rPr>
          <w:rFonts w:hint="eastAsia" w:ascii="宋体" w:hAnsi="宋体"/>
          <w:color w:val="000000"/>
          <w:sz w:val="24"/>
          <w:szCs w:val="24"/>
        </w:rPr>
        <w:t>元），则本项目招标失败，由招标人依法重新招标。</w:t>
      </w:r>
    </w:p>
    <w:p w14:paraId="37FD44AC">
      <w:pPr>
        <w:pStyle w:val="32"/>
        <w:tabs>
          <w:tab w:val="left" w:pos="7380"/>
        </w:tabs>
        <w:snapToGrid w:val="0"/>
        <w:spacing w:after="0" w:line="360" w:lineRule="auto"/>
        <w:ind w:firstLine="480" w:firstLineChars="200"/>
        <w:rPr>
          <w:rFonts w:ascii="宋体"/>
          <w:color w:val="000000"/>
          <w:sz w:val="24"/>
          <w:szCs w:val="24"/>
        </w:rPr>
      </w:pPr>
      <w:r>
        <w:rPr>
          <w:rFonts w:hint="eastAsia" w:ascii="宋体" w:hAnsi="宋体"/>
          <w:color w:val="000000"/>
          <w:sz w:val="24"/>
          <w:szCs w:val="24"/>
        </w:rPr>
        <w:t xml:space="preserve"> 45.2按方法</w:t>
      </w:r>
      <w:r>
        <w:rPr>
          <w:rFonts w:hint="eastAsia" w:ascii="宋体" w:hAnsi="宋体"/>
          <w:color w:val="000000"/>
          <w:sz w:val="24"/>
          <w:szCs w:val="24"/>
          <w:u w:val="single"/>
        </w:rPr>
        <w:t xml:space="preserve">    </w:t>
      </w:r>
      <w:r>
        <w:rPr>
          <w:rFonts w:hint="eastAsia" w:ascii="宋体" w:hAnsi="宋体"/>
          <w:color w:val="000000"/>
          <w:sz w:val="24"/>
          <w:szCs w:val="24"/>
        </w:rPr>
        <w:t>计算评标参考价：</w:t>
      </w:r>
    </w:p>
    <w:p w14:paraId="08B0F244">
      <w:pPr>
        <w:widowControl/>
        <w:spacing w:line="360" w:lineRule="auto"/>
        <w:ind w:firstLine="482" w:firstLineChars="200"/>
        <w:rPr>
          <w:rFonts w:hint="eastAsia" w:ascii="宋体" w:hAnsi="宋体"/>
          <w:b/>
          <w:bCs/>
          <w:color w:val="000000"/>
          <w:kern w:val="0"/>
          <w:sz w:val="24"/>
          <w:szCs w:val="24"/>
        </w:rPr>
      </w:pPr>
      <w:r>
        <w:rPr>
          <w:rFonts w:hint="eastAsia" w:ascii="宋体" w:hAnsi="宋体" w:cs="仿宋"/>
          <w:b/>
          <w:bCs/>
          <w:color w:val="000000"/>
          <w:kern w:val="0"/>
          <w:sz w:val="24"/>
          <w:szCs w:val="24"/>
        </w:rPr>
        <w:t>方法一：加权平均法</w:t>
      </w:r>
    </w:p>
    <w:p w14:paraId="371034C7">
      <w:pPr>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技术标或技术标加诚信得分（具体由招标人自定）前</w:t>
      </w:r>
      <w:r>
        <w:rPr>
          <w:rFonts w:ascii="宋体" w:hAnsi="宋体" w:cs="仿宋"/>
          <w:color w:val="000000"/>
          <w:sz w:val="24"/>
          <w:szCs w:val="24"/>
        </w:rPr>
        <w:t>N</w:t>
      </w:r>
      <w:r>
        <w:rPr>
          <w:rFonts w:hint="eastAsia" w:ascii="宋体" w:hAnsi="宋体" w:cs="仿宋"/>
          <w:color w:val="000000"/>
          <w:sz w:val="24"/>
          <w:szCs w:val="24"/>
        </w:rPr>
        <w:t>名（N≥5，具体由招标人自定）的经济报价加权平均，计算评标参考价。公式如下：</w:t>
      </w:r>
    </w:p>
    <w:p w14:paraId="1DE3A313">
      <w:pPr>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评标参考价</w:t>
      </w:r>
      <w:r>
        <w:rPr>
          <w:rFonts w:ascii="宋体" w:hAnsi="宋体" w:cs="仿宋"/>
          <w:color w:val="000000"/>
          <w:sz w:val="24"/>
          <w:szCs w:val="24"/>
        </w:rPr>
        <w:t>=</w:t>
      </w:r>
      <w:r>
        <w:rPr>
          <w:rFonts w:hint="eastAsia" w:ascii="宋体" w:hAnsi="宋体" w:cs="仿宋"/>
          <w:color w:val="000000"/>
          <w:sz w:val="24"/>
          <w:szCs w:val="24"/>
        </w:rPr>
        <w:t>Σ（投标人的投标报价</w:t>
      </w:r>
      <w:r>
        <w:rPr>
          <w:rFonts w:ascii="宋体" w:hAnsi="宋体" w:cs="仿宋"/>
          <w:color w:val="000000"/>
          <w:sz w:val="24"/>
          <w:szCs w:val="24"/>
        </w:rPr>
        <w:t>*</w:t>
      </w:r>
      <w:r>
        <w:rPr>
          <w:rFonts w:hint="eastAsia" w:ascii="宋体" w:hAnsi="宋体" w:cs="仿宋"/>
          <w:color w:val="000000"/>
          <w:sz w:val="24"/>
          <w:szCs w:val="24"/>
        </w:rPr>
        <w:t>报价权重）。</w:t>
      </w:r>
    </w:p>
    <w:p w14:paraId="27B53052">
      <w:pPr>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其中：报价权重的计算方法为：将</w:t>
      </w:r>
      <w:r>
        <w:rPr>
          <w:rFonts w:ascii="宋体" w:hAnsi="宋体" w:cs="仿宋"/>
          <w:color w:val="000000"/>
          <w:sz w:val="24"/>
          <w:szCs w:val="24"/>
        </w:rPr>
        <w:t>N</w:t>
      </w:r>
      <w:r>
        <w:rPr>
          <w:rFonts w:hint="eastAsia" w:ascii="宋体" w:hAnsi="宋体" w:cs="仿宋"/>
          <w:color w:val="000000"/>
          <w:sz w:val="24"/>
          <w:szCs w:val="24"/>
        </w:rPr>
        <w:t>名投标人按技术分由高至低进行排序，第一名投标人的权重为（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sz w:val="24"/>
          <w:szCs w:val="24"/>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sz w:val="24"/>
          <w:szCs w:val="24"/>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），第二名投标人的权重为（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），以此类推，最后一名投标人的权重为（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w:t>
      </w:r>
    </w:p>
    <w:p w14:paraId="6E2B6104">
      <w:pPr>
        <w:widowControl/>
        <w:spacing w:line="360" w:lineRule="auto"/>
        <w:ind w:firstLine="482" w:firstLineChars="200"/>
        <w:rPr>
          <w:rFonts w:hint="eastAsia" w:ascii="宋体" w:hAnsi="宋体"/>
          <w:b/>
          <w:bCs/>
          <w:color w:val="000000"/>
          <w:kern w:val="0"/>
          <w:sz w:val="24"/>
          <w:szCs w:val="24"/>
        </w:rPr>
      </w:pPr>
      <w:r>
        <w:rPr>
          <w:rFonts w:hint="eastAsia" w:ascii="宋体" w:hAnsi="宋体" w:cs="仿宋"/>
          <w:b/>
          <w:bCs/>
          <w:color w:val="000000"/>
          <w:kern w:val="0"/>
          <w:sz w:val="24"/>
          <w:szCs w:val="24"/>
        </w:rPr>
        <w:t>方法二：区间抽取法</w:t>
      </w:r>
    </w:p>
    <w:p w14:paraId="27BA91B9">
      <w:pPr>
        <w:widowControl/>
        <w:snapToGrid w:val="0"/>
        <w:spacing w:line="360" w:lineRule="auto"/>
        <w:ind w:firstLine="480" w:firstLineChars="200"/>
        <w:rPr>
          <w:rFonts w:hint="eastAsia" w:ascii="宋体" w:hAnsi="宋体"/>
          <w:color w:val="000000"/>
          <w:kern w:val="0"/>
          <w:sz w:val="24"/>
          <w:szCs w:val="24"/>
        </w:rPr>
      </w:pPr>
      <w:r>
        <w:rPr>
          <w:rFonts w:hint="eastAsia" w:ascii="宋体" w:hAnsi="宋体" w:cs="仿宋"/>
          <w:color w:val="000000"/>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E8D641F">
      <w:pPr>
        <w:widowControl/>
        <w:snapToGrid w:val="0"/>
        <w:spacing w:line="360" w:lineRule="auto"/>
        <w:ind w:firstLine="480" w:firstLineChars="200"/>
        <w:rPr>
          <w:rFonts w:hint="eastAsia" w:ascii="宋体" w:hAnsi="宋体"/>
          <w:color w:val="000000"/>
          <w:kern w:val="0"/>
          <w:sz w:val="24"/>
          <w:szCs w:val="24"/>
          <w:vertAlign w:val="subscript"/>
        </w:rPr>
      </w:pPr>
      <w:r>
        <w:rPr>
          <w:rFonts w:hint="eastAsia" w:ascii="宋体" w:hAnsi="宋体" w:cs="仿宋"/>
          <w:color w:val="000000"/>
          <w:kern w:val="0"/>
          <w:sz w:val="24"/>
          <w:szCs w:val="24"/>
        </w:rPr>
        <w:t>评标参考价</w:t>
      </w:r>
      <w:r>
        <w:rPr>
          <w:rFonts w:ascii="宋体" w:hAnsi="宋体" w:cs="仿宋"/>
          <w:color w:val="000000"/>
          <w:kern w:val="0"/>
          <w:sz w:val="24"/>
          <w:szCs w:val="24"/>
        </w:rPr>
        <w:t>=</w:t>
      </w:r>
      <w:r>
        <w:rPr>
          <w:rFonts w:hint="eastAsia" w:ascii="宋体" w:hAnsi="宋体" w:cs="仿宋"/>
          <w:color w:val="000000"/>
          <w:kern w:val="0"/>
          <w:sz w:val="24"/>
          <w:szCs w:val="24"/>
        </w:rPr>
        <w:t>（</w:t>
      </w: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r>
        <w:rPr>
          <w:rFonts w:hint="eastAsia" w:ascii="宋体" w:hAnsi="宋体" w:cs="仿宋"/>
          <w:color w:val="000000"/>
          <w:kern w:val="0"/>
          <w:sz w:val="24"/>
          <w:szCs w:val="24"/>
        </w:rPr>
        <w:t>）</w:t>
      </w:r>
      <w:r>
        <w:rPr>
          <w:rFonts w:ascii="宋体" w:hAnsi="宋体" w:cs="仿宋"/>
          <w:color w:val="000000"/>
          <w:kern w:val="0"/>
          <w:sz w:val="24"/>
          <w:szCs w:val="24"/>
        </w:rPr>
        <w:t>/100*</w:t>
      </w:r>
      <w:r>
        <w:rPr>
          <w:rFonts w:hint="eastAsia" w:ascii="宋体" w:hAnsi="宋体" w:cs="仿宋"/>
          <w:color w:val="000000"/>
          <w:kern w:val="0"/>
          <w:sz w:val="24"/>
          <w:szCs w:val="24"/>
        </w:rPr>
        <w:t>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p>
    <w:p w14:paraId="39EABD96">
      <w:pPr>
        <w:widowControl/>
        <w:snapToGrid w:val="0"/>
        <w:spacing w:line="360" w:lineRule="auto"/>
        <w:ind w:firstLine="480" w:firstLineChars="200"/>
        <w:rPr>
          <w:rFonts w:hint="eastAsia" w:ascii="宋体" w:hAnsi="宋体"/>
          <w:color w:val="000000"/>
          <w:sz w:val="24"/>
          <w:szCs w:val="24"/>
        </w:rPr>
      </w:pPr>
      <w:r>
        <w:rPr>
          <w:rFonts w:ascii="宋体" w:hAnsi="宋体" w:cs="仿宋"/>
          <w:color w:val="000000"/>
          <w:sz w:val="24"/>
          <w:szCs w:val="24"/>
        </w:rPr>
        <w:t>Q</w:t>
      </w:r>
      <w:r>
        <w:rPr>
          <w:rFonts w:hint="eastAsia" w:ascii="宋体" w:hAnsi="宋体" w:cs="仿宋"/>
          <w:color w:val="000000"/>
          <w:sz w:val="24"/>
          <w:szCs w:val="24"/>
          <w:vertAlign w:val="subscript"/>
        </w:rPr>
        <w:t>低</w:t>
      </w:r>
      <w:r>
        <w:rPr>
          <w:rFonts w:hint="eastAsia" w:ascii="宋体" w:hAnsi="宋体" w:cs="仿宋"/>
          <w:color w:val="000000"/>
          <w:sz w:val="24"/>
          <w:szCs w:val="24"/>
        </w:rPr>
        <w:t>：为达到或超过技术标及格分数线的投标人最低报价与工程成本警示价两者中的较高值；</w:t>
      </w:r>
    </w:p>
    <w:p w14:paraId="539C7CA7">
      <w:pPr>
        <w:spacing w:line="360" w:lineRule="auto"/>
        <w:ind w:firstLine="480" w:firstLineChars="200"/>
        <w:rPr>
          <w:rFonts w:hint="eastAsia" w:ascii="宋体" w:hAnsi="宋体" w:cs="仿宋"/>
          <w:color w:val="000000"/>
          <w:sz w:val="24"/>
          <w:szCs w:val="24"/>
        </w:rPr>
      </w:pP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hint="eastAsia" w:ascii="宋体" w:hAnsi="宋体" w:cs="仿宋"/>
          <w:color w:val="000000"/>
          <w:sz w:val="24"/>
          <w:szCs w:val="24"/>
        </w:rPr>
        <w:t>：为（最高投标限价</w:t>
      </w:r>
      <w:r>
        <w:rPr>
          <w:rFonts w:ascii="宋体" w:hAnsi="宋体" w:cs="仿宋"/>
          <w:color w:val="000000"/>
          <w:sz w:val="24"/>
          <w:szCs w:val="24"/>
        </w:rPr>
        <w:t>*D%</w:t>
      </w:r>
      <w:r>
        <w:rPr>
          <w:rFonts w:hint="eastAsia" w:ascii="宋体" w:hAnsi="宋体" w:cs="仿宋"/>
          <w:color w:val="000000"/>
          <w:sz w:val="24"/>
          <w:szCs w:val="24"/>
        </w:rPr>
        <w:t>）（</w:t>
      </w:r>
      <w:r>
        <w:rPr>
          <w:rFonts w:ascii="宋体" w:hAnsi="宋体" w:cs="仿宋"/>
          <w:color w:val="000000"/>
          <w:sz w:val="24"/>
          <w:szCs w:val="24"/>
        </w:rPr>
        <w:t>D</w:t>
      </w:r>
      <w:r>
        <w:rPr>
          <w:rFonts w:hint="eastAsia" w:ascii="宋体" w:hAnsi="宋体" w:cs="仿宋"/>
          <w:color w:val="000000"/>
          <w:sz w:val="24"/>
          <w:szCs w:val="24"/>
        </w:rPr>
        <w:t>的取值范围为</w:t>
      </w:r>
      <w:r>
        <w:rPr>
          <w:rFonts w:ascii="宋体" w:hAnsi="宋体" w:cs="仿宋"/>
          <w:color w:val="000000"/>
          <w:sz w:val="24"/>
          <w:szCs w:val="24"/>
        </w:rPr>
        <w:t>[94,100],</w:t>
      </w:r>
      <w:r>
        <w:rPr>
          <w:rFonts w:hint="eastAsia" w:ascii="宋体" w:hAnsi="宋体" w:cs="仿宋"/>
          <w:color w:val="000000"/>
          <w:sz w:val="24"/>
          <w:szCs w:val="24"/>
        </w:rPr>
        <w:t>由招标人自定）</w:t>
      </w:r>
    </w:p>
    <w:p w14:paraId="05491837">
      <w:pPr>
        <w:spacing w:line="360" w:lineRule="auto"/>
        <w:ind w:firstLine="480" w:firstLineChars="200"/>
        <w:rPr>
          <w:rFonts w:hint="eastAsia" w:ascii="宋体" w:hAnsi="宋体"/>
          <w:color w:val="000000"/>
          <w:sz w:val="24"/>
          <w:szCs w:val="24"/>
        </w:rPr>
      </w:pPr>
      <w:r>
        <w:rPr>
          <w:rFonts w:ascii="宋体" w:hAnsi="宋体" w:cs="仿宋"/>
          <w:color w:val="000000"/>
          <w:sz w:val="24"/>
          <w:szCs w:val="24"/>
        </w:rPr>
        <w:t>X:</w:t>
      </w:r>
      <w:r>
        <w:rPr>
          <w:rFonts w:hint="eastAsia" w:ascii="宋体" w:hAnsi="宋体" w:cs="仿宋"/>
          <w:color w:val="000000"/>
          <w:sz w:val="24"/>
          <w:szCs w:val="24"/>
        </w:rPr>
        <w:t>为等分点值，在开标前从</w:t>
      </w:r>
      <w:r>
        <w:rPr>
          <w:rFonts w:ascii="宋体" w:hAnsi="宋体" w:cs="仿宋"/>
          <w:color w:val="000000"/>
          <w:sz w:val="24"/>
          <w:szCs w:val="24"/>
        </w:rPr>
        <w:t>[0,100]</w:t>
      </w:r>
      <w:r>
        <w:rPr>
          <w:rFonts w:hint="eastAsia" w:ascii="宋体" w:hAnsi="宋体" w:cs="仿宋"/>
          <w:color w:val="000000"/>
          <w:sz w:val="24"/>
          <w:szCs w:val="24"/>
        </w:rPr>
        <w:t>整数中随机抽取</w:t>
      </w:r>
    </w:p>
    <w:p w14:paraId="360C95C8">
      <w:pPr>
        <w:spacing w:line="360" w:lineRule="auto"/>
        <w:ind w:firstLine="480" w:firstLineChars="200"/>
        <w:rPr>
          <w:rFonts w:hint="eastAsia" w:ascii="宋体" w:hAnsi="宋体"/>
          <w:color w:val="000000"/>
          <w:sz w:val="24"/>
          <w:szCs w:val="24"/>
        </w:rPr>
      </w:pPr>
      <w:r>
        <w:rPr>
          <w:rFonts w:hint="eastAsia" w:ascii="宋体" w:hAnsi="宋体" w:cs="宋体"/>
          <w:color w:val="000000"/>
          <w:kern w:val="0"/>
          <w:sz w:val="24"/>
          <w:szCs w:val="24"/>
        </w:rPr>
        <w:t>45.3</w:t>
      </w:r>
      <w:r>
        <w:rPr>
          <w:rFonts w:hint="eastAsia" w:ascii="宋体" w:hAnsi="宋体"/>
          <w:color w:val="000000"/>
          <w:sz w:val="24"/>
          <w:szCs w:val="24"/>
        </w:rPr>
        <w:t>当标价等于评标参考价时得</w:t>
      </w:r>
      <w:r>
        <w:rPr>
          <w:rFonts w:ascii="宋体" w:hAnsi="宋体"/>
          <w:color w:val="000000"/>
          <w:sz w:val="24"/>
          <w:szCs w:val="24"/>
        </w:rPr>
        <w:t>100</w:t>
      </w:r>
      <w:r>
        <w:rPr>
          <w:rFonts w:hint="eastAsia" w:ascii="宋体" w:hAnsi="宋体"/>
          <w:color w:val="000000"/>
          <w:sz w:val="24"/>
          <w:szCs w:val="24"/>
        </w:rPr>
        <w:t>分，标价每高于评标参考价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1.5</w:t>
      </w:r>
      <w:r>
        <w:rPr>
          <w:rFonts w:hint="eastAsia" w:ascii="宋体" w:hAnsi="宋体"/>
          <w:color w:val="000000"/>
          <w:sz w:val="24"/>
          <w:szCs w:val="24"/>
        </w:rPr>
        <w:t>分，每低于评标参考价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w:t>
      </w:r>
      <w:r>
        <w:rPr>
          <w:rFonts w:hint="eastAsia" w:ascii="宋体" w:hAnsi="宋体"/>
          <w:color w:val="000000"/>
          <w:sz w:val="24"/>
          <w:szCs w:val="24"/>
        </w:rPr>
        <w:t>分，扣至</w:t>
      </w:r>
      <w:r>
        <w:rPr>
          <w:rFonts w:ascii="宋体" w:hAnsi="宋体"/>
          <w:color w:val="000000"/>
          <w:sz w:val="24"/>
          <w:szCs w:val="24"/>
        </w:rPr>
        <w:t>0</w:t>
      </w:r>
      <w:r>
        <w:rPr>
          <w:rFonts w:hint="eastAsia" w:ascii="宋体" w:hAnsi="宋体"/>
          <w:color w:val="000000"/>
          <w:sz w:val="24"/>
          <w:szCs w:val="24"/>
        </w:rPr>
        <w:t>分为止，得出经济分，精确到小数点后两位。</w:t>
      </w:r>
    </w:p>
    <w:p w14:paraId="0AA4B5E1">
      <w:pPr>
        <w:pStyle w:val="32"/>
        <w:tabs>
          <w:tab w:val="left" w:pos="7380"/>
        </w:tabs>
        <w:snapToGrid w:val="0"/>
        <w:spacing w:after="0" w:line="360" w:lineRule="auto"/>
        <w:ind w:firstLine="480" w:firstLineChars="200"/>
        <w:rPr>
          <w:rFonts w:ascii="宋体"/>
          <w:color w:val="000000"/>
          <w:sz w:val="24"/>
          <w:szCs w:val="24"/>
        </w:rPr>
      </w:pPr>
      <w:r>
        <w:rPr>
          <w:rFonts w:hint="eastAsia" w:ascii="宋体" w:hAnsi="宋体"/>
          <w:color w:val="000000"/>
          <w:sz w:val="24"/>
          <w:szCs w:val="24"/>
        </w:rPr>
        <w:t>45.4</w:t>
      </w:r>
      <w:r>
        <w:rPr>
          <w:rFonts w:hint="eastAsia" w:ascii="宋体"/>
          <w:color w:val="000000"/>
          <w:sz w:val="24"/>
          <w:szCs w:val="24"/>
        </w:rPr>
        <w:t>计算通过技术标有效性审查的投标人总得分。投标人总得分=（技术得分×技术得分权重</w:t>
      </w:r>
      <w:r>
        <w:rPr>
          <w:rFonts w:hint="eastAsia" w:ascii="宋体" w:cs="宋体"/>
          <w:color w:val="000000"/>
          <w:sz w:val="24"/>
          <w:szCs w:val="24"/>
        </w:rPr>
        <w:t>＋</w:t>
      </w:r>
      <w:r>
        <w:rPr>
          <w:rFonts w:hint="eastAsia" w:ascii="宋体"/>
          <w:color w:val="000000"/>
          <w:sz w:val="24"/>
          <w:szCs w:val="24"/>
        </w:rPr>
        <w:t>经济得分×经济得分权重）×（1-综合诚信评价分数权重）</w:t>
      </w:r>
      <w:r>
        <w:rPr>
          <w:rFonts w:hint="eastAsia" w:ascii="宋体" w:cs="宋体"/>
          <w:color w:val="000000"/>
          <w:sz w:val="24"/>
          <w:szCs w:val="24"/>
        </w:rPr>
        <w:t>＋</w:t>
      </w:r>
      <w:r>
        <w:rPr>
          <w:rFonts w:hint="eastAsia" w:ascii="宋体"/>
          <w:color w:val="000000"/>
          <w:sz w:val="24"/>
          <w:szCs w:val="24"/>
        </w:rPr>
        <w:t>综合诚信评价排名得分×综合诚信评价分数权重）。技术、经济得分权重按投标须知前附表的规定执行。总得分四舍五入保留两位小数。</w:t>
      </w:r>
    </w:p>
    <w:p w14:paraId="59E1B006">
      <w:pPr>
        <w:pStyle w:val="32"/>
        <w:tabs>
          <w:tab w:val="left" w:pos="7380"/>
        </w:tabs>
        <w:snapToGrid w:val="0"/>
        <w:spacing w:after="0" w:line="360" w:lineRule="auto"/>
        <w:ind w:firstLine="480" w:firstLineChars="200"/>
        <w:rPr>
          <w:rFonts w:hint="eastAsia" w:ascii="宋体" w:hAnsi="宋体"/>
          <w:color w:val="000000"/>
          <w:sz w:val="24"/>
          <w:szCs w:val="24"/>
        </w:rPr>
      </w:pPr>
      <w:r>
        <w:rPr>
          <w:rFonts w:hint="eastAsia" w:ascii="宋体" w:hAnsi="宋体"/>
          <w:color w:val="000000"/>
          <w:sz w:val="24"/>
          <w:szCs w:val="24"/>
        </w:rPr>
        <w:t>46.经济标的有效性审查</w:t>
      </w:r>
    </w:p>
    <w:p w14:paraId="631D1F8C">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olor w:val="000000"/>
          <w:sz w:val="24"/>
        </w:rPr>
        <w:t>投标文件</w:t>
      </w:r>
      <w:r>
        <w:rPr>
          <w:rFonts w:hint="eastAsia" w:ascii="宋体" w:hAnsi="宋体"/>
          <w:color w:val="000000"/>
          <w:sz w:val="24"/>
          <w:szCs w:val="24"/>
        </w:rPr>
        <w:t>，否则其投标文件将被否决。如评标委员会成员的评审意见不一致时，以评标委员会过半数成员的意见作为评标委员会对该情形的认定结论。</w:t>
      </w:r>
    </w:p>
    <w:p w14:paraId="4FF9400F">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6.2经济标的算术校核。评标委员会对进行经济标有效性审查的投标文件投标报价按照就低不就高的原则进行算术校核，具体标准如下：</w:t>
      </w:r>
    </w:p>
    <w:p w14:paraId="6166FB83">
      <w:pPr>
        <w:spacing w:line="360" w:lineRule="auto"/>
        <w:ind w:firstLine="480" w:firstLineChars="200"/>
        <w:rPr>
          <w:rFonts w:hint="eastAsia"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6.2.1如果数字表示的金额和用文字表示的金额不一致时，应以文字表示的金额为准；</w:t>
      </w:r>
    </w:p>
    <w:p w14:paraId="11A43574">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6.2.2经算术复核的投标人报价与其投标报价不一致时，按就低不就高原则确定其最终报价；</w:t>
      </w:r>
    </w:p>
    <w:p w14:paraId="556CD283">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8982763">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4</w:t>
      </w:r>
      <w:r>
        <w:rPr>
          <w:rFonts w:hint="eastAsia" w:ascii="宋体" w:hAnsi="宋体"/>
          <w:color w:val="000000"/>
          <w:sz w:val="24"/>
          <w:szCs w:val="24"/>
        </w:rPr>
        <w:t>当合价、金额累加错误时，按就低不就高原则，如果累加修正值小于原累加值，则按累加修正值；如果累加修正值大于原累加值，则按原累加值；</w:t>
      </w:r>
    </w:p>
    <w:p w14:paraId="1F99F934">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5</w:t>
      </w:r>
      <w:r>
        <w:rPr>
          <w:rFonts w:hint="eastAsia" w:ascii="宋体" w:hAnsi="宋体"/>
          <w:color w:val="000000"/>
          <w:sz w:val="24"/>
          <w:szCs w:val="24"/>
        </w:rPr>
        <w:t>如果投标人的有关规费、暂列金额、暂估价、绿色施工安全防护措施费等未按招标文件规定的金额填写的，由评标委员会按照招标文件规定的金额进行修正；</w:t>
      </w:r>
    </w:p>
    <w:p w14:paraId="2AAB0B2A">
      <w:pPr>
        <w:spacing w:line="360" w:lineRule="auto"/>
        <w:ind w:firstLine="480" w:firstLineChars="200"/>
        <w:rPr>
          <w:rFonts w:hint="eastAsia"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6</w:t>
      </w:r>
      <w:r>
        <w:rPr>
          <w:rFonts w:hint="eastAsia" w:ascii="宋体" w:hAnsi="宋体"/>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4DB4D48">
      <w:pPr>
        <w:spacing w:line="360" w:lineRule="auto"/>
        <w:ind w:firstLine="480" w:firstLineChars="200"/>
        <w:rPr>
          <w:rFonts w:hint="eastAsia"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7</w:t>
      </w:r>
      <w:r>
        <w:rPr>
          <w:rFonts w:hint="eastAsia" w:ascii="宋体" w:hAnsi="宋体"/>
          <w:color w:val="000000"/>
          <w:sz w:val="24"/>
          <w:szCs w:val="24"/>
        </w:rPr>
        <w:t>按就低不就高原则，当修正后报价小于原报价，总价按修正后报价；当修正后报价大于原报价，总价按原报价，并在签订合同时载明在结算价中扣除修正报价与原报价的差额。</w:t>
      </w:r>
    </w:p>
    <w:p w14:paraId="1AA92D76">
      <w:pPr>
        <w:spacing w:line="360" w:lineRule="auto"/>
        <w:ind w:firstLine="480" w:firstLineChars="200"/>
        <w:rPr>
          <w:rFonts w:hint="eastAsia"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8</w:t>
      </w:r>
      <w:r>
        <w:rPr>
          <w:rFonts w:hint="eastAsia" w:ascii="宋体" w:hAnsi="宋体"/>
          <w:color w:val="000000"/>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19EB6AEC">
      <w:pPr>
        <w:spacing w:line="360" w:lineRule="auto"/>
        <w:ind w:firstLine="480" w:firstLineChars="200"/>
        <w:rPr>
          <w:rFonts w:hint="eastAsia"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8671281">
      <w:pPr>
        <w:spacing w:line="360" w:lineRule="auto"/>
        <w:ind w:firstLine="480" w:firstLineChars="200"/>
        <w:rPr>
          <w:rFonts w:hint="eastAsia"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8.评标委员会应在通过投标文件经济标有效性审查的投标人中，按步骤45.4确定的投标人第二阶段排序，推荐前</w:t>
      </w:r>
      <w:r>
        <w:rPr>
          <w:rFonts w:ascii="宋体" w:hAnsi="宋体"/>
          <w:color w:val="000000"/>
          <w:sz w:val="24"/>
          <w:szCs w:val="24"/>
        </w:rPr>
        <w:t>3</w:t>
      </w:r>
      <w:r>
        <w:rPr>
          <w:rFonts w:hint="eastAsia" w:ascii="宋体" w:hAnsi="宋体"/>
          <w:color w:val="000000"/>
          <w:sz w:val="24"/>
          <w:szCs w:val="24"/>
        </w:rPr>
        <w:t>名依次为第一中标候选人至第三中标候选人</w:t>
      </w:r>
      <w:r>
        <w:rPr>
          <w:rFonts w:ascii="宋体" w:hAnsi="宋体"/>
          <w:color w:val="000000"/>
          <w:sz w:val="24"/>
          <w:szCs w:val="24"/>
        </w:rPr>
        <w:t>,</w:t>
      </w:r>
      <w:r>
        <w:rPr>
          <w:rFonts w:hint="eastAsia" w:ascii="宋体" w:hAnsi="宋体"/>
          <w:color w:val="000000"/>
          <w:sz w:val="24"/>
          <w:szCs w:val="24"/>
        </w:rPr>
        <w:t>并编制评标报告。</w:t>
      </w:r>
    </w:p>
    <w:p w14:paraId="2293098B">
      <w:pPr>
        <w:spacing w:line="360" w:lineRule="auto"/>
        <w:ind w:firstLine="480" w:firstLineChars="200"/>
        <w:rPr>
          <w:rFonts w:hint="eastAsia"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9.若通过经济标有效性审查的投标人不足三家，应当依法重新招标。（当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N+2</w:t>
      </w:r>
      <w:r>
        <w:rPr>
          <w:rFonts w:hint="eastAsia" w:ascii="宋体" w:hAnsi="宋体"/>
          <w:color w:val="000000"/>
          <w:sz w:val="24"/>
          <w:szCs w:val="24"/>
        </w:rPr>
        <w:t>家，应当依法重新招标）</w:t>
      </w:r>
    </w:p>
    <w:p w14:paraId="7C71B964">
      <w:pPr>
        <w:spacing w:line="360" w:lineRule="auto"/>
        <w:rPr>
          <w:rFonts w:hint="eastAsia" w:ascii="宋体" w:hAnsi="宋体"/>
          <w:sz w:val="24"/>
          <w:szCs w:val="24"/>
        </w:rPr>
      </w:pPr>
      <w:r>
        <w:rPr>
          <w:rFonts w:ascii="宋体" w:hAnsi="宋体"/>
          <w:sz w:val="24"/>
          <w:szCs w:val="24"/>
        </w:rPr>
        <w:br w:type="page"/>
      </w:r>
    </w:p>
    <w:p w14:paraId="221E3D5A">
      <w:pPr>
        <w:spacing w:line="360" w:lineRule="auto"/>
        <w:rPr>
          <w:rFonts w:hint="eastAsia" w:ascii="宋体" w:hAnsi="宋体" w:cs="宋体"/>
          <w:szCs w:val="21"/>
        </w:rPr>
      </w:pPr>
      <w:r>
        <w:rPr>
          <w:rFonts w:hint="eastAsia" w:ascii="宋体" w:hAnsi="宋体" w:cs="宋体"/>
          <w:szCs w:val="21"/>
        </w:rPr>
        <w:t>附件1</w:t>
      </w:r>
    </w:p>
    <w:p w14:paraId="015C7732">
      <w:pPr>
        <w:ind w:firstLine="480" w:firstLineChars="200"/>
        <w:jc w:val="center"/>
        <w:rPr>
          <w:rFonts w:hint="eastAsia" w:ascii="黑体" w:hAnsi="黑体" w:eastAsia="黑体"/>
          <w:sz w:val="24"/>
          <w:szCs w:val="24"/>
        </w:rPr>
      </w:pPr>
      <w:r>
        <w:rPr>
          <w:rFonts w:hint="eastAsia" w:ascii="黑体" w:hAnsi="黑体" w:eastAsia="黑体"/>
          <w:sz w:val="24"/>
          <w:szCs w:val="24"/>
        </w:rPr>
        <w:t>评标委员会成员声明</w:t>
      </w:r>
    </w:p>
    <w:p w14:paraId="24A11788">
      <w:pPr>
        <w:rPr>
          <w:rFonts w:ascii="仿宋_GB2312" w:eastAsia="仿宋_GB2312"/>
          <w:sz w:val="24"/>
          <w:szCs w:val="24"/>
        </w:rPr>
      </w:pPr>
      <w:r>
        <w:rPr>
          <w:rFonts w:hint="eastAsia" w:ascii="仿宋_GB2312" w:eastAsia="仿宋_GB2312"/>
          <w:sz w:val="24"/>
          <w:szCs w:val="24"/>
          <w:u w:val="single"/>
        </w:rPr>
        <w:t xml:space="preserve">   本项目招标人  </w:t>
      </w:r>
      <w:r>
        <w:rPr>
          <w:rFonts w:hint="eastAsia" w:ascii="仿宋_GB2312" w:eastAsia="仿宋_GB2312"/>
          <w:sz w:val="24"/>
          <w:szCs w:val="24"/>
        </w:rPr>
        <w:t>：</w:t>
      </w:r>
    </w:p>
    <w:p w14:paraId="16A98A25">
      <w:pPr>
        <w:ind w:firstLine="480" w:firstLineChars="200"/>
        <w:rPr>
          <w:rFonts w:ascii="仿宋_GB2312" w:eastAsia="仿宋_GB2312"/>
          <w:sz w:val="24"/>
          <w:szCs w:val="24"/>
        </w:rPr>
      </w:pPr>
      <w:r>
        <w:rPr>
          <w:rFonts w:hint="eastAsia" w:ascii="仿宋_GB2312" w:eastAsia="仿宋_GB2312"/>
          <w:sz w:val="24"/>
          <w:szCs w:val="24"/>
        </w:rPr>
        <w:t>本人就参与</w:t>
      </w:r>
      <w:r>
        <w:rPr>
          <w:rFonts w:hint="eastAsia" w:ascii="仿宋_GB2312" w:eastAsia="仿宋_GB2312"/>
          <w:sz w:val="24"/>
          <w:szCs w:val="24"/>
          <w:u w:val="single"/>
        </w:rPr>
        <w:t xml:space="preserve">               </w:t>
      </w:r>
      <w:r>
        <w:rPr>
          <w:rFonts w:hint="eastAsia" w:ascii="仿宋_GB2312" w:eastAsia="仿宋_GB2312"/>
          <w:sz w:val="24"/>
          <w:szCs w:val="24"/>
        </w:rPr>
        <w:t>项目的评标工作，作出郑重声明：</w:t>
      </w:r>
    </w:p>
    <w:p w14:paraId="1E9B8510">
      <w:pPr>
        <w:ind w:firstLine="480" w:firstLineChars="200"/>
        <w:rPr>
          <w:rFonts w:ascii="仿宋_GB2312" w:eastAsia="仿宋_GB2312"/>
          <w:sz w:val="24"/>
          <w:szCs w:val="24"/>
        </w:rPr>
      </w:pPr>
      <w:r>
        <w:rPr>
          <w:rFonts w:hint="eastAsia" w:ascii="仿宋_GB2312" w:eastAsia="仿宋_GB2312"/>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E1CEC7A">
      <w:pPr>
        <w:ind w:firstLine="480" w:firstLineChars="200"/>
        <w:rPr>
          <w:rFonts w:ascii="仿宋_GB2312" w:eastAsia="仿宋_GB2312"/>
          <w:sz w:val="24"/>
          <w:szCs w:val="24"/>
        </w:rPr>
      </w:pPr>
      <w:r>
        <w:rPr>
          <w:rFonts w:hint="eastAsia" w:ascii="仿宋_GB2312" w:eastAsia="仿宋_GB2312"/>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AF50BD6">
      <w:pPr>
        <w:ind w:firstLine="480" w:firstLineChars="200"/>
        <w:rPr>
          <w:rFonts w:ascii="仿宋_GB2312" w:eastAsia="仿宋_GB2312"/>
          <w:sz w:val="24"/>
          <w:szCs w:val="24"/>
        </w:rPr>
      </w:pPr>
      <w:r>
        <w:rPr>
          <w:rFonts w:hint="eastAsia" w:ascii="仿宋_GB2312" w:eastAsia="仿宋_GB2312"/>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41A35D5">
      <w:pPr>
        <w:ind w:firstLine="480" w:firstLineChars="200"/>
        <w:rPr>
          <w:rFonts w:ascii="仿宋_GB2312" w:eastAsia="仿宋_GB2312"/>
          <w:sz w:val="24"/>
          <w:szCs w:val="24"/>
        </w:rPr>
      </w:pPr>
      <w:r>
        <w:rPr>
          <w:rFonts w:hint="eastAsia" w:ascii="仿宋_GB2312" w:eastAsia="仿宋_GB2312"/>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ADC0314">
      <w:pPr>
        <w:ind w:firstLine="480" w:firstLineChars="200"/>
        <w:rPr>
          <w:rFonts w:ascii="仿宋_GB2312" w:eastAsia="仿宋_GB2312"/>
          <w:sz w:val="24"/>
          <w:szCs w:val="24"/>
        </w:rPr>
      </w:pPr>
      <w:r>
        <w:rPr>
          <w:rFonts w:hint="eastAsia" w:ascii="仿宋_GB2312" w:eastAsia="仿宋_GB2312"/>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EA103EB">
      <w:pPr>
        <w:ind w:firstLine="480" w:firstLineChars="200"/>
        <w:rPr>
          <w:rFonts w:ascii="仿宋_GB2312" w:eastAsia="仿宋_GB2312"/>
          <w:sz w:val="24"/>
          <w:szCs w:val="24"/>
        </w:rPr>
      </w:pPr>
      <w:r>
        <w:rPr>
          <w:rFonts w:hint="eastAsia" w:ascii="仿宋_GB2312" w:eastAsia="仿宋_GB2312"/>
          <w:sz w:val="24"/>
          <w:szCs w:val="24"/>
        </w:rPr>
        <w:t>如果本人违反上述声明内容，造成的后果由本人自行承担。</w:t>
      </w:r>
    </w:p>
    <w:p w14:paraId="7C1276E8">
      <w:pPr>
        <w:ind w:firstLine="480" w:firstLineChars="200"/>
        <w:rPr>
          <w:rFonts w:ascii="仿宋_GB2312" w:eastAsia="仿宋_GB2312"/>
          <w:sz w:val="24"/>
          <w:szCs w:val="24"/>
        </w:rPr>
      </w:pPr>
    </w:p>
    <w:p w14:paraId="045A6397">
      <w:pPr>
        <w:ind w:firstLine="480" w:firstLineChars="200"/>
        <w:rPr>
          <w:rFonts w:ascii="仿宋_GB2312" w:eastAsia="仿宋_GB2312"/>
          <w:sz w:val="24"/>
          <w:szCs w:val="24"/>
          <w:u w:val="single"/>
        </w:rPr>
      </w:pPr>
      <w:r>
        <w:rPr>
          <w:rFonts w:hint="eastAsia" w:ascii="仿宋_GB2312" w:eastAsia="仿宋_GB2312"/>
          <w:sz w:val="24"/>
          <w:szCs w:val="24"/>
        </w:rPr>
        <w:t xml:space="preserve">                             声明人：</w:t>
      </w:r>
      <w:r>
        <w:rPr>
          <w:rFonts w:hint="eastAsia" w:ascii="仿宋_GB2312" w:eastAsia="仿宋_GB2312"/>
          <w:sz w:val="24"/>
          <w:szCs w:val="24"/>
          <w:u w:val="single"/>
        </w:rPr>
        <w:t xml:space="preserve">（签名）  </w:t>
      </w:r>
    </w:p>
    <w:p w14:paraId="3DD10FDF">
      <w:pPr>
        <w:pageBreakBefore/>
        <w:widowControl/>
        <w:snapToGrid w:val="0"/>
        <w:spacing w:line="360" w:lineRule="auto"/>
        <w:ind w:right="102"/>
        <w:jc w:val="left"/>
        <w:rPr>
          <w:rFonts w:ascii="宋体"/>
          <w:szCs w:val="21"/>
        </w:rPr>
      </w:pPr>
      <w:r>
        <w:rPr>
          <w:rFonts w:hint="eastAsia" w:ascii="宋体" w:hAnsi="宋体"/>
          <w:szCs w:val="21"/>
        </w:rPr>
        <w:t>附表一：</w:t>
      </w:r>
    </w:p>
    <w:p w14:paraId="35380AB3">
      <w:pPr>
        <w:jc w:val="center"/>
        <w:rPr>
          <w:b/>
          <w:sz w:val="32"/>
          <w:szCs w:val="32"/>
        </w:rPr>
      </w:pPr>
      <w:r>
        <w:rPr>
          <w:rFonts w:hint="eastAsia"/>
          <w:b/>
          <w:sz w:val="32"/>
          <w:szCs w:val="32"/>
        </w:rPr>
        <w:t>资格审查表</w:t>
      </w:r>
    </w:p>
    <w:p w14:paraId="382FFFBA">
      <w:pPr>
        <w:spacing w:line="480" w:lineRule="auto"/>
        <w:rPr>
          <w:sz w:val="24"/>
          <w:szCs w:val="24"/>
        </w:rPr>
      </w:pPr>
      <w:r>
        <w:rPr>
          <w:rFonts w:hint="eastAsia"/>
          <w:sz w:val="24"/>
          <w:szCs w:val="24"/>
        </w:rPr>
        <w:t>工程名称：</w:t>
      </w:r>
    </w:p>
    <w:p w14:paraId="3DF0773F">
      <w:pPr>
        <w:spacing w:line="480" w:lineRule="auto"/>
        <w:rPr>
          <w:color w:val="000000"/>
          <w:sz w:val="24"/>
          <w:szCs w:val="24"/>
        </w:rPr>
      </w:pPr>
      <w:r>
        <w:rPr>
          <w:rFonts w:hint="eastAsia"/>
          <w:color w:val="000000"/>
          <w:sz w:val="24"/>
          <w:szCs w:val="24"/>
        </w:rPr>
        <w:t>投标人名称：</w:t>
      </w:r>
    </w:p>
    <w:tbl>
      <w:tblPr>
        <w:tblStyle w:val="33"/>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720"/>
      </w:tblGrid>
      <w:tr w14:paraId="3801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51E614E">
            <w:pPr>
              <w:spacing w:before="120" w:after="60"/>
              <w:jc w:val="center"/>
              <w:rPr>
                <w:rFonts w:hint="eastAsia" w:ascii="宋体" w:hAnsi="宋体"/>
                <w:b/>
                <w:color w:val="000000"/>
                <w:szCs w:val="21"/>
              </w:rPr>
            </w:pPr>
            <w:r>
              <w:rPr>
                <w:rFonts w:hint="eastAsia" w:ascii="宋体" w:hAnsi="宋体"/>
                <w:b/>
                <w:color w:val="000000"/>
                <w:szCs w:val="21"/>
              </w:rPr>
              <w:t>序号</w:t>
            </w:r>
          </w:p>
        </w:tc>
        <w:tc>
          <w:tcPr>
            <w:tcW w:w="3780" w:type="dxa"/>
            <w:tcBorders>
              <w:top w:val="single" w:color="auto" w:sz="4" w:space="0"/>
              <w:left w:val="single" w:color="auto" w:sz="4" w:space="0"/>
              <w:bottom w:val="single" w:color="auto" w:sz="4" w:space="0"/>
              <w:right w:val="single" w:color="auto" w:sz="4" w:space="0"/>
            </w:tcBorders>
            <w:vAlign w:val="center"/>
          </w:tcPr>
          <w:p w14:paraId="4DE76B97">
            <w:pPr>
              <w:spacing w:before="120" w:after="60"/>
              <w:jc w:val="center"/>
              <w:rPr>
                <w:rFonts w:hint="eastAsia" w:ascii="宋体" w:hAnsi="宋体"/>
                <w:b/>
                <w:color w:val="000000"/>
                <w:szCs w:val="21"/>
              </w:rPr>
            </w:pPr>
            <w:r>
              <w:rPr>
                <w:rFonts w:hint="eastAsia" w:ascii="宋体" w:hAnsi="宋体"/>
                <w:b/>
                <w:color w:val="000000"/>
                <w:szCs w:val="21"/>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14:paraId="08910C7A">
            <w:pPr>
              <w:spacing w:before="120" w:after="60"/>
              <w:jc w:val="center"/>
              <w:rPr>
                <w:rFonts w:hint="eastAsia" w:ascii="宋体" w:hAnsi="宋体"/>
                <w:b/>
                <w:color w:val="000000"/>
                <w:szCs w:val="21"/>
              </w:rPr>
            </w:pPr>
            <w:r>
              <w:rPr>
                <w:rFonts w:hint="eastAsia" w:ascii="宋体" w:hAnsi="宋体"/>
                <w:b/>
                <w:color w:val="000000"/>
                <w:szCs w:val="21"/>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14:paraId="0C629079">
            <w:pPr>
              <w:spacing w:before="120" w:after="60"/>
              <w:jc w:val="center"/>
              <w:rPr>
                <w:rFonts w:hint="eastAsia" w:ascii="宋体" w:hAnsi="宋体"/>
                <w:b/>
                <w:color w:val="000000"/>
                <w:szCs w:val="21"/>
              </w:rPr>
            </w:pPr>
            <w:r>
              <w:rPr>
                <w:rFonts w:hint="eastAsia" w:ascii="宋体" w:hAnsi="宋体"/>
                <w:b/>
                <w:color w:val="000000"/>
                <w:szCs w:val="21"/>
              </w:rPr>
              <w:t>审查结果</w:t>
            </w:r>
          </w:p>
        </w:tc>
      </w:tr>
      <w:tr w14:paraId="54BB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CB943C3">
            <w:pPr>
              <w:spacing w:before="120" w:after="60"/>
              <w:jc w:val="center"/>
              <w:rPr>
                <w:rFonts w:hint="eastAsia" w:ascii="宋体" w:hAnsi="宋体"/>
                <w:color w:val="000000"/>
                <w:szCs w:val="21"/>
              </w:rPr>
            </w:pPr>
            <w:r>
              <w:rPr>
                <w:rFonts w:ascii="宋体" w:hAnsi="宋体"/>
                <w:color w:val="000000"/>
                <w:szCs w:val="21"/>
              </w:rPr>
              <w:t>1</w:t>
            </w:r>
          </w:p>
        </w:tc>
        <w:tc>
          <w:tcPr>
            <w:tcW w:w="3780" w:type="dxa"/>
            <w:tcBorders>
              <w:top w:val="single" w:color="auto" w:sz="4" w:space="0"/>
              <w:left w:val="single" w:color="auto" w:sz="4" w:space="0"/>
              <w:bottom w:val="single" w:color="auto" w:sz="4" w:space="0"/>
              <w:right w:val="single" w:color="auto" w:sz="4" w:space="0"/>
            </w:tcBorders>
            <w:vAlign w:val="center"/>
          </w:tcPr>
          <w:p w14:paraId="22D0104A">
            <w:pPr>
              <w:spacing w:before="120" w:after="60"/>
              <w:jc w:val="center"/>
              <w:rPr>
                <w:rFonts w:hint="eastAsia" w:ascii="宋体" w:hAnsi="宋体"/>
                <w:color w:val="000000"/>
                <w:szCs w:val="21"/>
              </w:rPr>
            </w:pPr>
            <w:r>
              <w:rPr>
                <w:rFonts w:hint="eastAsia" w:ascii="宋体" w:hAnsi="宋体"/>
                <w:color w:val="000000"/>
                <w:szCs w:val="21"/>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14:paraId="2E9EFFFC">
            <w:pPr>
              <w:spacing w:before="120" w:after="60"/>
              <w:jc w:val="center"/>
              <w:rPr>
                <w:rFonts w:hint="eastAsia" w:ascii="宋体" w:hAnsi="宋体"/>
                <w:color w:val="000000"/>
                <w:szCs w:val="21"/>
              </w:rPr>
            </w:pPr>
            <w:r>
              <w:rPr>
                <w:rFonts w:hint="eastAsia" w:ascii="宋体" w:hAnsi="宋体"/>
                <w:color w:val="000000"/>
                <w:szCs w:val="21"/>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14:paraId="0192C9F9">
            <w:pPr>
              <w:spacing w:before="120" w:after="60"/>
              <w:jc w:val="center"/>
              <w:rPr>
                <w:rFonts w:hint="eastAsia" w:ascii="宋体" w:hAnsi="宋体"/>
                <w:color w:val="000000"/>
                <w:szCs w:val="21"/>
              </w:rPr>
            </w:pPr>
          </w:p>
        </w:tc>
      </w:tr>
      <w:tr w14:paraId="390E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9BB93AB">
            <w:pPr>
              <w:spacing w:before="120" w:after="60"/>
              <w:jc w:val="center"/>
              <w:rPr>
                <w:rFonts w:hint="eastAsia" w:ascii="宋体" w:hAnsi="宋体"/>
                <w:color w:val="000000"/>
                <w:szCs w:val="21"/>
              </w:rPr>
            </w:pPr>
            <w:r>
              <w:rPr>
                <w:rFonts w:ascii="宋体" w:hAnsi="宋体"/>
                <w:color w:val="000000"/>
                <w:szCs w:val="21"/>
              </w:rPr>
              <w:t>2</w:t>
            </w:r>
          </w:p>
        </w:tc>
        <w:tc>
          <w:tcPr>
            <w:tcW w:w="3780" w:type="dxa"/>
            <w:tcBorders>
              <w:top w:val="single" w:color="auto" w:sz="4" w:space="0"/>
              <w:left w:val="single" w:color="auto" w:sz="4" w:space="0"/>
              <w:bottom w:val="single" w:color="auto" w:sz="4" w:space="0"/>
              <w:right w:val="single" w:color="auto" w:sz="4" w:space="0"/>
            </w:tcBorders>
            <w:vAlign w:val="center"/>
          </w:tcPr>
          <w:p w14:paraId="2549ED58">
            <w:pPr>
              <w:spacing w:before="120" w:after="60"/>
              <w:jc w:val="center"/>
              <w:rPr>
                <w:rFonts w:hint="eastAsia" w:ascii="宋体" w:hAnsi="宋体"/>
                <w:color w:val="000000"/>
                <w:szCs w:val="21"/>
              </w:rPr>
            </w:pPr>
            <w:r>
              <w:rPr>
                <w:rFonts w:hint="eastAsia" w:ascii="宋体" w:hAnsi="宋体"/>
                <w:color w:val="000000"/>
                <w:szCs w:val="21"/>
              </w:rPr>
              <w:t>投标人</w:t>
            </w:r>
            <w:r>
              <w:rPr>
                <w:rFonts w:hint="eastAsia" w:ascii="宋体" w:hAnsi="宋体"/>
                <w:szCs w:val="21"/>
                <w:u w:val="single"/>
              </w:rPr>
              <w:t>（联合体各方）</w:t>
            </w:r>
            <w:r>
              <w:rPr>
                <w:rFonts w:hint="eastAsia" w:ascii="宋体" w:hAnsi="宋体"/>
                <w:color w:val="000000"/>
                <w:szCs w:val="21"/>
              </w:rPr>
              <w:t>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14:paraId="2350AC16">
            <w:pPr>
              <w:spacing w:before="120" w:after="60"/>
              <w:jc w:val="center"/>
              <w:rPr>
                <w:rFonts w:hint="eastAsia" w:ascii="宋体" w:hAnsi="宋体"/>
                <w:color w:val="000000"/>
                <w:szCs w:val="21"/>
              </w:rPr>
            </w:pPr>
            <w:r>
              <w:rPr>
                <w:rFonts w:hint="eastAsia" w:ascii="宋体" w:hAnsi="宋体"/>
                <w:color w:val="000000"/>
                <w:szCs w:val="21"/>
              </w:rPr>
              <w:t>营业执照扫描件或电子证照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14:paraId="4D9E5024">
            <w:pPr>
              <w:spacing w:before="120" w:after="60"/>
              <w:jc w:val="center"/>
              <w:rPr>
                <w:rFonts w:hint="eastAsia" w:ascii="宋体" w:hAnsi="宋体"/>
                <w:color w:val="000000"/>
                <w:szCs w:val="21"/>
              </w:rPr>
            </w:pPr>
          </w:p>
        </w:tc>
      </w:tr>
      <w:tr w14:paraId="19C1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AE4C7DB">
            <w:pPr>
              <w:spacing w:before="120" w:after="60"/>
              <w:jc w:val="center"/>
              <w:rPr>
                <w:rFonts w:hint="eastAsia" w:ascii="宋体" w:hAnsi="宋体"/>
                <w:color w:val="000000"/>
                <w:szCs w:val="21"/>
              </w:rPr>
            </w:pPr>
            <w:r>
              <w:rPr>
                <w:rFonts w:ascii="宋体" w:hAnsi="宋体"/>
                <w:color w:val="000000"/>
                <w:szCs w:val="21"/>
              </w:rPr>
              <w:t>3</w:t>
            </w:r>
          </w:p>
        </w:tc>
        <w:tc>
          <w:tcPr>
            <w:tcW w:w="3780" w:type="dxa"/>
            <w:tcBorders>
              <w:top w:val="single" w:color="auto" w:sz="4" w:space="0"/>
              <w:left w:val="single" w:color="auto" w:sz="4" w:space="0"/>
              <w:bottom w:val="single" w:color="auto" w:sz="4" w:space="0"/>
              <w:right w:val="single" w:color="auto" w:sz="4" w:space="0"/>
            </w:tcBorders>
            <w:vAlign w:val="center"/>
          </w:tcPr>
          <w:p w14:paraId="23975DCD">
            <w:pPr>
              <w:spacing w:before="120" w:after="60"/>
              <w:jc w:val="center"/>
              <w:rPr>
                <w:rFonts w:hint="eastAsia" w:ascii="宋体" w:hAnsi="宋体"/>
                <w:color w:val="000000"/>
                <w:szCs w:val="21"/>
              </w:rPr>
            </w:pPr>
            <w:r>
              <w:rPr>
                <w:rFonts w:hint="eastAsia" w:ascii="宋体" w:hAnsi="宋体"/>
                <w:color w:val="000000"/>
                <w:szCs w:val="21"/>
              </w:rPr>
              <w:t>投标人持有建设行政主管部门颁发</w:t>
            </w:r>
            <w:r>
              <w:rPr>
                <w:rFonts w:hint="eastAsia" w:ascii="宋体" w:hAnsi="宋体" w:cs="宋体"/>
                <w:szCs w:val="21"/>
                <w:u w:val="single"/>
              </w:rPr>
              <w:t>有效期内</w:t>
            </w:r>
            <w:r>
              <w:rPr>
                <w:rFonts w:hint="eastAsia" w:ascii="宋体" w:hAnsi="宋体"/>
                <w:color w:val="000000"/>
                <w:szCs w:val="21"/>
              </w:rPr>
              <w:t>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30823CFF">
            <w:pPr>
              <w:spacing w:before="120" w:after="60"/>
              <w:jc w:val="center"/>
              <w:rPr>
                <w:rFonts w:hint="eastAsia" w:ascii="宋体" w:hAnsi="宋体"/>
                <w:color w:val="000000"/>
                <w:szCs w:val="21"/>
              </w:rPr>
            </w:pPr>
            <w:r>
              <w:rPr>
                <w:rFonts w:hint="eastAsia" w:ascii="宋体" w:hAnsi="宋体"/>
                <w:color w:val="000000"/>
                <w:szCs w:val="21"/>
              </w:rPr>
              <w:t>资质证书扫描件或电子证照、安全生产许可证扫描件或电子证照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14:paraId="6E324C26">
            <w:pPr>
              <w:spacing w:before="120" w:after="60"/>
              <w:jc w:val="center"/>
              <w:rPr>
                <w:rFonts w:hint="eastAsia" w:ascii="宋体" w:hAnsi="宋体"/>
                <w:color w:val="000000"/>
                <w:szCs w:val="21"/>
              </w:rPr>
            </w:pPr>
          </w:p>
        </w:tc>
      </w:tr>
      <w:tr w14:paraId="443C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297AA5D">
            <w:pPr>
              <w:spacing w:before="120" w:after="60"/>
              <w:jc w:val="center"/>
              <w:rPr>
                <w:rFonts w:hint="eastAsia" w:ascii="宋体" w:hAnsi="宋体"/>
                <w:color w:val="000000"/>
                <w:szCs w:val="21"/>
              </w:rPr>
            </w:pPr>
            <w:r>
              <w:rPr>
                <w:rFonts w:ascii="宋体" w:hAnsi="宋体"/>
                <w:color w:val="000000"/>
                <w:szCs w:val="21"/>
              </w:rPr>
              <w:t>4</w:t>
            </w:r>
          </w:p>
        </w:tc>
        <w:tc>
          <w:tcPr>
            <w:tcW w:w="3780" w:type="dxa"/>
            <w:tcBorders>
              <w:top w:val="single" w:color="auto" w:sz="4" w:space="0"/>
              <w:left w:val="single" w:color="auto" w:sz="4" w:space="0"/>
              <w:bottom w:val="single" w:color="auto" w:sz="4" w:space="0"/>
              <w:right w:val="single" w:color="auto" w:sz="4" w:space="0"/>
            </w:tcBorders>
            <w:vAlign w:val="center"/>
          </w:tcPr>
          <w:p w14:paraId="181BA5D1">
            <w:pPr>
              <w:spacing w:before="120" w:after="60"/>
              <w:jc w:val="center"/>
              <w:rPr>
                <w:rFonts w:hint="eastAsia" w:ascii="宋体" w:hAnsi="宋体"/>
                <w:color w:val="000000"/>
                <w:szCs w:val="21"/>
              </w:rPr>
            </w:pPr>
            <w:r>
              <w:rPr>
                <w:rFonts w:hint="eastAsia" w:ascii="宋体" w:hAnsi="宋体"/>
                <w:color w:val="000000"/>
                <w:szCs w:val="21"/>
              </w:rPr>
              <w:t>投标人拟担任本工程项目负责人</w:t>
            </w:r>
            <w:r>
              <w:rPr>
                <w:rFonts w:hint="eastAsia" w:ascii="宋体" w:hAnsi="宋体"/>
                <w:szCs w:val="21"/>
              </w:rPr>
              <w:t>（若为联合体投标，由承担装饰装修施工任务方提供)</w:t>
            </w:r>
            <w:r>
              <w:rPr>
                <w:rFonts w:hint="eastAsia" w:ascii="宋体" w:hAnsi="宋体"/>
                <w:color w:val="000000"/>
                <w:szCs w:val="21"/>
              </w:rPr>
              <w:t>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4672DD00">
            <w:pPr>
              <w:spacing w:before="120" w:after="60"/>
              <w:jc w:val="center"/>
              <w:rPr>
                <w:rFonts w:hint="eastAsia" w:ascii="宋体" w:hAnsi="宋体"/>
                <w:color w:val="000000"/>
                <w:szCs w:val="21"/>
              </w:rPr>
            </w:pPr>
            <w:r>
              <w:rPr>
                <w:rFonts w:hint="eastAsia" w:ascii="宋体" w:hAnsi="宋体"/>
                <w:color w:val="000000"/>
                <w:szCs w:val="21"/>
              </w:rPr>
              <w:t>有效期内的建造师注册证书扫描件或电子证书（注：打印建造师电子证书后，在个人签名处手写本人签名再扫描提交。）</w:t>
            </w:r>
          </w:p>
        </w:tc>
        <w:tc>
          <w:tcPr>
            <w:tcW w:w="720" w:type="dxa"/>
            <w:tcBorders>
              <w:top w:val="single" w:color="auto" w:sz="4" w:space="0"/>
              <w:left w:val="single" w:color="auto" w:sz="4" w:space="0"/>
              <w:bottom w:val="single" w:color="auto" w:sz="4" w:space="0"/>
              <w:right w:val="single" w:color="auto" w:sz="4" w:space="0"/>
            </w:tcBorders>
            <w:vAlign w:val="center"/>
          </w:tcPr>
          <w:p w14:paraId="23C2D6A6">
            <w:pPr>
              <w:spacing w:before="120" w:after="60"/>
              <w:jc w:val="center"/>
              <w:rPr>
                <w:rFonts w:hint="eastAsia" w:ascii="宋体" w:hAnsi="宋体"/>
                <w:color w:val="000000"/>
                <w:szCs w:val="21"/>
              </w:rPr>
            </w:pPr>
          </w:p>
        </w:tc>
      </w:tr>
      <w:tr w14:paraId="7CBA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D01F4DE">
            <w:pPr>
              <w:spacing w:before="120" w:after="60"/>
              <w:jc w:val="center"/>
              <w:rPr>
                <w:rFonts w:hint="eastAsia" w:ascii="宋体" w:hAnsi="宋体"/>
                <w:color w:val="000000"/>
                <w:szCs w:val="21"/>
              </w:rPr>
            </w:pPr>
            <w:r>
              <w:rPr>
                <w:rFonts w:ascii="宋体" w:hAnsi="宋体"/>
                <w:color w:val="000000"/>
                <w:szCs w:val="21"/>
              </w:rPr>
              <w:t>5</w:t>
            </w:r>
          </w:p>
        </w:tc>
        <w:tc>
          <w:tcPr>
            <w:tcW w:w="3780" w:type="dxa"/>
            <w:tcBorders>
              <w:top w:val="single" w:color="auto" w:sz="4" w:space="0"/>
              <w:left w:val="single" w:color="auto" w:sz="4" w:space="0"/>
              <w:bottom w:val="single" w:color="auto" w:sz="4" w:space="0"/>
              <w:right w:val="single" w:color="auto" w:sz="4" w:space="0"/>
            </w:tcBorders>
            <w:vAlign w:val="center"/>
          </w:tcPr>
          <w:p w14:paraId="3A2E98E6">
            <w:pPr>
              <w:spacing w:before="120" w:after="60"/>
              <w:jc w:val="center"/>
              <w:rPr>
                <w:rFonts w:hint="eastAsia" w:ascii="宋体" w:hAnsi="宋体"/>
                <w:color w:val="000000"/>
                <w:szCs w:val="21"/>
              </w:rPr>
            </w:pPr>
            <w:r>
              <w:rPr>
                <w:rFonts w:hint="eastAsia" w:ascii="宋体" w:hAnsi="宋体"/>
                <w:color w:val="000000"/>
                <w:szCs w:val="21"/>
              </w:rPr>
              <w:t>持有项目负责人</w:t>
            </w:r>
            <w:r>
              <w:rPr>
                <w:rFonts w:hint="eastAsia" w:ascii="宋体" w:hAnsi="宋体"/>
                <w:szCs w:val="21"/>
              </w:rPr>
              <w:t>（若为联合体投标，由承担装饰装修施工任务方提供)</w:t>
            </w:r>
            <w:r>
              <w:rPr>
                <w:rFonts w:hint="eastAsia" w:ascii="宋体" w:hAnsi="宋体"/>
                <w:color w:val="000000"/>
                <w:szCs w:val="21"/>
              </w:rPr>
              <w:t>安全培训考核合格证（</w:t>
            </w:r>
            <w:r>
              <w:rPr>
                <w:rFonts w:ascii="宋体" w:hAnsi="宋体"/>
                <w:color w:val="000000"/>
                <w:szCs w:val="21"/>
              </w:rPr>
              <w:t>B</w:t>
            </w:r>
            <w:r>
              <w:rPr>
                <w:rFonts w:hint="eastAsia" w:ascii="宋体" w:hAnsi="宋体"/>
                <w:color w:val="000000"/>
                <w:szCs w:val="21"/>
              </w:rPr>
              <w:t>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14:paraId="64355355">
            <w:pPr>
              <w:spacing w:before="120" w:after="60"/>
              <w:jc w:val="center"/>
              <w:rPr>
                <w:rFonts w:hint="eastAsia" w:ascii="宋体" w:hAnsi="宋体"/>
                <w:color w:val="000000"/>
                <w:szCs w:val="21"/>
              </w:rPr>
            </w:pPr>
            <w:r>
              <w:rPr>
                <w:rFonts w:hint="eastAsia" w:ascii="宋体" w:hAnsi="宋体"/>
                <w:szCs w:val="21"/>
              </w:rPr>
              <w:t>项目负责人安全生产考核合格证书（B类）或建筑施工企业项目负责人安全生产考核合格证书扫描件或电子证书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2A470452">
            <w:pPr>
              <w:spacing w:before="120" w:after="60"/>
              <w:jc w:val="center"/>
              <w:rPr>
                <w:rFonts w:hint="eastAsia" w:ascii="宋体" w:hAnsi="宋体"/>
                <w:color w:val="000000"/>
                <w:szCs w:val="21"/>
              </w:rPr>
            </w:pPr>
          </w:p>
        </w:tc>
      </w:tr>
      <w:tr w14:paraId="4647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B976E88">
            <w:pPr>
              <w:spacing w:before="120" w:after="60"/>
              <w:jc w:val="center"/>
              <w:rPr>
                <w:rFonts w:hint="eastAsia" w:ascii="宋体" w:hAnsi="宋体"/>
                <w:color w:val="000000"/>
                <w:szCs w:val="21"/>
              </w:rPr>
            </w:pPr>
            <w:r>
              <w:rPr>
                <w:rFonts w:hint="eastAsia" w:ascii="宋体" w:hAnsi="宋体"/>
                <w:color w:val="000000"/>
                <w:szCs w:val="21"/>
              </w:rPr>
              <w:t>6</w:t>
            </w:r>
          </w:p>
        </w:tc>
        <w:tc>
          <w:tcPr>
            <w:tcW w:w="3780" w:type="dxa"/>
            <w:tcBorders>
              <w:top w:val="single" w:color="auto" w:sz="4" w:space="0"/>
              <w:left w:val="single" w:color="auto" w:sz="4" w:space="0"/>
              <w:bottom w:val="single" w:color="auto" w:sz="4" w:space="0"/>
              <w:right w:val="single" w:color="auto" w:sz="4" w:space="0"/>
            </w:tcBorders>
            <w:vAlign w:val="center"/>
          </w:tcPr>
          <w:p w14:paraId="6296AB01">
            <w:pPr>
              <w:spacing w:before="120" w:after="60"/>
              <w:jc w:val="center"/>
              <w:rPr>
                <w:rFonts w:hint="eastAsia" w:ascii="宋体" w:hAnsi="宋体"/>
                <w:color w:val="000000"/>
                <w:szCs w:val="21"/>
              </w:rPr>
            </w:pPr>
            <w:r>
              <w:rPr>
                <w:rFonts w:hint="eastAsia" w:ascii="宋体" w:hAnsi="宋体"/>
                <w:color w:val="000000"/>
                <w:szCs w:val="21"/>
              </w:rPr>
              <w:t>投标人拟担任本工程技术负责人</w:t>
            </w:r>
            <w:r>
              <w:rPr>
                <w:rFonts w:hint="eastAsia" w:ascii="宋体" w:hAnsi="宋体"/>
                <w:szCs w:val="21"/>
              </w:rPr>
              <w:t>（若为联合体投标，由承担装饰装修施工任务方提供)</w:t>
            </w:r>
            <w:r>
              <w:rPr>
                <w:rFonts w:hint="eastAsia" w:ascii="宋体" w:hAnsi="宋体"/>
                <w:color w:val="000000"/>
                <w:szCs w:val="21"/>
              </w:rPr>
              <w:t>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1BB48914">
            <w:pPr>
              <w:spacing w:line="280" w:lineRule="exact"/>
              <w:rPr>
                <w:rFonts w:hint="eastAsia" w:ascii="宋体" w:hAnsi="宋体"/>
                <w:color w:val="000000"/>
                <w:szCs w:val="21"/>
              </w:rPr>
            </w:pPr>
            <w:r>
              <w:rPr>
                <w:rFonts w:hint="eastAsia" w:ascii="宋体" w:hAnsi="宋体" w:cs="宋体"/>
                <w:szCs w:val="21"/>
              </w:rPr>
              <w:t>拟委派技术负责人的职称证书扫描件或电子证书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5DF9E826">
            <w:pPr>
              <w:spacing w:before="120" w:after="60"/>
              <w:jc w:val="center"/>
              <w:rPr>
                <w:rFonts w:hint="eastAsia" w:ascii="宋体" w:hAnsi="宋体"/>
                <w:color w:val="000000"/>
                <w:szCs w:val="21"/>
              </w:rPr>
            </w:pPr>
          </w:p>
        </w:tc>
      </w:tr>
      <w:tr w14:paraId="3939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89A218C">
            <w:pPr>
              <w:spacing w:before="120" w:after="60"/>
              <w:jc w:val="center"/>
              <w:rPr>
                <w:rFonts w:hint="eastAsia" w:ascii="宋体" w:hAnsi="宋体"/>
                <w:color w:val="000000"/>
                <w:szCs w:val="21"/>
              </w:rPr>
            </w:pPr>
            <w:r>
              <w:rPr>
                <w:rFonts w:hint="eastAsia" w:ascii="宋体" w:hAnsi="宋体"/>
                <w:color w:val="000000"/>
                <w:szCs w:val="21"/>
              </w:rPr>
              <w:t>7</w:t>
            </w:r>
          </w:p>
        </w:tc>
        <w:tc>
          <w:tcPr>
            <w:tcW w:w="3780" w:type="dxa"/>
            <w:tcBorders>
              <w:top w:val="single" w:color="auto" w:sz="4" w:space="0"/>
              <w:left w:val="single" w:color="auto" w:sz="4" w:space="0"/>
              <w:bottom w:val="single" w:color="auto" w:sz="4" w:space="0"/>
              <w:right w:val="single" w:color="auto" w:sz="4" w:space="0"/>
            </w:tcBorders>
            <w:vAlign w:val="center"/>
          </w:tcPr>
          <w:p w14:paraId="041FAD69">
            <w:pPr>
              <w:spacing w:before="120" w:after="60"/>
              <w:jc w:val="center"/>
              <w:rPr>
                <w:rFonts w:hint="eastAsia" w:ascii="宋体" w:hAnsi="宋体"/>
                <w:color w:val="000000"/>
                <w:szCs w:val="21"/>
              </w:rPr>
            </w:pPr>
            <w:r>
              <w:rPr>
                <w:rFonts w:hint="eastAsia" w:ascii="宋体" w:hAnsi="宋体"/>
                <w:color w:val="000000"/>
                <w:szCs w:val="21"/>
              </w:rPr>
              <w:t>专职安全员</w:t>
            </w:r>
            <w:r>
              <w:rPr>
                <w:rFonts w:hint="eastAsia" w:ascii="宋体" w:hAnsi="宋体"/>
                <w:szCs w:val="21"/>
              </w:rPr>
              <w:t>（若为联合体投标，由承担装饰装修施工任务方提供)</w:t>
            </w:r>
            <w:r>
              <w:rPr>
                <w:rFonts w:hint="eastAsia" w:ascii="宋体" w:hAnsi="宋体"/>
                <w:color w:val="000000"/>
                <w:szCs w:val="21"/>
              </w:rPr>
              <w:t>须具有安全生产考核合格证（</w:t>
            </w:r>
            <w:r>
              <w:rPr>
                <w:rFonts w:ascii="宋体" w:hAnsi="宋体"/>
                <w:color w:val="000000"/>
                <w:szCs w:val="21"/>
              </w:rPr>
              <w:t>C</w:t>
            </w:r>
            <w:r>
              <w:rPr>
                <w:rFonts w:hint="eastAsia" w:ascii="宋体" w:hAnsi="宋体"/>
                <w:color w:val="000000"/>
                <w:szCs w:val="21"/>
              </w:rPr>
              <w:t>证）或建筑施工企业专职安全生产管理人员安全生产考核合格证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14:paraId="58F18A01">
            <w:pPr>
              <w:spacing w:before="120" w:after="60"/>
              <w:jc w:val="center"/>
              <w:rPr>
                <w:rFonts w:hint="eastAsia" w:ascii="宋体" w:hAnsi="宋体"/>
                <w:color w:val="000000"/>
                <w:szCs w:val="21"/>
              </w:rPr>
            </w:pPr>
            <w:r>
              <w:rPr>
                <w:rFonts w:hint="eastAsia" w:ascii="宋体" w:hAnsi="宋体"/>
                <w:szCs w:val="21"/>
              </w:rPr>
              <w:t>专职安全员的安全生产考核合格证书（C类）或建筑施工企业专职安全生产管理人员安全生产考核合格证书（C3）扫描件或电子证书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0941D2F2">
            <w:pPr>
              <w:spacing w:before="120" w:after="60"/>
              <w:jc w:val="center"/>
              <w:rPr>
                <w:rFonts w:hint="eastAsia" w:ascii="宋体" w:hAnsi="宋体"/>
                <w:color w:val="000000"/>
                <w:szCs w:val="21"/>
              </w:rPr>
            </w:pPr>
          </w:p>
        </w:tc>
      </w:tr>
      <w:tr w14:paraId="4591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3638864">
            <w:pPr>
              <w:spacing w:before="120" w:after="60"/>
              <w:jc w:val="center"/>
              <w:rPr>
                <w:rFonts w:hint="eastAsia" w:ascii="宋体" w:hAnsi="宋体"/>
                <w:color w:val="000000"/>
                <w:szCs w:val="21"/>
              </w:rPr>
            </w:pPr>
            <w:r>
              <w:rPr>
                <w:rFonts w:hint="eastAsia" w:ascii="宋体" w:hAnsi="宋体"/>
                <w:color w:val="000000"/>
                <w:szCs w:val="21"/>
              </w:rPr>
              <w:t>8</w:t>
            </w:r>
          </w:p>
        </w:tc>
        <w:tc>
          <w:tcPr>
            <w:tcW w:w="3780" w:type="dxa"/>
            <w:tcBorders>
              <w:top w:val="single" w:color="auto" w:sz="4" w:space="0"/>
              <w:left w:val="single" w:color="auto" w:sz="4" w:space="0"/>
              <w:bottom w:val="single" w:color="auto" w:sz="4" w:space="0"/>
              <w:right w:val="single" w:color="auto" w:sz="4" w:space="0"/>
            </w:tcBorders>
            <w:vAlign w:val="center"/>
          </w:tcPr>
          <w:p w14:paraId="490FF980">
            <w:pPr>
              <w:spacing w:before="120" w:after="60"/>
              <w:jc w:val="center"/>
              <w:rPr>
                <w:rFonts w:hint="eastAsia" w:ascii="宋体" w:hAnsi="宋体"/>
                <w:color w:val="000000"/>
                <w:szCs w:val="21"/>
              </w:rPr>
            </w:pPr>
            <w:r>
              <w:rPr>
                <w:rFonts w:hint="eastAsia" w:ascii="宋体" w:hAnsi="宋体"/>
                <w:color w:val="000000"/>
                <w:szCs w:val="21"/>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14:paraId="1C87D86F">
            <w:pPr>
              <w:spacing w:before="120" w:after="60"/>
              <w:jc w:val="center"/>
              <w:rPr>
                <w:rFonts w:hint="eastAsia" w:ascii="宋体" w:hAnsi="宋体"/>
                <w:color w:val="000000"/>
                <w:szCs w:val="21"/>
              </w:rPr>
            </w:pPr>
            <w:r>
              <w:rPr>
                <w:rFonts w:hint="eastAsia" w:ascii="宋体" w:hAnsi="宋体"/>
                <w:color w:val="000000"/>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3A038375">
            <w:pPr>
              <w:spacing w:before="120" w:after="60"/>
              <w:jc w:val="center"/>
              <w:rPr>
                <w:rFonts w:hint="eastAsia" w:ascii="宋体" w:hAnsi="宋体"/>
                <w:color w:val="000000"/>
                <w:szCs w:val="21"/>
              </w:rPr>
            </w:pPr>
          </w:p>
        </w:tc>
      </w:tr>
      <w:tr w14:paraId="5124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B78B495">
            <w:pPr>
              <w:spacing w:before="120" w:after="60"/>
              <w:jc w:val="center"/>
              <w:rPr>
                <w:rFonts w:hint="eastAsia" w:ascii="宋体" w:hAnsi="宋体"/>
                <w:color w:val="000000"/>
                <w:szCs w:val="21"/>
              </w:rPr>
            </w:pPr>
            <w:r>
              <w:rPr>
                <w:rFonts w:hint="eastAsia" w:ascii="宋体" w:hAnsi="宋体"/>
                <w:color w:val="000000"/>
                <w:szCs w:val="21"/>
              </w:rPr>
              <w:t>9</w:t>
            </w:r>
          </w:p>
        </w:tc>
        <w:tc>
          <w:tcPr>
            <w:tcW w:w="3780" w:type="dxa"/>
            <w:tcBorders>
              <w:top w:val="single" w:color="auto" w:sz="4" w:space="0"/>
              <w:left w:val="single" w:color="auto" w:sz="4" w:space="0"/>
              <w:bottom w:val="single" w:color="auto" w:sz="4" w:space="0"/>
              <w:right w:val="single" w:color="auto" w:sz="4" w:space="0"/>
            </w:tcBorders>
            <w:vAlign w:val="center"/>
          </w:tcPr>
          <w:p w14:paraId="28B26A93">
            <w:pPr>
              <w:spacing w:before="120" w:after="60"/>
              <w:jc w:val="center"/>
              <w:rPr>
                <w:rFonts w:hint="eastAsia" w:ascii="宋体" w:hAnsi="宋体"/>
                <w:color w:val="000000"/>
                <w:szCs w:val="21"/>
              </w:rPr>
            </w:pPr>
            <w:r>
              <w:rPr>
                <w:rFonts w:hint="eastAsia" w:ascii="宋体" w:hAnsi="宋体"/>
                <w:color w:val="000000"/>
                <w:szCs w:val="21"/>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14:paraId="7F7FBA35">
            <w:pPr>
              <w:spacing w:before="120" w:after="60"/>
              <w:jc w:val="center"/>
              <w:rPr>
                <w:rFonts w:hint="eastAsia" w:ascii="宋体" w:hAnsi="宋体"/>
                <w:color w:val="000000"/>
                <w:szCs w:val="21"/>
              </w:rPr>
            </w:pPr>
            <w:r>
              <w:rPr>
                <w:rFonts w:hint="eastAsia" w:ascii="宋体" w:hAnsi="宋体"/>
                <w:szCs w:val="21"/>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6296F5D3">
            <w:pPr>
              <w:spacing w:before="120" w:after="60"/>
              <w:jc w:val="center"/>
              <w:rPr>
                <w:rFonts w:hint="eastAsia" w:ascii="宋体" w:hAnsi="宋体"/>
                <w:color w:val="000000"/>
                <w:szCs w:val="21"/>
              </w:rPr>
            </w:pPr>
          </w:p>
        </w:tc>
      </w:tr>
      <w:tr w14:paraId="37E9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7A961044">
            <w:pPr>
              <w:spacing w:before="120" w:after="60"/>
              <w:jc w:val="center"/>
              <w:rPr>
                <w:rFonts w:hint="eastAsia" w:ascii="宋体" w:hAnsi="宋体"/>
                <w:color w:val="000000"/>
                <w:szCs w:val="21"/>
              </w:rPr>
            </w:pPr>
            <w:r>
              <w:rPr>
                <w:rFonts w:hint="eastAsia" w:ascii="宋体" w:hAnsi="宋体"/>
                <w:color w:val="000000"/>
                <w:szCs w:val="21"/>
              </w:rPr>
              <w:t>10</w:t>
            </w:r>
          </w:p>
        </w:tc>
        <w:tc>
          <w:tcPr>
            <w:tcW w:w="3780" w:type="dxa"/>
            <w:tcBorders>
              <w:top w:val="single" w:color="auto" w:sz="4" w:space="0"/>
              <w:left w:val="single" w:color="auto" w:sz="4" w:space="0"/>
              <w:bottom w:val="single" w:color="auto" w:sz="4" w:space="0"/>
              <w:right w:val="single" w:color="auto" w:sz="4" w:space="0"/>
            </w:tcBorders>
            <w:vAlign w:val="center"/>
          </w:tcPr>
          <w:p w14:paraId="0966AF36">
            <w:pPr>
              <w:spacing w:before="120" w:after="60"/>
              <w:jc w:val="center"/>
              <w:rPr>
                <w:rFonts w:hint="eastAsia" w:ascii="宋体" w:hAnsi="宋体"/>
                <w:color w:val="000000"/>
                <w:szCs w:val="21"/>
              </w:rPr>
            </w:pPr>
            <w:r>
              <w:rPr>
                <w:rFonts w:hint="eastAsia" w:ascii="宋体" w:hAnsi="宋体" w:cs="宋体"/>
                <w:spacing w:val="-2"/>
                <w:szCs w:val="21"/>
              </w:rPr>
              <w:t>关于联合体投标：</w:t>
            </w:r>
            <w:r>
              <w:rPr>
                <w:rFonts w:hint="eastAsia" w:ascii="宋体" w:hAnsi="宋体" w:cs="宋体"/>
                <w:spacing w:val="-2"/>
                <w:szCs w:val="21"/>
                <w:u w:val="single"/>
              </w:rPr>
              <w:t>本项目接受联合体投标</w:t>
            </w:r>
          </w:p>
        </w:tc>
        <w:tc>
          <w:tcPr>
            <w:tcW w:w="3420" w:type="dxa"/>
            <w:tcBorders>
              <w:top w:val="single" w:color="auto" w:sz="4" w:space="0"/>
              <w:left w:val="single" w:color="auto" w:sz="4" w:space="0"/>
              <w:bottom w:val="single" w:color="auto" w:sz="4" w:space="0"/>
              <w:right w:val="single" w:color="auto" w:sz="4" w:space="0"/>
            </w:tcBorders>
            <w:vAlign w:val="center"/>
          </w:tcPr>
          <w:p w14:paraId="0FB57713">
            <w:pPr>
              <w:spacing w:before="120" w:after="60"/>
              <w:jc w:val="center"/>
              <w:rPr>
                <w:rFonts w:hint="eastAsia" w:ascii="宋体" w:hAnsi="宋体"/>
                <w:color w:val="000000"/>
                <w:szCs w:val="21"/>
              </w:rPr>
            </w:pPr>
            <w:r>
              <w:rPr>
                <w:rFonts w:hint="eastAsia" w:ascii="宋体" w:hAnsi="宋体"/>
                <w:szCs w:val="21"/>
              </w:rPr>
              <w:t>联合体工作协议；项目负责人为主办方正式员工在信用管理平台内信息</w:t>
            </w:r>
          </w:p>
        </w:tc>
        <w:tc>
          <w:tcPr>
            <w:tcW w:w="720" w:type="dxa"/>
            <w:tcBorders>
              <w:top w:val="single" w:color="auto" w:sz="4" w:space="0"/>
              <w:left w:val="single" w:color="auto" w:sz="4" w:space="0"/>
              <w:bottom w:val="single" w:color="auto" w:sz="4" w:space="0"/>
              <w:right w:val="single" w:color="auto" w:sz="4" w:space="0"/>
            </w:tcBorders>
            <w:vAlign w:val="center"/>
          </w:tcPr>
          <w:p w14:paraId="4A896B34">
            <w:pPr>
              <w:spacing w:before="120" w:after="60"/>
              <w:jc w:val="center"/>
              <w:rPr>
                <w:rFonts w:hint="eastAsia" w:ascii="宋体" w:hAnsi="宋体"/>
                <w:color w:val="000000"/>
                <w:szCs w:val="21"/>
              </w:rPr>
            </w:pPr>
          </w:p>
        </w:tc>
      </w:tr>
      <w:tr w14:paraId="4562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66C9D79">
            <w:pPr>
              <w:spacing w:before="120" w:after="60"/>
              <w:jc w:val="center"/>
              <w:rPr>
                <w:rFonts w:hint="eastAsia" w:ascii="宋体" w:hAnsi="宋体"/>
                <w:color w:val="000000"/>
                <w:szCs w:val="21"/>
              </w:rPr>
            </w:pPr>
            <w:r>
              <w:rPr>
                <w:rFonts w:hint="eastAsia" w:ascii="宋体" w:hAnsi="宋体"/>
                <w:color w:val="000000"/>
                <w:szCs w:val="21"/>
              </w:rPr>
              <w:t>11</w:t>
            </w:r>
          </w:p>
        </w:tc>
        <w:tc>
          <w:tcPr>
            <w:tcW w:w="3780" w:type="dxa"/>
            <w:tcBorders>
              <w:top w:val="single" w:color="auto" w:sz="4" w:space="0"/>
              <w:left w:val="single" w:color="auto" w:sz="4" w:space="0"/>
              <w:bottom w:val="single" w:color="auto" w:sz="4" w:space="0"/>
              <w:right w:val="single" w:color="auto" w:sz="4" w:space="0"/>
            </w:tcBorders>
            <w:vAlign w:val="center"/>
          </w:tcPr>
          <w:p w14:paraId="4939FF31">
            <w:pPr>
              <w:spacing w:before="120" w:after="60"/>
              <w:jc w:val="center"/>
              <w:rPr>
                <w:rFonts w:hint="eastAsia" w:ascii="宋体" w:hAnsi="宋体"/>
                <w:color w:val="000000"/>
                <w:szCs w:val="21"/>
              </w:rPr>
            </w:pPr>
            <w:r>
              <w:rPr>
                <w:rFonts w:hint="eastAsia" w:ascii="宋体" w:hAnsi="宋体"/>
                <w:color w:val="000000"/>
                <w:szCs w:val="21"/>
              </w:rPr>
              <w:t>资格审查前，投标人</w:t>
            </w:r>
            <w:r>
              <w:rPr>
                <w:rFonts w:hint="eastAsia" w:ascii="宋体" w:hAnsi="宋体"/>
                <w:szCs w:val="21"/>
                <w:u w:val="single"/>
              </w:rPr>
              <w:t>（联合体各方）</w:t>
            </w:r>
            <w:r>
              <w:rPr>
                <w:rFonts w:hint="eastAsia" w:ascii="宋体" w:hAnsi="宋体"/>
                <w:color w:val="000000"/>
                <w:szCs w:val="21"/>
              </w:rPr>
              <w:t>须</w:t>
            </w:r>
            <w:r>
              <w:rPr>
                <w:rFonts w:ascii="宋体" w:hAnsi="宋体"/>
                <w:color w:val="000000"/>
                <w:szCs w:val="21"/>
              </w:rPr>
              <w:t>在</w:t>
            </w:r>
            <w:r>
              <w:rPr>
                <w:rFonts w:hint="eastAsia" w:ascii="宋体" w:hAnsi="宋体"/>
                <w:color w:val="000000"/>
                <w:szCs w:val="21"/>
              </w:rPr>
              <w:t>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14:paraId="0415710D">
            <w:pPr>
              <w:spacing w:before="120" w:after="60"/>
              <w:jc w:val="center"/>
              <w:rPr>
                <w:rFonts w:hint="eastAsia" w:ascii="宋体" w:hAnsi="宋体"/>
                <w:color w:val="000000"/>
                <w:szCs w:val="21"/>
              </w:rPr>
            </w:pPr>
            <w:r>
              <w:rPr>
                <w:rFonts w:hint="eastAsia" w:ascii="宋体" w:hAnsi="宋体"/>
                <w:color w:val="000000"/>
                <w:szCs w:val="21"/>
              </w:rPr>
              <w:t>投标人在广州市住建行业信用管理平台内企业信用档案的企业和人员信息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14:paraId="6949C617">
            <w:pPr>
              <w:spacing w:before="120" w:after="60"/>
              <w:jc w:val="center"/>
              <w:rPr>
                <w:rFonts w:hint="eastAsia" w:ascii="宋体" w:hAnsi="宋体"/>
                <w:color w:val="000000"/>
                <w:szCs w:val="21"/>
              </w:rPr>
            </w:pPr>
          </w:p>
        </w:tc>
      </w:tr>
      <w:tr w14:paraId="5757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1D4AE96">
            <w:pPr>
              <w:spacing w:before="120" w:after="60"/>
              <w:jc w:val="center"/>
              <w:rPr>
                <w:rFonts w:hint="eastAsia" w:ascii="宋体" w:hAnsi="宋体"/>
                <w:color w:val="000000"/>
                <w:szCs w:val="21"/>
              </w:rPr>
            </w:pPr>
            <w:r>
              <w:rPr>
                <w:rFonts w:hint="eastAsia" w:ascii="宋体" w:hAnsi="宋体"/>
                <w:color w:val="000000"/>
                <w:szCs w:val="21"/>
              </w:rPr>
              <w:t>12</w:t>
            </w:r>
          </w:p>
        </w:tc>
        <w:tc>
          <w:tcPr>
            <w:tcW w:w="3780" w:type="dxa"/>
            <w:tcBorders>
              <w:top w:val="single" w:color="auto" w:sz="4" w:space="0"/>
              <w:left w:val="single" w:color="auto" w:sz="4" w:space="0"/>
              <w:bottom w:val="single" w:color="auto" w:sz="4" w:space="0"/>
              <w:right w:val="single" w:color="auto" w:sz="4" w:space="0"/>
            </w:tcBorders>
            <w:vAlign w:val="center"/>
          </w:tcPr>
          <w:p w14:paraId="198132EC">
            <w:pPr>
              <w:spacing w:before="120" w:after="60"/>
              <w:jc w:val="center"/>
              <w:rPr>
                <w:rFonts w:hint="eastAsia" w:ascii="宋体" w:hAnsi="宋体"/>
                <w:color w:val="000000"/>
                <w:szCs w:val="21"/>
              </w:rPr>
            </w:pPr>
            <w:r>
              <w:rPr>
                <w:rFonts w:hint="eastAsia" w:ascii="宋体" w:hAnsi="宋体"/>
                <w:color w:val="000000"/>
                <w:szCs w:val="21"/>
              </w:rPr>
              <w:t>投标人</w:t>
            </w:r>
            <w:r>
              <w:rPr>
                <w:rFonts w:hint="eastAsia" w:ascii="宋体" w:hAnsi="宋体"/>
                <w:szCs w:val="21"/>
                <w:u w:val="single"/>
              </w:rPr>
              <w:t>（联合体各方）</w:t>
            </w:r>
            <w:r>
              <w:rPr>
                <w:rFonts w:hint="eastAsia" w:ascii="宋体" w:hAnsi="宋体"/>
                <w:color w:val="000000"/>
                <w:szCs w:val="21"/>
              </w:rPr>
              <w:t>未出现以下情形：与其它投标人的单位负责人为同一人或者存在控股、管理关系的（按投标人提供的《投标人声明》第</w:t>
            </w:r>
            <w:r>
              <w:rPr>
                <w:rFonts w:hint="eastAsia" w:ascii="宋体" w:hAnsi="宋体"/>
                <w:color w:val="000000"/>
                <w:szCs w:val="21"/>
                <w:u w:val="single"/>
              </w:rPr>
              <w:t>九</w:t>
            </w:r>
            <w:r>
              <w:rPr>
                <w:rFonts w:hint="eastAsia" w:ascii="宋体" w:hAnsi="宋体"/>
                <w:color w:val="000000"/>
                <w:szCs w:val="21"/>
              </w:rPr>
              <w:t>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14:paraId="5AE059F3">
            <w:pPr>
              <w:spacing w:before="120" w:after="60"/>
              <w:jc w:val="center"/>
              <w:rPr>
                <w:rFonts w:hint="eastAsia" w:ascii="宋体" w:hAnsi="宋体"/>
                <w:color w:val="000000"/>
                <w:szCs w:val="21"/>
              </w:rPr>
            </w:pPr>
            <w:r>
              <w:rPr>
                <w:rFonts w:hint="eastAsia" w:ascii="宋体" w:hAnsi="宋体"/>
                <w:color w:val="000000"/>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685867F6">
            <w:pPr>
              <w:spacing w:before="120" w:after="60"/>
              <w:jc w:val="center"/>
              <w:rPr>
                <w:rFonts w:hint="eastAsia" w:ascii="宋体" w:hAnsi="宋体"/>
                <w:color w:val="000000"/>
                <w:szCs w:val="21"/>
              </w:rPr>
            </w:pPr>
          </w:p>
        </w:tc>
      </w:tr>
      <w:tr w14:paraId="474C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3AD8734">
            <w:pPr>
              <w:spacing w:before="120" w:after="60"/>
              <w:jc w:val="center"/>
              <w:rPr>
                <w:rFonts w:hint="eastAsia" w:ascii="宋体" w:hAnsi="宋体"/>
                <w:color w:val="000000"/>
                <w:szCs w:val="21"/>
              </w:rPr>
            </w:pPr>
            <w:r>
              <w:rPr>
                <w:rFonts w:hint="eastAsia" w:ascii="宋体" w:hAnsi="宋体"/>
                <w:color w:val="000000"/>
                <w:szCs w:val="21"/>
              </w:rPr>
              <w:t>13</w:t>
            </w:r>
          </w:p>
        </w:tc>
        <w:tc>
          <w:tcPr>
            <w:tcW w:w="3780" w:type="dxa"/>
            <w:tcBorders>
              <w:top w:val="single" w:color="auto" w:sz="4" w:space="0"/>
              <w:left w:val="single" w:color="auto" w:sz="4" w:space="0"/>
              <w:bottom w:val="single" w:color="auto" w:sz="4" w:space="0"/>
              <w:right w:val="single" w:color="auto" w:sz="4" w:space="0"/>
            </w:tcBorders>
            <w:vAlign w:val="center"/>
          </w:tcPr>
          <w:p w14:paraId="026A037B">
            <w:pPr>
              <w:spacing w:before="120" w:after="60"/>
              <w:jc w:val="center"/>
              <w:rPr>
                <w:rFonts w:hint="eastAsia" w:ascii="宋体" w:hAnsi="宋体"/>
                <w:color w:val="000000"/>
                <w:szCs w:val="21"/>
              </w:rPr>
            </w:pPr>
            <w:r>
              <w:rPr>
                <w:rFonts w:hint="eastAsia" w:ascii="宋体" w:hAnsi="宋体"/>
                <w:color w:val="000000"/>
                <w:szCs w:val="21"/>
              </w:rPr>
              <w:t>投标人</w:t>
            </w:r>
            <w:r>
              <w:rPr>
                <w:rFonts w:hint="eastAsia" w:ascii="宋体" w:hAnsi="宋体"/>
                <w:szCs w:val="21"/>
                <w:u w:val="single"/>
              </w:rPr>
              <w:t>（联合体各方）</w:t>
            </w:r>
            <w:r>
              <w:rPr>
                <w:rFonts w:hint="eastAsia" w:ascii="宋体" w:hAnsi="宋体"/>
                <w:color w:val="000000"/>
                <w:szCs w:val="21"/>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14:paraId="09906CB3">
            <w:pPr>
              <w:spacing w:before="120" w:after="60"/>
              <w:jc w:val="center"/>
              <w:rPr>
                <w:rFonts w:hint="eastAsia" w:ascii="宋体" w:hAnsi="宋体"/>
                <w:color w:val="000000"/>
                <w:szCs w:val="21"/>
              </w:rPr>
            </w:pPr>
            <w:r>
              <w:rPr>
                <w:rFonts w:hint="eastAsia" w:ascii="宋体" w:hAnsi="宋体"/>
                <w:color w:val="000000"/>
                <w:szCs w:val="21"/>
              </w:rPr>
              <w:t>投标人无需提供资料，按投标截止时间交易系统比对的结果进行评审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14:paraId="34BEBB02">
            <w:pPr>
              <w:spacing w:before="120" w:after="60"/>
              <w:jc w:val="center"/>
              <w:rPr>
                <w:rFonts w:hint="eastAsia" w:ascii="宋体" w:hAnsi="宋体"/>
                <w:color w:val="000000"/>
                <w:szCs w:val="21"/>
              </w:rPr>
            </w:pPr>
          </w:p>
        </w:tc>
      </w:tr>
    </w:tbl>
    <w:p w14:paraId="7A5D14DA">
      <w:pPr>
        <w:spacing w:line="480" w:lineRule="auto"/>
        <w:ind w:firstLine="470" w:firstLineChars="224"/>
        <w:rPr>
          <w:rFonts w:ascii="宋体"/>
          <w:color w:val="000000"/>
          <w:szCs w:val="21"/>
        </w:rPr>
      </w:pPr>
      <w:r>
        <w:rPr>
          <w:rFonts w:hint="eastAsia" w:ascii="宋体" w:hAnsi="宋体"/>
          <w:color w:val="000000"/>
          <w:szCs w:val="21"/>
        </w:rPr>
        <w:t>备注：</w:t>
      </w:r>
    </w:p>
    <w:p w14:paraId="276B5C6F">
      <w:pPr>
        <w:spacing w:line="480" w:lineRule="auto"/>
        <w:ind w:firstLine="470" w:firstLineChars="224"/>
        <w:rPr>
          <w:rFonts w:ascii="宋体"/>
          <w:color w:val="000000"/>
          <w:szCs w:val="21"/>
        </w:rPr>
      </w:pPr>
      <w:r>
        <w:rPr>
          <w:rFonts w:ascii="宋体" w:hAnsi="宋体"/>
          <w:color w:val="000000"/>
          <w:szCs w:val="21"/>
        </w:rPr>
        <w:t>1</w:t>
      </w:r>
      <w:r>
        <w:rPr>
          <w:rFonts w:hint="eastAsia" w:ascii="宋体" w:hAnsi="宋体"/>
          <w:color w:val="000000"/>
          <w:szCs w:val="21"/>
        </w:rPr>
        <w:t>、每一项目符合的打“○”，不符合的打“×”；</w:t>
      </w:r>
      <w:r>
        <w:rPr>
          <w:rFonts w:ascii="宋体" w:hAnsi="宋体"/>
          <w:color w:val="000000"/>
          <w:szCs w:val="21"/>
        </w:rPr>
        <w:t xml:space="preserve"> </w:t>
      </w:r>
    </w:p>
    <w:p w14:paraId="7D303D94">
      <w:pPr>
        <w:spacing w:line="480" w:lineRule="auto"/>
        <w:ind w:firstLine="470" w:firstLineChars="224"/>
        <w:rPr>
          <w:rFonts w:hint="eastAsia" w:ascii="宋体" w:hAnsi="宋体"/>
          <w:color w:val="000000"/>
          <w:szCs w:val="21"/>
        </w:rPr>
      </w:pPr>
      <w:r>
        <w:rPr>
          <w:rFonts w:ascii="宋体" w:hAnsi="宋体"/>
          <w:color w:val="000000"/>
          <w:szCs w:val="21"/>
        </w:rPr>
        <w:t>2</w:t>
      </w:r>
      <w:r>
        <w:rPr>
          <w:rFonts w:hint="eastAsia" w:ascii="宋体" w:hAnsi="宋体"/>
          <w:color w:val="000000"/>
          <w:szCs w:val="21"/>
        </w:rPr>
        <w:t>、若评委意见不一致时，则按少数服从多数的原则，作出评审结论。汇总后，出现一个“×”的结论为“不通过”。</w:t>
      </w:r>
    </w:p>
    <w:p w14:paraId="01C31C36">
      <w:pPr>
        <w:spacing w:line="480" w:lineRule="auto"/>
        <w:ind w:firstLine="470" w:firstLineChars="224"/>
        <w:rPr>
          <w:rFonts w:hint="eastAsia" w:ascii="宋体" w:hAnsi="宋体"/>
          <w:color w:val="000000"/>
          <w:szCs w:val="21"/>
        </w:rPr>
      </w:pPr>
      <w:r>
        <w:rPr>
          <w:rFonts w:hint="eastAsia" w:ascii="宋体" w:hAnsi="宋体" w:cs="宋体"/>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r>
        <w:rPr>
          <w:rFonts w:hint="eastAsia" w:ascii="宋体" w:hAnsi="宋体"/>
          <w:color w:val="000000"/>
          <w:szCs w:val="21"/>
        </w:rPr>
        <w:t>。</w:t>
      </w:r>
    </w:p>
    <w:p w14:paraId="4BD46578">
      <w:pPr>
        <w:rPr>
          <w:color w:val="000000"/>
        </w:rPr>
      </w:pPr>
    </w:p>
    <w:p w14:paraId="63123078">
      <w:pPr>
        <w:pStyle w:val="3"/>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18" w:bottom="1247" w:left="1418" w:header="851" w:footer="907" w:gutter="0"/>
          <w:cols w:space="425" w:num="1"/>
          <w:titlePg/>
          <w:docGrid w:type="lines" w:linePitch="312" w:charSpace="0"/>
        </w:sectPr>
      </w:pPr>
    </w:p>
    <w:p w14:paraId="4CC80AF5">
      <w:pPr>
        <w:rPr>
          <w:color w:val="000000"/>
          <w:szCs w:val="21"/>
        </w:rPr>
      </w:pPr>
      <w:r>
        <w:rPr>
          <w:rFonts w:hint="eastAsia"/>
          <w:color w:val="000000"/>
          <w:szCs w:val="21"/>
        </w:rPr>
        <w:t>附表二</w:t>
      </w:r>
    </w:p>
    <w:p w14:paraId="4D2A428A">
      <w:pPr>
        <w:jc w:val="center"/>
        <w:rPr>
          <w:b/>
          <w:color w:val="000000"/>
          <w:sz w:val="36"/>
          <w:szCs w:val="36"/>
        </w:rPr>
      </w:pPr>
      <w:r>
        <w:rPr>
          <w:rFonts w:hint="eastAsia"/>
          <w:b/>
          <w:color w:val="000000"/>
          <w:sz w:val="36"/>
          <w:szCs w:val="36"/>
        </w:rPr>
        <w:t>技术标有效性审查表</w:t>
      </w:r>
    </w:p>
    <w:p w14:paraId="39889E1E">
      <w:pPr>
        <w:rPr>
          <w:color w:val="000000"/>
          <w:szCs w:val="21"/>
        </w:rPr>
      </w:pPr>
      <w:r>
        <w:rPr>
          <w:rFonts w:hint="eastAsia"/>
          <w:color w:val="000000"/>
          <w:szCs w:val="21"/>
        </w:rPr>
        <w:t>工程名称：</w:t>
      </w:r>
    </w:p>
    <w:tbl>
      <w:tblPr>
        <w:tblStyle w:val="33"/>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440"/>
        <w:gridCol w:w="1404"/>
        <w:gridCol w:w="1356"/>
        <w:gridCol w:w="1524"/>
        <w:gridCol w:w="1380"/>
        <w:gridCol w:w="1428"/>
        <w:gridCol w:w="1384"/>
      </w:tblGrid>
      <w:tr w14:paraId="6AB8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0057A695">
            <w:pPr>
              <w:adjustRightInd w:val="0"/>
              <w:rPr>
                <w:rFonts w:hint="eastAsia" w:ascii="宋体" w:hAnsi="宋体"/>
                <w:color w:val="000000"/>
                <w:szCs w:val="21"/>
              </w:rPr>
            </w:pPr>
            <w:r>
              <w:rPr>
                <w:rFonts w:hint="eastAsia" w:ascii="宋体" w:hAnsi="宋体"/>
                <w:color w:val="000000"/>
                <w:szCs w:val="21"/>
              </w:rPr>
              <w:t>序号</w:t>
            </w:r>
          </w:p>
        </w:tc>
        <w:tc>
          <w:tcPr>
            <w:tcW w:w="5440" w:type="dxa"/>
            <w:tcBorders>
              <w:top w:val="single" w:color="auto" w:sz="4" w:space="0"/>
              <w:left w:val="single" w:color="auto" w:sz="4" w:space="0"/>
              <w:bottom w:val="single" w:color="auto" w:sz="4" w:space="0"/>
              <w:right w:val="single" w:color="auto" w:sz="4" w:space="0"/>
              <w:tl2br w:val="single" w:color="auto" w:sz="4" w:space="0"/>
            </w:tcBorders>
          </w:tcPr>
          <w:p w14:paraId="536FA240">
            <w:pPr>
              <w:adjustRightInd w:val="0"/>
              <w:rPr>
                <w:rFonts w:hint="eastAsia" w:ascii="宋体" w:hAnsi="宋体"/>
                <w:color w:val="000000"/>
                <w:szCs w:val="21"/>
              </w:rPr>
            </w:pPr>
            <w:r>
              <w:rPr>
                <w:rFonts w:ascii="宋体" w:hAnsi="宋体"/>
                <w:color w:val="000000"/>
                <w:szCs w:val="21"/>
              </w:rPr>
              <w:t xml:space="preserve">               </w:t>
            </w:r>
            <w:r>
              <w:rPr>
                <w:rFonts w:hint="eastAsia" w:ascii="宋体" w:hAnsi="宋体"/>
                <w:color w:val="000000"/>
                <w:szCs w:val="21"/>
              </w:rPr>
              <w:t>投标人</w:t>
            </w:r>
          </w:p>
          <w:p w14:paraId="3CBD8149">
            <w:pPr>
              <w:adjustRightInd w:val="0"/>
              <w:rPr>
                <w:rFonts w:hint="eastAsia" w:ascii="宋体" w:hAnsi="宋体"/>
                <w:color w:val="000000"/>
                <w:szCs w:val="21"/>
              </w:rPr>
            </w:pPr>
          </w:p>
          <w:p w14:paraId="4D980558">
            <w:pPr>
              <w:adjustRightInd w:val="0"/>
              <w:rPr>
                <w:rFonts w:hint="eastAsia" w:ascii="宋体" w:hAnsi="宋体"/>
                <w:color w:val="000000"/>
                <w:szCs w:val="21"/>
              </w:rPr>
            </w:pPr>
            <w:r>
              <w:rPr>
                <w:rFonts w:hint="eastAsia" w:ascii="宋体" w:hAnsi="宋体"/>
                <w:color w:val="000000"/>
                <w:szCs w:val="21"/>
              </w:rPr>
              <w:t>评审内容</w:t>
            </w:r>
          </w:p>
        </w:tc>
        <w:tc>
          <w:tcPr>
            <w:tcW w:w="1404" w:type="dxa"/>
            <w:tcBorders>
              <w:top w:val="single" w:color="auto" w:sz="4" w:space="0"/>
              <w:left w:val="single" w:color="auto" w:sz="4" w:space="0"/>
              <w:bottom w:val="single" w:color="auto" w:sz="4" w:space="0"/>
              <w:right w:val="single" w:color="auto" w:sz="4" w:space="0"/>
            </w:tcBorders>
          </w:tcPr>
          <w:p w14:paraId="640A4763">
            <w:pPr>
              <w:adjustRightInd w:val="0"/>
              <w:rPr>
                <w:rFonts w:hint="eastAsia" w:ascii="宋体" w:hAnsi="宋体"/>
                <w:color w:val="000000"/>
                <w:szCs w:val="21"/>
              </w:rPr>
            </w:pPr>
          </w:p>
        </w:tc>
        <w:tc>
          <w:tcPr>
            <w:tcW w:w="1356" w:type="dxa"/>
            <w:tcBorders>
              <w:top w:val="single" w:color="auto" w:sz="4" w:space="0"/>
              <w:left w:val="single" w:color="auto" w:sz="4" w:space="0"/>
              <w:bottom w:val="single" w:color="auto" w:sz="4" w:space="0"/>
              <w:right w:val="single" w:color="auto" w:sz="4" w:space="0"/>
            </w:tcBorders>
          </w:tcPr>
          <w:p w14:paraId="75CC32DF">
            <w:pPr>
              <w:adjustRightInd w:val="0"/>
              <w:rPr>
                <w:rFonts w:hint="eastAsia" w:ascii="宋体" w:hAnsi="宋体"/>
                <w:color w:val="000000"/>
                <w:szCs w:val="21"/>
              </w:rPr>
            </w:pPr>
          </w:p>
        </w:tc>
        <w:tc>
          <w:tcPr>
            <w:tcW w:w="1524" w:type="dxa"/>
            <w:tcBorders>
              <w:top w:val="single" w:color="auto" w:sz="4" w:space="0"/>
              <w:left w:val="single" w:color="auto" w:sz="4" w:space="0"/>
              <w:bottom w:val="single" w:color="auto" w:sz="4" w:space="0"/>
              <w:right w:val="single" w:color="auto" w:sz="4" w:space="0"/>
            </w:tcBorders>
          </w:tcPr>
          <w:p w14:paraId="70BCBADD">
            <w:pPr>
              <w:adjustRightInd w:val="0"/>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3C8FEE0D">
            <w:pPr>
              <w:adjustRightInd w:val="0"/>
              <w:rPr>
                <w:rFonts w:hint="eastAsia" w:ascii="宋体" w:hAnsi="宋体"/>
                <w:color w:val="000000"/>
                <w:szCs w:val="21"/>
              </w:rPr>
            </w:pPr>
          </w:p>
        </w:tc>
        <w:tc>
          <w:tcPr>
            <w:tcW w:w="1428" w:type="dxa"/>
            <w:tcBorders>
              <w:top w:val="single" w:color="auto" w:sz="4" w:space="0"/>
              <w:left w:val="single" w:color="auto" w:sz="4" w:space="0"/>
              <w:bottom w:val="single" w:color="auto" w:sz="4" w:space="0"/>
              <w:right w:val="single" w:color="auto" w:sz="4" w:space="0"/>
            </w:tcBorders>
          </w:tcPr>
          <w:p w14:paraId="4F96E8C8">
            <w:pPr>
              <w:adjustRightInd w:val="0"/>
              <w:rPr>
                <w:rFonts w:hint="eastAsia" w:ascii="宋体" w:hAnsi="宋体"/>
                <w:color w:val="000000"/>
                <w:szCs w:val="21"/>
              </w:rPr>
            </w:pPr>
          </w:p>
        </w:tc>
        <w:tc>
          <w:tcPr>
            <w:tcW w:w="1384" w:type="dxa"/>
            <w:tcBorders>
              <w:top w:val="single" w:color="auto" w:sz="4" w:space="0"/>
              <w:left w:val="single" w:color="auto" w:sz="4" w:space="0"/>
              <w:bottom w:val="single" w:color="auto" w:sz="4" w:space="0"/>
              <w:right w:val="single" w:color="auto" w:sz="4" w:space="0"/>
            </w:tcBorders>
          </w:tcPr>
          <w:p w14:paraId="133D48A2">
            <w:pPr>
              <w:adjustRightInd w:val="0"/>
              <w:rPr>
                <w:rFonts w:hint="eastAsia" w:ascii="宋体" w:hAnsi="宋体"/>
                <w:color w:val="000000"/>
                <w:szCs w:val="21"/>
              </w:rPr>
            </w:pPr>
          </w:p>
        </w:tc>
      </w:tr>
      <w:tr w14:paraId="20DB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56F95A7">
            <w:pPr>
              <w:adjustRightInd w:val="0"/>
              <w:rPr>
                <w:rFonts w:hint="eastAsia" w:ascii="宋体" w:hAnsi="宋体"/>
                <w:color w:val="000000"/>
                <w:szCs w:val="21"/>
              </w:rPr>
            </w:pPr>
            <w:r>
              <w:rPr>
                <w:rFonts w:hint="eastAsia" w:ascii="宋体" w:hAnsi="宋体"/>
                <w:color w:val="000000"/>
                <w:szCs w:val="21"/>
              </w:rPr>
              <w:t>1</w:t>
            </w:r>
          </w:p>
        </w:tc>
        <w:tc>
          <w:tcPr>
            <w:tcW w:w="5440" w:type="dxa"/>
            <w:tcBorders>
              <w:top w:val="single" w:color="auto" w:sz="4" w:space="0"/>
              <w:left w:val="single" w:color="auto" w:sz="4" w:space="0"/>
              <w:bottom w:val="single" w:color="auto" w:sz="4" w:space="0"/>
              <w:right w:val="single" w:color="auto" w:sz="4" w:space="0"/>
            </w:tcBorders>
            <w:vAlign w:val="center"/>
          </w:tcPr>
          <w:p w14:paraId="3B764D22">
            <w:pPr>
              <w:adjustRightInd w:val="0"/>
              <w:rPr>
                <w:rFonts w:hint="eastAsia" w:ascii="宋体" w:hAnsi="宋体"/>
                <w:color w:val="000000"/>
                <w:szCs w:val="21"/>
              </w:rPr>
            </w:pPr>
            <w:r>
              <w:rPr>
                <w:rFonts w:hint="eastAsia" w:ascii="宋体" w:hAnsi="宋体" w:cs="宋体"/>
                <w:szCs w:val="21"/>
                <w:u w:val="single"/>
              </w:rPr>
              <w:t>《广州建设工程施工招标投标书》中投标总工期不能满足完成投标项目工期的；</w:t>
            </w:r>
          </w:p>
        </w:tc>
        <w:tc>
          <w:tcPr>
            <w:tcW w:w="1404" w:type="dxa"/>
            <w:tcBorders>
              <w:top w:val="single" w:color="auto" w:sz="4" w:space="0"/>
              <w:left w:val="single" w:color="auto" w:sz="4" w:space="0"/>
              <w:bottom w:val="single" w:color="auto" w:sz="4" w:space="0"/>
              <w:right w:val="single" w:color="auto" w:sz="4" w:space="0"/>
            </w:tcBorders>
          </w:tcPr>
          <w:p w14:paraId="18D6B1DD">
            <w:pPr>
              <w:adjustRightInd w:val="0"/>
              <w:rPr>
                <w:rFonts w:hint="eastAsia" w:ascii="宋体" w:hAnsi="宋体"/>
                <w:color w:val="000000"/>
                <w:szCs w:val="21"/>
              </w:rPr>
            </w:pPr>
          </w:p>
        </w:tc>
        <w:tc>
          <w:tcPr>
            <w:tcW w:w="1356" w:type="dxa"/>
            <w:tcBorders>
              <w:top w:val="single" w:color="auto" w:sz="4" w:space="0"/>
              <w:left w:val="single" w:color="auto" w:sz="4" w:space="0"/>
              <w:bottom w:val="single" w:color="auto" w:sz="4" w:space="0"/>
              <w:right w:val="single" w:color="auto" w:sz="4" w:space="0"/>
            </w:tcBorders>
          </w:tcPr>
          <w:p w14:paraId="024F7A3E">
            <w:pPr>
              <w:adjustRightInd w:val="0"/>
              <w:rPr>
                <w:rFonts w:hint="eastAsia" w:ascii="宋体" w:hAnsi="宋体"/>
                <w:color w:val="000000"/>
                <w:szCs w:val="21"/>
              </w:rPr>
            </w:pPr>
          </w:p>
        </w:tc>
        <w:tc>
          <w:tcPr>
            <w:tcW w:w="1524" w:type="dxa"/>
            <w:tcBorders>
              <w:top w:val="single" w:color="auto" w:sz="4" w:space="0"/>
              <w:left w:val="single" w:color="auto" w:sz="4" w:space="0"/>
              <w:bottom w:val="single" w:color="auto" w:sz="4" w:space="0"/>
              <w:right w:val="single" w:color="auto" w:sz="4" w:space="0"/>
            </w:tcBorders>
          </w:tcPr>
          <w:p w14:paraId="7A2B5AFE">
            <w:pPr>
              <w:adjustRightInd w:val="0"/>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7B01AB9C">
            <w:pPr>
              <w:adjustRightInd w:val="0"/>
              <w:rPr>
                <w:rFonts w:hint="eastAsia" w:ascii="宋体" w:hAnsi="宋体"/>
                <w:color w:val="000000"/>
                <w:szCs w:val="21"/>
              </w:rPr>
            </w:pPr>
          </w:p>
        </w:tc>
        <w:tc>
          <w:tcPr>
            <w:tcW w:w="1428" w:type="dxa"/>
            <w:tcBorders>
              <w:top w:val="single" w:color="auto" w:sz="4" w:space="0"/>
              <w:left w:val="single" w:color="auto" w:sz="4" w:space="0"/>
              <w:bottom w:val="single" w:color="auto" w:sz="4" w:space="0"/>
              <w:right w:val="single" w:color="auto" w:sz="4" w:space="0"/>
            </w:tcBorders>
          </w:tcPr>
          <w:p w14:paraId="3AA5A4B4">
            <w:pPr>
              <w:adjustRightInd w:val="0"/>
              <w:rPr>
                <w:rFonts w:hint="eastAsia" w:ascii="宋体" w:hAnsi="宋体"/>
                <w:color w:val="000000"/>
                <w:szCs w:val="21"/>
              </w:rPr>
            </w:pPr>
          </w:p>
        </w:tc>
        <w:tc>
          <w:tcPr>
            <w:tcW w:w="1384" w:type="dxa"/>
            <w:tcBorders>
              <w:top w:val="single" w:color="auto" w:sz="4" w:space="0"/>
              <w:left w:val="single" w:color="auto" w:sz="4" w:space="0"/>
              <w:bottom w:val="single" w:color="auto" w:sz="4" w:space="0"/>
              <w:right w:val="single" w:color="auto" w:sz="4" w:space="0"/>
            </w:tcBorders>
          </w:tcPr>
          <w:p w14:paraId="3746F821">
            <w:pPr>
              <w:adjustRightInd w:val="0"/>
              <w:rPr>
                <w:rFonts w:hint="eastAsia" w:ascii="宋体" w:hAnsi="宋体"/>
                <w:color w:val="000000"/>
                <w:szCs w:val="21"/>
              </w:rPr>
            </w:pPr>
          </w:p>
        </w:tc>
      </w:tr>
      <w:tr w14:paraId="32AB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BFDE0D5">
            <w:pPr>
              <w:adjustRightInd w:val="0"/>
              <w:rPr>
                <w:rFonts w:hint="eastAsia" w:ascii="宋体" w:hAnsi="宋体"/>
                <w:color w:val="000000"/>
                <w:szCs w:val="21"/>
              </w:rPr>
            </w:pPr>
            <w:r>
              <w:rPr>
                <w:rFonts w:hint="eastAsia" w:ascii="宋体" w:hAnsi="宋体"/>
                <w:color w:val="000000"/>
                <w:szCs w:val="21"/>
              </w:rPr>
              <w:t>2</w:t>
            </w:r>
          </w:p>
        </w:tc>
        <w:tc>
          <w:tcPr>
            <w:tcW w:w="5440" w:type="dxa"/>
            <w:tcBorders>
              <w:top w:val="single" w:color="auto" w:sz="4" w:space="0"/>
              <w:left w:val="single" w:color="auto" w:sz="4" w:space="0"/>
              <w:bottom w:val="single" w:color="auto" w:sz="4" w:space="0"/>
              <w:right w:val="single" w:color="auto" w:sz="4" w:space="0"/>
            </w:tcBorders>
            <w:vAlign w:val="center"/>
          </w:tcPr>
          <w:p w14:paraId="74E5C545">
            <w:pPr>
              <w:adjustRightInd w:val="0"/>
              <w:rPr>
                <w:rFonts w:hint="eastAsia" w:ascii="宋体" w:hAnsi="宋体"/>
                <w:color w:val="000000"/>
                <w:szCs w:val="21"/>
              </w:rPr>
            </w:pPr>
            <w:r>
              <w:rPr>
                <w:rFonts w:hint="eastAsia" w:ascii="宋体" w:hAnsi="宋体" w:cs="宋体"/>
                <w:szCs w:val="21"/>
                <w:u w:val="single"/>
              </w:rPr>
              <w:t>《广州建设工程施工招标投标书》中工程质量标准不符合招标文件要求的；</w:t>
            </w:r>
          </w:p>
        </w:tc>
        <w:tc>
          <w:tcPr>
            <w:tcW w:w="1404" w:type="dxa"/>
            <w:tcBorders>
              <w:top w:val="single" w:color="auto" w:sz="4" w:space="0"/>
              <w:left w:val="single" w:color="auto" w:sz="4" w:space="0"/>
              <w:bottom w:val="single" w:color="auto" w:sz="4" w:space="0"/>
              <w:right w:val="single" w:color="auto" w:sz="4" w:space="0"/>
            </w:tcBorders>
          </w:tcPr>
          <w:p w14:paraId="2745D504">
            <w:pPr>
              <w:adjustRightInd w:val="0"/>
              <w:rPr>
                <w:rFonts w:hint="eastAsia" w:ascii="宋体" w:hAnsi="宋体"/>
                <w:color w:val="000000"/>
                <w:szCs w:val="21"/>
              </w:rPr>
            </w:pPr>
          </w:p>
        </w:tc>
        <w:tc>
          <w:tcPr>
            <w:tcW w:w="1356" w:type="dxa"/>
            <w:tcBorders>
              <w:top w:val="single" w:color="auto" w:sz="4" w:space="0"/>
              <w:left w:val="single" w:color="auto" w:sz="4" w:space="0"/>
              <w:bottom w:val="single" w:color="auto" w:sz="4" w:space="0"/>
              <w:right w:val="single" w:color="auto" w:sz="4" w:space="0"/>
            </w:tcBorders>
          </w:tcPr>
          <w:p w14:paraId="1506F88E">
            <w:pPr>
              <w:adjustRightInd w:val="0"/>
              <w:rPr>
                <w:rFonts w:hint="eastAsia" w:ascii="宋体" w:hAnsi="宋体"/>
                <w:color w:val="000000"/>
                <w:szCs w:val="21"/>
              </w:rPr>
            </w:pPr>
          </w:p>
        </w:tc>
        <w:tc>
          <w:tcPr>
            <w:tcW w:w="1524" w:type="dxa"/>
            <w:tcBorders>
              <w:top w:val="single" w:color="auto" w:sz="4" w:space="0"/>
              <w:left w:val="single" w:color="auto" w:sz="4" w:space="0"/>
              <w:bottom w:val="single" w:color="auto" w:sz="4" w:space="0"/>
              <w:right w:val="single" w:color="auto" w:sz="4" w:space="0"/>
            </w:tcBorders>
          </w:tcPr>
          <w:p w14:paraId="738452C2">
            <w:pPr>
              <w:adjustRightInd w:val="0"/>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5F258F17">
            <w:pPr>
              <w:adjustRightInd w:val="0"/>
              <w:rPr>
                <w:rFonts w:hint="eastAsia" w:ascii="宋体" w:hAnsi="宋体"/>
                <w:color w:val="000000"/>
                <w:szCs w:val="21"/>
              </w:rPr>
            </w:pPr>
          </w:p>
        </w:tc>
        <w:tc>
          <w:tcPr>
            <w:tcW w:w="1428" w:type="dxa"/>
            <w:tcBorders>
              <w:top w:val="single" w:color="auto" w:sz="4" w:space="0"/>
              <w:left w:val="single" w:color="auto" w:sz="4" w:space="0"/>
              <w:bottom w:val="single" w:color="auto" w:sz="4" w:space="0"/>
              <w:right w:val="single" w:color="auto" w:sz="4" w:space="0"/>
            </w:tcBorders>
          </w:tcPr>
          <w:p w14:paraId="164EE9BF">
            <w:pPr>
              <w:adjustRightInd w:val="0"/>
              <w:rPr>
                <w:rFonts w:hint="eastAsia" w:ascii="宋体" w:hAnsi="宋体"/>
                <w:color w:val="000000"/>
                <w:szCs w:val="21"/>
              </w:rPr>
            </w:pPr>
          </w:p>
        </w:tc>
        <w:tc>
          <w:tcPr>
            <w:tcW w:w="1384" w:type="dxa"/>
            <w:tcBorders>
              <w:top w:val="single" w:color="auto" w:sz="4" w:space="0"/>
              <w:left w:val="single" w:color="auto" w:sz="4" w:space="0"/>
              <w:bottom w:val="single" w:color="auto" w:sz="4" w:space="0"/>
              <w:right w:val="single" w:color="auto" w:sz="4" w:space="0"/>
            </w:tcBorders>
          </w:tcPr>
          <w:p w14:paraId="5701AAE6">
            <w:pPr>
              <w:adjustRightInd w:val="0"/>
              <w:rPr>
                <w:rFonts w:hint="eastAsia" w:ascii="宋体" w:hAnsi="宋体"/>
                <w:color w:val="000000"/>
                <w:szCs w:val="21"/>
              </w:rPr>
            </w:pPr>
          </w:p>
        </w:tc>
      </w:tr>
      <w:tr w14:paraId="04B7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34883CB5">
            <w:pPr>
              <w:adjustRightInd w:val="0"/>
              <w:rPr>
                <w:rFonts w:hint="eastAsia" w:ascii="宋体" w:hAnsi="宋体"/>
                <w:color w:val="000000"/>
                <w:szCs w:val="21"/>
              </w:rPr>
            </w:pPr>
            <w:r>
              <w:rPr>
                <w:rFonts w:hint="eastAsia" w:ascii="宋体" w:hAnsi="宋体"/>
                <w:color w:val="000000"/>
                <w:szCs w:val="21"/>
              </w:rPr>
              <w:t>3</w:t>
            </w:r>
          </w:p>
        </w:tc>
        <w:tc>
          <w:tcPr>
            <w:tcW w:w="5440" w:type="dxa"/>
            <w:tcBorders>
              <w:top w:val="single" w:color="auto" w:sz="4" w:space="0"/>
              <w:left w:val="single" w:color="auto" w:sz="4" w:space="0"/>
              <w:bottom w:val="single" w:color="auto" w:sz="4" w:space="0"/>
              <w:right w:val="single" w:color="auto" w:sz="4" w:space="0"/>
            </w:tcBorders>
            <w:vAlign w:val="center"/>
          </w:tcPr>
          <w:p w14:paraId="3C8EBFF7">
            <w:pPr>
              <w:adjustRightInd w:val="0"/>
              <w:rPr>
                <w:rFonts w:hint="eastAsia" w:ascii="宋体" w:hAnsi="宋体"/>
                <w:color w:val="000000"/>
                <w:szCs w:val="21"/>
              </w:rPr>
            </w:pPr>
            <w:r>
              <w:rPr>
                <w:rFonts w:hint="eastAsia" w:ascii="宋体" w:hAnsi="宋体"/>
                <w:szCs w:val="21"/>
              </w:rPr>
              <w:t>投标文件中没有有效的法定代表人证明书，或由委托代理人签署的投标文件中没有法定代表人授权书；</w:t>
            </w:r>
          </w:p>
        </w:tc>
        <w:tc>
          <w:tcPr>
            <w:tcW w:w="1404" w:type="dxa"/>
            <w:tcBorders>
              <w:top w:val="single" w:color="auto" w:sz="4" w:space="0"/>
              <w:left w:val="single" w:color="auto" w:sz="4" w:space="0"/>
              <w:bottom w:val="single" w:color="auto" w:sz="4" w:space="0"/>
              <w:right w:val="single" w:color="auto" w:sz="4" w:space="0"/>
            </w:tcBorders>
          </w:tcPr>
          <w:p w14:paraId="11944DCB">
            <w:pPr>
              <w:adjustRightInd w:val="0"/>
              <w:rPr>
                <w:rFonts w:hint="eastAsia" w:ascii="宋体" w:hAnsi="宋体"/>
                <w:color w:val="000000"/>
                <w:szCs w:val="21"/>
              </w:rPr>
            </w:pPr>
          </w:p>
        </w:tc>
        <w:tc>
          <w:tcPr>
            <w:tcW w:w="1356" w:type="dxa"/>
            <w:tcBorders>
              <w:top w:val="single" w:color="auto" w:sz="4" w:space="0"/>
              <w:left w:val="single" w:color="auto" w:sz="4" w:space="0"/>
              <w:bottom w:val="single" w:color="auto" w:sz="4" w:space="0"/>
              <w:right w:val="single" w:color="auto" w:sz="4" w:space="0"/>
            </w:tcBorders>
          </w:tcPr>
          <w:p w14:paraId="3EF36B2F">
            <w:pPr>
              <w:adjustRightInd w:val="0"/>
              <w:rPr>
                <w:rFonts w:hint="eastAsia" w:ascii="宋体" w:hAnsi="宋体"/>
                <w:color w:val="000000"/>
                <w:szCs w:val="21"/>
              </w:rPr>
            </w:pPr>
          </w:p>
        </w:tc>
        <w:tc>
          <w:tcPr>
            <w:tcW w:w="1524" w:type="dxa"/>
            <w:tcBorders>
              <w:top w:val="single" w:color="auto" w:sz="4" w:space="0"/>
              <w:left w:val="single" w:color="auto" w:sz="4" w:space="0"/>
              <w:bottom w:val="single" w:color="auto" w:sz="4" w:space="0"/>
              <w:right w:val="single" w:color="auto" w:sz="4" w:space="0"/>
            </w:tcBorders>
          </w:tcPr>
          <w:p w14:paraId="3E22ED1F">
            <w:pPr>
              <w:adjustRightInd w:val="0"/>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4D5B629E">
            <w:pPr>
              <w:adjustRightInd w:val="0"/>
              <w:rPr>
                <w:rFonts w:hint="eastAsia" w:ascii="宋体" w:hAnsi="宋体"/>
                <w:color w:val="000000"/>
                <w:szCs w:val="21"/>
              </w:rPr>
            </w:pPr>
          </w:p>
        </w:tc>
        <w:tc>
          <w:tcPr>
            <w:tcW w:w="1428" w:type="dxa"/>
            <w:tcBorders>
              <w:top w:val="single" w:color="auto" w:sz="4" w:space="0"/>
              <w:left w:val="single" w:color="auto" w:sz="4" w:space="0"/>
              <w:bottom w:val="single" w:color="auto" w:sz="4" w:space="0"/>
              <w:right w:val="single" w:color="auto" w:sz="4" w:space="0"/>
            </w:tcBorders>
          </w:tcPr>
          <w:p w14:paraId="4AED2BD5">
            <w:pPr>
              <w:adjustRightInd w:val="0"/>
              <w:rPr>
                <w:rFonts w:hint="eastAsia" w:ascii="宋体" w:hAnsi="宋体"/>
                <w:color w:val="000000"/>
                <w:szCs w:val="21"/>
              </w:rPr>
            </w:pPr>
          </w:p>
        </w:tc>
        <w:tc>
          <w:tcPr>
            <w:tcW w:w="1384" w:type="dxa"/>
            <w:tcBorders>
              <w:top w:val="single" w:color="auto" w:sz="4" w:space="0"/>
              <w:left w:val="single" w:color="auto" w:sz="4" w:space="0"/>
              <w:bottom w:val="single" w:color="auto" w:sz="4" w:space="0"/>
              <w:right w:val="single" w:color="auto" w:sz="4" w:space="0"/>
            </w:tcBorders>
          </w:tcPr>
          <w:p w14:paraId="66F32C42">
            <w:pPr>
              <w:adjustRightInd w:val="0"/>
              <w:rPr>
                <w:rFonts w:hint="eastAsia" w:ascii="宋体" w:hAnsi="宋体"/>
                <w:color w:val="000000"/>
                <w:szCs w:val="21"/>
              </w:rPr>
            </w:pPr>
          </w:p>
        </w:tc>
      </w:tr>
      <w:tr w14:paraId="299D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254E3CFB">
            <w:pPr>
              <w:adjustRightInd w:val="0"/>
              <w:rPr>
                <w:rFonts w:hint="eastAsia" w:ascii="宋体" w:hAnsi="宋体"/>
                <w:color w:val="000000"/>
                <w:szCs w:val="21"/>
              </w:rPr>
            </w:pPr>
            <w:r>
              <w:rPr>
                <w:rFonts w:hint="eastAsia" w:ascii="宋体" w:hAnsi="宋体"/>
                <w:color w:val="000000"/>
                <w:szCs w:val="21"/>
              </w:rPr>
              <w:t>4</w:t>
            </w:r>
          </w:p>
        </w:tc>
        <w:tc>
          <w:tcPr>
            <w:tcW w:w="5440" w:type="dxa"/>
            <w:tcBorders>
              <w:top w:val="single" w:color="auto" w:sz="4" w:space="0"/>
              <w:left w:val="single" w:color="auto" w:sz="4" w:space="0"/>
              <w:bottom w:val="single" w:color="auto" w:sz="4" w:space="0"/>
              <w:right w:val="single" w:color="auto" w:sz="4" w:space="0"/>
            </w:tcBorders>
            <w:vAlign w:val="center"/>
          </w:tcPr>
          <w:p w14:paraId="4D01F9B1">
            <w:pPr>
              <w:adjustRightInd w:val="0"/>
              <w:rPr>
                <w:rFonts w:hint="eastAsia" w:ascii="宋体" w:hAnsi="宋体"/>
                <w:color w:val="000000"/>
                <w:szCs w:val="21"/>
              </w:rPr>
            </w:pPr>
            <w:r>
              <w:rPr>
                <w:rFonts w:hint="eastAsia" w:ascii="宋体" w:hAnsi="宋体"/>
                <w:szCs w:val="21"/>
              </w:rPr>
              <w:t>投标文件未按</w:t>
            </w:r>
            <w:r>
              <w:rPr>
                <w:rFonts w:hint="eastAsia" w:ascii="宋体" w:hAnsi="宋体" w:cs="宋体"/>
                <w:szCs w:val="21"/>
                <w:u w:val="single"/>
              </w:rPr>
              <w:t>招标文件第四章</w:t>
            </w:r>
            <w:r>
              <w:rPr>
                <w:rFonts w:hint="eastAsia" w:ascii="宋体" w:hAnsi="宋体"/>
                <w:szCs w:val="21"/>
              </w:rPr>
              <w:t>规定的格式</w:t>
            </w:r>
            <w:r>
              <w:rPr>
                <w:rFonts w:hint="eastAsia" w:ascii="宋体" w:hAnsi="宋体"/>
                <w:szCs w:val="21"/>
                <w:u w:val="single"/>
              </w:rPr>
              <w:t>(技术标投标文件格式二、五、六、七)</w:t>
            </w:r>
            <w:r>
              <w:rPr>
                <w:rFonts w:hint="eastAsia" w:ascii="宋体" w:hAnsi="宋体"/>
                <w:szCs w:val="21"/>
              </w:rPr>
              <w:t>填写，或主要内容不全，或关键字迹模糊、无法辨认的；</w:t>
            </w:r>
          </w:p>
        </w:tc>
        <w:tc>
          <w:tcPr>
            <w:tcW w:w="1404" w:type="dxa"/>
            <w:tcBorders>
              <w:top w:val="single" w:color="auto" w:sz="4" w:space="0"/>
              <w:left w:val="single" w:color="auto" w:sz="4" w:space="0"/>
              <w:bottom w:val="single" w:color="auto" w:sz="4" w:space="0"/>
              <w:right w:val="single" w:color="auto" w:sz="4" w:space="0"/>
            </w:tcBorders>
          </w:tcPr>
          <w:p w14:paraId="1B90A617">
            <w:pPr>
              <w:adjustRightInd w:val="0"/>
              <w:rPr>
                <w:rFonts w:hint="eastAsia" w:ascii="宋体" w:hAnsi="宋体"/>
                <w:color w:val="000000"/>
                <w:szCs w:val="21"/>
              </w:rPr>
            </w:pPr>
          </w:p>
        </w:tc>
        <w:tc>
          <w:tcPr>
            <w:tcW w:w="1356" w:type="dxa"/>
            <w:tcBorders>
              <w:top w:val="single" w:color="auto" w:sz="4" w:space="0"/>
              <w:left w:val="single" w:color="auto" w:sz="4" w:space="0"/>
              <w:bottom w:val="single" w:color="auto" w:sz="4" w:space="0"/>
              <w:right w:val="single" w:color="auto" w:sz="4" w:space="0"/>
            </w:tcBorders>
          </w:tcPr>
          <w:p w14:paraId="46CA7C9B">
            <w:pPr>
              <w:adjustRightInd w:val="0"/>
              <w:rPr>
                <w:rFonts w:hint="eastAsia" w:ascii="宋体" w:hAnsi="宋体"/>
                <w:color w:val="000000"/>
                <w:szCs w:val="21"/>
              </w:rPr>
            </w:pPr>
          </w:p>
        </w:tc>
        <w:tc>
          <w:tcPr>
            <w:tcW w:w="1524" w:type="dxa"/>
            <w:tcBorders>
              <w:top w:val="single" w:color="auto" w:sz="4" w:space="0"/>
              <w:left w:val="single" w:color="auto" w:sz="4" w:space="0"/>
              <w:bottom w:val="single" w:color="auto" w:sz="4" w:space="0"/>
              <w:right w:val="single" w:color="auto" w:sz="4" w:space="0"/>
            </w:tcBorders>
          </w:tcPr>
          <w:p w14:paraId="07A9442E">
            <w:pPr>
              <w:adjustRightInd w:val="0"/>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14E3A036">
            <w:pPr>
              <w:adjustRightInd w:val="0"/>
              <w:rPr>
                <w:rFonts w:hint="eastAsia" w:ascii="宋体" w:hAnsi="宋体"/>
                <w:color w:val="000000"/>
                <w:szCs w:val="21"/>
              </w:rPr>
            </w:pPr>
          </w:p>
        </w:tc>
        <w:tc>
          <w:tcPr>
            <w:tcW w:w="1428" w:type="dxa"/>
            <w:tcBorders>
              <w:top w:val="single" w:color="auto" w:sz="4" w:space="0"/>
              <w:left w:val="single" w:color="auto" w:sz="4" w:space="0"/>
              <w:bottom w:val="single" w:color="auto" w:sz="4" w:space="0"/>
              <w:right w:val="single" w:color="auto" w:sz="4" w:space="0"/>
            </w:tcBorders>
          </w:tcPr>
          <w:p w14:paraId="3D1A0761">
            <w:pPr>
              <w:adjustRightInd w:val="0"/>
              <w:rPr>
                <w:rFonts w:hint="eastAsia" w:ascii="宋体" w:hAnsi="宋体"/>
                <w:color w:val="000000"/>
                <w:szCs w:val="21"/>
              </w:rPr>
            </w:pPr>
          </w:p>
        </w:tc>
        <w:tc>
          <w:tcPr>
            <w:tcW w:w="1384" w:type="dxa"/>
            <w:tcBorders>
              <w:top w:val="single" w:color="auto" w:sz="4" w:space="0"/>
              <w:left w:val="single" w:color="auto" w:sz="4" w:space="0"/>
              <w:bottom w:val="single" w:color="auto" w:sz="4" w:space="0"/>
              <w:right w:val="single" w:color="auto" w:sz="4" w:space="0"/>
            </w:tcBorders>
          </w:tcPr>
          <w:p w14:paraId="1C508F1E">
            <w:pPr>
              <w:adjustRightInd w:val="0"/>
              <w:rPr>
                <w:rFonts w:hint="eastAsia" w:ascii="宋体" w:hAnsi="宋体"/>
                <w:color w:val="000000"/>
                <w:szCs w:val="21"/>
              </w:rPr>
            </w:pPr>
          </w:p>
        </w:tc>
      </w:tr>
      <w:tr w14:paraId="7135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619A2958">
            <w:pPr>
              <w:adjustRightInd w:val="0"/>
              <w:rPr>
                <w:rFonts w:hint="eastAsia" w:ascii="宋体" w:hAnsi="宋体"/>
                <w:color w:val="000000"/>
                <w:szCs w:val="21"/>
              </w:rPr>
            </w:pPr>
            <w:r>
              <w:rPr>
                <w:rFonts w:ascii="宋体" w:hAnsi="宋体"/>
                <w:color w:val="000000"/>
                <w:szCs w:val="21"/>
              </w:rPr>
              <w:t>5</w:t>
            </w:r>
          </w:p>
        </w:tc>
        <w:tc>
          <w:tcPr>
            <w:tcW w:w="5440" w:type="dxa"/>
            <w:tcBorders>
              <w:top w:val="single" w:color="auto" w:sz="4" w:space="0"/>
              <w:left w:val="single" w:color="auto" w:sz="4" w:space="0"/>
              <w:bottom w:val="single" w:color="auto" w:sz="4" w:space="0"/>
              <w:right w:val="single" w:color="auto" w:sz="4" w:space="0"/>
            </w:tcBorders>
            <w:vAlign w:val="center"/>
          </w:tcPr>
          <w:p w14:paraId="6850D0B9">
            <w:pPr>
              <w:adjustRightInd w:val="0"/>
              <w:rPr>
                <w:rFonts w:hint="eastAsia" w:ascii="宋体" w:hAnsi="宋体"/>
                <w:color w:val="000000"/>
                <w:szCs w:val="21"/>
              </w:rPr>
            </w:pPr>
            <w:r>
              <w:rPr>
                <w:rFonts w:hint="eastAsia" w:ascii="宋体" w:hAnsi="宋体"/>
                <w:szCs w:val="21"/>
              </w:rPr>
              <w:t>投标人之间存在《广东省实施&lt;中华人民共和国招标投标法&gt;》第十六条所禁止的情形的；</w:t>
            </w:r>
          </w:p>
        </w:tc>
        <w:tc>
          <w:tcPr>
            <w:tcW w:w="1404" w:type="dxa"/>
            <w:tcBorders>
              <w:top w:val="single" w:color="auto" w:sz="4" w:space="0"/>
              <w:left w:val="single" w:color="auto" w:sz="4" w:space="0"/>
              <w:bottom w:val="single" w:color="auto" w:sz="4" w:space="0"/>
              <w:right w:val="single" w:color="auto" w:sz="4" w:space="0"/>
            </w:tcBorders>
          </w:tcPr>
          <w:p w14:paraId="335CC317">
            <w:pPr>
              <w:adjustRightInd w:val="0"/>
              <w:rPr>
                <w:rFonts w:hint="eastAsia" w:ascii="宋体" w:hAnsi="宋体"/>
                <w:color w:val="000000"/>
                <w:szCs w:val="21"/>
              </w:rPr>
            </w:pPr>
          </w:p>
        </w:tc>
        <w:tc>
          <w:tcPr>
            <w:tcW w:w="1356" w:type="dxa"/>
            <w:tcBorders>
              <w:top w:val="single" w:color="auto" w:sz="4" w:space="0"/>
              <w:left w:val="single" w:color="auto" w:sz="4" w:space="0"/>
              <w:bottom w:val="single" w:color="auto" w:sz="4" w:space="0"/>
              <w:right w:val="single" w:color="auto" w:sz="4" w:space="0"/>
            </w:tcBorders>
          </w:tcPr>
          <w:p w14:paraId="299A718A">
            <w:pPr>
              <w:adjustRightInd w:val="0"/>
              <w:rPr>
                <w:rFonts w:hint="eastAsia" w:ascii="宋体" w:hAnsi="宋体"/>
                <w:color w:val="000000"/>
                <w:szCs w:val="21"/>
              </w:rPr>
            </w:pPr>
          </w:p>
        </w:tc>
        <w:tc>
          <w:tcPr>
            <w:tcW w:w="1524" w:type="dxa"/>
            <w:tcBorders>
              <w:top w:val="single" w:color="auto" w:sz="4" w:space="0"/>
              <w:left w:val="single" w:color="auto" w:sz="4" w:space="0"/>
              <w:bottom w:val="single" w:color="auto" w:sz="4" w:space="0"/>
              <w:right w:val="single" w:color="auto" w:sz="4" w:space="0"/>
            </w:tcBorders>
          </w:tcPr>
          <w:p w14:paraId="14396DC2">
            <w:pPr>
              <w:adjustRightInd w:val="0"/>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289BD03C">
            <w:pPr>
              <w:adjustRightInd w:val="0"/>
              <w:rPr>
                <w:rFonts w:hint="eastAsia" w:ascii="宋体" w:hAnsi="宋体"/>
                <w:color w:val="000000"/>
                <w:szCs w:val="21"/>
              </w:rPr>
            </w:pPr>
          </w:p>
        </w:tc>
        <w:tc>
          <w:tcPr>
            <w:tcW w:w="1428" w:type="dxa"/>
            <w:tcBorders>
              <w:top w:val="single" w:color="auto" w:sz="4" w:space="0"/>
              <w:left w:val="single" w:color="auto" w:sz="4" w:space="0"/>
              <w:bottom w:val="single" w:color="auto" w:sz="4" w:space="0"/>
              <w:right w:val="single" w:color="auto" w:sz="4" w:space="0"/>
            </w:tcBorders>
          </w:tcPr>
          <w:p w14:paraId="44ACAF90">
            <w:pPr>
              <w:adjustRightInd w:val="0"/>
              <w:rPr>
                <w:rFonts w:hint="eastAsia" w:ascii="宋体" w:hAnsi="宋体"/>
                <w:color w:val="000000"/>
                <w:szCs w:val="21"/>
              </w:rPr>
            </w:pPr>
          </w:p>
        </w:tc>
        <w:tc>
          <w:tcPr>
            <w:tcW w:w="1384" w:type="dxa"/>
            <w:tcBorders>
              <w:top w:val="single" w:color="auto" w:sz="4" w:space="0"/>
              <w:left w:val="single" w:color="auto" w:sz="4" w:space="0"/>
              <w:bottom w:val="single" w:color="auto" w:sz="4" w:space="0"/>
              <w:right w:val="single" w:color="auto" w:sz="4" w:space="0"/>
            </w:tcBorders>
          </w:tcPr>
          <w:p w14:paraId="020943D3">
            <w:pPr>
              <w:adjustRightInd w:val="0"/>
              <w:rPr>
                <w:rFonts w:hint="eastAsia" w:ascii="宋体" w:hAnsi="宋体"/>
                <w:color w:val="000000"/>
                <w:szCs w:val="21"/>
              </w:rPr>
            </w:pPr>
          </w:p>
        </w:tc>
      </w:tr>
      <w:tr w14:paraId="6983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334CC3A">
            <w:pPr>
              <w:adjustRightInd w:val="0"/>
              <w:rPr>
                <w:rFonts w:hint="eastAsia" w:ascii="宋体" w:hAnsi="宋体"/>
                <w:color w:val="000000"/>
                <w:szCs w:val="21"/>
              </w:rPr>
            </w:pPr>
            <w:r>
              <w:rPr>
                <w:rFonts w:ascii="宋体" w:hAnsi="宋体"/>
                <w:color w:val="000000"/>
                <w:szCs w:val="21"/>
              </w:rPr>
              <w:t>6</w:t>
            </w:r>
          </w:p>
        </w:tc>
        <w:tc>
          <w:tcPr>
            <w:tcW w:w="5440" w:type="dxa"/>
            <w:tcBorders>
              <w:top w:val="single" w:color="auto" w:sz="4" w:space="0"/>
              <w:left w:val="single" w:color="auto" w:sz="4" w:space="0"/>
              <w:bottom w:val="single" w:color="auto" w:sz="4" w:space="0"/>
              <w:right w:val="single" w:color="auto" w:sz="4" w:space="0"/>
            </w:tcBorders>
            <w:vAlign w:val="center"/>
          </w:tcPr>
          <w:p w14:paraId="3E4E0602">
            <w:pPr>
              <w:adjustRightInd w:val="0"/>
              <w:rPr>
                <w:rFonts w:hint="eastAsia" w:ascii="宋体" w:hAnsi="宋体"/>
                <w:color w:val="000000"/>
                <w:szCs w:val="21"/>
              </w:rPr>
            </w:pPr>
            <w:r>
              <w:rPr>
                <w:rFonts w:hint="eastAsia" w:ascii="宋体" w:hAnsi="宋体"/>
                <w:szCs w:val="21"/>
              </w:rPr>
              <w:t>无《参与编制技术标投标文件人员名单》的</w:t>
            </w:r>
          </w:p>
        </w:tc>
        <w:tc>
          <w:tcPr>
            <w:tcW w:w="1404" w:type="dxa"/>
            <w:tcBorders>
              <w:top w:val="single" w:color="auto" w:sz="4" w:space="0"/>
              <w:left w:val="single" w:color="auto" w:sz="4" w:space="0"/>
              <w:bottom w:val="single" w:color="auto" w:sz="4" w:space="0"/>
              <w:right w:val="single" w:color="auto" w:sz="4" w:space="0"/>
            </w:tcBorders>
          </w:tcPr>
          <w:p w14:paraId="5179791E">
            <w:pPr>
              <w:adjustRightInd w:val="0"/>
              <w:rPr>
                <w:rFonts w:hint="eastAsia" w:ascii="宋体" w:hAnsi="宋体"/>
                <w:color w:val="000000"/>
                <w:szCs w:val="21"/>
                <w:shd w:val="pct10" w:color="auto" w:fill="FFFFFF"/>
              </w:rPr>
            </w:pPr>
          </w:p>
        </w:tc>
        <w:tc>
          <w:tcPr>
            <w:tcW w:w="1356" w:type="dxa"/>
            <w:tcBorders>
              <w:top w:val="single" w:color="auto" w:sz="4" w:space="0"/>
              <w:left w:val="single" w:color="auto" w:sz="4" w:space="0"/>
              <w:bottom w:val="single" w:color="auto" w:sz="4" w:space="0"/>
              <w:right w:val="single" w:color="auto" w:sz="4" w:space="0"/>
            </w:tcBorders>
          </w:tcPr>
          <w:p w14:paraId="46F73B04">
            <w:pPr>
              <w:adjustRightInd w:val="0"/>
              <w:rPr>
                <w:rFonts w:hint="eastAsia" w:ascii="宋体" w:hAnsi="宋体"/>
                <w:color w:val="000000"/>
                <w:szCs w:val="21"/>
                <w:shd w:val="pct10" w:color="auto" w:fill="FFFFFF"/>
              </w:rPr>
            </w:pPr>
          </w:p>
        </w:tc>
        <w:tc>
          <w:tcPr>
            <w:tcW w:w="1524" w:type="dxa"/>
            <w:tcBorders>
              <w:top w:val="single" w:color="auto" w:sz="4" w:space="0"/>
              <w:left w:val="single" w:color="auto" w:sz="4" w:space="0"/>
              <w:bottom w:val="single" w:color="auto" w:sz="4" w:space="0"/>
              <w:right w:val="single" w:color="auto" w:sz="4" w:space="0"/>
            </w:tcBorders>
          </w:tcPr>
          <w:p w14:paraId="4C6E2C07">
            <w:pPr>
              <w:adjustRightInd w:val="0"/>
              <w:rPr>
                <w:rFonts w:hint="eastAsia" w:ascii="宋体" w:hAnsi="宋体"/>
                <w:color w:val="000000"/>
                <w:szCs w:val="21"/>
                <w:shd w:val="pct10" w:color="auto" w:fill="FFFFFF"/>
              </w:rPr>
            </w:pPr>
          </w:p>
        </w:tc>
        <w:tc>
          <w:tcPr>
            <w:tcW w:w="1380" w:type="dxa"/>
            <w:tcBorders>
              <w:top w:val="single" w:color="auto" w:sz="4" w:space="0"/>
              <w:left w:val="single" w:color="auto" w:sz="4" w:space="0"/>
              <w:bottom w:val="single" w:color="auto" w:sz="4" w:space="0"/>
              <w:right w:val="single" w:color="auto" w:sz="4" w:space="0"/>
            </w:tcBorders>
          </w:tcPr>
          <w:p w14:paraId="258EA799">
            <w:pPr>
              <w:adjustRightInd w:val="0"/>
              <w:rPr>
                <w:rFonts w:hint="eastAsia" w:ascii="宋体" w:hAnsi="宋体"/>
                <w:color w:val="000000"/>
                <w:szCs w:val="21"/>
                <w:shd w:val="pct10" w:color="auto" w:fill="FFFFFF"/>
              </w:rPr>
            </w:pPr>
          </w:p>
        </w:tc>
        <w:tc>
          <w:tcPr>
            <w:tcW w:w="1428" w:type="dxa"/>
            <w:tcBorders>
              <w:top w:val="single" w:color="auto" w:sz="4" w:space="0"/>
              <w:left w:val="single" w:color="auto" w:sz="4" w:space="0"/>
              <w:bottom w:val="single" w:color="auto" w:sz="4" w:space="0"/>
              <w:right w:val="single" w:color="auto" w:sz="4" w:space="0"/>
            </w:tcBorders>
          </w:tcPr>
          <w:p w14:paraId="0A462AF2">
            <w:pPr>
              <w:adjustRightInd w:val="0"/>
              <w:rPr>
                <w:rFonts w:hint="eastAsia" w:ascii="宋体" w:hAnsi="宋体"/>
                <w:color w:val="000000"/>
                <w:szCs w:val="21"/>
                <w:shd w:val="pct10" w:color="auto" w:fill="FFFFFF"/>
              </w:rPr>
            </w:pPr>
          </w:p>
        </w:tc>
        <w:tc>
          <w:tcPr>
            <w:tcW w:w="1384" w:type="dxa"/>
            <w:tcBorders>
              <w:top w:val="single" w:color="auto" w:sz="4" w:space="0"/>
              <w:left w:val="single" w:color="auto" w:sz="4" w:space="0"/>
              <w:bottom w:val="single" w:color="auto" w:sz="4" w:space="0"/>
              <w:right w:val="single" w:color="auto" w:sz="4" w:space="0"/>
            </w:tcBorders>
          </w:tcPr>
          <w:p w14:paraId="64F99567">
            <w:pPr>
              <w:adjustRightInd w:val="0"/>
              <w:rPr>
                <w:rFonts w:hint="eastAsia" w:ascii="宋体" w:hAnsi="宋体"/>
                <w:color w:val="000000"/>
                <w:szCs w:val="21"/>
                <w:shd w:val="pct10" w:color="auto" w:fill="FFFFFF"/>
              </w:rPr>
            </w:pPr>
          </w:p>
        </w:tc>
      </w:tr>
      <w:tr w14:paraId="6EC1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6A07E786">
            <w:pPr>
              <w:adjustRightInd w:val="0"/>
              <w:rPr>
                <w:rFonts w:hint="eastAsia" w:ascii="宋体" w:hAnsi="宋体" w:eastAsia="宋体"/>
                <w:color w:val="000000"/>
                <w:szCs w:val="21"/>
                <w:lang w:val="en-US" w:eastAsia="zh-CN"/>
              </w:rPr>
            </w:pPr>
            <w:r>
              <w:rPr>
                <w:rFonts w:hint="eastAsia" w:ascii="宋体" w:hAnsi="宋体"/>
                <w:color w:val="000000"/>
                <w:szCs w:val="21"/>
                <w:lang w:val="en-US" w:eastAsia="zh-CN"/>
              </w:rPr>
              <w:t>7</w:t>
            </w:r>
          </w:p>
        </w:tc>
        <w:tc>
          <w:tcPr>
            <w:tcW w:w="5440" w:type="dxa"/>
            <w:tcBorders>
              <w:top w:val="single" w:color="auto" w:sz="4" w:space="0"/>
              <w:left w:val="single" w:color="auto" w:sz="4" w:space="0"/>
              <w:bottom w:val="single" w:color="auto" w:sz="4" w:space="0"/>
              <w:right w:val="single" w:color="auto" w:sz="4" w:space="0"/>
            </w:tcBorders>
            <w:vAlign w:val="center"/>
          </w:tcPr>
          <w:p w14:paraId="02C3B889">
            <w:pPr>
              <w:adjustRightInd w:val="0"/>
              <w:rPr>
                <w:rFonts w:hint="eastAsia" w:ascii="宋体" w:hAnsi="宋体"/>
                <w:szCs w:val="21"/>
              </w:rPr>
            </w:pPr>
            <w:r>
              <w:rPr>
                <w:rFonts w:hint="eastAsia" w:ascii="宋体" w:hAnsi="宋体" w:cs="宋体"/>
                <w:szCs w:val="21"/>
              </w:rPr>
              <w:t>投标人未按要求提交投标保证金的；</w:t>
            </w:r>
          </w:p>
        </w:tc>
        <w:tc>
          <w:tcPr>
            <w:tcW w:w="1404" w:type="dxa"/>
            <w:tcBorders>
              <w:top w:val="single" w:color="auto" w:sz="4" w:space="0"/>
              <w:left w:val="single" w:color="auto" w:sz="4" w:space="0"/>
              <w:bottom w:val="single" w:color="auto" w:sz="4" w:space="0"/>
              <w:right w:val="single" w:color="auto" w:sz="4" w:space="0"/>
            </w:tcBorders>
          </w:tcPr>
          <w:p w14:paraId="5FC7A372">
            <w:pPr>
              <w:adjustRightInd w:val="0"/>
              <w:rPr>
                <w:rFonts w:hint="eastAsia" w:ascii="宋体" w:hAnsi="宋体"/>
                <w:color w:val="000000"/>
                <w:szCs w:val="21"/>
                <w:shd w:val="pct10" w:color="auto" w:fill="FFFFFF"/>
              </w:rPr>
            </w:pPr>
          </w:p>
        </w:tc>
        <w:tc>
          <w:tcPr>
            <w:tcW w:w="1356" w:type="dxa"/>
            <w:tcBorders>
              <w:top w:val="single" w:color="auto" w:sz="4" w:space="0"/>
              <w:left w:val="single" w:color="auto" w:sz="4" w:space="0"/>
              <w:bottom w:val="single" w:color="auto" w:sz="4" w:space="0"/>
              <w:right w:val="single" w:color="auto" w:sz="4" w:space="0"/>
            </w:tcBorders>
          </w:tcPr>
          <w:p w14:paraId="0BA762E2">
            <w:pPr>
              <w:adjustRightInd w:val="0"/>
              <w:rPr>
                <w:rFonts w:hint="eastAsia" w:ascii="宋体" w:hAnsi="宋体"/>
                <w:color w:val="000000"/>
                <w:szCs w:val="21"/>
                <w:shd w:val="pct10" w:color="auto" w:fill="FFFFFF"/>
              </w:rPr>
            </w:pPr>
          </w:p>
        </w:tc>
        <w:tc>
          <w:tcPr>
            <w:tcW w:w="1524" w:type="dxa"/>
            <w:tcBorders>
              <w:top w:val="single" w:color="auto" w:sz="4" w:space="0"/>
              <w:left w:val="single" w:color="auto" w:sz="4" w:space="0"/>
              <w:bottom w:val="single" w:color="auto" w:sz="4" w:space="0"/>
              <w:right w:val="single" w:color="auto" w:sz="4" w:space="0"/>
            </w:tcBorders>
          </w:tcPr>
          <w:p w14:paraId="35D0CFE9">
            <w:pPr>
              <w:adjustRightInd w:val="0"/>
              <w:rPr>
                <w:rFonts w:hint="eastAsia" w:ascii="宋体" w:hAnsi="宋体"/>
                <w:color w:val="000000"/>
                <w:szCs w:val="21"/>
                <w:shd w:val="pct10" w:color="auto" w:fill="FFFFFF"/>
              </w:rPr>
            </w:pPr>
          </w:p>
        </w:tc>
        <w:tc>
          <w:tcPr>
            <w:tcW w:w="1380" w:type="dxa"/>
            <w:tcBorders>
              <w:top w:val="single" w:color="auto" w:sz="4" w:space="0"/>
              <w:left w:val="single" w:color="auto" w:sz="4" w:space="0"/>
              <w:bottom w:val="single" w:color="auto" w:sz="4" w:space="0"/>
              <w:right w:val="single" w:color="auto" w:sz="4" w:space="0"/>
            </w:tcBorders>
          </w:tcPr>
          <w:p w14:paraId="794AAA3D">
            <w:pPr>
              <w:adjustRightInd w:val="0"/>
              <w:rPr>
                <w:rFonts w:hint="eastAsia" w:ascii="宋体" w:hAnsi="宋体"/>
                <w:color w:val="000000"/>
                <w:szCs w:val="21"/>
                <w:shd w:val="pct10" w:color="auto" w:fill="FFFFFF"/>
              </w:rPr>
            </w:pPr>
          </w:p>
        </w:tc>
        <w:tc>
          <w:tcPr>
            <w:tcW w:w="1428" w:type="dxa"/>
            <w:tcBorders>
              <w:top w:val="single" w:color="auto" w:sz="4" w:space="0"/>
              <w:left w:val="single" w:color="auto" w:sz="4" w:space="0"/>
              <w:bottom w:val="single" w:color="auto" w:sz="4" w:space="0"/>
              <w:right w:val="single" w:color="auto" w:sz="4" w:space="0"/>
            </w:tcBorders>
          </w:tcPr>
          <w:p w14:paraId="3BD7A6BB">
            <w:pPr>
              <w:adjustRightInd w:val="0"/>
              <w:rPr>
                <w:rFonts w:hint="eastAsia" w:ascii="宋体" w:hAnsi="宋体"/>
                <w:color w:val="000000"/>
                <w:szCs w:val="21"/>
                <w:shd w:val="pct10" w:color="auto" w:fill="FFFFFF"/>
              </w:rPr>
            </w:pPr>
          </w:p>
        </w:tc>
        <w:tc>
          <w:tcPr>
            <w:tcW w:w="1384" w:type="dxa"/>
            <w:tcBorders>
              <w:top w:val="single" w:color="auto" w:sz="4" w:space="0"/>
              <w:left w:val="single" w:color="auto" w:sz="4" w:space="0"/>
              <w:bottom w:val="single" w:color="auto" w:sz="4" w:space="0"/>
              <w:right w:val="single" w:color="auto" w:sz="4" w:space="0"/>
            </w:tcBorders>
          </w:tcPr>
          <w:p w14:paraId="010E9FFD">
            <w:pPr>
              <w:adjustRightInd w:val="0"/>
              <w:rPr>
                <w:rFonts w:hint="eastAsia" w:ascii="宋体" w:hAnsi="宋体"/>
                <w:color w:val="000000"/>
                <w:szCs w:val="21"/>
                <w:shd w:val="pct10" w:color="auto" w:fill="FFFFFF"/>
              </w:rPr>
            </w:pPr>
          </w:p>
        </w:tc>
      </w:tr>
      <w:tr w14:paraId="43C9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C788B98">
            <w:pPr>
              <w:adjustRightInd w:val="0"/>
              <w:rPr>
                <w:rFonts w:hint="eastAsia" w:ascii="宋体" w:hAnsi="宋体" w:eastAsia="宋体"/>
                <w:color w:val="000000"/>
                <w:szCs w:val="21"/>
                <w:lang w:eastAsia="zh-CN"/>
              </w:rPr>
            </w:pPr>
            <w:r>
              <w:rPr>
                <w:rFonts w:hint="eastAsia" w:ascii="宋体" w:hAnsi="宋体"/>
                <w:color w:val="000000"/>
                <w:szCs w:val="21"/>
                <w:lang w:val="en-US" w:eastAsia="zh-CN"/>
              </w:rPr>
              <w:t>8</w:t>
            </w:r>
          </w:p>
        </w:tc>
        <w:tc>
          <w:tcPr>
            <w:tcW w:w="5440" w:type="dxa"/>
            <w:tcBorders>
              <w:top w:val="single" w:color="auto" w:sz="4" w:space="0"/>
              <w:left w:val="single" w:color="auto" w:sz="4" w:space="0"/>
              <w:bottom w:val="single" w:color="auto" w:sz="4" w:space="0"/>
              <w:right w:val="single" w:color="auto" w:sz="4" w:space="0"/>
            </w:tcBorders>
            <w:vAlign w:val="center"/>
          </w:tcPr>
          <w:p w14:paraId="4CDB70A1">
            <w:pPr>
              <w:adjustRightInd w:val="0"/>
              <w:rPr>
                <w:rFonts w:hint="eastAsia" w:ascii="宋体" w:hAnsi="宋体"/>
                <w:color w:val="000000"/>
                <w:szCs w:val="21"/>
              </w:rPr>
            </w:pPr>
            <w:r>
              <w:rPr>
                <w:rFonts w:hint="eastAsia" w:ascii="宋体" w:hAnsi="宋体"/>
                <w:szCs w:val="21"/>
              </w:rPr>
              <w:t>投标人与本项目其他投标人加密打包投标文件电脑机器特征码一致的(以</w:t>
            </w:r>
            <w:r>
              <w:rPr>
                <w:rFonts w:hint="eastAsia" w:ascii="宋体" w:hAnsi="宋体"/>
                <w:szCs w:val="21"/>
                <w:u w:val="single"/>
              </w:rPr>
              <w:t>广州交易集团有限公司（广州公共资源交易中心）</w:t>
            </w:r>
            <w:r>
              <w:rPr>
                <w:rFonts w:hint="eastAsia" w:ascii="宋体" w:hAnsi="宋体"/>
                <w:szCs w:val="21"/>
              </w:rPr>
              <w:t>交易平台评标系统的检索信息为准)</w:t>
            </w:r>
          </w:p>
        </w:tc>
        <w:tc>
          <w:tcPr>
            <w:tcW w:w="1404" w:type="dxa"/>
            <w:tcBorders>
              <w:top w:val="single" w:color="auto" w:sz="4" w:space="0"/>
              <w:left w:val="single" w:color="auto" w:sz="4" w:space="0"/>
              <w:bottom w:val="single" w:color="auto" w:sz="4" w:space="0"/>
              <w:right w:val="single" w:color="auto" w:sz="4" w:space="0"/>
            </w:tcBorders>
          </w:tcPr>
          <w:p w14:paraId="29FF7CA5">
            <w:pPr>
              <w:adjustRightInd w:val="0"/>
              <w:rPr>
                <w:rFonts w:hint="eastAsia" w:ascii="宋体" w:hAnsi="宋体"/>
                <w:color w:val="000000"/>
                <w:szCs w:val="21"/>
              </w:rPr>
            </w:pPr>
          </w:p>
        </w:tc>
        <w:tc>
          <w:tcPr>
            <w:tcW w:w="1356" w:type="dxa"/>
            <w:tcBorders>
              <w:top w:val="single" w:color="auto" w:sz="4" w:space="0"/>
              <w:left w:val="single" w:color="auto" w:sz="4" w:space="0"/>
              <w:bottom w:val="single" w:color="auto" w:sz="4" w:space="0"/>
              <w:right w:val="single" w:color="auto" w:sz="4" w:space="0"/>
            </w:tcBorders>
          </w:tcPr>
          <w:p w14:paraId="5A21E5B2">
            <w:pPr>
              <w:adjustRightInd w:val="0"/>
              <w:rPr>
                <w:rFonts w:hint="eastAsia" w:ascii="宋体" w:hAnsi="宋体"/>
                <w:color w:val="000000"/>
                <w:szCs w:val="21"/>
              </w:rPr>
            </w:pPr>
          </w:p>
        </w:tc>
        <w:tc>
          <w:tcPr>
            <w:tcW w:w="1524" w:type="dxa"/>
            <w:tcBorders>
              <w:top w:val="single" w:color="auto" w:sz="4" w:space="0"/>
              <w:left w:val="single" w:color="auto" w:sz="4" w:space="0"/>
              <w:bottom w:val="single" w:color="auto" w:sz="4" w:space="0"/>
              <w:right w:val="single" w:color="auto" w:sz="4" w:space="0"/>
            </w:tcBorders>
          </w:tcPr>
          <w:p w14:paraId="0DC74399">
            <w:pPr>
              <w:adjustRightInd w:val="0"/>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0A209AA4">
            <w:pPr>
              <w:adjustRightInd w:val="0"/>
              <w:rPr>
                <w:rFonts w:hint="eastAsia" w:ascii="宋体" w:hAnsi="宋体"/>
                <w:color w:val="000000"/>
                <w:szCs w:val="21"/>
              </w:rPr>
            </w:pPr>
          </w:p>
        </w:tc>
        <w:tc>
          <w:tcPr>
            <w:tcW w:w="1428" w:type="dxa"/>
            <w:tcBorders>
              <w:top w:val="single" w:color="auto" w:sz="4" w:space="0"/>
              <w:left w:val="single" w:color="auto" w:sz="4" w:space="0"/>
              <w:bottom w:val="single" w:color="auto" w:sz="4" w:space="0"/>
              <w:right w:val="single" w:color="auto" w:sz="4" w:space="0"/>
            </w:tcBorders>
          </w:tcPr>
          <w:p w14:paraId="4A46174A">
            <w:pPr>
              <w:adjustRightInd w:val="0"/>
              <w:rPr>
                <w:rFonts w:hint="eastAsia" w:ascii="宋体" w:hAnsi="宋体"/>
                <w:color w:val="000000"/>
                <w:szCs w:val="21"/>
              </w:rPr>
            </w:pPr>
          </w:p>
        </w:tc>
        <w:tc>
          <w:tcPr>
            <w:tcW w:w="1384" w:type="dxa"/>
            <w:tcBorders>
              <w:top w:val="single" w:color="auto" w:sz="4" w:space="0"/>
              <w:left w:val="single" w:color="auto" w:sz="4" w:space="0"/>
              <w:bottom w:val="single" w:color="auto" w:sz="4" w:space="0"/>
              <w:right w:val="single" w:color="auto" w:sz="4" w:space="0"/>
            </w:tcBorders>
          </w:tcPr>
          <w:p w14:paraId="242AD1A5">
            <w:pPr>
              <w:adjustRightInd w:val="0"/>
              <w:rPr>
                <w:rFonts w:hint="eastAsia" w:ascii="宋体" w:hAnsi="宋体"/>
                <w:color w:val="000000"/>
                <w:szCs w:val="21"/>
              </w:rPr>
            </w:pPr>
          </w:p>
        </w:tc>
      </w:tr>
    </w:tbl>
    <w:p w14:paraId="05D225F2">
      <w:pPr>
        <w:rPr>
          <w:rFonts w:hint="eastAsia" w:ascii="宋体" w:hAnsi="宋体"/>
          <w:color w:val="000000"/>
          <w:szCs w:val="21"/>
        </w:rPr>
      </w:pPr>
      <w:r>
        <w:rPr>
          <w:rFonts w:hint="eastAsia" w:ascii="宋体" w:hAnsi="宋体"/>
          <w:color w:val="000000"/>
          <w:szCs w:val="21"/>
        </w:rPr>
        <w:t>注：</w:t>
      </w:r>
      <w:r>
        <w:rPr>
          <w:rFonts w:ascii="宋体" w:hAnsi="宋体"/>
          <w:color w:val="000000"/>
          <w:szCs w:val="21"/>
        </w:rPr>
        <w:t>1.</w:t>
      </w:r>
      <w:r>
        <w:rPr>
          <w:rFonts w:hint="eastAsia" w:ascii="宋体" w:hAnsi="宋体"/>
          <w:color w:val="000000"/>
          <w:szCs w:val="21"/>
        </w:rPr>
        <w:t>本表使用GZZB2018-3招标文件范本，与范本内容不同之处均以下划线标明。技术标评审中，响应性、承诺性内容不应作为评分因素，可在该表中对上述内容进行符合性审查。审查标准须具备可操作性。</w:t>
      </w:r>
    </w:p>
    <w:p w14:paraId="08C5288E">
      <w:pPr>
        <w:rPr>
          <w:rFonts w:hint="eastAsia" w:ascii="宋体" w:hAnsi="宋体"/>
          <w:color w:val="000000"/>
          <w:szCs w:val="21"/>
        </w:rPr>
      </w:pPr>
      <w:r>
        <w:rPr>
          <w:rFonts w:hint="eastAsia" w:ascii="宋体" w:hAnsi="宋体"/>
          <w:color w:val="000000"/>
          <w:szCs w:val="21"/>
        </w:rPr>
        <w:t xml:space="preserve">    2</w:t>
      </w:r>
      <w:r>
        <w:rPr>
          <w:rFonts w:ascii="宋体" w:hAnsi="宋体"/>
          <w:color w:val="000000"/>
          <w:szCs w:val="21"/>
        </w:rPr>
        <w:t>.</w:t>
      </w:r>
      <w:r>
        <w:rPr>
          <w:rFonts w:hint="eastAsia" w:ascii="宋体" w:hAnsi="宋体"/>
          <w:color w:val="000000"/>
          <w:szCs w:val="21"/>
        </w:rPr>
        <w:t>若出现评标委员会否决投标的，应在评标报告中载明否决投标的具体情形、原因。</w:t>
      </w:r>
    </w:p>
    <w:p w14:paraId="44F93814">
      <w:pPr>
        <w:rPr>
          <w:rFonts w:hint="eastAsia" w:ascii="宋体" w:hAnsi="宋体"/>
          <w:color w:val="000000"/>
          <w:szCs w:val="21"/>
        </w:rPr>
      </w:pPr>
      <w:r>
        <w:rPr>
          <w:rFonts w:hint="eastAsia" w:ascii="宋体" w:hAnsi="宋体"/>
          <w:color w:val="000000"/>
          <w:szCs w:val="21"/>
        </w:rPr>
        <w:t xml:space="preserve">    3</w:t>
      </w:r>
      <w:r>
        <w:rPr>
          <w:rFonts w:ascii="宋体" w:hAnsi="宋体"/>
          <w:color w:val="000000"/>
          <w:szCs w:val="21"/>
        </w:rPr>
        <w:t>.</w:t>
      </w:r>
      <w:r>
        <w:rPr>
          <w:rFonts w:hint="eastAsia" w:ascii="宋体" w:hAnsi="宋体"/>
          <w:color w:val="000000"/>
          <w:szCs w:val="21"/>
        </w:rPr>
        <w:t>凡出现以上任何一项情形，结论均为无效，否则就为有效。</w:t>
      </w:r>
    </w:p>
    <w:p w14:paraId="0612522C">
      <w:pPr>
        <w:ind w:firstLine="420" w:firstLineChars="200"/>
        <w:rPr>
          <w:rFonts w:hint="eastAsia" w:ascii="宋体" w:hAnsi="宋体"/>
          <w:color w:val="000000"/>
          <w:szCs w:val="21"/>
        </w:rPr>
      </w:pPr>
      <w:r>
        <w:rPr>
          <w:rFonts w:hint="eastAsia" w:ascii="宋体" w:hAnsi="宋体"/>
          <w:color w:val="000000"/>
          <w:szCs w:val="21"/>
        </w:rPr>
        <w:t>4</w:t>
      </w:r>
      <w:r>
        <w:rPr>
          <w:rFonts w:ascii="宋体" w:hAnsi="宋体"/>
          <w:color w:val="000000"/>
          <w:szCs w:val="21"/>
        </w:rPr>
        <w:t>.</w:t>
      </w:r>
      <w:r>
        <w:rPr>
          <w:rFonts w:hint="eastAsia" w:ascii="宋体" w:hAnsi="宋体"/>
          <w:color w:val="000000"/>
          <w:szCs w:val="21"/>
        </w:rPr>
        <w:t>如对本表中某种情形的评审意见不一致时，以评标委员会过半数成员的意见作为评标委员会对该情形的认定结论。</w:t>
      </w:r>
    </w:p>
    <w:p w14:paraId="4C4C82F1">
      <w:pPr>
        <w:rPr>
          <w:rFonts w:hint="eastAsia" w:ascii="宋体" w:hAnsi="宋体"/>
          <w:color w:val="000000"/>
          <w:szCs w:val="21"/>
        </w:rPr>
      </w:pPr>
      <w:r>
        <w:rPr>
          <w:rFonts w:hint="eastAsia" w:ascii="宋体" w:hAnsi="宋体"/>
          <w:color w:val="000000"/>
          <w:szCs w:val="21"/>
        </w:rPr>
        <w:t>评委签名：</w:t>
      </w:r>
    </w:p>
    <w:p w14:paraId="7173E8EC">
      <w:pPr>
        <w:rPr>
          <w:szCs w:val="21"/>
        </w:rPr>
      </w:pPr>
      <w:r>
        <w:br w:type="page"/>
      </w:r>
      <w:r>
        <w:rPr>
          <w:rFonts w:hint="eastAsia"/>
          <w:szCs w:val="21"/>
        </w:rPr>
        <w:t>附表三</w:t>
      </w:r>
    </w:p>
    <w:p w14:paraId="651D7EF1">
      <w:pPr>
        <w:jc w:val="center"/>
        <w:rPr>
          <w:b/>
          <w:color w:val="000000"/>
          <w:sz w:val="36"/>
          <w:szCs w:val="36"/>
        </w:rPr>
      </w:pPr>
      <w:r>
        <w:rPr>
          <w:rFonts w:hint="eastAsia"/>
          <w:b/>
          <w:color w:val="000000"/>
          <w:sz w:val="36"/>
          <w:szCs w:val="36"/>
        </w:rPr>
        <w:t>经济标有效性审查表</w:t>
      </w:r>
    </w:p>
    <w:p w14:paraId="0B55A0FB">
      <w:pPr>
        <w:rPr>
          <w:color w:val="000000"/>
          <w:szCs w:val="21"/>
        </w:rPr>
      </w:pPr>
      <w:r>
        <w:rPr>
          <w:rFonts w:hint="eastAsia"/>
          <w:color w:val="000000"/>
          <w:szCs w:val="21"/>
        </w:rPr>
        <w:t>工程名称：</w:t>
      </w:r>
    </w:p>
    <w:tbl>
      <w:tblPr>
        <w:tblStyle w:val="33"/>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483"/>
        <w:gridCol w:w="1308"/>
        <w:gridCol w:w="1380"/>
        <w:gridCol w:w="1320"/>
        <w:gridCol w:w="1308"/>
        <w:gridCol w:w="1344"/>
        <w:gridCol w:w="1340"/>
      </w:tblGrid>
      <w:tr w14:paraId="1026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5B8C364D">
            <w:pPr>
              <w:rPr>
                <w:rFonts w:hint="eastAsia" w:ascii="宋体" w:hAnsi="宋体"/>
                <w:color w:val="000000"/>
                <w:szCs w:val="21"/>
              </w:rPr>
            </w:pPr>
            <w:r>
              <w:rPr>
                <w:rFonts w:hint="eastAsia" w:ascii="宋体" w:hAnsi="宋体"/>
                <w:color w:val="000000"/>
                <w:szCs w:val="21"/>
              </w:rPr>
              <w:t>序号</w:t>
            </w:r>
          </w:p>
        </w:tc>
        <w:tc>
          <w:tcPr>
            <w:tcW w:w="6483" w:type="dxa"/>
            <w:tcBorders>
              <w:top w:val="single" w:color="auto" w:sz="4" w:space="0"/>
              <w:left w:val="single" w:color="auto" w:sz="4" w:space="0"/>
              <w:bottom w:val="single" w:color="auto" w:sz="4" w:space="0"/>
              <w:right w:val="single" w:color="auto" w:sz="4" w:space="0"/>
              <w:tl2br w:val="single" w:color="auto" w:sz="4" w:space="0"/>
            </w:tcBorders>
          </w:tcPr>
          <w:p w14:paraId="44D169A4">
            <w:pPr>
              <w:rPr>
                <w:rFonts w:hint="eastAsia" w:ascii="宋体" w:hAnsi="宋体"/>
                <w:color w:val="000000"/>
                <w:szCs w:val="21"/>
              </w:rPr>
            </w:pPr>
            <w:r>
              <w:rPr>
                <w:rFonts w:ascii="宋体" w:hAnsi="宋体"/>
                <w:color w:val="000000"/>
                <w:szCs w:val="21"/>
              </w:rPr>
              <w:t xml:space="preserve">               </w:t>
            </w:r>
            <w:r>
              <w:rPr>
                <w:rFonts w:hint="eastAsia" w:ascii="宋体" w:hAnsi="宋体"/>
                <w:color w:val="000000"/>
                <w:szCs w:val="21"/>
              </w:rPr>
              <w:t>投标人</w:t>
            </w:r>
          </w:p>
          <w:p w14:paraId="217C0810">
            <w:pPr>
              <w:rPr>
                <w:rFonts w:hint="eastAsia" w:ascii="宋体" w:hAnsi="宋体"/>
                <w:color w:val="000000"/>
                <w:szCs w:val="21"/>
              </w:rPr>
            </w:pPr>
          </w:p>
          <w:p w14:paraId="3BF64802">
            <w:pPr>
              <w:rPr>
                <w:rFonts w:hint="eastAsia" w:ascii="宋体" w:hAnsi="宋体"/>
                <w:color w:val="000000"/>
                <w:szCs w:val="21"/>
              </w:rPr>
            </w:pPr>
            <w:r>
              <w:rPr>
                <w:rFonts w:hint="eastAsia" w:ascii="宋体" w:hAnsi="宋体"/>
                <w:color w:val="000000"/>
                <w:szCs w:val="21"/>
              </w:rPr>
              <w:t>评审内容</w:t>
            </w:r>
          </w:p>
        </w:tc>
        <w:tc>
          <w:tcPr>
            <w:tcW w:w="1308" w:type="dxa"/>
            <w:tcBorders>
              <w:top w:val="single" w:color="auto" w:sz="4" w:space="0"/>
              <w:left w:val="single" w:color="auto" w:sz="4" w:space="0"/>
              <w:bottom w:val="single" w:color="auto" w:sz="4" w:space="0"/>
              <w:right w:val="single" w:color="auto" w:sz="4" w:space="0"/>
            </w:tcBorders>
          </w:tcPr>
          <w:p w14:paraId="7BE9AD0F">
            <w:pPr>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36267E04">
            <w:pPr>
              <w:rPr>
                <w:rFonts w:hint="eastAsia" w:ascii="宋体" w:hAnsi="宋体"/>
                <w:color w:val="000000"/>
                <w:szCs w:val="21"/>
              </w:rPr>
            </w:pPr>
          </w:p>
        </w:tc>
        <w:tc>
          <w:tcPr>
            <w:tcW w:w="1320" w:type="dxa"/>
            <w:tcBorders>
              <w:top w:val="single" w:color="auto" w:sz="4" w:space="0"/>
              <w:left w:val="single" w:color="auto" w:sz="4" w:space="0"/>
              <w:bottom w:val="single" w:color="auto" w:sz="4" w:space="0"/>
              <w:right w:val="single" w:color="auto" w:sz="4" w:space="0"/>
            </w:tcBorders>
          </w:tcPr>
          <w:p w14:paraId="31BE7667">
            <w:pPr>
              <w:rPr>
                <w:rFonts w:hint="eastAsia" w:ascii="宋体" w:hAnsi="宋体"/>
                <w:color w:val="000000"/>
                <w:szCs w:val="21"/>
              </w:rPr>
            </w:pPr>
          </w:p>
        </w:tc>
        <w:tc>
          <w:tcPr>
            <w:tcW w:w="1308" w:type="dxa"/>
            <w:tcBorders>
              <w:top w:val="single" w:color="auto" w:sz="4" w:space="0"/>
              <w:left w:val="single" w:color="auto" w:sz="4" w:space="0"/>
              <w:bottom w:val="single" w:color="auto" w:sz="4" w:space="0"/>
              <w:right w:val="single" w:color="auto" w:sz="4" w:space="0"/>
            </w:tcBorders>
          </w:tcPr>
          <w:p w14:paraId="501F35AE">
            <w:pPr>
              <w:rPr>
                <w:rFonts w:hint="eastAsia" w:ascii="宋体" w:hAnsi="宋体"/>
                <w:color w:val="000000"/>
                <w:szCs w:val="21"/>
              </w:rPr>
            </w:pPr>
          </w:p>
        </w:tc>
        <w:tc>
          <w:tcPr>
            <w:tcW w:w="1344" w:type="dxa"/>
            <w:tcBorders>
              <w:top w:val="single" w:color="auto" w:sz="4" w:space="0"/>
              <w:left w:val="single" w:color="auto" w:sz="4" w:space="0"/>
              <w:bottom w:val="single" w:color="auto" w:sz="4" w:space="0"/>
              <w:right w:val="single" w:color="auto" w:sz="4" w:space="0"/>
            </w:tcBorders>
          </w:tcPr>
          <w:p w14:paraId="4E39D1D7">
            <w:pPr>
              <w:rPr>
                <w:rFonts w:hint="eastAsia" w:ascii="宋体" w:hAnsi="宋体"/>
                <w:color w:val="000000"/>
                <w:szCs w:val="21"/>
              </w:rPr>
            </w:pPr>
          </w:p>
        </w:tc>
        <w:tc>
          <w:tcPr>
            <w:tcW w:w="1340" w:type="dxa"/>
            <w:tcBorders>
              <w:top w:val="single" w:color="auto" w:sz="4" w:space="0"/>
              <w:left w:val="single" w:color="auto" w:sz="4" w:space="0"/>
              <w:bottom w:val="single" w:color="auto" w:sz="4" w:space="0"/>
              <w:right w:val="single" w:color="auto" w:sz="4" w:space="0"/>
            </w:tcBorders>
          </w:tcPr>
          <w:p w14:paraId="33177229">
            <w:pPr>
              <w:rPr>
                <w:rFonts w:hint="eastAsia" w:ascii="宋体" w:hAnsi="宋体"/>
                <w:color w:val="000000"/>
                <w:szCs w:val="21"/>
              </w:rPr>
            </w:pPr>
          </w:p>
        </w:tc>
      </w:tr>
      <w:tr w14:paraId="0D24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2F2FF4A">
            <w:pPr>
              <w:rPr>
                <w:rFonts w:hint="eastAsia" w:ascii="宋体" w:hAnsi="宋体"/>
                <w:color w:val="000000"/>
                <w:szCs w:val="21"/>
              </w:rPr>
            </w:pPr>
            <w:r>
              <w:rPr>
                <w:rFonts w:ascii="宋体" w:hAnsi="宋体"/>
                <w:color w:val="000000"/>
                <w:szCs w:val="21"/>
              </w:rPr>
              <w:t>1</w:t>
            </w:r>
          </w:p>
        </w:tc>
        <w:tc>
          <w:tcPr>
            <w:tcW w:w="6483" w:type="dxa"/>
            <w:tcBorders>
              <w:top w:val="single" w:color="auto" w:sz="4" w:space="0"/>
              <w:left w:val="single" w:color="auto" w:sz="4" w:space="0"/>
              <w:bottom w:val="single" w:color="auto" w:sz="4" w:space="0"/>
              <w:right w:val="single" w:color="auto" w:sz="4" w:space="0"/>
            </w:tcBorders>
            <w:vAlign w:val="center"/>
          </w:tcPr>
          <w:p w14:paraId="7B9B9193">
            <w:pPr>
              <w:rPr>
                <w:rFonts w:hint="eastAsia" w:ascii="宋体" w:hAnsi="宋体"/>
                <w:color w:val="000000"/>
                <w:szCs w:val="21"/>
              </w:rPr>
            </w:pPr>
            <w:r>
              <w:rPr>
                <w:rFonts w:hint="eastAsia" w:ascii="宋体" w:hAnsi="宋体"/>
                <w:szCs w:val="21"/>
              </w:rPr>
              <w:t>对同一招标项目出现两个或以上的投标报价，且没有申明哪个有效；</w:t>
            </w:r>
          </w:p>
        </w:tc>
        <w:tc>
          <w:tcPr>
            <w:tcW w:w="1308" w:type="dxa"/>
            <w:tcBorders>
              <w:top w:val="single" w:color="auto" w:sz="4" w:space="0"/>
              <w:left w:val="single" w:color="auto" w:sz="4" w:space="0"/>
              <w:bottom w:val="single" w:color="auto" w:sz="4" w:space="0"/>
              <w:right w:val="single" w:color="auto" w:sz="4" w:space="0"/>
            </w:tcBorders>
          </w:tcPr>
          <w:p w14:paraId="7F6AE0C8">
            <w:pPr>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69C407E4">
            <w:pPr>
              <w:rPr>
                <w:rFonts w:hint="eastAsia" w:ascii="宋体" w:hAnsi="宋体"/>
                <w:color w:val="000000"/>
                <w:szCs w:val="21"/>
              </w:rPr>
            </w:pPr>
          </w:p>
        </w:tc>
        <w:tc>
          <w:tcPr>
            <w:tcW w:w="1320" w:type="dxa"/>
            <w:tcBorders>
              <w:top w:val="single" w:color="auto" w:sz="4" w:space="0"/>
              <w:left w:val="single" w:color="auto" w:sz="4" w:space="0"/>
              <w:bottom w:val="single" w:color="auto" w:sz="4" w:space="0"/>
              <w:right w:val="single" w:color="auto" w:sz="4" w:space="0"/>
            </w:tcBorders>
          </w:tcPr>
          <w:p w14:paraId="5FDE1283">
            <w:pPr>
              <w:rPr>
                <w:rFonts w:hint="eastAsia" w:ascii="宋体" w:hAnsi="宋体"/>
                <w:color w:val="000000"/>
                <w:szCs w:val="21"/>
              </w:rPr>
            </w:pPr>
          </w:p>
        </w:tc>
        <w:tc>
          <w:tcPr>
            <w:tcW w:w="1308" w:type="dxa"/>
            <w:tcBorders>
              <w:top w:val="single" w:color="auto" w:sz="4" w:space="0"/>
              <w:left w:val="single" w:color="auto" w:sz="4" w:space="0"/>
              <w:bottom w:val="single" w:color="auto" w:sz="4" w:space="0"/>
              <w:right w:val="single" w:color="auto" w:sz="4" w:space="0"/>
            </w:tcBorders>
          </w:tcPr>
          <w:p w14:paraId="77B1CBA5">
            <w:pPr>
              <w:rPr>
                <w:rFonts w:hint="eastAsia" w:ascii="宋体" w:hAnsi="宋体"/>
                <w:color w:val="000000"/>
                <w:szCs w:val="21"/>
              </w:rPr>
            </w:pPr>
          </w:p>
        </w:tc>
        <w:tc>
          <w:tcPr>
            <w:tcW w:w="1344" w:type="dxa"/>
            <w:tcBorders>
              <w:top w:val="single" w:color="auto" w:sz="4" w:space="0"/>
              <w:left w:val="single" w:color="auto" w:sz="4" w:space="0"/>
              <w:bottom w:val="single" w:color="auto" w:sz="4" w:space="0"/>
              <w:right w:val="single" w:color="auto" w:sz="4" w:space="0"/>
            </w:tcBorders>
          </w:tcPr>
          <w:p w14:paraId="523A353F">
            <w:pPr>
              <w:rPr>
                <w:rFonts w:hint="eastAsia" w:ascii="宋体" w:hAnsi="宋体"/>
                <w:color w:val="000000"/>
                <w:szCs w:val="21"/>
              </w:rPr>
            </w:pPr>
          </w:p>
        </w:tc>
        <w:tc>
          <w:tcPr>
            <w:tcW w:w="1340" w:type="dxa"/>
            <w:tcBorders>
              <w:top w:val="single" w:color="auto" w:sz="4" w:space="0"/>
              <w:left w:val="single" w:color="auto" w:sz="4" w:space="0"/>
              <w:bottom w:val="single" w:color="auto" w:sz="4" w:space="0"/>
              <w:right w:val="single" w:color="auto" w:sz="4" w:space="0"/>
            </w:tcBorders>
          </w:tcPr>
          <w:p w14:paraId="5007E864">
            <w:pPr>
              <w:rPr>
                <w:rFonts w:hint="eastAsia" w:ascii="宋体" w:hAnsi="宋体"/>
                <w:color w:val="000000"/>
                <w:szCs w:val="21"/>
              </w:rPr>
            </w:pPr>
          </w:p>
        </w:tc>
      </w:tr>
      <w:tr w14:paraId="3495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62E578B">
            <w:pPr>
              <w:rPr>
                <w:rFonts w:hint="eastAsia" w:ascii="宋体" w:hAnsi="宋体"/>
                <w:color w:val="000000"/>
                <w:szCs w:val="21"/>
              </w:rPr>
            </w:pPr>
            <w:r>
              <w:rPr>
                <w:rFonts w:ascii="宋体" w:hAnsi="宋体"/>
                <w:color w:val="000000"/>
                <w:szCs w:val="21"/>
              </w:rPr>
              <w:t>2</w:t>
            </w:r>
          </w:p>
        </w:tc>
        <w:tc>
          <w:tcPr>
            <w:tcW w:w="6483" w:type="dxa"/>
            <w:tcBorders>
              <w:top w:val="single" w:color="auto" w:sz="4" w:space="0"/>
              <w:left w:val="single" w:color="auto" w:sz="4" w:space="0"/>
              <w:bottom w:val="single" w:color="auto" w:sz="4" w:space="0"/>
              <w:right w:val="single" w:color="auto" w:sz="4" w:space="0"/>
            </w:tcBorders>
            <w:vAlign w:val="center"/>
          </w:tcPr>
          <w:p w14:paraId="19E211BD">
            <w:pPr>
              <w:rPr>
                <w:rFonts w:hint="eastAsia" w:ascii="宋体" w:hAnsi="宋体"/>
                <w:color w:val="000000"/>
                <w:szCs w:val="21"/>
              </w:rPr>
            </w:pPr>
            <w:r>
              <w:rPr>
                <w:rFonts w:hint="eastAsia" w:ascii="宋体" w:hAnsi="宋体"/>
                <w:szCs w:val="21"/>
              </w:rPr>
              <w:t>投标</w:t>
            </w:r>
            <w:r>
              <w:rPr>
                <w:rFonts w:hint="eastAsia" w:ascii="宋体" w:hAnsi="宋体"/>
                <w:szCs w:val="21"/>
                <w:u w:val="single"/>
              </w:rPr>
              <w:t>总</w:t>
            </w:r>
            <w:r>
              <w:rPr>
                <w:rFonts w:hint="eastAsia" w:ascii="宋体" w:hAnsi="宋体"/>
                <w:szCs w:val="21"/>
              </w:rPr>
              <w:t>报价高于最高投标限价的；</w:t>
            </w:r>
          </w:p>
        </w:tc>
        <w:tc>
          <w:tcPr>
            <w:tcW w:w="1308" w:type="dxa"/>
            <w:tcBorders>
              <w:top w:val="single" w:color="auto" w:sz="4" w:space="0"/>
              <w:left w:val="single" w:color="auto" w:sz="4" w:space="0"/>
              <w:bottom w:val="single" w:color="auto" w:sz="4" w:space="0"/>
              <w:right w:val="single" w:color="auto" w:sz="4" w:space="0"/>
            </w:tcBorders>
          </w:tcPr>
          <w:p w14:paraId="219BCF9F">
            <w:pPr>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5EEDB181">
            <w:pPr>
              <w:rPr>
                <w:rFonts w:hint="eastAsia" w:ascii="宋体" w:hAnsi="宋体"/>
                <w:color w:val="000000"/>
                <w:szCs w:val="21"/>
              </w:rPr>
            </w:pPr>
          </w:p>
        </w:tc>
        <w:tc>
          <w:tcPr>
            <w:tcW w:w="1320" w:type="dxa"/>
            <w:tcBorders>
              <w:top w:val="single" w:color="auto" w:sz="4" w:space="0"/>
              <w:left w:val="single" w:color="auto" w:sz="4" w:space="0"/>
              <w:bottom w:val="single" w:color="auto" w:sz="4" w:space="0"/>
              <w:right w:val="single" w:color="auto" w:sz="4" w:space="0"/>
            </w:tcBorders>
          </w:tcPr>
          <w:p w14:paraId="190BD0C3">
            <w:pPr>
              <w:rPr>
                <w:rFonts w:hint="eastAsia" w:ascii="宋体" w:hAnsi="宋体"/>
                <w:color w:val="000000"/>
                <w:szCs w:val="21"/>
              </w:rPr>
            </w:pPr>
          </w:p>
        </w:tc>
        <w:tc>
          <w:tcPr>
            <w:tcW w:w="1308" w:type="dxa"/>
            <w:tcBorders>
              <w:top w:val="single" w:color="auto" w:sz="4" w:space="0"/>
              <w:left w:val="single" w:color="auto" w:sz="4" w:space="0"/>
              <w:bottom w:val="single" w:color="auto" w:sz="4" w:space="0"/>
              <w:right w:val="single" w:color="auto" w:sz="4" w:space="0"/>
            </w:tcBorders>
          </w:tcPr>
          <w:p w14:paraId="47D5CF27">
            <w:pPr>
              <w:rPr>
                <w:rFonts w:hint="eastAsia" w:ascii="宋体" w:hAnsi="宋体"/>
                <w:color w:val="000000"/>
                <w:szCs w:val="21"/>
              </w:rPr>
            </w:pPr>
          </w:p>
        </w:tc>
        <w:tc>
          <w:tcPr>
            <w:tcW w:w="1344" w:type="dxa"/>
            <w:tcBorders>
              <w:top w:val="single" w:color="auto" w:sz="4" w:space="0"/>
              <w:left w:val="single" w:color="auto" w:sz="4" w:space="0"/>
              <w:bottom w:val="single" w:color="auto" w:sz="4" w:space="0"/>
              <w:right w:val="single" w:color="auto" w:sz="4" w:space="0"/>
            </w:tcBorders>
          </w:tcPr>
          <w:p w14:paraId="3F518A80">
            <w:pPr>
              <w:rPr>
                <w:rFonts w:hint="eastAsia" w:ascii="宋体" w:hAnsi="宋体"/>
                <w:color w:val="000000"/>
                <w:szCs w:val="21"/>
              </w:rPr>
            </w:pPr>
          </w:p>
        </w:tc>
        <w:tc>
          <w:tcPr>
            <w:tcW w:w="1340" w:type="dxa"/>
            <w:tcBorders>
              <w:top w:val="single" w:color="auto" w:sz="4" w:space="0"/>
              <w:left w:val="single" w:color="auto" w:sz="4" w:space="0"/>
              <w:bottom w:val="single" w:color="auto" w:sz="4" w:space="0"/>
              <w:right w:val="single" w:color="auto" w:sz="4" w:space="0"/>
            </w:tcBorders>
          </w:tcPr>
          <w:p w14:paraId="01095811">
            <w:pPr>
              <w:rPr>
                <w:rFonts w:hint="eastAsia" w:ascii="宋体" w:hAnsi="宋体"/>
                <w:color w:val="000000"/>
                <w:szCs w:val="21"/>
              </w:rPr>
            </w:pPr>
          </w:p>
        </w:tc>
      </w:tr>
      <w:tr w14:paraId="7918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51C111F">
            <w:pPr>
              <w:rPr>
                <w:rFonts w:hint="eastAsia" w:ascii="宋体" w:hAnsi="宋体"/>
                <w:color w:val="000000"/>
                <w:szCs w:val="21"/>
              </w:rPr>
            </w:pPr>
            <w:r>
              <w:rPr>
                <w:rFonts w:ascii="宋体" w:hAnsi="宋体"/>
                <w:color w:val="000000"/>
                <w:szCs w:val="21"/>
              </w:rPr>
              <w:t>3</w:t>
            </w:r>
          </w:p>
        </w:tc>
        <w:tc>
          <w:tcPr>
            <w:tcW w:w="6483" w:type="dxa"/>
            <w:tcBorders>
              <w:top w:val="single" w:color="auto" w:sz="4" w:space="0"/>
              <w:left w:val="single" w:color="auto" w:sz="4" w:space="0"/>
              <w:bottom w:val="single" w:color="auto" w:sz="4" w:space="0"/>
              <w:right w:val="single" w:color="auto" w:sz="4" w:space="0"/>
            </w:tcBorders>
            <w:vAlign w:val="center"/>
          </w:tcPr>
          <w:p w14:paraId="4A499040">
            <w:pPr>
              <w:autoSpaceDE w:val="0"/>
              <w:autoSpaceDN w:val="0"/>
              <w:adjustRightInd w:val="0"/>
              <w:ind w:left="-2" w:leftChars="-1"/>
              <w:jc w:val="left"/>
              <w:rPr>
                <w:rFonts w:hint="eastAsia" w:ascii="宋体" w:hAnsi="宋体"/>
                <w:color w:val="000000"/>
                <w:szCs w:val="21"/>
              </w:rPr>
            </w:pPr>
            <w:r>
              <w:rPr>
                <w:rFonts w:hint="eastAsia" w:ascii="宋体" w:hAnsi="宋体"/>
                <w:szCs w:val="21"/>
              </w:rPr>
              <w:t>投标报价低于成本的</w:t>
            </w:r>
            <w:r>
              <w:rPr>
                <w:rFonts w:hint="eastAsia" w:ascii="宋体" w:hAnsi="宋体"/>
                <w:szCs w:val="21"/>
                <w:u w:val="single"/>
              </w:rPr>
              <w:t>（投标人的报价低于成本警戒价，使得其投标报价可能低于其个别成本，又不能合理说明或者不能提供相关证明材料，评标委员会认定该投标人低于成本报价的）</w:t>
            </w:r>
            <w:r>
              <w:rPr>
                <w:rFonts w:hint="eastAsia" w:ascii="宋体" w:hAnsi="宋体"/>
                <w:szCs w:val="21"/>
              </w:rPr>
              <w:t>；</w:t>
            </w:r>
          </w:p>
        </w:tc>
        <w:tc>
          <w:tcPr>
            <w:tcW w:w="1308" w:type="dxa"/>
            <w:tcBorders>
              <w:top w:val="single" w:color="auto" w:sz="4" w:space="0"/>
              <w:left w:val="single" w:color="auto" w:sz="4" w:space="0"/>
              <w:bottom w:val="single" w:color="auto" w:sz="4" w:space="0"/>
              <w:right w:val="single" w:color="auto" w:sz="4" w:space="0"/>
            </w:tcBorders>
          </w:tcPr>
          <w:p w14:paraId="1FFCAED1">
            <w:pPr>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4F2E835F">
            <w:pPr>
              <w:rPr>
                <w:rFonts w:hint="eastAsia" w:ascii="宋体" w:hAnsi="宋体"/>
                <w:color w:val="000000"/>
                <w:szCs w:val="21"/>
              </w:rPr>
            </w:pPr>
          </w:p>
        </w:tc>
        <w:tc>
          <w:tcPr>
            <w:tcW w:w="1320" w:type="dxa"/>
            <w:tcBorders>
              <w:top w:val="single" w:color="auto" w:sz="4" w:space="0"/>
              <w:left w:val="single" w:color="auto" w:sz="4" w:space="0"/>
              <w:bottom w:val="single" w:color="auto" w:sz="4" w:space="0"/>
              <w:right w:val="single" w:color="auto" w:sz="4" w:space="0"/>
            </w:tcBorders>
          </w:tcPr>
          <w:p w14:paraId="2A13F329">
            <w:pPr>
              <w:rPr>
                <w:rFonts w:hint="eastAsia" w:ascii="宋体" w:hAnsi="宋体"/>
                <w:color w:val="000000"/>
                <w:szCs w:val="21"/>
              </w:rPr>
            </w:pPr>
          </w:p>
        </w:tc>
        <w:tc>
          <w:tcPr>
            <w:tcW w:w="1308" w:type="dxa"/>
            <w:tcBorders>
              <w:top w:val="single" w:color="auto" w:sz="4" w:space="0"/>
              <w:left w:val="single" w:color="auto" w:sz="4" w:space="0"/>
              <w:bottom w:val="single" w:color="auto" w:sz="4" w:space="0"/>
              <w:right w:val="single" w:color="auto" w:sz="4" w:space="0"/>
            </w:tcBorders>
          </w:tcPr>
          <w:p w14:paraId="2852185C">
            <w:pPr>
              <w:rPr>
                <w:rFonts w:hint="eastAsia" w:ascii="宋体" w:hAnsi="宋体"/>
                <w:color w:val="000000"/>
                <w:szCs w:val="21"/>
              </w:rPr>
            </w:pPr>
          </w:p>
        </w:tc>
        <w:tc>
          <w:tcPr>
            <w:tcW w:w="1344" w:type="dxa"/>
            <w:tcBorders>
              <w:top w:val="single" w:color="auto" w:sz="4" w:space="0"/>
              <w:left w:val="single" w:color="auto" w:sz="4" w:space="0"/>
              <w:bottom w:val="single" w:color="auto" w:sz="4" w:space="0"/>
              <w:right w:val="single" w:color="auto" w:sz="4" w:space="0"/>
            </w:tcBorders>
          </w:tcPr>
          <w:p w14:paraId="1C882E41">
            <w:pPr>
              <w:rPr>
                <w:rFonts w:hint="eastAsia" w:ascii="宋体" w:hAnsi="宋体"/>
                <w:color w:val="000000"/>
                <w:szCs w:val="21"/>
              </w:rPr>
            </w:pPr>
          </w:p>
        </w:tc>
        <w:tc>
          <w:tcPr>
            <w:tcW w:w="1340" w:type="dxa"/>
            <w:tcBorders>
              <w:top w:val="single" w:color="auto" w:sz="4" w:space="0"/>
              <w:left w:val="single" w:color="auto" w:sz="4" w:space="0"/>
              <w:bottom w:val="single" w:color="auto" w:sz="4" w:space="0"/>
              <w:right w:val="single" w:color="auto" w:sz="4" w:space="0"/>
            </w:tcBorders>
          </w:tcPr>
          <w:p w14:paraId="24AC3191">
            <w:pPr>
              <w:rPr>
                <w:rFonts w:hint="eastAsia" w:ascii="宋体" w:hAnsi="宋体"/>
                <w:color w:val="000000"/>
                <w:szCs w:val="21"/>
              </w:rPr>
            </w:pPr>
          </w:p>
        </w:tc>
      </w:tr>
      <w:tr w14:paraId="048A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53EA465">
            <w:pPr>
              <w:rPr>
                <w:rFonts w:hint="eastAsia" w:ascii="宋体" w:hAnsi="宋体"/>
                <w:color w:val="000000"/>
                <w:szCs w:val="21"/>
              </w:rPr>
            </w:pPr>
            <w:r>
              <w:rPr>
                <w:rFonts w:ascii="宋体" w:hAnsi="宋体"/>
                <w:color w:val="000000"/>
                <w:szCs w:val="21"/>
              </w:rPr>
              <w:t>4</w:t>
            </w:r>
          </w:p>
        </w:tc>
        <w:tc>
          <w:tcPr>
            <w:tcW w:w="6483" w:type="dxa"/>
            <w:tcBorders>
              <w:top w:val="single" w:color="auto" w:sz="4" w:space="0"/>
              <w:left w:val="single" w:color="auto" w:sz="4" w:space="0"/>
              <w:bottom w:val="single" w:color="auto" w:sz="4" w:space="0"/>
              <w:right w:val="single" w:color="auto" w:sz="4" w:space="0"/>
            </w:tcBorders>
            <w:vAlign w:val="center"/>
          </w:tcPr>
          <w:p w14:paraId="455A95FF">
            <w:pPr>
              <w:rPr>
                <w:rFonts w:hint="eastAsia" w:ascii="宋体" w:hAnsi="宋体"/>
                <w:color w:val="000000"/>
                <w:szCs w:val="21"/>
              </w:rPr>
            </w:pPr>
            <w:r>
              <w:rPr>
                <w:rFonts w:hint="eastAsia" w:ascii="宋体" w:hAnsi="宋体"/>
                <w:szCs w:val="21"/>
              </w:rPr>
              <w:t>投标文件未按</w:t>
            </w:r>
            <w:r>
              <w:rPr>
                <w:rFonts w:hint="eastAsia" w:ascii="宋体" w:hAnsi="宋体" w:cs="宋体"/>
                <w:szCs w:val="21"/>
                <w:u w:val="single"/>
              </w:rPr>
              <w:t>招标文件第四章</w:t>
            </w:r>
            <w:r>
              <w:rPr>
                <w:rFonts w:hint="eastAsia" w:ascii="宋体" w:hAnsi="宋体"/>
                <w:szCs w:val="21"/>
              </w:rPr>
              <w:t>规定的格式（经济标投标文件格式二、三、四）填写，或主要内容不全，或关键字迹模糊、无法辨认的；</w:t>
            </w:r>
          </w:p>
        </w:tc>
        <w:tc>
          <w:tcPr>
            <w:tcW w:w="1308" w:type="dxa"/>
            <w:tcBorders>
              <w:top w:val="single" w:color="auto" w:sz="4" w:space="0"/>
              <w:left w:val="single" w:color="auto" w:sz="4" w:space="0"/>
              <w:bottom w:val="single" w:color="auto" w:sz="4" w:space="0"/>
              <w:right w:val="single" w:color="auto" w:sz="4" w:space="0"/>
            </w:tcBorders>
          </w:tcPr>
          <w:p w14:paraId="46F9EEBA">
            <w:pPr>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61B0A138">
            <w:pPr>
              <w:rPr>
                <w:rFonts w:hint="eastAsia" w:ascii="宋体" w:hAnsi="宋体"/>
                <w:color w:val="000000"/>
                <w:szCs w:val="21"/>
              </w:rPr>
            </w:pPr>
          </w:p>
        </w:tc>
        <w:tc>
          <w:tcPr>
            <w:tcW w:w="1320" w:type="dxa"/>
            <w:tcBorders>
              <w:top w:val="single" w:color="auto" w:sz="4" w:space="0"/>
              <w:left w:val="single" w:color="auto" w:sz="4" w:space="0"/>
              <w:bottom w:val="single" w:color="auto" w:sz="4" w:space="0"/>
              <w:right w:val="single" w:color="auto" w:sz="4" w:space="0"/>
            </w:tcBorders>
          </w:tcPr>
          <w:p w14:paraId="6955828F">
            <w:pPr>
              <w:rPr>
                <w:rFonts w:hint="eastAsia" w:ascii="宋体" w:hAnsi="宋体"/>
                <w:color w:val="000000"/>
                <w:szCs w:val="21"/>
              </w:rPr>
            </w:pPr>
          </w:p>
        </w:tc>
        <w:tc>
          <w:tcPr>
            <w:tcW w:w="1308" w:type="dxa"/>
            <w:tcBorders>
              <w:top w:val="single" w:color="auto" w:sz="4" w:space="0"/>
              <w:left w:val="single" w:color="auto" w:sz="4" w:space="0"/>
              <w:bottom w:val="single" w:color="auto" w:sz="4" w:space="0"/>
              <w:right w:val="single" w:color="auto" w:sz="4" w:space="0"/>
            </w:tcBorders>
          </w:tcPr>
          <w:p w14:paraId="68100C75">
            <w:pPr>
              <w:rPr>
                <w:rFonts w:hint="eastAsia" w:ascii="宋体" w:hAnsi="宋体"/>
                <w:color w:val="000000"/>
                <w:szCs w:val="21"/>
              </w:rPr>
            </w:pPr>
          </w:p>
        </w:tc>
        <w:tc>
          <w:tcPr>
            <w:tcW w:w="1344" w:type="dxa"/>
            <w:tcBorders>
              <w:top w:val="single" w:color="auto" w:sz="4" w:space="0"/>
              <w:left w:val="single" w:color="auto" w:sz="4" w:space="0"/>
              <w:bottom w:val="single" w:color="auto" w:sz="4" w:space="0"/>
              <w:right w:val="single" w:color="auto" w:sz="4" w:space="0"/>
            </w:tcBorders>
          </w:tcPr>
          <w:p w14:paraId="5D5902FD">
            <w:pPr>
              <w:rPr>
                <w:rFonts w:hint="eastAsia" w:ascii="宋体" w:hAnsi="宋体"/>
                <w:color w:val="000000"/>
                <w:szCs w:val="21"/>
              </w:rPr>
            </w:pPr>
          </w:p>
        </w:tc>
        <w:tc>
          <w:tcPr>
            <w:tcW w:w="1340" w:type="dxa"/>
            <w:tcBorders>
              <w:top w:val="single" w:color="auto" w:sz="4" w:space="0"/>
              <w:left w:val="single" w:color="auto" w:sz="4" w:space="0"/>
              <w:bottom w:val="single" w:color="auto" w:sz="4" w:space="0"/>
              <w:right w:val="single" w:color="auto" w:sz="4" w:space="0"/>
            </w:tcBorders>
          </w:tcPr>
          <w:p w14:paraId="7784326E">
            <w:pPr>
              <w:rPr>
                <w:rFonts w:hint="eastAsia" w:ascii="宋体" w:hAnsi="宋体"/>
                <w:color w:val="000000"/>
                <w:szCs w:val="21"/>
              </w:rPr>
            </w:pPr>
          </w:p>
        </w:tc>
      </w:tr>
      <w:tr w14:paraId="6E18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CB9B04B">
            <w:pPr>
              <w:rPr>
                <w:rFonts w:hint="eastAsia" w:ascii="宋体" w:hAnsi="宋体"/>
                <w:color w:val="000000"/>
                <w:szCs w:val="21"/>
              </w:rPr>
            </w:pPr>
            <w:r>
              <w:rPr>
                <w:rFonts w:ascii="宋体" w:hAnsi="宋体"/>
                <w:color w:val="000000"/>
                <w:szCs w:val="21"/>
              </w:rPr>
              <w:t>5</w:t>
            </w:r>
          </w:p>
        </w:tc>
        <w:tc>
          <w:tcPr>
            <w:tcW w:w="6483" w:type="dxa"/>
            <w:tcBorders>
              <w:top w:val="single" w:color="auto" w:sz="4" w:space="0"/>
              <w:left w:val="single" w:color="auto" w:sz="4" w:space="0"/>
              <w:bottom w:val="single" w:color="auto" w:sz="4" w:space="0"/>
              <w:right w:val="single" w:color="auto" w:sz="4" w:space="0"/>
            </w:tcBorders>
            <w:vAlign w:val="center"/>
          </w:tcPr>
          <w:p w14:paraId="61DCECF4">
            <w:pPr>
              <w:rPr>
                <w:rFonts w:hint="eastAsia" w:ascii="宋体" w:hAnsi="宋体"/>
                <w:color w:val="000000"/>
                <w:szCs w:val="21"/>
              </w:rPr>
            </w:pPr>
            <w:r>
              <w:rPr>
                <w:rFonts w:hint="eastAsia" w:ascii="宋体" w:hAnsi="宋体"/>
                <w:szCs w:val="21"/>
              </w:rPr>
              <w:t>投标人之间存在《广东省实施&lt;中华人民共和国招标投标法&gt;》第十六条所禁止的情形的；</w:t>
            </w:r>
          </w:p>
        </w:tc>
        <w:tc>
          <w:tcPr>
            <w:tcW w:w="1308" w:type="dxa"/>
            <w:tcBorders>
              <w:top w:val="single" w:color="auto" w:sz="4" w:space="0"/>
              <w:left w:val="single" w:color="auto" w:sz="4" w:space="0"/>
              <w:bottom w:val="single" w:color="auto" w:sz="4" w:space="0"/>
              <w:right w:val="single" w:color="auto" w:sz="4" w:space="0"/>
            </w:tcBorders>
          </w:tcPr>
          <w:p w14:paraId="79929483">
            <w:pPr>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15C17451">
            <w:pPr>
              <w:rPr>
                <w:rFonts w:hint="eastAsia" w:ascii="宋体" w:hAnsi="宋体"/>
                <w:color w:val="000000"/>
                <w:szCs w:val="21"/>
              </w:rPr>
            </w:pPr>
          </w:p>
        </w:tc>
        <w:tc>
          <w:tcPr>
            <w:tcW w:w="1320" w:type="dxa"/>
            <w:tcBorders>
              <w:top w:val="single" w:color="auto" w:sz="4" w:space="0"/>
              <w:left w:val="single" w:color="auto" w:sz="4" w:space="0"/>
              <w:bottom w:val="single" w:color="auto" w:sz="4" w:space="0"/>
              <w:right w:val="single" w:color="auto" w:sz="4" w:space="0"/>
            </w:tcBorders>
          </w:tcPr>
          <w:p w14:paraId="70BB7005">
            <w:pPr>
              <w:rPr>
                <w:rFonts w:hint="eastAsia" w:ascii="宋体" w:hAnsi="宋体"/>
                <w:color w:val="000000"/>
                <w:szCs w:val="21"/>
              </w:rPr>
            </w:pPr>
          </w:p>
        </w:tc>
        <w:tc>
          <w:tcPr>
            <w:tcW w:w="1308" w:type="dxa"/>
            <w:tcBorders>
              <w:top w:val="single" w:color="auto" w:sz="4" w:space="0"/>
              <w:left w:val="single" w:color="auto" w:sz="4" w:space="0"/>
              <w:bottom w:val="single" w:color="auto" w:sz="4" w:space="0"/>
              <w:right w:val="single" w:color="auto" w:sz="4" w:space="0"/>
            </w:tcBorders>
          </w:tcPr>
          <w:p w14:paraId="7A45DEA3">
            <w:pPr>
              <w:rPr>
                <w:rFonts w:hint="eastAsia" w:ascii="宋体" w:hAnsi="宋体"/>
                <w:color w:val="000000"/>
                <w:szCs w:val="21"/>
              </w:rPr>
            </w:pPr>
          </w:p>
        </w:tc>
        <w:tc>
          <w:tcPr>
            <w:tcW w:w="1344" w:type="dxa"/>
            <w:tcBorders>
              <w:top w:val="single" w:color="auto" w:sz="4" w:space="0"/>
              <w:left w:val="single" w:color="auto" w:sz="4" w:space="0"/>
              <w:bottom w:val="single" w:color="auto" w:sz="4" w:space="0"/>
              <w:right w:val="single" w:color="auto" w:sz="4" w:space="0"/>
            </w:tcBorders>
          </w:tcPr>
          <w:p w14:paraId="1E615694">
            <w:pPr>
              <w:rPr>
                <w:rFonts w:hint="eastAsia" w:ascii="宋体" w:hAnsi="宋体"/>
                <w:color w:val="000000"/>
                <w:szCs w:val="21"/>
              </w:rPr>
            </w:pPr>
          </w:p>
        </w:tc>
        <w:tc>
          <w:tcPr>
            <w:tcW w:w="1340" w:type="dxa"/>
            <w:tcBorders>
              <w:top w:val="single" w:color="auto" w:sz="4" w:space="0"/>
              <w:left w:val="single" w:color="auto" w:sz="4" w:space="0"/>
              <w:bottom w:val="single" w:color="auto" w:sz="4" w:space="0"/>
              <w:right w:val="single" w:color="auto" w:sz="4" w:space="0"/>
            </w:tcBorders>
          </w:tcPr>
          <w:p w14:paraId="156806D0">
            <w:pPr>
              <w:rPr>
                <w:rFonts w:hint="eastAsia" w:ascii="宋体" w:hAnsi="宋体"/>
                <w:color w:val="000000"/>
                <w:szCs w:val="21"/>
              </w:rPr>
            </w:pPr>
          </w:p>
        </w:tc>
      </w:tr>
      <w:tr w14:paraId="75CB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9C69BB6">
            <w:pPr>
              <w:rPr>
                <w:rFonts w:hint="eastAsia" w:ascii="宋体" w:hAnsi="宋体"/>
                <w:color w:val="000000"/>
                <w:szCs w:val="21"/>
              </w:rPr>
            </w:pPr>
            <w:r>
              <w:rPr>
                <w:rFonts w:ascii="宋体" w:hAnsi="宋体"/>
                <w:color w:val="000000"/>
                <w:szCs w:val="21"/>
              </w:rPr>
              <w:t>6</w:t>
            </w:r>
          </w:p>
        </w:tc>
        <w:tc>
          <w:tcPr>
            <w:tcW w:w="6483" w:type="dxa"/>
            <w:tcBorders>
              <w:top w:val="single" w:color="auto" w:sz="4" w:space="0"/>
              <w:left w:val="single" w:color="auto" w:sz="4" w:space="0"/>
              <w:bottom w:val="single" w:color="auto" w:sz="4" w:space="0"/>
              <w:right w:val="single" w:color="auto" w:sz="4" w:space="0"/>
            </w:tcBorders>
            <w:vAlign w:val="center"/>
          </w:tcPr>
          <w:p w14:paraId="74973209">
            <w:pPr>
              <w:rPr>
                <w:rFonts w:hint="eastAsia" w:ascii="宋体" w:hAnsi="宋体"/>
                <w:color w:val="000000"/>
                <w:szCs w:val="21"/>
              </w:rPr>
            </w:pPr>
            <w:r>
              <w:rPr>
                <w:rFonts w:hint="eastAsia" w:ascii="宋体" w:hAnsi="宋体"/>
                <w:szCs w:val="21"/>
              </w:rPr>
              <w:t>无《参与编制经济标投标文件人员名单》的；</w:t>
            </w:r>
          </w:p>
        </w:tc>
        <w:tc>
          <w:tcPr>
            <w:tcW w:w="1308" w:type="dxa"/>
            <w:tcBorders>
              <w:top w:val="single" w:color="auto" w:sz="4" w:space="0"/>
              <w:left w:val="single" w:color="auto" w:sz="4" w:space="0"/>
              <w:bottom w:val="single" w:color="auto" w:sz="4" w:space="0"/>
              <w:right w:val="single" w:color="auto" w:sz="4" w:space="0"/>
            </w:tcBorders>
          </w:tcPr>
          <w:p w14:paraId="57569A27">
            <w:pPr>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519E505A">
            <w:pPr>
              <w:rPr>
                <w:rFonts w:hint="eastAsia" w:ascii="宋体" w:hAnsi="宋体"/>
                <w:color w:val="000000"/>
                <w:szCs w:val="21"/>
              </w:rPr>
            </w:pPr>
          </w:p>
        </w:tc>
        <w:tc>
          <w:tcPr>
            <w:tcW w:w="1320" w:type="dxa"/>
            <w:tcBorders>
              <w:top w:val="single" w:color="auto" w:sz="4" w:space="0"/>
              <w:left w:val="single" w:color="auto" w:sz="4" w:space="0"/>
              <w:bottom w:val="single" w:color="auto" w:sz="4" w:space="0"/>
              <w:right w:val="single" w:color="auto" w:sz="4" w:space="0"/>
            </w:tcBorders>
          </w:tcPr>
          <w:p w14:paraId="3D069A21">
            <w:pPr>
              <w:rPr>
                <w:rFonts w:hint="eastAsia" w:ascii="宋体" w:hAnsi="宋体"/>
                <w:color w:val="000000"/>
                <w:szCs w:val="21"/>
              </w:rPr>
            </w:pPr>
          </w:p>
        </w:tc>
        <w:tc>
          <w:tcPr>
            <w:tcW w:w="1308" w:type="dxa"/>
            <w:tcBorders>
              <w:top w:val="single" w:color="auto" w:sz="4" w:space="0"/>
              <w:left w:val="single" w:color="auto" w:sz="4" w:space="0"/>
              <w:bottom w:val="single" w:color="auto" w:sz="4" w:space="0"/>
              <w:right w:val="single" w:color="auto" w:sz="4" w:space="0"/>
            </w:tcBorders>
          </w:tcPr>
          <w:p w14:paraId="7BBF474B">
            <w:pPr>
              <w:rPr>
                <w:rFonts w:hint="eastAsia" w:ascii="宋体" w:hAnsi="宋体"/>
                <w:color w:val="000000"/>
                <w:szCs w:val="21"/>
              </w:rPr>
            </w:pPr>
          </w:p>
        </w:tc>
        <w:tc>
          <w:tcPr>
            <w:tcW w:w="1344" w:type="dxa"/>
            <w:tcBorders>
              <w:top w:val="single" w:color="auto" w:sz="4" w:space="0"/>
              <w:left w:val="single" w:color="auto" w:sz="4" w:space="0"/>
              <w:bottom w:val="single" w:color="auto" w:sz="4" w:space="0"/>
              <w:right w:val="single" w:color="auto" w:sz="4" w:space="0"/>
            </w:tcBorders>
          </w:tcPr>
          <w:p w14:paraId="6EFF9676">
            <w:pPr>
              <w:rPr>
                <w:rFonts w:hint="eastAsia" w:ascii="宋体" w:hAnsi="宋体"/>
                <w:color w:val="000000"/>
                <w:szCs w:val="21"/>
              </w:rPr>
            </w:pPr>
          </w:p>
        </w:tc>
        <w:tc>
          <w:tcPr>
            <w:tcW w:w="1340" w:type="dxa"/>
            <w:tcBorders>
              <w:top w:val="single" w:color="auto" w:sz="4" w:space="0"/>
              <w:left w:val="single" w:color="auto" w:sz="4" w:space="0"/>
              <w:bottom w:val="single" w:color="auto" w:sz="4" w:space="0"/>
              <w:right w:val="single" w:color="auto" w:sz="4" w:space="0"/>
            </w:tcBorders>
          </w:tcPr>
          <w:p w14:paraId="5BF32246">
            <w:pPr>
              <w:rPr>
                <w:rFonts w:hint="eastAsia" w:ascii="宋体" w:hAnsi="宋体"/>
                <w:color w:val="000000"/>
                <w:szCs w:val="21"/>
              </w:rPr>
            </w:pPr>
          </w:p>
        </w:tc>
      </w:tr>
      <w:tr w14:paraId="2963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8198F80">
            <w:pPr>
              <w:rPr>
                <w:rFonts w:hint="eastAsia" w:ascii="宋体" w:hAnsi="宋体"/>
                <w:color w:val="000000"/>
                <w:szCs w:val="21"/>
              </w:rPr>
            </w:pPr>
            <w:r>
              <w:rPr>
                <w:rFonts w:ascii="宋体" w:hAnsi="宋体"/>
                <w:color w:val="000000"/>
                <w:szCs w:val="21"/>
              </w:rPr>
              <w:t>7</w:t>
            </w:r>
          </w:p>
        </w:tc>
        <w:tc>
          <w:tcPr>
            <w:tcW w:w="6483" w:type="dxa"/>
            <w:tcBorders>
              <w:top w:val="single" w:color="auto" w:sz="4" w:space="0"/>
              <w:left w:val="single" w:color="auto" w:sz="4" w:space="0"/>
              <w:bottom w:val="single" w:color="auto" w:sz="4" w:space="0"/>
              <w:right w:val="single" w:color="auto" w:sz="4" w:space="0"/>
            </w:tcBorders>
            <w:vAlign w:val="center"/>
          </w:tcPr>
          <w:p w14:paraId="7A9EE854">
            <w:pPr>
              <w:rPr>
                <w:rFonts w:hint="eastAsia" w:ascii="宋体" w:hAnsi="宋体"/>
                <w:color w:val="000000"/>
                <w:szCs w:val="21"/>
              </w:rPr>
            </w:pPr>
            <w:r>
              <w:rPr>
                <w:rFonts w:hint="eastAsia" w:ascii="宋体" w:hAnsi="宋体"/>
                <w:szCs w:val="21"/>
              </w:rPr>
              <w:t>无《对投标文件编制的承诺》</w:t>
            </w:r>
          </w:p>
        </w:tc>
        <w:tc>
          <w:tcPr>
            <w:tcW w:w="1308" w:type="dxa"/>
            <w:tcBorders>
              <w:top w:val="single" w:color="auto" w:sz="4" w:space="0"/>
              <w:left w:val="single" w:color="auto" w:sz="4" w:space="0"/>
              <w:bottom w:val="single" w:color="auto" w:sz="4" w:space="0"/>
              <w:right w:val="single" w:color="auto" w:sz="4" w:space="0"/>
            </w:tcBorders>
          </w:tcPr>
          <w:p w14:paraId="2B4BBFA5">
            <w:pPr>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4792DD45">
            <w:pPr>
              <w:rPr>
                <w:rFonts w:hint="eastAsia" w:ascii="宋体" w:hAnsi="宋体"/>
                <w:color w:val="000000"/>
                <w:szCs w:val="21"/>
              </w:rPr>
            </w:pPr>
          </w:p>
        </w:tc>
        <w:tc>
          <w:tcPr>
            <w:tcW w:w="1320" w:type="dxa"/>
            <w:tcBorders>
              <w:top w:val="single" w:color="auto" w:sz="4" w:space="0"/>
              <w:left w:val="single" w:color="auto" w:sz="4" w:space="0"/>
              <w:bottom w:val="single" w:color="auto" w:sz="4" w:space="0"/>
              <w:right w:val="single" w:color="auto" w:sz="4" w:space="0"/>
            </w:tcBorders>
          </w:tcPr>
          <w:p w14:paraId="1419964D">
            <w:pPr>
              <w:rPr>
                <w:rFonts w:hint="eastAsia" w:ascii="宋体" w:hAnsi="宋体"/>
                <w:color w:val="000000"/>
                <w:szCs w:val="21"/>
              </w:rPr>
            </w:pPr>
          </w:p>
        </w:tc>
        <w:tc>
          <w:tcPr>
            <w:tcW w:w="1308" w:type="dxa"/>
            <w:tcBorders>
              <w:top w:val="single" w:color="auto" w:sz="4" w:space="0"/>
              <w:left w:val="single" w:color="auto" w:sz="4" w:space="0"/>
              <w:bottom w:val="single" w:color="auto" w:sz="4" w:space="0"/>
              <w:right w:val="single" w:color="auto" w:sz="4" w:space="0"/>
            </w:tcBorders>
          </w:tcPr>
          <w:p w14:paraId="3F20D0D7">
            <w:pPr>
              <w:rPr>
                <w:rFonts w:hint="eastAsia" w:ascii="宋体" w:hAnsi="宋体"/>
                <w:color w:val="000000"/>
                <w:szCs w:val="21"/>
              </w:rPr>
            </w:pPr>
          </w:p>
        </w:tc>
        <w:tc>
          <w:tcPr>
            <w:tcW w:w="1344" w:type="dxa"/>
            <w:tcBorders>
              <w:top w:val="single" w:color="auto" w:sz="4" w:space="0"/>
              <w:left w:val="single" w:color="auto" w:sz="4" w:space="0"/>
              <w:bottom w:val="single" w:color="auto" w:sz="4" w:space="0"/>
              <w:right w:val="single" w:color="auto" w:sz="4" w:space="0"/>
            </w:tcBorders>
          </w:tcPr>
          <w:p w14:paraId="060E62A4">
            <w:pPr>
              <w:rPr>
                <w:rFonts w:hint="eastAsia" w:ascii="宋体" w:hAnsi="宋体"/>
                <w:color w:val="000000"/>
                <w:szCs w:val="21"/>
              </w:rPr>
            </w:pPr>
          </w:p>
        </w:tc>
        <w:tc>
          <w:tcPr>
            <w:tcW w:w="1340" w:type="dxa"/>
            <w:tcBorders>
              <w:top w:val="single" w:color="auto" w:sz="4" w:space="0"/>
              <w:left w:val="single" w:color="auto" w:sz="4" w:space="0"/>
              <w:bottom w:val="single" w:color="auto" w:sz="4" w:space="0"/>
              <w:right w:val="single" w:color="auto" w:sz="4" w:space="0"/>
            </w:tcBorders>
          </w:tcPr>
          <w:p w14:paraId="20A27543">
            <w:pPr>
              <w:rPr>
                <w:rFonts w:hint="eastAsia" w:ascii="宋体" w:hAnsi="宋体"/>
                <w:color w:val="000000"/>
                <w:szCs w:val="21"/>
              </w:rPr>
            </w:pPr>
          </w:p>
        </w:tc>
      </w:tr>
      <w:tr w14:paraId="1527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EB189C1">
            <w:pPr>
              <w:rPr>
                <w:rFonts w:hint="eastAsia" w:ascii="宋体" w:hAnsi="宋体"/>
                <w:color w:val="000000"/>
                <w:szCs w:val="21"/>
              </w:rPr>
            </w:pPr>
            <w:r>
              <w:rPr>
                <w:rFonts w:ascii="宋体" w:hAnsi="宋体"/>
                <w:color w:val="000000"/>
                <w:szCs w:val="21"/>
              </w:rPr>
              <w:t>8</w:t>
            </w:r>
          </w:p>
        </w:tc>
        <w:tc>
          <w:tcPr>
            <w:tcW w:w="6483" w:type="dxa"/>
            <w:tcBorders>
              <w:top w:val="single" w:color="auto" w:sz="4" w:space="0"/>
              <w:left w:val="single" w:color="auto" w:sz="4" w:space="0"/>
              <w:bottom w:val="single" w:color="auto" w:sz="4" w:space="0"/>
              <w:right w:val="single" w:color="auto" w:sz="4" w:space="0"/>
            </w:tcBorders>
            <w:vAlign w:val="center"/>
          </w:tcPr>
          <w:p w14:paraId="173DE9F8">
            <w:pPr>
              <w:rPr>
                <w:rFonts w:hint="eastAsia" w:ascii="宋体" w:hAnsi="宋体"/>
                <w:color w:val="000000"/>
                <w:szCs w:val="21"/>
              </w:rPr>
            </w:pPr>
            <w:r>
              <w:rPr>
                <w:rFonts w:hint="eastAsia" w:ascii="宋体" w:hAnsi="宋体"/>
                <w:szCs w:val="21"/>
              </w:rPr>
              <w:t>投标人与本项目其他投标人的投标文件工程量清单编制机器硬件信息一致的（以</w:t>
            </w:r>
            <w:r>
              <w:rPr>
                <w:rFonts w:hint="eastAsia" w:ascii="宋体" w:hAnsi="宋体"/>
                <w:szCs w:val="21"/>
                <w:u w:val="single"/>
              </w:rPr>
              <w:t>广州交易集团有限公司（广州公共资源交易中心）</w:t>
            </w:r>
            <w:r>
              <w:rPr>
                <w:rFonts w:hint="eastAsia" w:ascii="宋体" w:hAnsi="宋体"/>
                <w:szCs w:val="21"/>
              </w:rPr>
              <w:t>交易平台评标系统的检索信息为准）</w:t>
            </w:r>
          </w:p>
        </w:tc>
        <w:tc>
          <w:tcPr>
            <w:tcW w:w="1308" w:type="dxa"/>
            <w:tcBorders>
              <w:top w:val="single" w:color="auto" w:sz="4" w:space="0"/>
              <w:left w:val="single" w:color="auto" w:sz="4" w:space="0"/>
              <w:bottom w:val="single" w:color="auto" w:sz="4" w:space="0"/>
              <w:right w:val="single" w:color="auto" w:sz="4" w:space="0"/>
            </w:tcBorders>
          </w:tcPr>
          <w:p w14:paraId="773D474D">
            <w:pPr>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141B31AF">
            <w:pPr>
              <w:rPr>
                <w:rFonts w:hint="eastAsia" w:ascii="宋体" w:hAnsi="宋体"/>
                <w:color w:val="000000"/>
                <w:szCs w:val="21"/>
              </w:rPr>
            </w:pPr>
          </w:p>
        </w:tc>
        <w:tc>
          <w:tcPr>
            <w:tcW w:w="1320" w:type="dxa"/>
            <w:tcBorders>
              <w:top w:val="single" w:color="auto" w:sz="4" w:space="0"/>
              <w:left w:val="single" w:color="auto" w:sz="4" w:space="0"/>
              <w:bottom w:val="single" w:color="auto" w:sz="4" w:space="0"/>
              <w:right w:val="single" w:color="auto" w:sz="4" w:space="0"/>
            </w:tcBorders>
          </w:tcPr>
          <w:p w14:paraId="61CCED4C">
            <w:pPr>
              <w:rPr>
                <w:rFonts w:hint="eastAsia" w:ascii="宋体" w:hAnsi="宋体"/>
                <w:color w:val="000000"/>
                <w:szCs w:val="21"/>
              </w:rPr>
            </w:pPr>
          </w:p>
        </w:tc>
        <w:tc>
          <w:tcPr>
            <w:tcW w:w="1308" w:type="dxa"/>
            <w:tcBorders>
              <w:top w:val="single" w:color="auto" w:sz="4" w:space="0"/>
              <w:left w:val="single" w:color="auto" w:sz="4" w:space="0"/>
              <w:bottom w:val="single" w:color="auto" w:sz="4" w:space="0"/>
              <w:right w:val="single" w:color="auto" w:sz="4" w:space="0"/>
            </w:tcBorders>
          </w:tcPr>
          <w:p w14:paraId="6A50894D">
            <w:pPr>
              <w:rPr>
                <w:rFonts w:hint="eastAsia" w:ascii="宋体" w:hAnsi="宋体"/>
                <w:color w:val="000000"/>
                <w:szCs w:val="21"/>
              </w:rPr>
            </w:pPr>
          </w:p>
        </w:tc>
        <w:tc>
          <w:tcPr>
            <w:tcW w:w="1344" w:type="dxa"/>
            <w:tcBorders>
              <w:top w:val="single" w:color="auto" w:sz="4" w:space="0"/>
              <w:left w:val="single" w:color="auto" w:sz="4" w:space="0"/>
              <w:bottom w:val="single" w:color="auto" w:sz="4" w:space="0"/>
              <w:right w:val="single" w:color="auto" w:sz="4" w:space="0"/>
            </w:tcBorders>
          </w:tcPr>
          <w:p w14:paraId="7A07B4DD">
            <w:pPr>
              <w:rPr>
                <w:rFonts w:hint="eastAsia" w:ascii="宋体" w:hAnsi="宋体"/>
                <w:color w:val="000000"/>
                <w:szCs w:val="21"/>
              </w:rPr>
            </w:pPr>
          </w:p>
        </w:tc>
        <w:tc>
          <w:tcPr>
            <w:tcW w:w="1340" w:type="dxa"/>
            <w:tcBorders>
              <w:top w:val="single" w:color="auto" w:sz="4" w:space="0"/>
              <w:left w:val="single" w:color="auto" w:sz="4" w:space="0"/>
              <w:bottom w:val="single" w:color="auto" w:sz="4" w:space="0"/>
              <w:right w:val="single" w:color="auto" w:sz="4" w:space="0"/>
            </w:tcBorders>
          </w:tcPr>
          <w:p w14:paraId="42BD2054">
            <w:pPr>
              <w:rPr>
                <w:rFonts w:hint="eastAsia" w:ascii="宋体" w:hAnsi="宋体"/>
                <w:color w:val="000000"/>
                <w:szCs w:val="21"/>
              </w:rPr>
            </w:pPr>
          </w:p>
        </w:tc>
      </w:tr>
    </w:tbl>
    <w:p w14:paraId="5B5B3FE4">
      <w:pPr>
        <w:ind w:firstLine="458"/>
        <w:rPr>
          <w:rFonts w:hint="eastAsia"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w:t>
      </w:r>
    </w:p>
    <w:p w14:paraId="6D171642">
      <w:pPr>
        <w:ind w:firstLine="458"/>
        <w:rPr>
          <w:rFonts w:hint="eastAsia" w:ascii="宋体" w:hAnsi="宋体"/>
          <w:szCs w:val="21"/>
        </w:rPr>
      </w:pPr>
      <w:r>
        <w:rPr>
          <w:rFonts w:ascii="宋体" w:hAnsi="宋体"/>
          <w:szCs w:val="21"/>
        </w:rPr>
        <w:t>2.</w:t>
      </w:r>
      <w:r>
        <w:rPr>
          <w:rFonts w:hint="eastAsia" w:ascii="宋体" w:hAnsi="宋体"/>
          <w:szCs w:val="21"/>
        </w:rPr>
        <w:t>凡出现以上任何一项情形，结论均为无效，否则就为有效。</w:t>
      </w:r>
    </w:p>
    <w:p w14:paraId="1F151D93">
      <w:pPr>
        <w:ind w:firstLine="458"/>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14:paraId="1B4B632C">
      <w:pPr>
        <w:pStyle w:val="32"/>
        <w:ind w:firstLine="458"/>
        <w:rPr>
          <w:rFonts w:hint="eastAsia" w:ascii="宋体" w:hAnsi="宋体"/>
          <w:szCs w:val="21"/>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szCs w:val="21"/>
        </w:rPr>
        <w:t>评委签名：</w:t>
      </w:r>
    </w:p>
    <w:p w14:paraId="62A75762">
      <w:pPr>
        <w:rPr>
          <w:szCs w:val="21"/>
        </w:rPr>
      </w:pPr>
      <w:r>
        <w:rPr>
          <w:rFonts w:hint="eastAsia"/>
          <w:szCs w:val="21"/>
        </w:rPr>
        <w:t>附表四</w:t>
      </w:r>
    </w:p>
    <w:p w14:paraId="2EAB988D">
      <w:pPr>
        <w:jc w:val="center"/>
        <w:rPr>
          <w:rFonts w:hint="eastAsia" w:ascii="宋体" w:hAnsi="宋体" w:cs="宋体"/>
        </w:rPr>
      </w:pPr>
      <w:bookmarkStart w:id="37" w:name="_Toc31647"/>
      <w:bookmarkStart w:id="38" w:name="_Toc11426"/>
      <w:bookmarkStart w:id="39" w:name="_Toc5893"/>
      <w:r>
        <w:rPr>
          <w:rFonts w:hint="eastAsia" w:ascii="宋体" w:hAnsi="宋体" w:cs="宋体"/>
          <w:b/>
          <w:sz w:val="36"/>
          <w:szCs w:val="36"/>
        </w:rPr>
        <w:t>技术标详细审查评分表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310"/>
        <w:gridCol w:w="578"/>
        <w:gridCol w:w="11332"/>
      </w:tblGrid>
      <w:tr w14:paraId="5ECD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3" w:type="dxa"/>
            <w:tcBorders>
              <w:top w:val="single" w:color="auto" w:sz="4" w:space="0"/>
              <w:left w:val="single" w:color="auto" w:sz="4" w:space="0"/>
              <w:bottom w:val="single" w:color="auto" w:sz="4" w:space="0"/>
              <w:right w:val="single" w:color="auto" w:sz="4" w:space="0"/>
            </w:tcBorders>
            <w:noWrap/>
            <w:vAlign w:val="center"/>
          </w:tcPr>
          <w:p w14:paraId="0DA0F319">
            <w:pPr>
              <w:jc w:val="center"/>
              <w:rPr>
                <w:rFonts w:hint="eastAsia" w:ascii="宋体" w:hAnsi="宋体" w:cs="宋体"/>
                <w:szCs w:val="21"/>
              </w:rPr>
            </w:pPr>
            <w:r>
              <w:rPr>
                <w:rFonts w:hint="eastAsia" w:ascii="宋体" w:hAnsi="宋体" w:cs="宋体"/>
                <w:szCs w:val="21"/>
                <w:lang w:bidi="ar"/>
              </w:rPr>
              <w:t>评分项目</w:t>
            </w:r>
          </w:p>
        </w:tc>
        <w:tc>
          <w:tcPr>
            <w:tcW w:w="1306" w:type="dxa"/>
            <w:tcBorders>
              <w:top w:val="single" w:color="auto" w:sz="4" w:space="0"/>
              <w:left w:val="nil"/>
              <w:bottom w:val="single" w:color="auto" w:sz="4" w:space="0"/>
              <w:right w:val="single" w:color="auto" w:sz="4" w:space="0"/>
            </w:tcBorders>
            <w:noWrap/>
          </w:tcPr>
          <w:p w14:paraId="6EAA9CBC">
            <w:pPr>
              <w:jc w:val="center"/>
              <w:rPr>
                <w:rFonts w:hint="eastAsia" w:ascii="宋体" w:hAnsi="宋体" w:cs="宋体"/>
                <w:szCs w:val="21"/>
              </w:rPr>
            </w:pPr>
            <w:r>
              <w:rPr>
                <w:rFonts w:hint="eastAsia" w:ascii="宋体" w:hAnsi="宋体" w:cs="宋体"/>
                <w:szCs w:val="21"/>
                <w:lang w:bidi="ar"/>
              </w:rPr>
              <w:t>评分内容</w:t>
            </w:r>
          </w:p>
        </w:tc>
        <w:tc>
          <w:tcPr>
            <w:tcW w:w="573" w:type="dxa"/>
            <w:tcBorders>
              <w:top w:val="single" w:color="auto" w:sz="4" w:space="0"/>
              <w:left w:val="nil"/>
              <w:bottom w:val="single" w:color="auto" w:sz="4" w:space="0"/>
              <w:right w:val="single" w:color="auto" w:sz="4" w:space="0"/>
            </w:tcBorders>
            <w:noWrap/>
          </w:tcPr>
          <w:p w14:paraId="142C99BC">
            <w:pPr>
              <w:jc w:val="center"/>
              <w:rPr>
                <w:rFonts w:hint="eastAsia" w:ascii="宋体" w:hAnsi="宋体" w:cs="宋体"/>
                <w:szCs w:val="21"/>
              </w:rPr>
            </w:pPr>
            <w:r>
              <w:rPr>
                <w:rFonts w:hint="eastAsia" w:ascii="宋体" w:hAnsi="宋体" w:cs="宋体"/>
                <w:szCs w:val="21"/>
                <w:lang w:bidi="ar"/>
              </w:rPr>
              <w:t>分值</w:t>
            </w:r>
          </w:p>
        </w:tc>
        <w:tc>
          <w:tcPr>
            <w:tcW w:w="11344" w:type="dxa"/>
            <w:tcBorders>
              <w:top w:val="single" w:color="auto" w:sz="4" w:space="0"/>
              <w:left w:val="nil"/>
              <w:bottom w:val="single" w:color="auto" w:sz="4" w:space="0"/>
              <w:right w:val="single" w:color="auto" w:sz="4" w:space="0"/>
            </w:tcBorders>
            <w:noWrap/>
          </w:tcPr>
          <w:p w14:paraId="68F76CB5">
            <w:pPr>
              <w:jc w:val="center"/>
              <w:rPr>
                <w:rFonts w:hint="eastAsia" w:ascii="宋体" w:hAnsi="宋体" w:cs="宋体"/>
                <w:szCs w:val="21"/>
              </w:rPr>
            </w:pPr>
            <w:r>
              <w:rPr>
                <w:rFonts w:hint="eastAsia" w:ascii="宋体" w:hAnsi="宋体" w:cs="宋体"/>
                <w:szCs w:val="21"/>
                <w:lang w:bidi="ar"/>
              </w:rPr>
              <w:t>评审标准</w:t>
            </w:r>
          </w:p>
        </w:tc>
      </w:tr>
      <w:tr w14:paraId="3A41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3" w:type="dxa"/>
            <w:tcBorders>
              <w:top w:val="nil"/>
              <w:left w:val="single" w:color="auto" w:sz="4" w:space="0"/>
              <w:bottom w:val="single" w:color="auto" w:sz="4" w:space="0"/>
              <w:right w:val="single" w:color="auto" w:sz="4" w:space="0"/>
            </w:tcBorders>
            <w:noWrap/>
            <w:vAlign w:val="center"/>
          </w:tcPr>
          <w:p w14:paraId="4DE441C8">
            <w:pPr>
              <w:jc w:val="center"/>
              <w:rPr>
                <w:rFonts w:hint="eastAsia" w:ascii="宋体" w:hAnsi="宋体" w:cs="宋体"/>
                <w:szCs w:val="21"/>
              </w:rPr>
            </w:pPr>
            <w:r>
              <w:rPr>
                <w:rFonts w:hint="eastAsia" w:ascii="宋体" w:hAnsi="宋体" w:cs="宋体"/>
                <w:b/>
                <w:bCs/>
                <w:szCs w:val="21"/>
              </w:rPr>
              <w:t>一、项目管理机构</w:t>
            </w:r>
            <w:r>
              <w:rPr>
                <w:rFonts w:hint="eastAsia" w:ascii="宋体" w:hAnsi="宋体" w:cs="宋体"/>
                <w:szCs w:val="21"/>
                <w:lang w:bidi="ar"/>
              </w:rPr>
              <w:t>（14分）</w:t>
            </w:r>
          </w:p>
        </w:tc>
        <w:tc>
          <w:tcPr>
            <w:tcW w:w="1306" w:type="dxa"/>
            <w:tcBorders>
              <w:top w:val="single" w:color="auto" w:sz="4" w:space="0"/>
              <w:left w:val="nil"/>
              <w:right w:val="single" w:color="auto" w:sz="4" w:space="0"/>
            </w:tcBorders>
            <w:noWrap/>
            <w:vAlign w:val="center"/>
          </w:tcPr>
          <w:p w14:paraId="61E3D9BA">
            <w:pPr>
              <w:widowControl/>
              <w:jc w:val="center"/>
              <w:rPr>
                <w:rFonts w:hint="eastAsia" w:ascii="宋体" w:hAnsi="宋体" w:cs="宋体"/>
                <w:szCs w:val="21"/>
              </w:rPr>
            </w:pPr>
            <w:r>
              <w:rPr>
                <w:rFonts w:hint="eastAsia" w:ascii="宋体" w:hAnsi="宋体" w:cs="宋体"/>
                <w:szCs w:val="21"/>
              </w:rPr>
              <w:t>项目管理机构人员配备</w:t>
            </w:r>
          </w:p>
        </w:tc>
        <w:tc>
          <w:tcPr>
            <w:tcW w:w="573" w:type="dxa"/>
            <w:tcBorders>
              <w:top w:val="single" w:color="auto" w:sz="4" w:space="0"/>
              <w:left w:val="nil"/>
              <w:right w:val="single" w:color="auto" w:sz="4" w:space="0"/>
            </w:tcBorders>
            <w:noWrap/>
            <w:vAlign w:val="center"/>
          </w:tcPr>
          <w:p w14:paraId="1FDAA4D5">
            <w:pPr>
              <w:jc w:val="center"/>
              <w:rPr>
                <w:rFonts w:hint="eastAsia" w:ascii="宋体" w:hAnsi="宋体"/>
                <w:b/>
                <w:szCs w:val="21"/>
              </w:rPr>
            </w:pPr>
            <w:r>
              <w:rPr>
                <w:rFonts w:hint="eastAsia" w:ascii="宋体" w:hAnsi="宋体"/>
                <w:b/>
                <w:szCs w:val="21"/>
              </w:rPr>
              <w:t>14</w:t>
            </w:r>
          </w:p>
        </w:tc>
        <w:tc>
          <w:tcPr>
            <w:tcW w:w="11344" w:type="dxa"/>
            <w:tcBorders>
              <w:top w:val="single" w:color="auto" w:sz="4" w:space="0"/>
              <w:left w:val="nil"/>
              <w:bottom w:val="single" w:color="auto" w:sz="4" w:space="0"/>
              <w:right w:val="single" w:color="auto" w:sz="4" w:space="0"/>
            </w:tcBorders>
            <w:noWrap/>
            <w:vAlign w:val="center"/>
          </w:tcPr>
          <w:p w14:paraId="54395F5C">
            <w:pPr>
              <w:pStyle w:val="115"/>
              <w:rPr>
                <w:rFonts w:hint="eastAsia" w:ascii="宋体" w:hAnsi="宋体"/>
              </w:rPr>
            </w:pPr>
            <w:r>
              <w:rPr>
                <w:rFonts w:hint="eastAsia" w:ascii="宋体" w:hAnsi="宋体"/>
              </w:rPr>
              <w:t>项目管理机构人员配备满足《投标人投入主要人员基本要求表》的得基础分8分，不满足《投标人投入主要人员基本要求表》要求的，得0分。在满足《投标人投入主要人员基本要求表》的基础上：</w:t>
            </w:r>
          </w:p>
          <w:p w14:paraId="31FB8871">
            <w:pPr>
              <w:pStyle w:val="115"/>
              <w:rPr>
                <w:rFonts w:hint="eastAsia" w:ascii="宋体" w:hAnsi="宋体"/>
              </w:rPr>
            </w:pPr>
            <w:r>
              <w:rPr>
                <w:rFonts w:hint="eastAsia" w:ascii="宋体" w:hAnsi="宋体"/>
              </w:rPr>
              <w:t>（1）质量负责人：具有</w:t>
            </w:r>
            <w:r>
              <w:rPr>
                <w:rFonts w:hint="eastAsia" w:ascii="宋体" w:hAnsi="宋体" w:cs="宋体"/>
                <w:kern w:val="0"/>
              </w:rPr>
              <w:t>建筑装饰施工类专业高级工程师</w:t>
            </w:r>
            <w:r>
              <w:rPr>
                <w:rFonts w:hint="eastAsia" w:ascii="宋体" w:hAnsi="宋体"/>
              </w:rPr>
              <w:t>（或以上）职称</w:t>
            </w:r>
            <w:r>
              <w:rPr>
                <w:rFonts w:hint="eastAsia" w:ascii="宋体" w:hAnsi="宋体" w:cs="宋体"/>
                <w:bCs/>
              </w:rPr>
              <w:t>的</w:t>
            </w:r>
            <w:r>
              <w:rPr>
                <w:rFonts w:hint="eastAsia" w:ascii="宋体" w:hAnsi="宋体"/>
              </w:rPr>
              <w:t>，得0.5分；</w:t>
            </w:r>
          </w:p>
          <w:p w14:paraId="3587270A">
            <w:pPr>
              <w:pStyle w:val="115"/>
              <w:rPr>
                <w:rFonts w:hint="eastAsia" w:ascii="宋体" w:hAnsi="宋体"/>
              </w:rPr>
            </w:pPr>
            <w:r>
              <w:rPr>
                <w:rFonts w:hint="eastAsia" w:ascii="宋体" w:hAnsi="宋体"/>
              </w:rPr>
              <w:t>（2）安全负责人：同时</w:t>
            </w:r>
            <w:r>
              <w:rPr>
                <w:rFonts w:hint="eastAsia" w:ascii="宋体" w:cs="宋体"/>
                <w:kern w:val="0"/>
              </w:rPr>
              <w:t>具有有效期内的安全生产考核合格证(A类)或建筑施工企业主要负责人安全生产考核合格证书或安全生产考核合格证(B类)或建筑施工企业项目负责人安全生产考核合格证书或安全生产考核合格证(C类)或建筑施工企业专职安全生产管理人员安全生产考核合格证书(C3)的网页截图、</w:t>
            </w:r>
            <w:r>
              <w:rPr>
                <w:rFonts w:hint="eastAsia" w:ascii="宋体" w:hAnsi="宋体" w:cs="宋体"/>
                <w:kern w:val="0"/>
              </w:rPr>
              <w:t>建筑装饰施工类</w:t>
            </w:r>
            <w:r>
              <w:rPr>
                <w:rFonts w:hint="eastAsia" w:ascii="宋体" w:hAnsi="宋体"/>
              </w:rPr>
              <w:t>专业高级工程师（或以上）职称的，</w:t>
            </w:r>
            <w:r>
              <w:rPr>
                <w:rFonts w:hint="eastAsia" w:ascii="宋体" w:cs="宋体"/>
                <w:kern w:val="0"/>
              </w:rPr>
              <w:t>得1分；</w:t>
            </w:r>
          </w:p>
          <w:p w14:paraId="35113E6D">
            <w:pPr>
              <w:pStyle w:val="115"/>
              <w:rPr>
                <w:rFonts w:hint="eastAsia" w:ascii="宋体" w:hAnsi="宋体"/>
              </w:rPr>
            </w:pPr>
            <w:r>
              <w:rPr>
                <w:rFonts w:hint="eastAsia" w:ascii="宋体" w:hAnsi="宋体"/>
              </w:rPr>
              <w:t>（3）造价负责人：具有</w:t>
            </w:r>
            <w:r>
              <w:rPr>
                <w:rFonts w:hint="eastAsia" w:ascii="宋体" w:hAnsi="宋体" w:cs="宋体"/>
              </w:rPr>
              <w:t>建筑工程造价</w:t>
            </w:r>
            <w:r>
              <w:rPr>
                <w:rFonts w:hint="eastAsia" w:ascii="宋体" w:hAnsi="宋体"/>
              </w:rPr>
              <w:t>类专业高级工程师（或以上）职称的，得0.5分</w:t>
            </w:r>
            <w:r>
              <w:rPr>
                <w:rFonts w:hint="eastAsia" w:ascii="宋体" w:hAnsi="宋体"/>
                <w:strike w:val="0"/>
              </w:rPr>
              <w:t>；</w:t>
            </w:r>
          </w:p>
          <w:p w14:paraId="403BAB1B">
            <w:pPr>
              <w:pStyle w:val="115"/>
              <w:rPr>
                <w:rFonts w:hint="eastAsia" w:ascii="宋体" w:hAnsi="宋体"/>
              </w:rPr>
            </w:pPr>
            <w:r>
              <w:rPr>
                <w:rFonts w:hint="eastAsia" w:ascii="宋体" w:hAnsi="宋体"/>
              </w:rPr>
              <w:t>（4）装修工程师：具有</w:t>
            </w:r>
            <w:r>
              <w:rPr>
                <w:rFonts w:hint="eastAsia" w:ascii="宋体" w:hAnsi="宋体" w:cs="宋体"/>
                <w:kern w:val="0"/>
              </w:rPr>
              <w:t>建筑装饰施工类</w:t>
            </w:r>
            <w:r>
              <w:rPr>
                <w:rFonts w:hint="eastAsia" w:ascii="宋体" w:hAnsi="宋体"/>
              </w:rPr>
              <w:t>专业高级工程师（或以上）职称的，每个人员加0.5分，最多得1分；</w:t>
            </w:r>
          </w:p>
          <w:p w14:paraId="3B6FF01C">
            <w:pPr>
              <w:pStyle w:val="115"/>
              <w:rPr>
                <w:rFonts w:hint="eastAsia" w:ascii="宋体" w:hAnsi="宋体"/>
              </w:rPr>
            </w:pPr>
            <w:r>
              <w:rPr>
                <w:rFonts w:hint="eastAsia" w:ascii="宋体" w:hAnsi="宋体"/>
              </w:rPr>
              <w:t>（5）暖通工程师：具备暖通工程类专业高级工程师(或以上)职称的，得0.5分；</w:t>
            </w:r>
          </w:p>
          <w:p w14:paraId="00B0113A">
            <w:pPr>
              <w:pStyle w:val="115"/>
              <w:rPr>
                <w:rFonts w:hint="eastAsia" w:ascii="宋体" w:hAnsi="宋体"/>
              </w:rPr>
            </w:pPr>
            <w:r>
              <w:rPr>
                <w:rFonts w:hint="eastAsia" w:ascii="宋体" w:hAnsi="宋体"/>
              </w:rPr>
              <w:t>（6）材料工程师：具有建筑材料类专业高级工程师（或以上）职称的，得0.5分；</w:t>
            </w:r>
          </w:p>
          <w:p w14:paraId="6F157D7C">
            <w:pPr>
              <w:pStyle w:val="115"/>
              <w:rPr>
                <w:rFonts w:hint="eastAsia" w:ascii="宋体" w:hAnsi="宋体"/>
              </w:rPr>
            </w:pPr>
            <w:r>
              <w:rPr>
                <w:rFonts w:hint="eastAsia" w:ascii="宋体" w:hAnsi="宋体"/>
              </w:rPr>
              <w:t>（7）电气工程师：具有建筑电气或机电相关专业高级工程师（或以上）职称的，得0.5分；</w:t>
            </w:r>
          </w:p>
          <w:p w14:paraId="4216DB8C">
            <w:pPr>
              <w:pStyle w:val="115"/>
              <w:rPr>
                <w:rFonts w:hint="eastAsia" w:ascii="宋体" w:hAnsi="宋体"/>
              </w:rPr>
            </w:pPr>
            <w:r>
              <w:rPr>
                <w:rFonts w:hint="eastAsia" w:ascii="宋体" w:hAnsi="宋体"/>
              </w:rPr>
              <w:t>（8）消防工程师：具有</w:t>
            </w:r>
            <w:r>
              <w:rPr>
                <w:rFonts w:hint="eastAsia" w:ascii="宋体" w:hAnsi="宋体" w:cs="宋体"/>
              </w:rPr>
              <w:t>建筑工程类</w:t>
            </w:r>
            <w:r>
              <w:rPr>
                <w:rFonts w:hint="eastAsia" w:ascii="宋体" w:hAnsi="宋体"/>
              </w:rPr>
              <w:t>专业高级工程师（或以上）职称的，得1分；</w:t>
            </w:r>
          </w:p>
          <w:p w14:paraId="10006E61">
            <w:pPr>
              <w:pStyle w:val="115"/>
              <w:rPr>
                <w:rFonts w:hint="eastAsia" w:ascii="宋体" w:hAnsi="宋体"/>
              </w:rPr>
            </w:pPr>
            <w:r>
              <w:rPr>
                <w:rFonts w:hint="eastAsia" w:ascii="宋体" w:hAnsi="宋体"/>
              </w:rPr>
              <w:t>（9）测量工程师：具备测量类专业工程师(或以上)职称的，得0.5分</w:t>
            </w:r>
          </w:p>
          <w:p w14:paraId="59F0F520">
            <w:pPr>
              <w:widowControl/>
            </w:pPr>
            <w:r>
              <w:rPr>
                <w:rFonts w:hint="eastAsia" w:ascii="宋体" w:hAnsi="宋体"/>
              </w:rPr>
              <w:t>注：以上各项累加最多得14分。</w:t>
            </w:r>
          </w:p>
        </w:tc>
      </w:tr>
      <w:tr w14:paraId="0322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3" w:type="dxa"/>
            <w:vMerge w:val="restart"/>
            <w:tcBorders>
              <w:top w:val="single" w:color="auto" w:sz="4" w:space="0"/>
              <w:left w:val="single" w:color="auto" w:sz="4" w:space="0"/>
              <w:right w:val="single" w:color="auto" w:sz="4" w:space="0"/>
            </w:tcBorders>
            <w:noWrap/>
            <w:vAlign w:val="center"/>
          </w:tcPr>
          <w:p w14:paraId="6D6C8FEC">
            <w:pPr>
              <w:jc w:val="center"/>
              <w:rPr>
                <w:rFonts w:hint="eastAsia" w:ascii="宋体" w:hAnsi="宋体" w:cs="宋体"/>
                <w:b/>
                <w:bCs/>
                <w:szCs w:val="21"/>
              </w:rPr>
            </w:pPr>
            <w:r>
              <w:rPr>
                <w:rFonts w:hint="eastAsia" w:ascii="宋体" w:hAnsi="宋体" w:cs="宋体"/>
                <w:b/>
                <w:bCs/>
                <w:szCs w:val="21"/>
              </w:rPr>
              <w:t>二、企业资信</w:t>
            </w:r>
          </w:p>
          <w:p w14:paraId="5CF4CE04">
            <w:pPr>
              <w:jc w:val="center"/>
              <w:rPr>
                <w:rFonts w:hint="eastAsia" w:ascii="宋体" w:hAnsi="宋体" w:cs="宋体"/>
                <w:szCs w:val="21"/>
              </w:rPr>
            </w:pPr>
            <w:r>
              <w:rPr>
                <w:rFonts w:hint="eastAsia" w:ascii="宋体" w:hAnsi="宋体" w:cs="宋体"/>
                <w:szCs w:val="21"/>
              </w:rPr>
              <w:t>（6分）</w:t>
            </w:r>
          </w:p>
        </w:tc>
        <w:tc>
          <w:tcPr>
            <w:tcW w:w="1306" w:type="dxa"/>
            <w:tcBorders>
              <w:top w:val="single" w:color="auto" w:sz="4" w:space="0"/>
              <w:left w:val="nil"/>
              <w:bottom w:val="single" w:color="auto" w:sz="4" w:space="0"/>
              <w:right w:val="single" w:color="auto" w:sz="4" w:space="0"/>
            </w:tcBorders>
            <w:noWrap/>
            <w:vAlign w:val="center"/>
          </w:tcPr>
          <w:p w14:paraId="07C7F4B9">
            <w:pPr>
              <w:rPr>
                <w:rFonts w:hint="eastAsia" w:ascii="宋体" w:hAnsi="宋体" w:cs="宋体"/>
                <w:szCs w:val="21"/>
              </w:rPr>
            </w:pPr>
            <w:r>
              <w:rPr>
                <w:rFonts w:hint="eastAsia" w:ascii="宋体" w:hAnsi="宋体" w:cs="宋体"/>
                <w:szCs w:val="21"/>
              </w:rPr>
              <w:t>工程业绩</w:t>
            </w:r>
          </w:p>
        </w:tc>
        <w:tc>
          <w:tcPr>
            <w:tcW w:w="573" w:type="dxa"/>
            <w:tcBorders>
              <w:top w:val="single" w:color="auto" w:sz="4" w:space="0"/>
              <w:left w:val="nil"/>
              <w:bottom w:val="single" w:color="auto" w:sz="4" w:space="0"/>
              <w:right w:val="single" w:color="auto" w:sz="4" w:space="0"/>
            </w:tcBorders>
            <w:noWrap/>
            <w:vAlign w:val="center"/>
          </w:tcPr>
          <w:p w14:paraId="5F00C2BD">
            <w:pPr>
              <w:jc w:val="center"/>
              <w:rPr>
                <w:rFonts w:hint="eastAsia" w:ascii="宋体" w:hAnsi="宋体"/>
                <w:b/>
                <w:szCs w:val="21"/>
              </w:rPr>
            </w:pPr>
            <w:r>
              <w:rPr>
                <w:rFonts w:hint="eastAsia" w:ascii="宋体" w:hAnsi="宋体"/>
                <w:b/>
                <w:szCs w:val="21"/>
              </w:rPr>
              <w:t>2.4</w:t>
            </w:r>
          </w:p>
        </w:tc>
        <w:tc>
          <w:tcPr>
            <w:tcW w:w="11344" w:type="dxa"/>
            <w:tcBorders>
              <w:top w:val="single" w:color="auto" w:sz="4" w:space="0"/>
              <w:left w:val="nil"/>
              <w:bottom w:val="single" w:color="auto" w:sz="4" w:space="0"/>
              <w:right w:val="single" w:color="auto" w:sz="4" w:space="0"/>
            </w:tcBorders>
            <w:noWrap/>
            <w:vAlign w:val="center"/>
          </w:tcPr>
          <w:p w14:paraId="562C469A">
            <w:pPr>
              <w:widowControl/>
              <w:textAlignment w:val="bottom"/>
              <w:rPr>
                <w:rFonts w:hint="eastAsia" w:ascii="宋体" w:hAnsi="宋体" w:cs="宋体"/>
                <w:szCs w:val="21"/>
              </w:rPr>
            </w:pPr>
            <w:r>
              <w:rPr>
                <w:rFonts w:hint="eastAsia" w:ascii="宋体" w:hAnsi="宋体" w:cs="宋体"/>
                <w:kern w:val="0"/>
                <w:szCs w:val="21"/>
              </w:rPr>
              <w:t>投标人</w:t>
            </w:r>
            <w:r>
              <w:rPr>
                <w:rFonts w:hint="eastAsia" w:ascii="宋体" w:hAnsi="宋体" w:cs="宋体"/>
                <w:bCs/>
                <w:szCs w:val="21"/>
              </w:rPr>
              <w:t>（若为联合体，指主办方）</w:t>
            </w:r>
            <w:r>
              <w:rPr>
                <w:rFonts w:hint="eastAsia" w:ascii="宋体" w:hAnsi="宋体" w:cs="宋体"/>
                <w:kern w:val="0"/>
                <w:szCs w:val="21"/>
              </w:rPr>
              <w:t>自2021年1月1日至投标截止时间止，完成过质量合格且金额不少于</w:t>
            </w:r>
            <w:r>
              <w:rPr>
                <w:rFonts w:hint="eastAsia" w:ascii="宋体" w:hAnsi="宋体" w:cs="宋体"/>
                <w:kern w:val="0"/>
                <w:szCs w:val="21"/>
                <w:lang w:val="en-US" w:eastAsia="zh-CN"/>
              </w:rPr>
              <w:t>45</w:t>
            </w:r>
            <w:r>
              <w:rPr>
                <w:rFonts w:ascii="宋体" w:hAnsi="宋体" w:cs="宋体"/>
                <w:kern w:val="0"/>
                <w:szCs w:val="21"/>
              </w:rPr>
              <w:t>0</w:t>
            </w:r>
            <w:r>
              <w:rPr>
                <w:rFonts w:hint="eastAsia" w:ascii="宋体" w:hAnsi="宋体" w:cs="宋体"/>
                <w:kern w:val="0"/>
                <w:szCs w:val="21"/>
              </w:rPr>
              <w:t>万元的</w:t>
            </w:r>
            <w:r>
              <w:rPr>
                <w:rStyle w:val="116"/>
                <w:color w:val="auto"/>
                <w:sz w:val="21"/>
                <w:szCs w:val="21"/>
              </w:rPr>
              <w:t>建筑装修装饰工程施工业绩</w:t>
            </w:r>
            <w:r>
              <w:rPr>
                <w:rFonts w:hint="eastAsia" w:ascii="宋体" w:hAnsi="宋体" w:cs="宋体"/>
                <w:kern w:val="0"/>
                <w:szCs w:val="21"/>
              </w:rPr>
              <w:t>：</w:t>
            </w:r>
          </w:p>
          <w:p w14:paraId="7B9D7029">
            <w:pPr>
              <w:widowControl/>
              <w:textAlignment w:val="bottom"/>
              <w:rPr>
                <w:rFonts w:hint="eastAsia" w:ascii="宋体" w:hAnsi="宋体" w:cs="宋体"/>
                <w:szCs w:val="21"/>
              </w:rPr>
            </w:pPr>
            <w:r>
              <w:rPr>
                <w:rFonts w:hint="eastAsia" w:ascii="宋体" w:hAnsi="宋体" w:cs="宋体"/>
                <w:kern w:val="0"/>
                <w:szCs w:val="21"/>
              </w:rPr>
              <w:t>（1）具有15项（或以上）的，得2.4分；</w:t>
            </w:r>
          </w:p>
          <w:p w14:paraId="61E4DC83">
            <w:pPr>
              <w:widowControl/>
              <w:textAlignment w:val="bottom"/>
              <w:rPr>
                <w:rFonts w:hint="eastAsia" w:ascii="宋体" w:hAnsi="宋体" w:cs="宋体"/>
                <w:szCs w:val="21"/>
              </w:rPr>
            </w:pPr>
            <w:r>
              <w:rPr>
                <w:rFonts w:hint="eastAsia" w:ascii="宋体" w:hAnsi="宋体" w:cs="宋体"/>
                <w:kern w:val="0"/>
                <w:szCs w:val="21"/>
              </w:rPr>
              <w:t>（2）具有10～14项的，得1.2分；</w:t>
            </w:r>
          </w:p>
          <w:p w14:paraId="23EC851A">
            <w:pPr>
              <w:widowControl/>
              <w:textAlignment w:val="bottom"/>
              <w:rPr>
                <w:rFonts w:hint="eastAsia" w:ascii="宋体" w:hAnsi="宋体" w:cs="宋体"/>
                <w:szCs w:val="21"/>
              </w:rPr>
            </w:pPr>
            <w:r>
              <w:rPr>
                <w:rFonts w:hint="eastAsia" w:ascii="宋体" w:hAnsi="宋体" w:cs="宋体"/>
                <w:kern w:val="0"/>
                <w:szCs w:val="21"/>
              </w:rPr>
              <w:t>（3）具有1～9项的，得0.6分；</w:t>
            </w:r>
          </w:p>
          <w:p w14:paraId="54DEA600">
            <w:pPr>
              <w:jc w:val="left"/>
              <w:rPr>
                <w:rFonts w:hint="eastAsia" w:ascii="宋体" w:hAnsi="宋体"/>
              </w:rPr>
            </w:pPr>
            <w:r>
              <w:rPr>
                <w:rFonts w:hint="eastAsia" w:ascii="宋体" w:hAnsi="宋体" w:cs="宋体"/>
                <w:kern w:val="0"/>
                <w:szCs w:val="21"/>
              </w:rPr>
              <w:t>（4）不提供不得分。</w:t>
            </w:r>
            <w:r>
              <w:rPr>
                <w:rFonts w:hint="eastAsia" w:ascii="宋体" w:hAnsi="宋体" w:cs="宋体"/>
                <w:b/>
                <w:bCs/>
                <w:szCs w:val="21"/>
              </w:rPr>
              <w:t>（本项最高得2.4分）</w:t>
            </w:r>
          </w:p>
        </w:tc>
      </w:tr>
      <w:tr w14:paraId="526C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3" w:type="dxa"/>
            <w:vMerge w:val="continue"/>
            <w:tcBorders>
              <w:left w:val="single" w:color="auto" w:sz="4" w:space="0"/>
              <w:right w:val="single" w:color="auto" w:sz="4" w:space="0"/>
            </w:tcBorders>
            <w:noWrap/>
            <w:vAlign w:val="center"/>
          </w:tcPr>
          <w:p w14:paraId="6A83502C">
            <w:pPr>
              <w:jc w:val="center"/>
              <w:rPr>
                <w:rFonts w:hint="eastAsia" w:ascii="宋体" w:hAnsi="宋体" w:cs="宋体"/>
                <w:szCs w:val="21"/>
              </w:rPr>
            </w:pPr>
          </w:p>
        </w:tc>
        <w:tc>
          <w:tcPr>
            <w:tcW w:w="1306" w:type="dxa"/>
            <w:tcBorders>
              <w:top w:val="single" w:color="auto" w:sz="4" w:space="0"/>
              <w:left w:val="nil"/>
              <w:bottom w:val="single" w:color="auto" w:sz="4" w:space="0"/>
              <w:right w:val="single" w:color="auto" w:sz="4" w:space="0"/>
            </w:tcBorders>
            <w:noWrap/>
            <w:vAlign w:val="center"/>
          </w:tcPr>
          <w:p w14:paraId="11E3C0C9">
            <w:pPr>
              <w:rPr>
                <w:rFonts w:hint="eastAsia" w:ascii="宋体" w:hAnsi="宋体" w:cs="宋体"/>
                <w:szCs w:val="21"/>
              </w:rPr>
            </w:pPr>
            <w:r>
              <w:rPr>
                <w:rFonts w:hint="eastAsia" w:ascii="宋体" w:hAnsi="宋体" w:cs="宋体"/>
                <w:szCs w:val="21"/>
              </w:rPr>
              <w:t>工程奖项</w:t>
            </w:r>
          </w:p>
        </w:tc>
        <w:tc>
          <w:tcPr>
            <w:tcW w:w="573" w:type="dxa"/>
            <w:tcBorders>
              <w:top w:val="single" w:color="auto" w:sz="4" w:space="0"/>
              <w:left w:val="nil"/>
              <w:bottom w:val="single" w:color="auto" w:sz="4" w:space="0"/>
              <w:right w:val="single" w:color="auto" w:sz="4" w:space="0"/>
            </w:tcBorders>
            <w:noWrap/>
            <w:vAlign w:val="center"/>
          </w:tcPr>
          <w:p w14:paraId="56633BCA">
            <w:pPr>
              <w:jc w:val="center"/>
              <w:rPr>
                <w:rFonts w:hint="eastAsia" w:ascii="宋体" w:hAnsi="宋体"/>
                <w:b/>
                <w:szCs w:val="21"/>
              </w:rPr>
            </w:pPr>
            <w:r>
              <w:rPr>
                <w:rFonts w:hint="eastAsia" w:ascii="宋体" w:hAnsi="宋体"/>
                <w:b/>
                <w:szCs w:val="21"/>
                <w:lang w:val="en-US" w:eastAsia="zh-CN"/>
              </w:rPr>
              <w:t>2.4</w:t>
            </w:r>
          </w:p>
        </w:tc>
        <w:tc>
          <w:tcPr>
            <w:tcW w:w="11344" w:type="dxa"/>
            <w:tcBorders>
              <w:top w:val="single" w:color="auto" w:sz="4" w:space="0"/>
              <w:left w:val="nil"/>
              <w:bottom w:val="single" w:color="auto" w:sz="4" w:space="0"/>
              <w:right w:val="single" w:color="auto" w:sz="4" w:space="0"/>
            </w:tcBorders>
            <w:noWrap/>
            <w:vAlign w:val="center"/>
          </w:tcPr>
          <w:p w14:paraId="01553CB2">
            <w:pPr>
              <w:widowControl/>
              <w:textAlignment w:val="bottom"/>
              <w:rPr>
                <w:rFonts w:hint="eastAsia"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cs="宋体"/>
                <w:bCs/>
                <w:szCs w:val="21"/>
                <w:highlight w:val="none"/>
              </w:rPr>
              <w:t>（若为联合体，指主办方）</w:t>
            </w:r>
            <w:r>
              <w:rPr>
                <w:rFonts w:hint="eastAsia" w:ascii="宋体" w:hAnsi="宋体" w:cs="宋体"/>
                <w:kern w:val="0"/>
                <w:szCs w:val="21"/>
                <w:highlight w:val="none"/>
              </w:rPr>
              <w:t>自2021年1月1日至投标截止时间止，完成过的的</w:t>
            </w:r>
            <w:r>
              <w:rPr>
                <w:rStyle w:val="116"/>
                <w:color w:val="auto"/>
                <w:sz w:val="21"/>
                <w:szCs w:val="21"/>
                <w:highlight w:val="none"/>
              </w:rPr>
              <w:t>建筑装修装饰工程</w:t>
            </w:r>
            <w:r>
              <w:rPr>
                <w:rFonts w:hint="eastAsia" w:ascii="宋体" w:hAnsi="宋体" w:cs="宋体"/>
                <w:kern w:val="0"/>
                <w:szCs w:val="21"/>
                <w:highlight w:val="none"/>
              </w:rPr>
              <w:t xml:space="preserve">获得以下质量奖项的： </w:t>
            </w:r>
          </w:p>
          <w:p w14:paraId="14B0DA3B">
            <w:pPr>
              <w:widowControl/>
              <w:textAlignment w:val="bottom"/>
              <w:rPr>
                <w:rFonts w:hint="eastAsia" w:ascii="宋体" w:hAnsi="宋体" w:cs="宋体"/>
                <w:kern w:val="0"/>
                <w:szCs w:val="21"/>
                <w:highlight w:val="none"/>
              </w:rPr>
            </w:pPr>
            <w:r>
              <w:rPr>
                <w:rFonts w:hint="eastAsia" w:ascii="宋体" w:hAnsi="宋体" w:cs="宋体"/>
                <w:kern w:val="0"/>
                <w:szCs w:val="21"/>
                <w:highlight w:val="none"/>
              </w:rPr>
              <w:t>（1）国家级奖项每个得0.2分，最多得</w:t>
            </w:r>
            <w:r>
              <w:rPr>
                <w:rFonts w:hint="eastAsia" w:ascii="宋体" w:hAnsi="宋体" w:cs="宋体"/>
                <w:kern w:val="2"/>
                <w:szCs w:val="21"/>
                <w:highlight w:val="none"/>
                <w:lang w:val="en-US" w:eastAsia="zh-CN"/>
              </w:rPr>
              <w:t>2.4</w:t>
            </w:r>
            <w:r>
              <w:rPr>
                <w:rFonts w:hint="eastAsia" w:ascii="宋体" w:hAnsi="宋体" w:cs="宋体"/>
                <w:kern w:val="2"/>
                <w:szCs w:val="21"/>
                <w:highlight w:val="none"/>
              </w:rPr>
              <w:t>分；</w:t>
            </w:r>
          </w:p>
          <w:p w14:paraId="6B2E462F">
            <w:pPr>
              <w:widowControl/>
              <w:textAlignment w:val="bottom"/>
              <w:rPr>
                <w:rFonts w:hint="eastAsia" w:ascii="宋体" w:hAnsi="宋体" w:cs="宋体"/>
                <w:kern w:val="0"/>
                <w:szCs w:val="21"/>
                <w:highlight w:val="none"/>
              </w:rPr>
            </w:pPr>
            <w:r>
              <w:rPr>
                <w:rFonts w:hint="eastAsia" w:ascii="宋体" w:hAnsi="宋体" w:cs="宋体"/>
                <w:kern w:val="0"/>
                <w:szCs w:val="21"/>
                <w:highlight w:val="none"/>
              </w:rPr>
              <w:t>（2）省级奖项每个得0.1分，最多得</w:t>
            </w:r>
            <w:r>
              <w:rPr>
                <w:rFonts w:hint="eastAsia" w:ascii="宋体" w:hAnsi="宋体" w:cs="宋体"/>
                <w:kern w:val="0"/>
                <w:szCs w:val="21"/>
                <w:highlight w:val="none"/>
                <w:lang w:val="en-US" w:eastAsia="zh-CN"/>
              </w:rPr>
              <w:t>1.2</w:t>
            </w:r>
            <w:r>
              <w:rPr>
                <w:rFonts w:hint="eastAsia" w:ascii="宋体" w:hAnsi="宋体" w:cs="宋体"/>
                <w:kern w:val="0"/>
                <w:szCs w:val="21"/>
                <w:highlight w:val="none"/>
              </w:rPr>
              <w:t>分；</w:t>
            </w:r>
          </w:p>
          <w:p w14:paraId="142D4185">
            <w:pPr>
              <w:widowControl/>
              <w:textAlignment w:val="bottom"/>
              <w:rPr>
                <w:rFonts w:hint="eastAsia" w:ascii="宋体" w:hAnsi="宋体" w:cs="宋体"/>
                <w:kern w:val="0"/>
                <w:szCs w:val="21"/>
                <w:highlight w:val="none"/>
              </w:rPr>
            </w:pPr>
            <w:r>
              <w:rPr>
                <w:rFonts w:hint="eastAsia" w:ascii="宋体" w:hAnsi="宋体" w:cs="宋体"/>
                <w:kern w:val="0"/>
                <w:szCs w:val="21"/>
                <w:highlight w:val="none"/>
              </w:rPr>
              <w:t>（3）市级奖项每个得0.05分，最多得0.</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p w14:paraId="27DDE753">
            <w:pPr>
              <w:jc w:val="left"/>
            </w:pPr>
            <w:r>
              <w:rPr>
                <w:rFonts w:hint="eastAsia" w:ascii="宋体" w:hAnsi="宋体" w:cs="宋体"/>
                <w:kern w:val="0"/>
                <w:szCs w:val="21"/>
                <w:highlight w:val="none"/>
              </w:rPr>
              <w:t>（4）不提供不得分。</w:t>
            </w:r>
            <w:r>
              <w:rPr>
                <w:rFonts w:hint="eastAsia" w:ascii="宋体" w:hAnsi="宋体" w:cs="宋体"/>
                <w:b/>
                <w:bCs/>
                <w:szCs w:val="21"/>
                <w:highlight w:val="none"/>
              </w:rPr>
              <w:t>（本项最高得</w:t>
            </w:r>
            <w:r>
              <w:rPr>
                <w:rFonts w:hint="eastAsia" w:ascii="宋体" w:hAnsi="宋体" w:cs="宋体"/>
                <w:b w:val="0"/>
                <w:bCs w:val="0"/>
                <w:szCs w:val="21"/>
                <w:highlight w:val="none"/>
                <w:lang w:val="en-US" w:eastAsia="zh-CN"/>
              </w:rPr>
              <w:t>2.4</w:t>
            </w:r>
            <w:r>
              <w:rPr>
                <w:rFonts w:hint="eastAsia" w:ascii="宋体" w:hAnsi="宋体" w:cs="宋体"/>
                <w:b w:val="0"/>
                <w:bCs w:val="0"/>
                <w:szCs w:val="21"/>
                <w:highlight w:val="none"/>
              </w:rPr>
              <w:t>分）</w:t>
            </w:r>
          </w:p>
        </w:tc>
      </w:tr>
      <w:tr w14:paraId="2F49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3" w:type="dxa"/>
            <w:vMerge w:val="continue"/>
            <w:tcBorders>
              <w:left w:val="single" w:color="auto" w:sz="4" w:space="0"/>
              <w:right w:val="single" w:color="auto" w:sz="4" w:space="0"/>
            </w:tcBorders>
            <w:noWrap/>
            <w:vAlign w:val="center"/>
          </w:tcPr>
          <w:p w14:paraId="63BE2A83">
            <w:pPr>
              <w:jc w:val="center"/>
              <w:rPr>
                <w:rFonts w:hint="eastAsia" w:ascii="宋体" w:hAnsi="宋体" w:cs="宋体"/>
                <w:szCs w:val="21"/>
              </w:rPr>
            </w:pPr>
          </w:p>
        </w:tc>
        <w:tc>
          <w:tcPr>
            <w:tcW w:w="1306" w:type="dxa"/>
            <w:tcBorders>
              <w:top w:val="single" w:color="auto" w:sz="4" w:space="0"/>
              <w:left w:val="nil"/>
              <w:right w:val="single" w:color="auto" w:sz="4" w:space="0"/>
            </w:tcBorders>
            <w:noWrap/>
            <w:vAlign w:val="center"/>
          </w:tcPr>
          <w:p w14:paraId="753CB671">
            <w:pPr>
              <w:rPr>
                <w:rFonts w:hint="eastAsia" w:ascii="宋体" w:hAnsi="宋体" w:cs="宋体"/>
                <w:szCs w:val="21"/>
              </w:rPr>
            </w:pPr>
            <w:r>
              <w:rPr>
                <w:rFonts w:hint="eastAsia" w:ascii="宋体" w:hAnsi="宋体" w:cs="宋体"/>
                <w:szCs w:val="21"/>
              </w:rPr>
              <w:t>工程研发</w:t>
            </w:r>
          </w:p>
        </w:tc>
        <w:tc>
          <w:tcPr>
            <w:tcW w:w="573" w:type="dxa"/>
            <w:tcBorders>
              <w:top w:val="single" w:color="auto" w:sz="4" w:space="0"/>
              <w:left w:val="nil"/>
              <w:right w:val="single" w:color="auto" w:sz="4" w:space="0"/>
            </w:tcBorders>
            <w:noWrap/>
            <w:vAlign w:val="center"/>
          </w:tcPr>
          <w:p w14:paraId="608235DB">
            <w:pPr>
              <w:jc w:val="center"/>
              <w:rPr>
                <w:rFonts w:hint="eastAsia" w:ascii="宋体" w:hAnsi="宋体"/>
                <w:b/>
                <w:szCs w:val="21"/>
              </w:rPr>
            </w:pPr>
            <w:r>
              <w:rPr>
                <w:rFonts w:hint="eastAsia" w:ascii="宋体" w:hAnsi="宋体"/>
                <w:b/>
                <w:szCs w:val="21"/>
              </w:rPr>
              <w:t>0.4</w:t>
            </w:r>
          </w:p>
        </w:tc>
        <w:tc>
          <w:tcPr>
            <w:tcW w:w="11344" w:type="dxa"/>
            <w:tcBorders>
              <w:top w:val="single" w:color="auto" w:sz="4" w:space="0"/>
              <w:left w:val="nil"/>
              <w:bottom w:val="single" w:color="auto" w:sz="4" w:space="0"/>
              <w:right w:val="single" w:color="auto" w:sz="4" w:space="0"/>
            </w:tcBorders>
            <w:noWrap/>
            <w:vAlign w:val="center"/>
          </w:tcPr>
          <w:p w14:paraId="40BDF7F7">
            <w:pPr>
              <w:adjustRightInd w:val="0"/>
              <w:snapToGrid w:val="0"/>
              <w:spacing w:after="78" w:afterLines="25"/>
              <w:rPr>
                <w:rFonts w:hint="eastAsia" w:ascii="宋体" w:hAnsi="宋体" w:cs="宋体"/>
                <w:szCs w:val="21"/>
              </w:rPr>
            </w:pPr>
            <w:r>
              <w:rPr>
                <w:rFonts w:hint="eastAsia" w:ascii="宋体" w:hAnsi="宋体" w:cs="宋体"/>
                <w:szCs w:val="21"/>
              </w:rPr>
              <w:t>投标人</w:t>
            </w:r>
            <w:r>
              <w:rPr>
                <w:rFonts w:hint="eastAsia" w:ascii="宋体" w:hAnsi="宋体" w:cs="宋体"/>
                <w:bCs/>
                <w:szCs w:val="21"/>
              </w:rPr>
              <w:t>（若为联合体，指主办方）</w:t>
            </w:r>
            <w:r>
              <w:rPr>
                <w:rFonts w:hint="eastAsia" w:ascii="宋体" w:hAnsi="宋体" w:cs="宋体"/>
                <w:szCs w:val="21"/>
              </w:rPr>
              <w:t>自2021年1月1日至投标截止时间止，投标人获得过国家版权局的工程建设类计算机软件著作权登记</w:t>
            </w:r>
            <w:r>
              <w:rPr>
                <w:rFonts w:hint="eastAsia" w:ascii="宋体" w:hAnsi="宋体"/>
                <w:szCs w:val="21"/>
              </w:rPr>
              <w:t>证书</w:t>
            </w:r>
            <w:r>
              <w:rPr>
                <w:rFonts w:hint="eastAsia" w:ascii="宋体" w:hAnsi="宋体" w:cs="宋体"/>
                <w:szCs w:val="21"/>
              </w:rPr>
              <w:t>情况：</w:t>
            </w:r>
          </w:p>
          <w:p w14:paraId="216CBF70">
            <w:pPr>
              <w:adjustRightInd w:val="0"/>
              <w:snapToGrid w:val="0"/>
              <w:rPr>
                <w:rFonts w:hint="eastAsia" w:ascii="宋体" w:hAnsi="宋体" w:cs="宋体"/>
                <w:szCs w:val="21"/>
              </w:rPr>
            </w:pPr>
            <w:r>
              <w:rPr>
                <w:rFonts w:hint="eastAsia" w:ascii="宋体" w:hAnsi="宋体" w:cs="宋体"/>
                <w:bCs/>
                <w:szCs w:val="21"/>
              </w:rPr>
              <w:t>（1）</w:t>
            </w:r>
            <w:r>
              <w:rPr>
                <w:rFonts w:hint="eastAsia" w:ascii="宋体" w:hAnsi="宋体" w:cs="宋体"/>
                <w:szCs w:val="21"/>
              </w:rPr>
              <w:t>累计获得30项以上(不含30项)的，得0.4分；</w:t>
            </w:r>
          </w:p>
          <w:p w14:paraId="6C98BCF6">
            <w:pPr>
              <w:adjustRightInd w:val="0"/>
              <w:snapToGrid w:val="0"/>
              <w:rPr>
                <w:rFonts w:hint="eastAsia" w:ascii="宋体" w:hAnsi="宋体" w:cs="宋体"/>
                <w:szCs w:val="21"/>
              </w:rPr>
            </w:pPr>
            <w:r>
              <w:rPr>
                <w:rFonts w:hint="eastAsia" w:ascii="宋体" w:hAnsi="宋体" w:cs="宋体"/>
                <w:bCs/>
                <w:szCs w:val="21"/>
              </w:rPr>
              <w:t>（2）</w:t>
            </w:r>
            <w:r>
              <w:rPr>
                <w:rFonts w:hint="eastAsia" w:ascii="宋体" w:hAnsi="宋体" w:cs="宋体"/>
                <w:szCs w:val="21"/>
              </w:rPr>
              <w:t>累计获得21～30项的，得0.2分；</w:t>
            </w:r>
          </w:p>
          <w:p w14:paraId="339646A8">
            <w:pPr>
              <w:adjustRightInd w:val="0"/>
              <w:snapToGrid w:val="0"/>
              <w:rPr>
                <w:rFonts w:hint="eastAsia" w:ascii="宋体" w:hAnsi="宋体" w:cs="宋体"/>
                <w:szCs w:val="21"/>
              </w:rPr>
            </w:pPr>
            <w:r>
              <w:rPr>
                <w:rFonts w:hint="eastAsia" w:ascii="宋体" w:hAnsi="宋体" w:cs="宋体"/>
                <w:bCs/>
                <w:szCs w:val="21"/>
              </w:rPr>
              <w:t>（3）</w:t>
            </w:r>
            <w:r>
              <w:rPr>
                <w:rFonts w:hint="eastAsia" w:ascii="宋体" w:hAnsi="宋体" w:cs="宋体"/>
                <w:szCs w:val="21"/>
              </w:rPr>
              <w:t>累计获得1～20项的，得0.1分；</w:t>
            </w:r>
          </w:p>
          <w:p w14:paraId="543FA10C">
            <w:pPr>
              <w:jc w:val="left"/>
            </w:pPr>
            <w:r>
              <w:rPr>
                <w:rFonts w:hint="eastAsia" w:ascii="宋体" w:hAnsi="宋体" w:cs="宋体"/>
                <w:bCs/>
                <w:szCs w:val="21"/>
              </w:rPr>
              <w:t>不满足上述条件的，不得分。</w:t>
            </w:r>
            <w:r>
              <w:rPr>
                <w:rFonts w:hint="eastAsia" w:ascii="宋体" w:hAnsi="宋体" w:cs="宋体"/>
                <w:b/>
                <w:bCs/>
                <w:szCs w:val="21"/>
              </w:rPr>
              <w:t>（本项最高得0.4分）</w:t>
            </w:r>
          </w:p>
        </w:tc>
      </w:tr>
      <w:tr w14:paraId="51D71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3" w:type="dxa"/>
            <w:vMerge w:val="continue"/>
            <w:tcBorders>
              <w:left w:val="single" w:color="auto" w:sz="4" w:space="0"/>
              <w:right w:val="single" w:color="auto" w:sz="4" w:space="0"/>
            </w:tcBorders>
            <w:noWrap/>
            <w:vAlign w:val="center"/>
          </w:tcPr>
          <w:p w14:paraId="18787BC6">
            <w:pPr>
              <w:jc w:val="center"/>
              <w:rPr>
                <w:rFonts w:hint="eastAsia" w:ascii="宋体" w:hAnsi="宋体" w:cs="宋体"/>
                <w:szCs w:val="21"/>
              </w:rPr>
            </w:pPr>
          </w:p>
        </w:tc>
        <w:tc>
          <w:tcPr>
            <w:tcW w:w="1306" w:type="dxa"/>
            <w:vMerge w:val="restart"/>
            <w:tcBorders>
              <w:top w:val="single" w:color="auto" w:sz="4" w:space="0"/>
              <w:left w:val="nil"/>
              <w:right w:val="single" w:color="auto" w:sz="4" w:space="0"/>
            </w:tcBorders>
            <w:noWrap/>
            <w:vAlign w:val="center"/>
          </w:tcPr>
          <w:p w14:paraId="75C1CADB">
            <w:pPr>
              <w:rPr>
                <w:rFonts w:hint="eastAsia" w:ascii="宋体" w:hAnsi="宋体" w:cs="宋体"/>
                <w:szCs w:val="21"/>
              </w:rPr>
            </w:pPr>
            <w:r>
              <w:rPr>
                <w:rFonts w:hint="eastAsia" w:ascii="宋体" w:hAnsi="宋体" w:cs="宋体"/>
                <w:szCs w:val="21"/>
              </w:rPr>
              <w:t>第三方评价</w:t>
            </w:r>
          </w:p>
        </w:tc>
        <w:tc>
          <w:tcPr>
            <w:tcW w:w="573" w:type="dxa"/>
            <w:vMerge w:val="restart"/>
            <w:tcBorders>
              <w:top w:val="single" w:color="auto" w:sz="4" w:space="0"/>
              <w:left w:val="nil"/>
              <w:right w:val="single" w:color="auto" w:sz="4" w:space="0"/>
            </w:tcBorders>
            <w:noWrap/>
            <w:vAlign w:val="center"/>
          </w:tcPr>
          <w:p w14:paraId="221D8347">
            <w:pPr>
              <w:jc w:val="center"/>
              <w:rPr>
                <w:rFonts w:hint="eastAsia" w:ascii="宋体" w:hAnsi="宋体"/>
                <w:b/>
                <w:szCs w:val="21"/>
              </w:rPr>
            </w:pPr>
            <w:r>
              <w:rPr>
                <w:rFonts w:hint="eastAsia" w:ascii="宋体" w:hAnsi="宋体"/>
                <w:b/>
                <w:szCs w:val="21"/>
              </w:rPr>
              <w:t>0.8</w:t>
            </w:r>
          </w:p>
        </w:tc>
        <w:tc>
          <w:tcPr>
            <w:tcW w:w="11344" w:type="dxa"/>
            <w:tcBorders>
              <w:top w:val="single" w:color="auto" w:sz="4" w:space="0"/>
              <w:left w:val="nil"/>
              <w:bottom w:val="single" w:color="auto" w:sz="4" w:space="0"/>
              <w:right w:val="single" w:color="auto" w:sz="4" w:space="0"/>
            </w:tcBorders>
            <w:noWrap/>
            <w:vAlign w:val="center"/>
          </w:tcPr>
          <w:p w14:paraId="39696246">
            <w:pPr>
              <w:jc w:val="left"/>
              <w:rPr>
                <w:rFonts w:hint="eastAsia" w:ascii="宋体" w:hAnsi="宋体" w:cs="宋体"/>
                <w:szCs w:val="21"/>
              </w:rPr>
            </w:pPr>
            <w:r>
              <w:rPr>
                <w:rFonts w:hint="eastAsia" w:ascii="宋体" w:hAnsi="宋体" w:cs="宋体"/>
                <w:szCs w:val="21"/>
              </w:rPr>
              <w:t>投标人</w:t>
            </w:r>
            <w:r>
              <w:rPr>
                <w:rFonts w:hint="eastAsia" w:ascii="宋体" w:hAnsi="宋体" w:cs="宋体"/>
                <w:bCs/>
                <w:szCs w:val="21"/>
              </w:rPr>
              <w:t>（若为联合体，指主办方）</w:t>
            </w:r>
            <w:r>
              <w:rPr>
                <w:rFonts w:hint="eastAsia" w:ascii="宋体" w:hAnsi="宋体" w:cs="宋体"/>
                <w:szCs w:val="21"/>
              </w:rPr>
              <w:t>自2021年1月1日至投标截止时间止，投标人获得工程建设类科学技术进步奖或科技进步奖或科学技术奖情况：</w:t>
            </w:r>
          </w:p>
          <w:p w14:paraId="316105F5">
            <w:pPr>
              <w:jc w:val="left"/>
              <w:rPr>
                <w:rFonts w:hint="eastAsia" w:ascii="宋体" w:hAnsi="宋体" w:cs="宋体"/>
                <w:szCs w:val="21"/>
              </w:rPr>
            </w:pPr>
            <w:r>
              <w:rPr>
                <w:rFonts w:hint="eastAsia" w:ascii="宋体" w:hAnsi="宋体" w:cs="宋体"/>
                <w:szCs w:val="21"/>
              </w:rPr>
              <w:t>获得国家级奖项的，每项得0.1分</w:t>
            </w:r>
            <w:r>
              <w:rPr>
                <w:rFonts w:hint="eastAsia"/>
              </w:rPr>
              <w:t>，最多0.4分；</w:t>
            </w:r>
          </w:p>
          <w:p w14:paraId="4926F8C7">
            <w:pPr>
              <w:jc w:val="left"/>
            </w:pPr>
            <w:r>
              <w:rPr>
                <w:rFonts w:hint="eastAsia" w:ascii="宋体" w:hAnsi="宋体" w:cs="宋体"/>
                <w:szCs w:val="21"/>
              </w:rPr>
              <w:t>获得省级奖项的，每项得0.05分，</w:t>
            </w:r>
            <w:r>
              <w:rPr>
                <w:rFonts w:hint="eastAsia"/>
              </w:rPr>
              <w:t>最多0.2分；</w:t>
            </w:r>
          </w:p>
          <w:p w14:paraId="0BE05E00">
            <w:pPr>
              <w:jc w:val="left"/>
              <w:rPr>
                <w:rFonts w:hint="eastAsia" w:ascii="宋体" w:hAnsi="宋体" w:cs="宋体"/>
                <w:szCs w:val="21"/>
              </w:rPr>
            </w:pPr>
            <w:r>
              <w:rPr>
                <w:rFonts w:hint="eastAsia" w:ascii="宋体" w:hAnsi="宋体" w:cs="宋体"/>
                <w:szCs w:val="21"/>
              </w:rPr>
              <w:t>获得市级奖项的，每项得0.02分，</w:t>
            </w:r>
            <w:r>
              <w:rPr>
                <w:rFonts w:hint="eastAsia"/>
              </w:rPr>
              <w:t>最多0.1分；</w:t>
            </w:r>
          </w:p>
          <w:p w14:paraId="4E1264F1">
            <w:pPr>
              <w:jc w:val="left"/>
            </w:pPr>
            <w:r>
              <w:rPr>
                <w:rFonts w:hint="eastAsia" w:ascii="宋体" w:hAnsi="宋体" w:cs="宋体"/>
                <w:bCs/>
                <w:szCs w:val="21"/>
              </w:rPr>
              <w:t>不满足上述条件的，不得分。</w:t>
            </w:r>
            <w:r>
              <w:rPr>
                <w:rFonts w:hint="eastAsia" w:ascii="宋体" w:hAnsi="宋体" w:cs="宋体"/>
                <w:b/>
                <w:bCs/>
                <w:szCs w:val="21"/>
              </w:rPr>
              <w:t>（本项最高得0.4分）</w:t>
            </w:r>
          </w:p>
        </w:tc>
      </w:tr>
      <w:tr w14:paraId="2718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3" w:type="dxa"/>
            <w:vMerge w:val="continue"/>
            <w:tcBorders>
              <w:left w:val="single" w:color="auto" w:sz="4" w:space="0"/>
              <w:bottom w:val="single" w:color="auto" w:sz="4" w:space="0"/>
              <w:right w:val="single" w:color="auto" w:sz="4" w:space="0"/>
            </w:tcBorders>
            <w:noWrap/>
            <w:vAlign w:val="center"/>
          </w:tcPr>
          <w:p w14:paraId="6638076D">
            <w:pPr>
              <w:jc w:val="center"/>
              <w:rPr>
                <w:rFonts w:hint="eastAsia" w:ascii="宋体" w:hAnsi="宋体" w:cs="宋体"/>
                <w:szCs w:val="21"/>
              </w:rPr>
            </w:pPr>
          </w:p>
        </w:tc>
        <w:tc>
          <w:tcPr>
            <w:tcW w:w="1306" w:type="dxa"/>
            <w:vMerge w:val="continue"/>
            <w:tcBorders>
              <w:left w:val="nil"/>
              <w:bottom w:val="single" w:color="auto" w:sz="4" w:space="0"/>
              <w:right w:val="single" w:color="auto" w:sz="4" w:space="0"/>
            </w:tcBorders>
            <w:noWrap/>
            <w:vAlign w:val="center"/>
          </w:tcPr>
          <w:p w14:paraId="1B3FC246">
            <w:pPr>
              <w:rPr>
                <w:rFonts w:hint="eastAsia" w:ascii="宋体" w:hAnsi="宋体" w:cs="宋体"/>
                <w:szCs w:val="21"/>
              </w:rPr>
            </w:pPr>
          </w:p>
        </w:tc>
        <w:tc>
          <w:tcPr>
            <w:tcW w:w="573" w:type="dxa"/>
            <w:vMerge w:val="continue"/>
            <w:tcBorders>
              <w:left w:val="nil"/>
              <w:bottom w:val="single" w:color="auto" w:sz="4" w:space="0"/>
              <w:right w:val="single" w:color="auto" w:sz="4" w:space="0"/>
            </w:tcBorders>
            <w:noWrap/>
            <w:vAlign w:val="center"/>
          </w:tcPr>
          <w:p w14:paraId="2D755DE8">
            <w:pPr>
              <w:jc w:val="center"/>
              <w:rPr>
                <w:rFonts w:hint="eastAsia" w:ascii="宋体" w:hAnsi="宋体"/>
                <w:b/>
                <w:szCs w:val="21"/>
              </w:rPr>
            </w:pPr>
          </w:p>
        </w:tc>
        <w:tc>
          <w:tcPr>
            <w:tcW w:w="11344" w:type="dxa"/>
            <w:tcBorders>
              <w:top w:val="single" w:color="auto" w:sz="4" w:space="0"/>
              <w:left w:val="nil"/>
              <w:bottom w:val="single" w:color="auto" w:sz="4" w:space="0"/>
              <w:right w:val="single" w:color="auto" w:sz="4" w:space="0"/>
            </w:tcBorders>
            <w:noWrap/>
            <w:vAlign w:val="center"/>
          </w:tcPr>
          <w:p w14:paraId="142DA538">
            <w:pPr>
              <w:jc w:val="left"/>
              <w:rPr>
                <w:rFonts w:hint="eastAsia" w:ascii="宋体" w:hAnsi="宋体"/>
                <w:szCs w:val="21"/>
              </w:rPr>
            </w:pPr>
            <w:r>
              <w:rPr>
                <w:rFonts w:hint="eastAsia" w:ascii="宋体" w:hAnsi="宋体"/>
                <w:szCs w:val="21"/>
              </w:rPr>
              <w:t>投标人</w:t>
            </w:r>
            <w:r>
              <w:rPr>
                <w:rFonts w:hint="eastAsia" w:ascii="宋体" w:hAnsi="宋体" w:cs="宋体"/>
                <w:bCs/>
                <w:szCs w:val="21"/>
              </w:rPr>
              <w:t>（若为联合体，指主办方）</w:t>
            </w:r>
            <w:r>
              <w:rPr>
                <w:rFonts w:hint="eastAsia" w:ascii="宋体" w:hAnsi="宋体"/>
                <w:szCs w:val="21"/>
              </w:rPr>
              <w:t>具有有效期内的质量管理体系认证、环境管理体系认证、职业健康安全管理体系认证、工程施工安全标准化体系认证、工程绿色施工企业评价认证、知识产权管理体系认证情况：</w:t>
            </w:r>
          </w:p>
          <w:p w14:paraId="1AE28985">
            <w:pPr>
              <w:adjustRightInd w:val="0"/>
              <w:snapToGrid w:val="0"/>
              <w:spacing w:line="300" w:lineRule="exact"/>
              <w:rPr>
                <w:rFonts w:hint="eastAsia" w:ascii="宋体" w:hAnsi="宋体" w:cs="宋体"/>
                <w:szCs w:val="21"/>
              </w:rPr>
            </w:pPr>
            <w:r>
              <w:rPr>
                <w:rFonts w:hint="eastAsia" w:ascii="宋体" w:hAnsi="宋体" w:cs="宋体"/>
                <w:szCs w:val="21"/>
              </w:rPr>
              <w:t>(1)具有6个证书的，得0.4分；</w:t>
            </w:r>
          </w:p>
          <w:p w14:paraId="3C4EA54A">
            <w:pPr>
              <w:adjustRightInd w:val="0"/>
              <w:snapToGrid w:val="0"/>
              <w:spacing w:line="300" w:lineRule="exact"/>
              <w:rPr>
                <w:rFonts w:hint="eastAsia" w:ascii="宋体" w:hAnsi="宋体" w:cs="宋体"/>
                <w:szCs w:val="21"/>
              </w:rPr>
            </w:pPr>
            <w:r>
              <w:rPr>
                <w:rFonts w:hint="eastAsia" w:ascii="宋体" w:hAnsi="宋体" w:cs="宋体"/>
                <w:szCs w:val="21"/>
              </w:rPr>
              <w:t>(2)具有5个证书的，得0.2分；</w:t>
            </w:r>
          </w:p>
          <w:p w14:paraId="26059C43">
            <w:pPr>
              <w:adjustRightInd w:val="0"/>
              <w:snapToGrid w:val="0"/>
              <w:spacing w:line="300" w:lineRule="exact"/>
              <w:rPr>
                <w:rFonts w:hint="eastAsia" w:ascii="宋体" w:hAnsi="宋体" w:cs="宋体"/>
                <w:szCs w:val="21"/>
              </w:rPr>
            </w:pPr>
            <w:r>
              <w:rPr>
                <w:rFonts w:hint="eastAsia" w:ascii="宋体" w:hAnsi="宋体" w:cs="宋体"/>
                <w:szCs w:val="21"/>
              </w:rPr>
              <w:t>(3)具有4个证书的，得0.1分；</w:t>
            </w:r>
          </w:p>
          <w:p w14:paraId="697BCF58">
            <w:pPr>
              <w:jc w:val="left"/>
              <w:rPr>
                <w:rFonts w:hint="eastAsia" w:ascii="宋体" w:hAnsi="宋体" w:cs="宋体"/>
                <w:bCs/>
                <w:szCs w:val="21"/>
              </w:rPr>
            </w:pPr>
            <w:r>
              <w:rPr>
                <w:rFonts w:hint="eastAsia" w:ascii="宋体" w:hAnsi="宋体" w:cs="宋体"/>
                <w:bCs/>
                <w:szCs w:val="21"/>
              </w:rPr>
              <w:t>不满足上述条件的，不得分。</w:t>
            </w:r>
            <w:r>
              <w:rPr>
                <w:rFonts w:hint="eastAsia" w:ascii="宋体" w:hAnsi="宋体" w:cs="宋体"/>
                <w:szCs w:val="21"/>
              </w:rPr>
              <w:t>（</w:t>
            </w:r>
            <w:r>
              <w:rPr>
                <w:rFonts w:hint="eastAsia" w:ascii="宋体" w:hAnsi="宋体" w:cs="宋体"/>
                <w:b/>
                <w:bCs/>
                <w:szCs w:val="21"/>
              </w:rPr>
              <w:t>本项最高得0.4分</w:t>
            </w:r>
            <w:r>
              <w:rPr>
                <w:rFonts w:hint="eastAsia" w:ascii="宋体" w:hAnsi="宋体" w:cs="宋体"/>
                <w:szCs w:val="21"/>
              </w:rPr>
              <w:t>）</w:t>
            </w:r>
          </w:p>
        </w:tc>
      </w:tr>
      <w:tr w14:paraId="08F6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869" w:type="dxa"/>
            <w:gridSpan w:val="2"/>
            <w:tcBorders>
              <w:top w:val="single" w:color="auto" w:sz="4" w:space="0"/>
              <w:left w:val="single" w:color="auto" w:sz="4" w:space="0"/>
              <w:bottom w:val="single" w:color="auto" w:sz="4" w:space="0"/>
              <w:right w:val="single" w:color="auto" w:sz="4" w:space="0"/>
            </w:tcBorders>
            <w:noWrap/>
            <w:vAlign w:val="center"/>
          </w:tcPr>
          <w:p w14:paraId="37634829">
            <w:pPr>
              <w:rPr>
                <w:rFonts w:hint="eastAsia" w:ascii="宋体" w:hAnsi="宋体" w:cs="宋体"/>
                <w:szCs w:val="21"/>
              </w:rPr>
            </w:pPr>
            <w:r>
              <w:rPr>
                <w:rFonts w:hint="eastAsia" w:ascii="宋体" w:hAnsi="宋体" w:cs="宋体"/>
                <w:szCs w:val="21"/>
                <w:lang w:bidi="ar"/>
              </w:rPr>
              <w:t>合计</w:t>
            </w:r>
          </w:p>
        </w:tc>
        <w:tc>
          <w:tcPr>
            <w:tcW w:w="573" w:type="dxa"/>
            <w:tcBorders>
              <w:top w:val="single" w:color="auto" w:sz="4" w:space="0"/>
              <w:left w:val="nil"/>
              <w:bottom w:val="single" w:color="auto" w:sz="4" w:space="0"/>
              <w:right w:val="single" w:color="auto" w:sz="4" w:space="0"/>
            </w:tcBorders>
            <w:noWrap/>
            <w:vAlign w:val="center"/>
          </w:tcPr>
          <w:p w14:paraId="2D274CCB">
            <w:pPr>
              <w:jc w:val="center"/>
              <w:rPr>
                <w:rFonts w:hint="eastAsia" w:ascii="宋体" w:hAnsi="宋体" w:cs="宋体"/>
                <w:szCs w:val="21"/>
              </w:rPr>
            </w:pPr>
            <w:r>
              <w:rPr>
                <w:rFonts w:hint="eastAsia" w:ascii="宋体" w:hAnsi="宋体" w:cs="宋体"/>
                <w:szCs w:val="21"/>
                <w:lang w:bidi="ar"/>
              </w:rPr>
              <w:t>20</w:t>
            </w:r>
          </w:p>
        </w:tc>
        <w:tc>
          <w:tcPr>
            <w:tcW w:w="11344" w:type="dxa"/>
            <w:tcBorders>
              <w:top w:val="single" w:color="auto" w:sz="4" w:space="0"/>
              <w:left w:val="nil"/>
              <w:bottom w:val="single" w:color="auto" w:sz="4" w:space="0"/>
              <w:right w:val="single" w:color="auto" w:sz="4" w:space="0"/>
            </w:tcBorders>
            <w:noWrap/>
          </w:tcPr>
          <w:p w14:paraId="6A223915">
            <w:pPr>
              <w:rPr>
                <w:rFonts w:hint="eastAsia" w:ascii="宋体" w:hAnsi="宋体" w:cs="宋体"/>
                <w:szCs w:val="21"/>
              </w:rPr>
            </w:pPr>
          </w:p>
        </w:tc>
      </w:tr>
    </w:tbl>
    <w:p w14:paraId="2375FA6F">
      <w:pPr>
        <w:pStyle w:val="6"/>
        <w:ind w:firstLine="0"/>
        <w:rPr>
          <w:rFonts w:hint="eastAsia" w:ascii="宋体" w:hAnsi="宋体" w:cs="宋体"/>
          <w:szCs w:val="21"/>
          <w:lang w:bidi="ar"/>
        </w:rPr>
      </w:pPr>
    </w:p>
    <w:p w14:paraId="39FB5388">
      <w:pPr>
        <w:pStyle w:val="6"/>
        <w:ind w:firstLine="0"/>
        <w:rPr>
          <w:rFonts w:hint="eastAsia" w:ascii="宋体" w:hAnsi="宋体" w:cs="宋体"/>
          <w:szCs w:val="21"/>
          <w:lang w:bidi="ar"/>
        </w:rPr>
      </w:pPr>
      <w:r>
        <w:rPr>
          <w:rFonts w:hint="eastAsia" w:ascii="宋体" w:hAnsi="宋体" w:cs="宋体"/>
          <w:szCs w:val="21"/>
          <w:lang w:bidi="ar"/>
        </w:rPr>
        <w:t>备注：</w:t>
      </w:r>
    </w:p>
    <w:p w14:paraId="113C3AFB">
      <w:pPr>
        <w:spacing w:line="400" w:lineRule="exact"/>
        <w:rPr>
          <w:rFonts w:hint="eastAsia" w:ascii="宋体" w:hAnsi="宋体"/>
          <w:b/>
          <w:szCs w:val="21"/>
        </w:rPr>
      </w:pPr>
      <w:r>
        <w:rPr>
          <w:rFonts w:hint="eastAsia" w:ascii="宋体" w:hAnsi="宋体"/>
          <w:b/>
          <w:szCs w:val="21"/>
        </w:rPr>
        <w:t>1、【项目管理机构人员配备】</w:t>
      </w:r>
    </w:p>
    <w:p w14:paraId="14A8B481">
      <w:pPr>
        <w:widowControl/>
        <w:shd w:val="clear" w:color="auto" w:fill="FFFFFF"/>
        <w:ind w:firstLine="210" w:firstLineChars="100"/>
      </w:pPr>
      <w:r>
        <w:rPr>
          <w:rFonts w:hint="eastAsia" w:ascii="宋体" w:hAnsi="宋体" w:cs="宋体"/>
          <w:kern w:val="0"/>
          <w:szCs w:val="21"/>
        </w:rPr>
        <w:t>（1）人员仅指投标人自身人员</w:t>
      </w:r>
      <w:r>
        <w:rPr>
          <w:rFonts w:hint="eastAsia" w:ascii="宋体" w:hAnsi="宋体" w:cs="宋体"/>
        </w:rPr>
        <w:t>(不含投标人的子公司或母公司人员)</w:t>
      </w:r>
      <w:r>
        <w:rPr>
          <w:rFonts w:hint="eastAsia" w:ascii="宋体" w:hAnsi="宋体" w:cs="宋体"/>
          <w:kern w:val="0"/>
          <w:szCs w:val="21"/>
        </w:rPr>
        <w:t>，如投标人为集团公司，则不含集团下属子公司，专指集团本部人员，同样下属公司也不得使用集团公司的人员。（2）注册安全工程师专业以执业证的注册类别为准，须同时提供在注册安全工程师查询网站（https://rmocse.chinasafety.ac.cn/）查询结果网上截图。未按要求提供相关资料的人员，该人员不作为评分依据。（3）按照《造价工程师职业资格制度规定》的规定，根据原人事部、原建设部发布的《造价工程师执业资格制度暂行规定》（人发〔1996〕77号）取得的造价工程师执业资格，并经注册且在有效期内的，等同于一级注册造价工程师。（4）上述人员岗位不能相互兼任。</w:t>
      </w:r>
    </w:p>
    <w:p w14:paraId="01A29861">
      <w:pPr>
        <w:pStyle w:val="6"/>
        <w:numPr>
          <w:ilvl w:val="0"/>
          <w:numId w:val="3"/>
        </w:numPr>
        <w:ind w:firstLine="0"/>
        <w:rPr>
          <w:rFonts w:hint="eastAsia" w:ascii="宋体" w:hAnsi="宋体" w:cs="宋体"/>
          <w:b/>
          <w:bCs/>
          <w:szCs w:val="21"/>
          <w:lang w:bidi="ar"/>
        </w:rPr>
      </w:pPr>
      <w:r>
        <w:rPr>
          <w:rFonts w:hint="eastAsia" w:ascii="宋体" w:hAnsi="宋体" w:cs="宋体"/>
          <w:b/>
          <w:bCs/>
          <w:szCs w:val="21"/>
          <w:lang w:bidi="ar"/>
        </w:rPr>
        <w:t>【工程业绩】</w:t>
      </w:r>
    </w:p>
    <w:p w14:paraId="2DEB224A">
      <w:pPr>
        <w:widowControl/>
        <w:shd w:val="clear" w:color="auto" w:fill="FFFFFF"/>
        <w:ind w:firstLine="210" w:firstLineChars="100"/>
        <w:rPr>
          <w:rFonts w:hint="eastAsia" w:ascii="宋体" w:hAnsi="宋体" w:cs="宋体"/>
          <w:kern w:val="0"/>
          <w:szCs w:val="21"/>
        </w:rPr>
      </w:pPr>
      <w:r>
        <w:rPr>
          <w:rFonts w:hint="eastAsia" w:ascii="宋体" w:hAnsi="宋体" w:cs="宋体"/>
          <w:kern w:val="0"/>
          <w:szCs w:val="21"/>
        </w:rPr>
        <w:t>业绩取自广州市住建行业信用管理平台。投标人须提供类似工程业绩的项目名称及业绩在广州市住建行业信用管理平台中项目编号。不提供项目名称及项目编号的业绩不予评审。若提供的项目名称与项目编号不一致：（1）项目名称和项目编号在平台内分别对应不同业绩的，以项目名称对应的业绩为准；（2）项目名称存在对应业绩的，项目编号在平台内不存在对应业绩，以项目名称对应的业绩为准；（3）项目名称在平台内不存在对应业绩，项目编号存在对应业绩的，以项目编号对应的业绩为准。评标委员会对业绩的评审以投标截止时间在平台内业绩上传件为依据（投标文件中可不需重复提交相关业绩上传件)。</w:t>
      </w:r>
    </w:p>
    <w:p w14:paraId="308F4840">
      <w:pPr>
        <w:widowControl/>
        <w:shd w:val="clear" w:color="auto" w:fill="FFFFFF"/>
        <w:ind w:firstLine="210" w:firstLineChars="100"/>
        <w:rPr>
          <w:rFonts w:hint="eastAsia" w:ascii="宋体" w:hAnsi="宋体" w:cs="宋体"/>
          <w:kern w:val="0"/>
          <w:szCs w:val="21"/>
        </w:rPr>
      </w:pPr>
      <w:r>
        <w:rPr>
          <w:rFonts w:hint="eastAsia" w:ascii="宋体" w:hAnsi="宋体" w:cs="宋体"/>
          <w:kern w:val="0"/>
          <w:szCs w:val="21"/>
        </w:rPr>
        <w:t>①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用于本项目投标的类似业绩，在广州市住建行业信用管理平台中“工程对应的企业资质：栏中 须登记有与本项目要求相对应的资质（具体资质名称：“建筑装修装饰工程专业承包”或“建筑装饰装修工程设计与施工”）。</w:t>
      </w:r>
    </w:p>
    <w:p w14:paraId="03D39127">
      <w:pPr>
        <w:widowControl/>
        <w:shd w:val="clear" w:color="auto" w:fill="FFFFFF"/>
        <w:ind w:firstLine="210" w:firstLineChars="100"/>
        <w:rPr>
          <w:rFonts w:hint="eastAsia" w:ascii="宋体" w:hAnsi="宋体" w:cs="宋体"/>
          <w:kern w:val="0"/>
          <w:szCs w:val="21"/>
        </w:rPr>
      </w:pPr>
      <w:r>
        <w:rPr>
          <w:rFonts w:hint="eastAsia" w:ascii="宋体" w:hAnsi="宋体" w:cs="宋体"/>
          <w:kern w:val="0"/>
          <w:szCs w:val="21"/>
        </w:rPr>
        <w:t>②完成时间以子分部工程质量验收记录时间为准。未提供子分部工程质量验收记录的，完成时间以验收文件记录时间为准。验收记录或验收文件至少具有建设单位、设计、施工和监理单位盖章。</w:t>
      </w:r>
    </w:p>
    <w:p w14:paraId="667426BC">
      <w:pPr>
        <w:widowControl/>
        <w:shd w:val="clear" w:color="auto" w:fill="FFFFFF"/>
        <w:ind w:firstLine="210" w:firstLineChars="100"/>
        <w:rPr>
          <w:rFonts w:hint="eastAsia" w:ascii="宋体" w:hAnsi="宋体" w:cs="宋体"/>
          <w:kern w:val="0"/>
          <w:szCs w:val="21"/>
        </w:rPr>
      </w:pPr>
      <w:r>
        <w:rPr>
          <w:rFonts w:hint="eastAsia" w:ascii="宋体" w:hAnsi="宋体" w:cs="宋体"/>
          <w:kern w:val="0"/>
          <w:szCs w:val="21"/>
        </w:rPr>
        <w:t>③平台内业绩上传件不符合上述要求的或登记的工程资质内容与施工合同等业绩证明资料不相符的，该项业绩不予认定。</w:t>
      </w:r>
    </w:p>
    <w:p w14:paraId="52AA870A">
      <w:pPr>
        <w:widowControl/>
        <w:shd w:val="clear" w:color="auto" w:fill="FFFFFF"/>
        <w:rPr>
          <w:rFonts w:hint="eastAsia" w:ascii="宋体" w:hAnsi="宋体" w:cs="宋体"/>
          <w:kern w:val="0"/>
          <w:szCs w:val="21"/>
        </w:rPr>
      </w:pPr>
      <w:r>
        <w:rPr>
          <w:rFonts w:hint="eastAsia" w:ascii="宋体" w:hAnsi="宋体" w:cs="宋体"/>
          <w:kern w:val="0"/>
          <w:szCs w:val="21"/>
        </w:rPr>
        <w:t>3、【</w:t>
      </w:r>
      <w:r>
        <w:rPr>
          <w:rFonts w:hint="eastAsia" w:ascii="宋体" w:hAnsi="宋体" w:cs="宋体"/>
          <w:b/>
          <w:bCs/>
          <w:kern w:val="0"/>
          <w:szCs w:val="21"/>
        </w:rPr>
        <w:t>工程获奖</w:t>
      </w:r>
      <w:r>
        <w:rPr>
          <w:rFonts w:hint="eastAsia" w:ascii="宋体" w:hAnsi="宋体" w:cs="宋体"/>
          <w:kern w:val="0"/>
          <w:szCs w:val="21"/>
        </w:rPr>
        <w:t>】</w:t>
      </w:r>
    </w:p>
    <w:p w14:paraId="74B1C294">
      <w:pPr>
        <w:widowControl/>
        <w:shd w:val="clear" w:color="auto" w:fill="FFFFFF"/>
        <w:ind w:firstLine="210" w:firstLineChars="100"/>
        <w:rPr>
          <w:rFonts w:hint="eastAsia" w:ascii="宋体" w:hAnsi="宋体" w:cs="宋体"/>
          <w:kern w:val="0"/>
          <w:szCs w:val="21"/>
        </w:rPr>
      </w:pPr>
      <w:r>
        <w:rPr>
          <w:rFonts w:hint="eastAsia" w:ascii="宋体" w:hAnsi="宋体" w:cs="宋体"/>
          <w:kern w:val="0"/>
          <w:szCs w:val="21"/>
        </w:rPr>
        <w:t>（1）获奖信息可取自广州市住建行业信用管理平台或以投标人所提供的获奖证书原件扫描件为准；（2）获奖时间以发证时间为准；（3）国家级质量奖项包括：中国建设工程鲁班奖、中国土木工程詹天佑奖、国家优质工程金质奖、国家优质工程奖、中国（全国）建筑工程装饰奖（不含设计、幕墙获奖）；省市级质量奖项指省、市级行政主管部门或行业协会颁发的工程质量方面的奖项（行业协会须在民政部门备案）。只计算建筑装修装饰工程获奖得分，非建筑装修装饰类工程项目获奖不得分。不符合上述条件不得分；（4）同一工程项目同时获得多个奖项的，只计算一次最高级别的奖项得分。</w:t>
      </w:r>
    </w:p>
    <w:p w14:paraId="3F474313">
      <w:pPr>
        <w:snapToGrid w:val="0"/>
        <w:spacing w:before="78" w:beforeLines="25"/>
        <w:rPr>
          <w:rFonts w:hint="eastAsia" w:ascii="宋体" w:hAnsi="宋体"/>
          <w:b/>
          <w:kern w:val="0"/>
          <w:szCs w:val="21"/>
        </w:rPr>
      </w:pPr>
      <w:r>
        <w:rPr>
          <w:rFonts w:hint="eastAsia" w:ascii="宋体" w:hAnsi="宋体"/>
          <w:b/>
          <w:kern w:val="0"/>
          <w:szCs w:val="21"/>
        </w:rPr>
        <w:t>4、【工程研发能力】</w:t>
      </w:r>
    </w:p>
    <w:p w14:paraId="6E7B2F9B">
      <w:pPr>
        <w:widowControl/>
        <w:shd w:val="clear" w:color="auto" w:fill="FFFFFF"/>
        <w:ind w:firstLine="210" w:firstLineChars="100"/>
        <w:rPr>
          <w:rFonts w:hint="eastAsia" w:ascii="宋体" w:hAnsi="宋体" w:cs="宋体"/>
          <w:kern w:val="0"/>
          <w:szCs w:val="21"/>
        </w:rPr>
      </w:pPr>
      <w:r>
        <w:rPr>
          <w:rFonts w:hint="eastAsia" w:ascii="宋体" w:hAnsi="宋体" w:cs="宋体"/>
          <w:kern w:val="0"/>
          <w:szCs w:val="21"/>
        </w:rPr>
        <w:t>“计算机软件著作权”以证书所列主要完成单位为准，计算机软件著作权时间以登记日加盖国家版权局登记专用章时间为准。投标人须提交计算机软件著作权证书原件彩色扫描件（或证书电子版文件）和在中国版权保护中心（http://www.ccopyright.com.cn）中相应的查询结果页面截图并加盖投标人企业电子印章，否则不得分。</w:t>
      </w:r>
    </w:p>
    <w:p w14:paraId="4187CABA">
      <w:pPr>
        <w:snapToGrid w:val="0"/>
        <w:spacing w:before="78" w:beforeLines="25"/>
        <w:rPr>
          <w:rFonts w:hint="eastAsia" w:ascii="宋体" w:hAnsi="宋体"/>
          <w:b/>
          <w:kern w:val="0"/>
          <w:szCs w:val="21"/>
        </w:rPr>
      </w:pPr>
      <w:r>
        <w:rPr>
          <w:rFonts w:hint="eastAsia" w:ascii="宋体" w:hAnsi="宋体"/>
          <w:b/>
          <w:kern w:val="0"/>
          <w:szCs w:val="21"/>
        </w:rPr>
        <w:t>5、【第三方评价】</w:t>
      </w:r>
    </w:p>
    <w:p w14:paraId="32B3AD07">
      <w:pPr>
        <w:widowControl/>
        <w:shd w:val="clear" w:color="auto" w:fill="FFFFFF"/>
        <w:ind w:firstLine="210" w:firstLineChars="100"/>
        <w:rPr>
          <w:rFonts w:hint="eastAsia" w:ascii="宋体" w:hAnsi="宋体" w:cs="宋体"/>
          <w:kern w:val="0"/>
          <w:szCs w:val="21"/>
        </w:rPr>
      </w:pPr>
      <w:r>
        <w:rPr>
          <w:rFonts w:hint="eastAsia" w:ascii="宋体" w:hAnsi="宋体" w:cs="宋体"/>
          <w:kern w:val="0"/>
          <w:szCs w:val="21"/>
        </w:rPr>
        <w:t>（1）省级或以上科学技术进步奖或科技进步奖或科学技术奖：指省级或以上政府部门或中国社会组织依法依规设立的“科学技术进步奖”或“科技进步奖”或“科学技术奖”：须提供科学技术奖证书原件彩色扫描件，时间以证书中载明的发证时间为准。①科学技术奖励发证机构须为省级或以上政府部门或在国家科学技术奖励工作办公室相关网站(https://www.nosta.gov.cn/pc/zh/index.shtml）或省级科技行政部门相关网站可查询到的社会组织或按照《国家科学技术奖励条例》及《科技部关于进一步鼓励和规范社会力量设立科学技术奖的指导意见》的相关规定设立“科学技术奖”的中国社会组织 ；②中国社会组织（如协会、学会等）需提供其在国家或省级科技行政部门网页查询信息页截图及查询路径或提供发证机构符合科技行政部门要求具有设奖资格等相关证明材料，同时须提供其在“全国社会组织信用信息公示平台（试运行)”网站（https://xxgs.chinanpo.mca.gov.cn/gsxt/newList）（注：由于全国社会组织信用信息公示平台（试运行）属于试运行，平台名称及网址若有更新，以最新发布的为准。）查询结果的网页打印页；③仅计算建筑工程获得的科学技术奖，证书上需明确其为建筑工程工程获得的科学技术奖励，若无法明确，需提供当地行政主管部门或科技行政部门认可的组织出具的科学技术成果鉴定证书或第三方技术评价证明材料扫描件，并且在科学技术成果鉴定证书或第三方评价证明材料中需明确该科学技术奖励的研究背景项目为建筑工程工程项目，无法提供证书清晰扫描件和科学技术成果鉴定证书或第三方评价证明材料扫描件的且无法证明该科学技术奖励为建筑工程工程项目获得的科学技术奖励不得分。社会组织颁发的科技奖项无法提供发证单位在上述相关网页查询信息页截图及查询路径或提供其设奖资格证明材料的不得分。同一科学技术进步奖或科技进步奖或科学技术奖获得不同级别奖项的按最高级别只计一次得分。不符合上述条件的奖项不计分。</w:t>
      </w:r>
    </w:p>
    <w:p w14:paraId="687C1879">
      <w:pPr>
        <w:widowControl/>
        <w:shd w:val="clear" w:color="auto" w:fill="FFFFFF"/>
        <w:ind w:firstLine="210" w:firstLineChars="100"/>
        <w:rPr>
          <w:rFonts w:hint="eastAsia" w:ascii="宋体" w:hAnsi="宋体" w:cs="宋体"/>
          <w:kern w:val="0"/>
          <w:szCs w:val="21"/>
        </w:rPr>
      </w:pPr>
      <w:r>
        <w:rPr>
          <w:rFonts w:hint="eastAsia" w:ascii="宋体" w:hAnsi="宋体" w:cs="宋体"/>
          <w:kern w:val="0"/>
          <w:szCs w:val="21"/>
        </w:rPr>
        <w:t>（2）须提供有效期内的认证证书原件彩色扫描件（或认证证书电子版文件）和国家认证认可监督管理委员会官网（http://www.cnca.gov.cn）相应的认证信息查询结果网页截图并加盖投标人电子印章；如认证项目为国家认监委所有未列明的其他认证时，证书的认证项目名称与国家认监委官网所示的认证项目名称不一致时，以认证证书编号为准。不符合上述条件或未提供上述资料或无加盖投标人电子印章的不得分。</w:t>
      </w:r>
    </w:p>
    <w:p w14:paraId="10AFE3A0">
      <w:pPr>
        <w:widowControl/>
        <w:shd w:val="clear" w:color="auto" w:fill="FFFFFF"/>
        <w:ind w:firstLine="210" w:firstLineChars="100"/>
        <w:rPr>
          <w:rFonts w:hint="eastAsia" w:ascii="宋体" w:hAnsi="宋体" w:cs="宋体"/>
          <w:kern w:val="0"/>
          <w:szCs w:val="21"/>
        </w:rPr>
      </w:pPr>
    </w:p>
    <w:p w14:paraId="24D93FB4">
      <w:pPr>
        <w:pStyle w:val="6"/>
        <w:ind w:firstLine="0"/>
        <w:rPr>
          <w:rFonts w:hint="eastAsia" w:ascii="宋体" w:hAnsi="宋体" w:cs="宋体"/>
          <w:b/>
          <w:bCs/>
          <w:szCs w:val="21"/>
          <w:lang w:bidi="ar"/>
        </w:rPr>
      </w:pPr>
      <w:r>
        <w:rPr>
          <w:rFonts w:hint="eastAsia" w:ascii="宋体" w:hAnsi="宋体" w:cs="宋体"/>
          <w:b/>
          <w:bCs/>
          <w:szCs w:val="21"/>
          <w:lang w:bidi="ar"/>
        </w:rPr>
        <w:t>6、所有评委的分数的算术平均值为投标人的最终得分。分数出现小数点，保留小数点后二位小数，第三位小数四舍五入。</w:t>
      </w:r>
    </w:p>
    <w:p w14:paraId="2A5E68B1">
      <w:pPr>
        <w:pStyle w:val="6"/>
        <w:ind w:firstLine="0"/>
        <w:rPr>
          <w:rFonts w:hint="eastAsia" w:ascii="宋体" w:hAnsi="宋体" w:cs="宋体"/>
          <w:szCs w:val="21"/>
          <w:lang w:bidi="ar"/>
        </w:rPr>
      </w:pPr>
    </w:p>
    <w:p w14:paraId="788B5D6F">
      <w:pPr>
        <w:pStyle w:val="6"/>
        <w:ind w:firstLine="0"/>
      </w:pPr>
      <w:r>
        <w:rPr>
          <w:rFonts w:hint="eastAsia" w:ascii="宋体" w:hAnsi="宋体" w:cs="宋体"/>
          <w:szCs w:val="21"/>
          <w:lang w:bidi="ar"/>
        </w:rPr>
        <w:t>评委签名：                                                              日期：</w:t>
      </w:r>
      <w:bookmarkEnd w:id="37"/>
      <w:bookmarkEnd w:id="38"/>
      <w:bookmarkEnd w:id="39"/>
      <w:r>
        <w:rPr>
          <w:rFonts w:hint="eastAsia" w:ascii="宋体" w:hAnsi="宋体" w:cs="宋体"/>
          <w:szCs w:val="21"/>
          <w:lang w:bidi="ar"/>
        </w:rPr>
        <w:t xml:space="preserve">  </w:t>
      </w:r>
      <w:r>
        <w:rPr>
          <w:rFonts w:hint="eastAsia" w:ascii="宋体" w:hAnsi="宋体" w:cs="宋体"/>
          <w:szCs w:val="21"/>
          <w:lang w:bidi="ar"/>
        </w:rPr>
        <w:br w:type="page"/>
      </w:r>
      <w:r>
        <w:rPr>
          <w:rFonts w:hint="eastAsia" w:ascii="宋体" w:hAnsi="宋体" w:cs="宋体"/>
          <w:szCs w:val="21"/>
          <w:lang w:bidi="ar"/>
        </w:rPr>
        <w:t>附表四（二）</w:t>
      </w:r>
    </w:p>
    <w:p w14:paraId="10B9882F">
      <w:pPr>
        <w:jc w:val="center"/>
        <w:rPr>
          <w:b/>
          <w:sz w:val="28"/>
          <w:szCs w:val="28"/>
        </w:rPr>
      </w:pPr>
      <w:r>
        <w:rPr>
          <w:rFonts w:hint="eastAsia" w:ascii="宋体" w:hAnsi="宋体" w:cs="宋体"/>
          <w:b/>
          <w:kern w:val="0"/>
          <w:sz w:val="28"/>
          <w:szCs w:val="28"/>
        </w:rPr>
        <w:t>《投标人投入主要人员基本要求表</w:t>
      </w:r>
      <w:r>
        <w:rPr>
          <w:rFonts w:hint="eastAsia"/>
          <w:b/>
          <w:sz w:val="28"/>
          <w:szCs w:val="28"/>
        </w:rPr>
        <w:t>》</w:t>
      </w:r>
    </w:p>
    <w:p w14:paraId="5C96FA23">
      <w:pPr>
        <w:spacing w:line="256" w:lineRule="exact"/>
        <w:jc w:val="center"/>
        <w:rPr>
          <w:b/>
        </w:rPr>
      </w:pPr>
    </w:p>
    <w:tbl>
      <w:tblPr>
        <w:tblStyle w:val="33"/>
        <w:tblW w:w="14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1543"/>
        <w:gridCol w:w="785"/>
        <w:gridCol w:w="6570"/>
        <w:gridCol w:w="5180"/>
      </w:tblGrid>
      <w:tr w14:paraId="69D3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927" w:type="dxa"/>
            <w:gridSpan w:val="2"/>
            <w:vAlign w:val="center"/>
          </w:tcPr>
          <w:p w14:paraId="514EF166">
            <w:pPr>
              <w:widowControl/>
              <w:spacing w:line="256" w:lineRule="exact"/>
              <w:ind w:left="360" w:leftChars="35" w:hanging="287" w:hangingChars="159"/>
              <w:jc w:val="center"/>
              <w:rPr>
                <w:rFonts w:ascii="宋体" w:cs="宋体"/>
                <w:b/>
                <w:kern w:val="0"/>
                <w:sz w:val="18"/>
                <w:szCs w:val="18"/>
              </w:rPr>
            </w:pPr>
            <w:r>
              <w:rPr>
                <w:rFonts w:hint="eastAsia" w:ascii="宋体" w:hAnsi="宋体" w:cs="宋体"/>
                <w:b/>
                <w:kern w:val="0"/>
                <w:sz w:val="18"/>
                <w:szCs w:val="18"/>
              </w:rPr>
              <w:t>项目管理团队</w:t>
            </w:r>
          </w:p>
        </w:tc>
        <w:tc>
          <w:tcPr>
            <w:tcW w:w="785" w:type="dxa"/>
            <w:vAlign w:val="center"/>
          </w:tcPr>
          <w:p w14:paraId="7AAB19E4">
            <w:pPr>
              <w:widowControl/>
              <w:spacing w:line="256" w:lineRule="exact"/>
              <w:ind w:left="362" w:leftChars="-5" w:hanging="372" w:hangingChars="206"/>
              <w:jc w:val="center"/>
              <w:rPr>
                <w:rFonts w:ascii="宋体" w:cs="宋体"/>
                <w:b/>
                <w:kern w:val="0"/>
                <w:sz w:val="18"/>
                <w:szCs w:val="18"/>
              </w:rPr>
            </w:pPr>
            <w:r>
              <w:rPr>
                <w:rFonts w:hint="eastAsia" w:ascii="宋体" w:hAnsi="宋体" w:cs="宋体"/>
                <w:b/>
                <w:kern w:val="0"/>
                <w:sz w:val="18"/>
                <w:szCs w:val="18"/>
              </w:rPr>
              <w:t>数量</w:t>
            </w:r>
          </w:p>
        </w:tc>
        <w:tc>
          <w:tcPr>
            <w:tcW w:w="6570" w:type="dxa"/>
            <w:vAlign w:val="center"/>
          </w:tcPr>
          <w:p w14:paraId="1485239F">
            <w:pPr>
              <w:widowControl/>
              <w:spacing w:line="256" w:lineRule="exact"/>
              <w:ind w:left="360" w:leftChars="35" w:hanging="287" w:hangingChars="159"/>
              <w:jc w:val="center"/>
              <w:rPr>
                <w:rFonts w:ascii="宋体" w:cs="宋体"/>
                <w:b/>
                <w:kern w:val="0"/>
                <w:sz w:val="18"/>
                <w:szCs w:val="18"/>
              </w:rPr>
            </w:pPr>
            <w:r>
              <w:rPr>
                <w:rFonts w:hint="eastAsia" w:ascii="宋体" w:hAnsi="宋体" w:cs="宋体"/>
                <w:b/>
                <w:kern w:val="0"/>
                <w:sz w:val="18"/>
                <w:szCs w:val="18"/>
              </w:rPr>
              <w:t>基本要求</w:t>
            </w:r>
          </w:p>
        </w:tc>
        <w:tc>
          <w:tcPr>
            <w:tcW w:w="5180" w:type="dxa"/>
            <w:vAlign w:val="center"/>
          </w:tcPr>
          <w:p w14:paraId="5094CCC4">
            <w:pPr>
              <w:widowControl/>
              <w:spacing w:line="256" w:lineRule="exact"/>
              <w:jc w:val="center"/>
              <w:rPr>
                <w:rFonts w:ascii="宋体" w:cs="宋体"/>
                <w:b/>
                <w:kern w:val="0"/>
                <w:sz w:val="18"/>
                <w:szCs w:val="18"/>
              </w:rPr>
            </w:pPr>
            <w:r>
              <w:rPr>
                <w:rFonts w:hint="eastAsia" w:ascii="宋体" w:cs="宋体"/>
                <w:b/>
                <w:kern w:val="0"/>
                <w:sz w:val="18"/>
                <w:szCs w:val="18"/>
              </w:rPr>
              <w:t>备注</w:t>
            </w:r>
          </w:p>
        </w:tc>
      </w:tr>
      <w:tr w14:paraId="697A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7" w:type="dxa"/>
            <w:gridSpan w:val="2"/>
            <w:vAlign w:val="center"/>
          </w:tcPr>
          <w:p w14:paraId="67633337">
            <w:pPr>
              <w:widowControl/>
              <w:spacing w:line="256" w:lineRule="exact"/>
              <w:ind w:left="359" w:leftChars="35" w:hanging="286" w:hangingChars="159"/>
              <w:jc w:val="center"/>
              <w:rPr>
                <w:rFonts w:hint="eastAsia" w:ascii="宋体" w:hAnsi="宋体" w:cs="宋体"/>
                <w:kern w:val="0"/>
                <w:sz w:val="18"/>
                <w:szCs w:val="18"/>
              </w:rPr>
            </w:pPr>
            <w:r>
              <w:rPr>
                <w:rFonts w:hint="eastAsia" w:ascii="宋体" w:hAnsi="宋体" w:cs="宋体"/>
                <w:kern w:val="0"/>
                <w:sz w:val="18"/>
                <w:szCs w:val="18"/>
              </w:rPr>
              <w:t>项目负责人</w:t>
            </w:r>
          </w:p>
        </w:tc>
        <w:tc>
          <w:tcPr>
            <w:tcW w:w="785" w:type="dxa"/>
            <w:vAlign w:val="center"/>
          </w:tcPr>
          <w:p w14:paraId="4FE62594">
            <w:pPr>
              <w:widowControl/>
              <w:spacing w:line="256" w:lineRule="exact"/>
              <w:jc w:val="center"/>
              <w:rPr>
                <w:rFonts w:hint="eastAsia" w:ascii="宋体" w:hAnsi="宋体" w:cs="宋体"/>
                <w:kern w:val="0"/>
                <w:sz w:val="18"/>
                <w:szCs w:val="18"/>
              </w:rPr>
            </w:pPr>
            <w:r>
              <w:rPr>
                <w:rFonts w:hint="eastAsia" w:ascii="宋体" w:hAnsi="宋体" w:cs="宋体"/>
                <w:kern w:val="0"/>
                <w:sz w:val="18"/>
                <w:szCs w:val="18"/>
              </w:rPr>
              <w:t>1人</w:t>
            </w:r>
          </w:p>
        </w:tc>
        <w:tc>
          <w:tcPr>
            <w:tcW w:w="6570" w:type="dxa"/>
            <w:vAlign w:val="center"/>
          </w:tcPr>
          <w:p w14:paraId="74D8791C">
            <w:pPr>
              <w:widowControl/>
              <w:spacing w:line="256" w:lineRule="exact"/>
              <w:ind w:left="-48" w:leftChars="-23"/>
              <w:rPr>
                <w:rFonts w:hint="eastAsia" w:ascii="宋体" w:hAnsi="宋体" w:cs="宋体"/>
                <w:kern w:val="0"/>
                <w:sz w:val="18"/>
                <w:szCs w:val="18"/>
              </w:rPr>
            </w:pPr>
            <w:r>
              <w:rPr>
                <w:rFonts w:hint="eastAsia" w:ascii="宋体" w:hAnsi="宋体" w:cs="宋体"/>
                <w:kern w:val="0"/>
                <w:sz w:val="18"/>
                <w:szCs w:val="18"/>
              </w:rPr>
              <w:t>按招标公告要求</w:t>
            </w:r>
          </w:p>
        </w:tc>
        <w:tc>
          <w:tcPr>
            <w:tcW w:w="5180" w:type="dxa"/>
            <w:vAlign w:val="center"/>
          </w:tcPr>
          <w:p w14:paraId="55692036">
            <w:pPr>
              <w:widowControl/>
              <w:spacing w:line="256" w:lineRule="exact"/>
              <w:ind w:left="-48" w:leftChars="-23"/>
              <w:rPr>
                <w:rFonts w:hint="eastAsia" w:ascii="宋体" w:hAnsi="宋体" w:cs="宋体"/>
                <w:kern w:val="0"/>
                <w:sz w:val="18"/>
                <w:szCs w:val="18"/>
              </w:rPr>
            </w:pPr>
            <w:r>
              <w:rPr>
                <w:rFonts w:hint="eastAsia" w:ascii="宋体" w:hAnsi="宋体" w:cs="宋体"/>
                <w:kern w:val="0"/>
                <w:sz w:val="18"/>
                <w:szCs w:val="18"/>
              </w:rPr>
              <w:t>按招标公告要求提供的资料</w:t>
            </w:r>
          </w:p>
        </w:tc>
      </w:tr>
      <w:tr w14:paraId="1249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27" w:type="dxa"/>
            <w:gridSpan w:val="2"/>
            <w:vAlign w:val="center"/>
          </w:tcPr>
          <w:p w14:paraId="1D9CAD8E">
            <w:pPr>
              <w:widowControl/>
              <w:spacing w:line="256" w:lineRule="exact"/>
              <w:ind w:left="359" w:leftChars="35" w:hanging="286" w:hangingChars="159"/>
              <w:jc w:val="center"/>
              <w:rPr>
                <w:rFonts w:hint="eastAsia" w:ascii="宋体" w:hAnsi="宋体" w:cs="宋体"/>
                <w:kern w:val="0"/>
                <w:sz w:val="18"/>
                <w:szCs w:val="18"/>
              </w:rPr>
            </w:pPr>
            <w:r>
              <w:rPr>
                <w:rFonts w:hint="eastAsia" w:ascii="宋体" w:hAnsi="宋体" w:cs="宋体"/>
                <w:kern w:val="0"/>
                <w:sz w:val="18"/>
                <w:szCs w:val="18"/>
              </w:rPr>
              <w:t>技术负责人</w:t>
            </w:r>
          </w:p>
        </w:tc>
        <w:tc>
          <w:tcPr>
            <w:tcW w:w="785" w:type="dxa"/>
            <w:vAlign w:val="center"/>
          </w:tcPr>
          <w:p w14:paraId="4AFC0169">
            <w:pPr>
              <w:widowControl/>
              <w:spacing w:line="256" w:lineRule="exact"/>
              <w:jc w:val="center"/>
              <w:rPr>
                <w:rFonts w:hint="eastAsia" w:ascii="宋体" w:hAnsi="宋体" w:cs="宋体"/>
                <w:kern w:val="0"/>
                <w:sz w:val="18"/>
                <w:szCs w:val="18"/>
              </w:rPr>
            </w:pPr>
            <w:r>
              <w:rPr>
                <w:rFonts w:hint="eastAsia" w:ascii="宋体" w:hAnsi="宋体" w:cs="宋体"/>
                <w:kern w:val="0"/>
                <w:sz w:val="18"/>
                <w:szCs w:val="18"/>
              </w:rPr>
              <w:t>1人</w:t>
            </w:r>
          </w:p>
        </w:tc>
        <w:tc>
          <w:tcPr>
            <w:tcW w:w="6570" w:type="dxa"/>
            <w:vAlign w:val="center"/>
          </w:tcPr>
          <w:p w14:paraId="3D43F87A">
            <w:pPr>
              <w:widowControl/>
              <w:spacing w:line="256" w:lineRule="exact"/>
              <w:ind w:left="-48" w:leftChars="-23"/>
              <w:rPr>
                <w:rFonts w:hint="eastAsia" w:ascii="宋体" w:hAnsi="宋体" w:cs="宋体"/>
                <w:kern w:val="0"/>
                <w:sz w:val="18"/>
                <w:szCs w:val="18"/>
              </w:rPr>
            </w:pPr>
            <w:r>
              <w:rPr>
                <w:rFonts w:hint="eastAsia" w:ascii="宋体" w:hAnsi="宋体" w:cs="宋体"/>
                <w:kern w:val="0"/>
                <w:sz w:val="18"/>
                <w:szCs w:val="18"/>
              </w:rPr>
              <w:t>按招标公告要求</w:t>
            </w:r>
          </w:p>
        </w:tc>
        <w:tc>
          <w:tcPr>
            <w:tcW w:w="5180" w:type="dxa"/>
            <w:vAlign w:val="center"/>
          </w:tcPr>
          <w:p w14:paraId="683C8570">
            <w:pPr>
              <w:widowControl/>
              <w:spacing w:line="256" w:lineRule="exact"/>
              <w:ind w:left="-48" w:leftChars="-23"/>
              <w:rPr>
                <w:rFonts w:hint="eastAsia" w:ascii="宋体" w:hAnsi="宋体" w:cs="宋体"/>
                <w:kern w:val="0"/>
                <w:sz w:val="18"/>
                <w:szCs w:val="18"/>
              </w:rPr>
            </w:pPr>
            <w:r>
              <w:rPr>
                <w:rFonts w:hint="eastAsia" w:ascii="宋体" w:hAnsi="宋体" w:cs="宋体"/>
                <w:kern w:val="0"/>
                <w:sz w:val="18"/>
                <w:szCs w:val="18"/>
              </w:rPr>
              <w:t>按招标公告要求提供的资料</w:t>
            </w:r>
          </w:p>
        </w:tc>
      </w:tr>
      <w:tr w14:paraId="3C8F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27" w:type="dxa"/>
            <w:gridSpan w:val="2"/>
            <w:vAlign w:val="center"/>
          </w:tcPr>
          <w:p w14:paraId="2EF7E96C">
            <w:pPr>
              <w:widowControl/>
              <w:spacing w:line="256" w:lineRule="exact"/>
              <w:ind w:left="-48" w:leftChars="-23"/>
              <w:jc w:val="center"/>
              <w:rPr>
                <w:rFonts w:hint="eastAsia" w:ascii="宋体" w:hAnsi="宋体" w:cs="宋体"/>
                <w:kern w:val="0"/>
                <w:sz w:val="18"/>
                <w:szCs w:val="18"/>
              </w:rPr>
            </w:pPr>
            <w:r>
              <w:rPr>
                <w:rFonts w:hint="eastAsia" w:ascii="宋体" w:hAnsi="宋体" w:cs="宋体"/>
                <w:kern w:val="0"/>
                <w:sz w:val="18"/>
                <w:szCs w:val="18"/>
              </w:rPr>
              <w:t>专职安全员</w:t>
            </w:r>
          </w:p>
        </w:tc>
        <w:tc>
          <w:tcPr>
            <w:tcW w:w="785" w:type="dxa"/>
            <w:vAlign w:val="center"/>
          </w:tcPr>
          <w:p w14:paraId="1B069EF9">
            <w:pPr>
              <w:widowControl/>
              <w:spacing w:line="256" w:lineRule="exact"/>
              <w:ind w:left="-48" w:leftChars="-23"/>
              <w:jc w:val="center"/>
              <w:rPr>
                <w:rFonts w:hint="eastAsia" w:ascii="宋体" w:hAnsi="宋体" w:cs="宋体"/>
                <w:kern w:val="0"/>
                <w:sz w:val="18"/>
                <w:szCs w:val="18"/>
              </w:rPr>
            </w:pPr>
            <w:r>
              <w:rPr>
                <w:rFonts w:hint="eastAsia" w:ascii="宋体" w:hAnsi="宋体" w:cs="宋体"/>
                <w:kern w:val="0"/>
                <w:sz w:val="18"/>
                <w:szCs w:val="18"/>
              </w:rPr>
              <w:t>1人</w:t>
            </w:r>
          </w:p>
        </w:tc>
        <w:tc>
          <w:tcPr>
            <w:tcW w:w="6570" w:type="dxa"/>
            <w:vAlign w:val="center"/>
          </w:tcPr>
          <w:p w14:paraId="408807AF">
            <w:pPr>
              <w:widowControl/>
              <w:spacing w:line="256" w:lineRule="exact"/>
              <w:ind w:left="-48" w:leftChars="-23"/>
              <w:rPr>
                <w:rFonts w:hint="eastAsia" w:ascii="宋体" w:hAnsi="宋体" w:cs="宋体"/>
                <w:kern w:val="0"/>
                <w:sz w:val="18"/>
                <w:szCs w:val="18"/>
              </w:rPr>
            </w:pPr>
            <w:r>
              <w:rPr>
                <w:rFonts w:hint="eastAsia" w:ascii="宋体" w:hAnsi="宋体" w:cs="宋体"/>
                <w:kern w:val="0"/>
                <w:sz w:val="18"/>
                <w:szCs w:val="18"/>
              </w:rPr>
              <w:t>符合招标公告要求</w:t>
            </w:r>
          </w:p>
        </w:tc>
        <w:tc>
          <w:tcPr>
            <w:tcW w:w="5180" w:type="dxa"/>
            <w:vAlign w:val="center"/>
          </w:tcPr>
          <w:p w14:paraId="0BA9182A">
            <w:pPr>
              <w:widowControl/>
              <w:spacing w:line="256" w:lineRule="exact"/>
              <w:ind w:left="-48" w:leftChars="-23"/>
              <w:rPr>
                <w:rFonts w:hint="eastAsia" w:ascii="宋体" w:hAnsi="宋体" w:cs="宋体"/>
                <w:kern w:val="0"/>
                <w:sz w:val="18"/>
                <w:szCs w:val="18"/>
              </w:rPr>
            </w:pPr>
            <w:r>
              <w:rPr>
                <w:rFonts w:hint="eastAsia" w:ascii="宋体" w:hAnsi="宋体" w:cs="宋体"/>
                <w:kern w:val="0"/>
                <w:sz w:val="18"/>
                <w:szCs w:val="18"/>
              </w:rPr>
              <w:t>按招标公告要求提供的资料</w:t>
            </w:r>
          </w:p>
        </w:tc>
      </w:tr>
      <w:tr w14:paraId="7AD7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927" w:type="dxa"/>
            <w:gridSpan w:val="2"/>
            <w:vAlign w:val="center"/>
          </w:tcPr>
          <w:p w14:paraId="28ABE617">
            <w:pPr>
              <w:widowControl/>
              <w:spacing w:line="256" w:lineRule="exact"/>
              <w:ind w:left="359" w:leftChars="35" w:hanging="286" w:hangingChars="159"/>
              <w:jc w:val="center"/>
              <w:rPr>
                <w:rFonts w:hint="eastAsia" w:ascii="宋体" w:hAnsi="宋体" w:cs="宋体"/>
                <w:kern w:val="0"/>
                <w:sz w:val="18"/>
                <w:szCs w:val="18"/>
              </w:rPr>
            </w:pPr>
            <w:r>
              <w:rPr>
                <w:rFonts w:hint="eastAsia" w:ascii="宋体" w:hAnsi="宋体" w:cs="宋体"/>
                <w:kern w:val="0"/>
                <w:sz w:val="18"/>
                <w:szCs w:val="18"/>
              </w:rPr>
              <w:t>质量负责人</w:t>
            </w:r>
          </w:p>
        </w:tc>
        <w:tc>
          <w:tcPr>
            <w:tcW w:w="785" w:type="dxa"/>
            <w:vAlign w:val="center"/>
          </w:tcPr>
          <w:p w14:paraId="27A70BC5">
            <w:pPr>
              <w:widowControl/>
              <w:spacing w:line="256" w:lineRule="exact"/>
              <w:jc w:val="center"/>
              <w:rPr>
                <w:rFonts w:hint="eastAsia" w:ascii="宋体" w:hAnsi="宋体" w:cs="宋体"/>
                <w:kern w:val="0"/>
                <w:sz w:val="18"/>
                <w:szCs w:val="18"/>
              </w:rPr>
            </w:pPr>
            <w:r>
              <w:rPr>
                <w:rFonts w:hint="eastAsia" w:ascii="宋体" w:hAnsi="宋体" w:cs="宋体"/>
                <w:kern w:val="0"/>
                <w:sz w:val="18"/>
                <w:szCs w:val="18"/>
              </w:rPr>
              <w:t>1人</w:t>
            </w:r>
          </w:p>
        </w:tc>
        <w:tc>
          <w:tcPr>
            <w:tcW w:w="6570" w:type="dxa"/>
            <w:vAlign w:val="center"/>
          </w:tcPr>
          <w:p w14:paraId="43FAAC17">
            <w:pPr>
              <w:widowControl/>
              <w:spacing w:line="256" w:lineRule="exact"/>
              <w:ind w:left="-48" w:leftChars="-23"/>
              <w:rPr>
                <w:rFonts w:hint="eastAsia" w:ascii="宋体" w:hAnsi="宋体" w:cs="宋体"/>
                <w:kern w:val="0"/>
                <w:sz w:val="18"/>
                <w:szCs w:val="18"/>
              </w:rPr>
            </w:pPr>
            <w:r>
              <w:rPr>
                <w:rFonts w:hint="eastAsia" w:ascii="宋体" w:hAnsi="宋体" w:cs="宋体"/>
                <w:kern w:val="0"/>
                <w:sz w:val="18"/>
                <w:szCs w:val="18"/>
              </w:rPr>
              <w:t>具备建筑装饰施工类专业工程师或以上职称</w:t>
            </w:r>
          </w:p>
        </w:tc>
        <w:tc>
          <w:tcPr>
            <w:tcW w:w="5180" w:type="dxa"/>
            <w:vAlign w:val="center"/>
          </w:tcPr>
          <w:p w14:paraId="171F513B">
            <w:pPr>
              <w:widowControl/>
              <w:spacing w:line="256" w:lineRule="exact"/>
              <w:ind w:left="-48" w:leftChars="-23"/>
              <w:rPr>
                <w:rFonts w:hint="eastAsia" w:ascii="宋体" w:hAnsi="宋体" w:cs="宋体"/>
                <w:kern w:val="0"/>
                <w:sz w:val="18"/>
                <w:szCs w:val="18"/>
              </w:rPr>
            </w:pPr>
            <w:r>
              <w:rPr>
                <w:rFonts w:hint="eastAsia" w:ascii="宋体" w:hAnsi="宋体" w:cs="宋体"/>
                <w:kern w:val="0"/>
                <w:sz w:val="18"/>
                <w:szCs w:val="18"/>
              </w:rPr>
              <w:t>须提供职称证书</w:t>
            </w:r>
          </w:p>
        </w:tc>
      </w:tr>
      <w:tr w14:paraId="4FA5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927" w:type="dxa"/>
            <w:gridSpan w:val="2"/>
            <w:vAlign w:val="center"/>
          </w:tcPr>
          <w:p w14:paraId="067F46E3">
            <w:pPr>
              <w:widowControl/>
              <w:spacing w:line="256" w:lineRule="exact"/>
              <w:ind w:left="359" w:leftChars="35" w:hanging="286" w:hangingChars="159"/>
              <w:jc w:val="center"/>
              <w:rPr>
                <w:rFonts w:hint="eastAsia" w:ascii="宋体" w:hAnsi="宋体" w:cs="宋体"/>
                <w:kern w:val="0"/>
                <w:sz w:val="18"/>
                <w:szCs w:val="18"/>
              </w:rPr>
            </w:pPr>
            <w:r>
              <w:rPr>
                <w:rFonts w:hint="eastAsia" w:ascii="宋体" w:hAnsi="宋体" w:cs="宋体"/>
                <w:kern w:val="0"/>
                <w:sz w:val="18"/>
                <w:szCs w:val="18"/>
              </w:rPr>
              <w:t>安全负责人</w:t>
            </w:r>
          </w:p>
        </w:tc>
        <w:tc>
          <w:tcPr>
            <w:tcW w:w="785" w:type="dxa"/>
            <w:vAlign w:val="center"/>
          </w:tcPr>
          <w:p w14:paraId="37B22DA4">
            <w:pPr>
              <w:widowControl/>
              <w:spacing w:line="256" w:lineRule="exact"/>
              <w:jc w:val="center"/>
              <w:rPr>
                <w:rFonts w:hint="eastAsia" w:ascii="宋体" w:hAnsi="宋体" w:cs="宋体"/>
                <w:kern w:val="0"/>
                <w:sz w:val="18"/>
                <w:szCs w:val="18"/>
              </w:rPr>
            </w:pPr>
            <w:r>
              <w:rPr>
                <w:rFonts w:hint="eastAsia" w:ascii="宋体" w:hAnsi="宋体" w:cs="宋体"/>
                <w:kern w:val="0"/>
                <w:sz w:val="18"/>
                <w:szCs w:val="18"/>
              </w:rPr>
              <w:t>1人</w:t>
            </w:r>
          </w:p>
        </w:tc>
        <w:tc>
          <w:tcPr>
            <w:tcW w:w="6570" w:type="dxa"/>
            <w:vAlign w:val="center"/>
          </w:tcPr>
          <w:p w14:paraId="791443EF">
            <w:pPr>
              <w:widowControl/>
              <w:spacing w:line="256" w:lineRule="exact"/>
              <w:rPr>
                <w:rFonts w:hint="eastAsia" w:ascii="宋体" w:hAnsi="宋体" w:cs="宋体"/>
                <w:kern w:val="0"/>
                <w:sz w:val="18"/>
                <w:szCs w:val="18"/>
              </w:rPr>
            </w:pPr>
            <w:r>
              <w:rPr>
                <w:rFonts w:hint="eastAsia" w:ascii="宋体" w:hAnsi="宋体" w:cs="宋体"/>
                <w:kern w:val="0"/>
                <w:sz w:val="18"/>
                <w:szCs w:val="18"/>
              </w:rPr>
              <w:t>同时具备</w:t>
            </w:r>
            <w:r>
              <w:rPr>
                <w:rFonts w:ascii="宋体" w:hAnsi="宋体" w:cs="宋体"/>
                <w:kern w:val="0"/>
                <w:sz w:val="18"/>
                <w:szCs w:val="18"/>
              </w:rPr>
              <w:t>建筑施工安全专业</w:t>
            </w:r>
            <w:r>
              <w:rPr>
                <w:rFonts w:hint="eastAsia" w:ascii="宋体" w:hAnsi="宋体" w:cs="宋体"/>
                <w:kern w:val="0"/>
                <w:sz w:val="18"/>
                <w:szCs w:val="18"/>
              </w:rPr>
              <w:t>注册安全工程师执业资格、建筑装饰施工类专业工程师或以上职称</w:t>
            </w:r>
          </w:p>
        </w:tc>
        <w:tc>
          <w:tcPr>
            <w:tcW w:w="5180" w:type="dxa"/>
            <w:vAlign w:val="center"/>
          </w:tcPr>
          <w:p w14:paraId="1A98A5C9">
            <w:pPr>
              <w:widowControl/>
              <w:spacing w:line="256" w:lineRule="exact"/>
              <w:ind w:left="-48" w:leftChars="-23"/>
              <w:jc w:val="left"/>
              <w:rPr>
                <w:rFonts w:hint="eastAsia" w:ascii="宋体" w:hAnsi="宋体" w:cs="宋体"/>
                <w:kern w:val="0"/>
                <w:sz w:val="18"/>
                <w:szCs w:val="18"/>
              </w:rPr>
            </w:pPr>
            <w:r>
              <w:rPr>
                <w:rFonts w:hint="eastAsia" w:ascii="宋体" w:hAnsi="宋体" w:cs="宋体"/>
                <w:kern w:val="0"/>
                <w:sz w:val="18"/>
                <w:szCs w:val="18"/>
              </w:rPr>
              <w:t>须提供安全工程师执业证、应急管理部注册安全工程师查询服务栏目(https://zwfw.mem.gov.cn/zwthlw/pages/hlwmh/yyfw/zcaqgcscx/index.html)查询结果截图、职称证书</w:t>
            </w:r>
          </w:p>
        </w:tc>
      </w:tr>
      <w:tr w14:paraId="2BCF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927" w:type="dxa"/>
            <w:gridSpan w:val="2"/>
            <w:vAlign w:val="center"/>
          </w:tcPr>
          <w:p w14:paraId="7FCF7BD5">
            <w:pPr>
              <w:widowControl/>
              <w:spacing w:line="256" w:lineRule="exact"/>
              <w:ind w:left="359" w:leftChars="35" w:hanging="286" w:hangingChars="159"/>
              <w:jc w:val="center"/>
              <w:rPr>
                <w:rFonts w:hint="eastAsia" w:ascii="宋体" w:hAnsi="宋体" w:cs="宋体"/>
                <w:kern w:val="0"/>
                <w:sz w:val="18"/>
                <w:szCs w:val="18"/>
              </w:rPr>
            </w:pPr>
            <w:r>
              <w:rPr>
                <w:rFonts w:hint="eastAsia" w:ascii="宋体" w:hAnsi="宋体" w:cs="宋体"/>
                <w:kern w:val="0"/>
                <w:sz w:val="18"/>
                <w:szCs w:val="18"/>
              </w:rPr>
              <w:t>造价负责人</w:t>
            </w:r>
          </w:p>
        </w:tc>
        <w:tc>
          <w:tcPr>
            <w:tcW w:w="785" w:type="dxa"/>
            <w:vAlign w:val="center"/>
          </w:tcPr>
          <w:p w14:paraId="5A4DEAB5">
            <w:pPr>
              <w:widowControl/>
              <w:spacing w:line="256" w:lineRule="exact"/>
              <w:ind w:left="-48" w:leftChars="-23"/>
              <w:jc w:val="center"/>
              <w:rPr>
                <w:rFonts w:hint="eastAsia" w:ascii="宋体" w:hAnsi="宋体" w:cs="宋体"/>
                <w:kern w:val="0"/>
                <w:sz w:val="18"/>
                <w:szCs w:val="18"/>
              </w:rPr>
            </w:pPr>
            <w:r>
              <w:rPr>
                <w:rFonts w:hint="eastAsia" w:ascii="宋体" w:hAnsi="宋体" w:cs="宋体"/>
                <w:kern w:val="0"/>
                <w:sz w:val="18"/>
                <w:szCs w:val="18"/>
              </w:rPr>
              <w:t>1人</w:t>
            </w:r>
          </w:p>
        </w:tc>
        <w:tc>
          <w:tcPr>
            <w:tcW w:w="6570" w:type="dxa"/>
            <w:vAlign w:val="center"/>
          </w:tcPr>
          <w:p w14:paraId="7941D8DE">
            <w:pPr>
              <w:widowControl/>
              <w:spacing w:line="256" w:lineRule="exact"/>
              <w:ind w:left="-48" w:leftChars="-23"/>
              <w:jc w:val="left"/>
              <w:rPr>
                <w:rFonts w:hint="eastAsia" w:ascii="宋体" w:hAnsi="宋体" w:cs="宋体"/>
                <w:kern w:val="0"/>
                <w:sz w:val="18"/>
                <w:szCs w:val="18"/>
              </w:rPr>
            </w:pPr>
            <w:r>
              <w:rPr>
                <w:rFonts w:hint="eastAsia" w:ascii="宋体" w:hAnsi="宋体" w:cs="宋体"/>
                <w:kern w:val="0"/>
                <w:sz w:val="18"/>
                <w:szCs w:val="18"/>
              </w:rPr>
              <w:t>具备土建专业一级注册造价工程师执业资格或原已注册成功的注册造价工程师证书（须在有效期内）、建筑工程造价类专业工程师(或以上)职称的</w:t>
            </w:r>
          </w:p>
        </w:tc>
        <w:tc>
          <w:tcPr>
            <w:tcW w:w="5180" w:type="dxa"/>
            <w:vAlign w:val="center"/>
          </w:tcPr>
          <w:p w14:paraId="261506AC">
            <w:pPr>
              <w:widowControl/>
              <w:spacing w:line="256" w:lineRule="exact"/>
              <w:ind w:left="-48" w:leftChars="-23"/>
              <w:jc w:val="left"/>
              <w:rPr>
                <w:rFonts w:hint="eastAsia" w:ascii="宋体" w:hAnsi="宋体" w:cs="宋体"/>
                <w:kern w:val="0"/>
                <w:sz w:val="18"/>
                <w:szCs w:val="18"/>
              </w:rPr>
            </w:pPr>
            <w:r>
              <w:rPr>
                <w:rFonts w:hint="eastAsia" w:ascii="宋体" w:hAnsi="宋体" w:cs="宋体"/>
                <w:kern w:val="0"/>
                <w:sz w:val="18"/>
                <w:szCs w:val="18"/>
              </w:rPr>
              <w:t>须提供注册造价工程师注册证书、</w:t>
            </w:r>
          </w:p>
          <w:p w14:paraId="6C521525">
            <w:pPr>
              <w:widowControl/>
              <w:spacing w:line="256" w:lineRule="exact"/>
              <w:ind w:left="-48" w:leftChars="-23"/>
              <w:jc w:val="left"/>
              <w:rPr>
                <w:rFonts w:hint="eastAsia" w:ascii="宋体" w:hAnsi="宋体" w:cs="宋体"/>
                <w:kern w:val="0"/>
                <w:sz w:val="18"/>
                <w:szCs w:val="18"/>
              </w:rPr>
            </w:pPr>
            <w:r>
              <w:rPr>
                <w:rFonts w:hint="eastAsia" w:ascii="宋体" w:hAnsi="宋体" w:cs="宋体"/>
                <w:kern w:val="0"/>
                <w:sz w:val="18"/>
                <w:szCs w:val="18"/>
              </w:rPr>
              <w:t>“http://zaojiasys.jianshe99.com/cecaopsys/queryAndSearch/view.do?op=queryUserInfoInit”造价师注册信息查询网页截图、职称证书</w:t>
            </w:r>
          </w:p>
        </w:tc>
      </w:tr>
      <w:tr w14:paraId="1EB8D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84" w:type="dxa"/>
            <w:vMerge w:val="restart"/>
            <w:vAlign w:val="center"/>
          </w:tcPr>
          <w:p w14:paraId="40669EB7">
            <w:pPr>
              <w:widowControl/>
              <w:spacing w:line="256" w:lineRule="exact"/>
              <w:rPr>
                <w:rFonts w:hint="eastAsia" w:ascii="宋体" w:hAnsi="宋体" w:cs="宋体"/>
                <w:kern w:val="0"/>
                <w:sz w:val="18"/>
                <w:szCs w:val="18"/>
              </w:rPr>
            </w:pPr>
            <w:r>
              <w:rPr>
                <w:rFonts w:hint="eastAsia" w:ascii="宋体" w:hAnsi="宋体" w:cs="宋体"/>
                <w:kern w:val="0"/>
                <w:sz w:val="18"/>
                <w:szCs w:val="18"/>
              </w:rPr>
              <w:t>其他专业工程师</w:t>
            </w:r>
          </w:p>
        </w:tc>
        <w:tc>
          <w:tcPr>
            <w:tcW w:w="1543" w:type="dxa"/>
            <w:vAlign w:val="center"/>
          </w:tcPr>
          <w:p w14:paraId="50D96C66">
            <w:pPr>
              <w:widowControl/>
              <w:spacing w:line="256" w:lineRule="exact"/>
              <w:jc w:val="center"/>
              <w:rPr>
                <w:rFonts w:hint="eastAsia" w:ascii="宋体" w:hAnsi="宋体" w:cs="宋体"/>
                <w:kern w:val="0"/>
                <w:sz w:val="18"/>
                <w:szCs w:val="18"/>
              </w:rPr>
            </w:pPr>
            <w:r>
              <w:rPr>
                <w:rFonts w:hint="eastAsia" w:ascii="宋体" w:hAnsi="宋体" w:cs="宋体"/>
                <w:kern w:val="0"/>
                <w:sz w:val="18"/>
                <w:szCs w:val="18"/>
              </w:rPr>
              <w:t>装修工程师</w:t>
            </w:r>
          </w:p>
        </w:tc>
        <w:tc>
          <w:tcPr>
            <w:tcW w:w="785" w:type="dxa"/>
            <w:vAlign w:val="center"/>
          </w:tcPr>
          <w:p w14:paraId="473F0FF1">
            <w:pPr>
              <w:widowControl/>
              <w:spacing w:line="256" w:lineRule="exact"/>
              <w:jc w:val="center"/>
              <w:rPr>
                <w:rFonts w:hint="eastAsia" w:ascii="宋体" w:hAnsi="宋体" w:cs="宋体"/>
                <w:kern w:val="0"/>
                <w:sz w:val="18"/>
                <w:szCs w:val="18"/>
              </w:rPr>
            </w:pPr>
            <w:r>
              <w:rPr>
                <w:rFonts w:hint="eastAsia" w:ascii="宋体" w:hAnsi="宋体" w:cs="宋体"/>
                <w:kern w:val="0"/>
                <w:sz w:val="18"/>
                <w:szCs w:val="18"/>
              </w:rPr>
              <w:t>2人</w:t>
            </w:r>
          </w:p>
        </w:tc>
        <w:tc>
          <w:tcPr>
            <w:tcW w:w="6570" w:type="dxa"/>
            <w:vAlign w:val="center"/>
          </w:tcPr>
          <w:p w14:paraId="54A941A5">
            <w:pPr>
              <w:widowControl/>
              <w:spacing w:line="256" w:lineRule="exact"/>
              <w:ind w:left="-48" w:leftChars="-23"/>
              <w:rPr>
                <w:rFonts w:hint="eastAsia" w:ascii="宋体" w:hAnsi="宋体" w:cs="宋体"/>
                <w:kern w:val="0"/>
                <w:sz w:val="18"/>
                <w:szCs w:val="18"/>
              </w:rPr>
            </w:pPr>
            <w:r>
              <w:rPr>
                <w:rFonts w:hint="eastAsia" w:ascii="宋体" w:hAnsi="宋体" w:cs="宋体"/>
                <w:kern w:val="0"/>
                <w:sz w:val="18"/>
                <w:szCs w:val="18"/>
              </w:rPr>
              <w:t>具备建筑装饰施工类专业工程师或以上职称</w:t>
            </w:r>
          </w:p>
        </w:tc>
        <w:tc>
          <w:tcPr>
            <w:tcW w:w="5180" w:type="dxa"/>
            <w:vAlign w:val="center"/>
          </w:tcPr>
          <w:p w14:paraId="263983A0">
            <w:pPr>
              <w:widowControl/>
              <w:spacing w:line="256" w:lineRule="exact"/>
              <w:rPr>
                <w:rFonts w:hint="eastAsia" w:ascii="宋体" w:hAnsi="宋体" w:cs="宋体"/>
                <w:kern w:val="0"/>
                <w:sz w:val="18"/>
                <w:szCs w:val="18"/>
              </w:rPr>
            </w:pPr>
            <w:r>
              <w:rPr>
                <w:rFonts w:hint="eastAsia" w:ascii="宋体" w:hAnsi="宋体" w:cs="宋体"/>
                <w:kern w:val="0"/>
                <w:sz w:val="18"/>
                <w:szCs w:val="18"/>
              </w:rPr>
              <w:t>须提供职称证书</w:t>
            </w:r>
          </w:p>
        </w:tc>
      </w:tr>
      <w:tr w14:paraId="52AC0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84" w:type="dxa"/>
            <w:vMerge w:val="continue"/>
            <w:vAlign w:val="center"/>
          </w:tcPr>
          <w:p w14:paraId="1DB8C6A2">
            <w:pPr>
              <w:widowControl/>
              <w:snapToGrid w:val="0"/>
              <w:spacing w:before="46" w:beforeLines="15" w:after="46" w:afterLines="15" w:line="240" w:lineRule="exact"/>
              <w:ind w:left="-90" w:leftChars="-43" w:right="-53" w:rightChars="-25"/>
              <w:jc w:val="center"/>
              <w:rPr>
                <w:rFonts w:hint="eastAsia" w:ascii="宋体" w:hAnsi="宋体" w:cs="宋体"/>
                <w:kern w:val="0"/>
                <w:sz w:val="18"/>
                <w:szCs w:val="18"/>
              </w:rPr>
            </w:pPr>
          </w:p>
        </w:tc>
        <w:tc>
          <w:tcPr>
            <w:tcW w:w="1543" w:type="dxa"/>
            <w:vAlign w:val="center"/>
          </w:tcPr>
          <w:p w14:paraId="3223A05D">
            <w:pPr>
              <w:widowControl/>
              <w:spacing w:line="256" w:lineRule="exact"/>
              <w:jc w:val="center"/>
              <w:rPr>
                <w:rFonts w:hint="eastAsia" w:ascii="宋体" w:hAnsi="宋体" w:cs="宋体"/>
                <w:kern w:val="0"/>
                <w:sz w:val="18"/>
                <w:szCs w:val="18"/>
              </w:rPr>
            </w:pPr>
            <w:r>
              <w:rPr>
                <w:rFonts w:hint="eastAsia" w:ascii="宋体" w:hAnsi="宋体" w:cs="宋体"/>
                <w:kern w:val="0"/>
                <w:sz w:val="18"/>
                <w:szCs w:val="18"/>
              </w:rPr>
              <w:t>暖通工程师</w:t>
            </w:r>
          </w:p>
        </w:tc>
        <w:tc>
          <w:tcPr>
            <w:tcW w:w="785" w:type="dxa"/>
            <w:vAlign w:val="center"/>
          </w:tcPr>
          <w:p w14:paraId="2A636338">
            <w:pPr>
              <w:widowControl/>
              <w:spacing w:line="256" w:lineRule="exact"/>
              <w:jc w:val="center"/>
              <w:rPr>
                <w:rFonts w:hint="eastAsia" w:ascii="宋体" w:hAnsi="宋体" w:cs="宋体"/>
                <w:kern w:val="0"/>
                <w:sz w:val="18"/>
                <w:szCs w:val="18"/>
              </w:rPr>
            </w:pPr>
            <w:r>
              <w:rPr>
                <w:rFonts w:hint="eastAsia" w:ascii="宋体" w:hAnsi="宋体" w:cs="宋体"/>
                <w:kern w:val="0"/>
                <w:sz w:val="18"/>
                <w:szCs w:val="18"/>
              </w:rPr>
              <w:t>1人</w:t>
            </w:r>
          </w:p>
        </w:tc>
        <w:tc>
          <w:tcPr>
            <w:tcW w:w="6570" w:type="dxa"/>
            <w:vAlign w:val="center"/>
          </w:tcPr>
          <w:p w14:paraId="45F62E5A">
            <w:pPr>
              <w:widowControl/>
              <w:snapToGrid w:val="0"/>
              <w:spacing w:before="46" w:beforeLines="15" w:after="46" w:afterLines="15" w:line="264" w:lineRule="auto"/>
              <w:ind w:left="-48" w:leftChars="-23"/>
              <w:rPr>
                <w:rFonts w:hint="eastAsia" w:ascii="宋体" w:hAnsi="宋体" w:cs="宋体"/>
                <w:kern w:val="0"/>
                <w:sz w:val="18"/>
                <w:szCs w:val="18"/>
              </w:rPr>
            </w:pPr>
            <w:r>
              <w:rPr>
                <w:rFonts w:hint="eastAsia" w:ascii="宋体" w:hAnsi="宋体" w:cs="宋体"/>
                <w:kern w:val="0"/>
                <w:sz w:val="18"/>
                <w:szCs w:val="18"/>
              </w:rPr>
              <w:t>具备暖通工程类专业工程师(或以上)职称</w:t>
            </w:r>
          </w:p>
        </w:tc>
        <w:tc>
          <w:tcPr>
            <w:tcW w:w="5180" w:type="dxa"/>
            <w:vAlign w:val="center"/>
          </w:tcPr>
          <w:p w14:paraId="6CCD33DA">
            <w:pPr>
              <w:widowControl/>
              <w:snapToGrid w:val="0"/>
              <w:spacing w:before="46" w:beforeLines="15" w:after="46" w:afterLines="15" w:line="264" w:lineRule="auto"/>
              <w:ind w:left="-48" w:leftChars="-23"/>
              <w:rPr>
                <w:rFonts w:hint="eastAsia" w:ascii="宋体" w:hAnsi="宋体" w:cs="宋体"/>
                <w:kern w:val="0"/>
                <w:sz w:val="18"/>
                <w:szCs w:val="18"/>
              </w:rPr>
            </w:pPr>
            <w:r>
              <w:rPr>
                <w:rFonts w:hint="eastAsia" w:ascii="宋体" w:hAnsi="宋体"/>
                <w:sz w:val="18"/>
                <w:szCs w:val="18"/>
              </w:rPr>
              <w:t>须提供职称证书</w:t>
            </w:r>
          </w:p>
        </w:tc>
      </w:tr>
      <w:tr w14:paraId="1287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84" w:type="dxa"/>
            <w:vMerge w:val="continue"/>
            <w:vAlign w:val="center"/>
          </w:tcPr>
          <w:p w14:paraId="0CD25121">
            <w:pPr>
              <w:widowControl/>
              <w:spacing w:line="256" w:lineRule="exact"/>
              <w:ind w:left="359" w:leftChars="35" w:hanging="286" w:hangingChars="159"/>
              <w:jc w:val="center"/>
              <w:rPr>
                <w:rFonts w:hint="eastAsia" w:ascii="宋体" w:hAnsi="宋体" w:cs="宋体"/>
                <w:kern w:val="0"/>
                <w:sz w:val="18"/>
                <w:szCs w:val="18"/>
              </w:rPr>
            </w:pPr>
          </w:p>
        </w:tc>
        <w:tc>
          <w:tcPr>
            <w:tcW w:w="1543" w:type="dxa"/>
            <w:vAlign w:val="center"/>
          </w:tcPr>
          <w:p w14:paraId="4F071159">
            <w:pPr>
              <w:widowControl/>
              <w:spacing w:line="256" w:lineRule="exact"/>
              <w:jc w:val="center"/>
              <w:rPr>
                <w:rFonts w:hint="eastAsia" w:ascii="宋体" w:hAnsi="宋体" w:cs="宋体"/>
                <w:kern w:val="0"/>
                <w:sz w:val="18"/>
                <w:szCs w:val="18"/>
              </w:rPr>
            </w:pPr>
            <w:r>
              <w:rPr>
                <w:rFonts w:hint="eastAsia" w:ascii="宋体" w:hAnsi="宋体" w:cs="宋体"/>
                <w:kern w:val="0"/>
                <w:sz w:val="18"/>
                <w:szCs w:val="18"/>
              </w:rPr>
              <w:t>材料工程师</w:t>
            </w:r>
          </w:p>
        </w:tc>
        <w:tc>
          <w:tcPr>
            <w:tcW w:w="785" w:type="dxa"/>
            <w:vAlign w:val="center"/>
          </w:tcPr>
          <w:p w14:paraId="1F347651">
            <w:pPr>
              <w:widowControl/>
              <w:spacing w:line="256" w:lineRule="exact"/>
              <w:jc w:val="center"/>
              <w:rPr>
                <w:rFonts w:hint="eastAsia" w:ascii="宋体" w:hAnsi="宋体" w:cs="宋体"/>
                <w:kern w:val="0"/>
                <w:sz w:val="18"/>
                <w:szCs w:val="18"/>
              </w:rPr>
            </w:pPr>
            <w:r>
              <w:rPr>
                <w:rFonts w:hint="eastAsia" w:ascii="宋体" w:hAnsi="宋体" w:cs="宋体"/>
                <w:kern w:val="0"/>
                <w:sz w:val="18"/>
                <w:szCs w:val="18"/>
              </w:rPr>
              <w:t>1人</w:t>
            </w:r>
          </w:p>
        </w:tc>
        <w:tc>
          <w:tcPr>
            <w:tcW w:w="6570" w:type="dxa"/>
            <w:vAlign w:val="center"/>
          </w:tcPr>
          <w:p w14:paraId="15E39B66">
            <w:pPr>
              <w:widowControl/>
              <w:snapToGrid w:val="0"/>
              <w:spacing w:before="46" w:beforeLines="15" w:after="46" w:afterLines="15" w:line="264" w:lineRule="auto"/>
              <w:ind w:left="-48" w:leftChars="-23"/>
              <w:rPr>
                <w:rFonts w:hint="eastAsia" w:ascii="宋体" w:hAnsi="宋体" w:cs="宋体"/>
                <w:kern w:val="0"/>
                <w:sz w:val="18"/>
                <w:szCs w:val="18"/>
              </w:rPr>
            </w:pPr>
            <w:r>
              <w:rPr>
                <w:rFonts w:hint="eastAsia" w:ascii="宋体" w:hAnsi="宋体" w:cs="宋体"/>
                <w:kern w:val="0"/>
                <w:sz w:val="18"/>
                <w:szCs w:val="18"/>
              </w:rPr>
              <w:t>具备建筑材料类专业工程师(或以上)职称</w:t>
            </w:r>
          </w:p>
        </w:tc>
        <w:tc>
          <w:tcPr>
            <w:tcW w:w="5180" w:type="dxa"/>
            <w:vAlign w:val="center"/>
          </w:tcPr>
          <w:p w14:paraId="7D8CEECF">
            <w:pPr>
              <w:widowControl/>
              <w:snapToGrid w:val="0"/>
              <w:spacing w:before="46" w:beforeLines="15" w:after="46" w:afterLines="15" w:line="264" w:lineRule="auto"/>
              <w:ind w:left="-48" w:leftChars="-23"/>
              <w:rPr>
                <w:rFonts w:hint="eastAsia" w:ascii="宋体" w:hAnsi="宋体"/>
                <w:sz w:val="18"/>
                <w:szCs w:val="18"/>
              </w:rPr>
            </w:pPr>
            <w:r>
              <w:rPr>
                <w:rFonts w:hint="eastAsia" w:ascii="宋体" w:hAnsi="宋体"/>
                <w:sz w:val="18"/>
                <w:szCs w:val="18"/>
              </w:rPr>
              <w:t>须提供职称证书</w:t>
            </w:r>
          </w:p>
        </w:tc>
      </w:tr>
      <w:tr w14:paraId="6B27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84" w:type="dxa"/>
            <w:vMerge w:val="continue"/>
            <w:vAlign w:val="center"/>
          </w:tcPr>
          <w:p w14:paraId="12CC352A">
            <w:pPr>
              <w:widowControl/>
              <w:spacing w:line="256" w:lineRule="exact"/>
              <w:ind w:left="359" w:leftChars="35" w:hanging="286" w:hangingChars="159"/>
              <w:jc w:val="center"/>
              <w:rPr>
                <w:rFonts w:hint="eastAsia" w:ascii="宋体" w:hAnsi="宋体" w:cs="宋体"/>
                <w:kern w:val="0"/>
                <w:sz w:val="18"/>
                <w:szCs w:val="18"/>
              </w:rPr>
            </w:pPr>
          </w:p>
        </w:tc>
        <w:tc>
          <w:tcPr>
            <w:tcW w:w="1543" w:type="dxa"/>
            <w:vAlign w:val="center"/>
          </w:tcPr>
          <w:p w14:paraId="2840CEF3">
            <w:pPr>
              <w:widowControl/>
              <w:snapToGrid w:val="0"/>
              <w:spacing w:before="46" w:beforeLines="15" w:after="46" w:afterLines="15" w:line="240" w:lineRule="exact"/>
              <w:ind w:left="-90" w:leftChars="-43" w:right="-53" w:rightChars="-25"/>
              <w:jc w:val="center"/>
              <w:rPr>
                <w:rFonts w:hint="eastAsia" w:ascii="宋体" w:hAnsi="宋体" w:cs="宋体"/>
                <w:kern w:val="0"/>
                <w:sz w:val="18"/>
                <w:szCs w:val="18"/>
              </w:rPr>
            </w:pPr>
            <w:r>
              <w:rPr>
                <w:rFonts w:hint="eastAsia" w:ascii="宋体" w:hAnsi="宋体" w:cs="宋体"/>
                <w:kern w:val="0"/>
                <w:sz w:val="18"/>
                <w:szCs w:val="18"/>
              </w:rPr>
              <w:t>电气工程师</w:t>
            </w:r>
          </w:p>
        </w:tc>
        <w:tc>
          <w:tcPr>
            <w:tcW w:w="785" w:type="dxa"/>
            <w:vAlign w:val="center"/>
          </w:tcPr>
          <w:p w14:paraId="595428ED">
            <w:pPr>
              <w:widowControl/>
              <w:spacing w:line="256" w:lineRule="exact"/>
              <w:jc w:val="center"/>
              <w:rPr>
                <w:rFonts w:hint="eastAsia" w:ascii="宋体" w:hAnsi="宋体" w:cs="宋体"/>
                <w:kern w:val="0"/>
                <w:sz w:val="18"/>
                <w:szCs w:val="18"/>
              </w:rPr>
            </w:pPr>
            <w:r>
              <w:rPr>
                <w:rFonts w:hint="eastAsia" w:ascii="宋体" w:hAnsi="宋体" w:cs="宋体"/>
                <w:kern w:val="0"/>
                <w:sz w:val="18"/>
                <w:szCs w:val="18"/>
              </w:rPr>
              <w:t>1人</w:t>
            </w:r>
          </w:p>
        </w:tc>
        <w:tc>
          <w:tcPr>
            <w:tcW w:w="6570" w:type="dxa"/>
            <w:vAlign w:val="center"/>
          </w:tcPr>
          <w:p w14:paraId="6BCF8BF5">
            <w:pPr>
              <w:widowControl/>
              <w:snapToGrid w:val="0"/>
              <w:spacing w:before="46" w:beforeLines="15" w:after="46" w:afterLines="15" w:line="264" w:lineRule="auto"/>
              <w:ind w:left="-48" w:leftChars="-23"/>
              <w:rPr>
                <w:rFonts w:hint="eastAsia" w:ascii="宋体" w:hAnsi="宋体" w:cs="宋体"/>
                <w:kern w:val="0"/>
                <w:sz w:val="18"/>
                <w:szCs w:val="18"/>
              </w:rPr>
            </w:pPr>
            <w:r>
              <w:rPr>
                <w:rFonts w:hint="eastAsia" w:ascii="宋体" w:hAnsi="宋体" w:cs="宋体"/>
                <w:sz w:val="18"/>
                <w:szCs w:val="18"/>
              </w:rPr>
              <w:t>具</w:t>
            </w:r>
            <w:r>
              <w:rPr>
                <w:rFonts w:hint="eastAsia" w:ascii="宋体" w:hAnsi="宋体" w:cs="宋体"/>
                <w:kern w:val="0"/>
                <w:sz w:val="18"/>
                <w:szCs w:val="18"/>
              </w:rPr>
              <w:t>备</w:t>
            </w:r>
            <w:r>
              <w:rPr>
                <w:rFonts w:hint="eastAsia" w:ascii="宋体" w:hAnsi="宋体" w:cs="宋体"/>
                <w:sz w:val="18"/>
                <w:szCs w:val="18"/>
              </w:rPr>
              <w:t>建筑电气或机电相关专业中级工程师或以上技术职称</w:t>
            </w:r>
          </w:p>
        </w:tc>
        <w:tc>
          <w:tcPr>
            <w:tcW w:w="5180" w:type="dxa"/>
            <w:vAlign w:val="center"/>
          </w:tcPr>
          <w:p w14:paraId="09AA2D6E">
            <w:pPr>
              <w:widowControl/>
              <w:snapToGrid w:val="0"/>
              <w:spacing w:before="46" w:beforeLines="15" w:after="46" w:afterLines="15" w:line="264" w:lineRule="auto"/>
              <w:ind w:left="-48" w:leftChars="-23"/>
              <w:rPr>
                <w:rFonts w:hint="eastAsia" w:ascii="宋体" w:hAnsi="宋体"/>
                <w:sz w:val="18"/>
                <w:szCs w:val="18"/>
              </w:rPr>
            </w:pPr>
            <w:r>
              <w:rPr>
                <w:rFonts w:hint="eastAsia" w:ascii="宋体" w:hAnsi="宋体"/>
                <w:sz w:val="18"/>
                <w:szCs w:val="18"/>
              </w:rPr>
              <w:t>须提供职称证书</w:t>
            </w:r>
          </w:p>
        </w:tc>
      </w:tr>
      <w:tr w14:paraId="4899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84" w:type="dxa"/>
            <w:vMerge w:val="continue"/>
            <w:vAlign w:val="center"/>
          </w:tcPr>
          <w:p w14:paraId="61FB01F0">
            <w:pPr>
              <w:widowControl/>
              <w:spacing w:line="256" w:lineRule="exact"/>
              <w:ind w:left="359" w:leftChars="35" w:hanging="286" w:hangingChars="159"/>
              <w:jc w:val="center"/>
              <w:rPr>
                <w:rFonts w:hint="eastAsia" w:ascii="宋体" w:hAnsi="宋体" w:cs="宋体"/>
                <w:kern w:val="0"/>
                <w:sz w:val="18"/>
                <w:szCs w:val="18"/>
              </w:rPr>
            </w:pPr>
          </w:p>
        </w:tc>
        <w:tc>
          <w:tcPr>
            <w:tcW w:w="1543" w:type="dxa"/>
            <w:vAlign w:val="center"/>
          </w:tcPr>
          <w:p w14:paraId="2B0B1D5E">
            <w:pPr>
              <w:widowControl/>
              <w:snapToGrid w:val="0"/>
              <w:spacing w:before="46" w:beforeLines="15" w:after="46" w:afterLines="15" w:line="240" w:lineRule="exact"/>
              <w:ind w:left="-90" w:leftChars="-43" w:right="-53" w:rightChars="-25"/>
              <w:jc w:val="center"/>
              <w:rPr>
                <w:rFonts w:hint="eastAsia" w:ascii="宋体" w:hAnsi="宋体" w:cs="宋体"/>
                <w:kern w:val="0"/>
                <w:sz w:val="18"/>
                <w:szCs w:val="18"/>
              </w:rPr>
            </w:pPr>
            <w:r>
              <w:rPr>
                <w:rFonts w:hint="eastAsia" w:ascii="宋体" w:hAnsi="宋体" w:cs="宋体"/>
                <w:kern w:val="0"/>
                <w:sz w:val="18"/>
                <w:szCs w:val="18"/>
              </w:rPr>
              <w:t>安装造价工程师</w:t>
            </w:r>
          </w:p>
        </w:tc>
        <w:tc>
          <w:tcPr>
            <w:tcW w:w="785" w:type="dxa"/>
            <w:vAlign w:val="center"/>
          </w:tcPr>
          <w:p w14:paraId="064BEC7B">
            <w:pPr>
              <w:widowControl/>
              <w:spacing w:line="256" w:lineRule="exact"/>
              <w:jc w:val="center"/>
              <w:rPr>
                <w:rFonts w:hint="eastAsia" w:ascii="宋体" w:hAnsi="宋体" w:cs="宋体"/>
                <w:kern w:val="0"/>
                <w:sz w:val="18"/>
                <w:szCs w:val="18"/>
              </w:rPr>
            </w:pPr>
            <w:r>
              <w:rPr>
                <w:rFonts w:hint="eastAsia" w:ascii="宋体" w:hAnsi="宋体" w:cs="宋体"/>
                <w:kern w:val="0"/>
                <w:sz w:val="18"/>
                <w:szCs w:val="18"/>
              </w:rPr>
              <w:t>1人</w:t>
            </w:r>
          </w:p>
        </w:tc>
        <w:tc>
          <w:tcPr>
            <w:tcW w:w="6570" w:type="dxa"/>
            <w:vAlign w:val="center"/>
          </w:tcPr>
          <w:p w14:paraId="20B112A3">
            <w:pPr>
              <w:widowControl/>
              <w:snapToGrid w:val="0"/>
              <w:spacing w:before="46" w:beforeLines="15" w:after="46" w:afterLines="15" w:line="264" w:lineRule="auto"/>
              <w:ind w:left="-48" w:leftChars="-23"/>
              <w:rPr>
                <w:rFonts w:hint="eastAsia" w:ascii="宋体" w:hAnsi="宋体" w:cs="宋体"/>
                <w:kern w:val="0"/>
                <w:sz w:val="18"/>
                <w:szCs w:val="18"/>
              </w:rPr>
            </w:pPr>
            <w:r>
              <w:rPr>
                <w:rFonts w:hint="eastAsia" w:ascii="宋体" w:hAnsi="宋体" w:cs="宋体"/>
                <w:kern w:val="0"/>
                <w:sz w:val="18"/>
                <w:szCs w:val="18"/>
              </w:rPr>
              <w:t>具备安装专业一级注册造价工程师执业资格或原已注册成功的注册造价工程师证书（须在有效期内）、建筑工程造价类专业工程师或以上职称</w:t>
            </w:r>
          </w:p>
        </w:tc>
        <w:tc>
          <w:tcPr>
            <w:tcW w:w="5180" w:type="dxa"/>
            <w:vAlign w:val="center"/>
          </w:tcPr>
          <w:p w14:paraId="6C5497AF">
            <w:pPr>
              <w:widowControl/>
              <w:snapToGrid w:val="0"/>
              <w:spacing w:before="46" w:beforeLines="15" w:after="46" w:afterLines="15" w:line="264" w:lineRule="auto"/>
              <w:ind w:left="-48" w:leftChars="-23"/>
              <w:rPr>
                <w:rFonts w:hint="eastAsia" w:ascii="宋体" w:hAnsi="宋体" w:cs="宋体"/>
                <w:kern w:val="0"/>
                <w:sz w:val="18"/>
                <w:szCs w:val="18"/>
              </w:rPr>
            </w:pPr>
            <w:r>
              <w:rPr>
                <w:rFonts w:hint="eastAsia" w:ascii="宋体" w:hAnsi="宋体" w:cs="宋体"/>
                <w:kern w:val="0"/>
                <w:sz w:val="18"/>
                <w:szCs w:val="18"/>
              </w:rPr>
              <w:t>须提供注册造价工程师注册证书、</w:t>
            </w:r>
          </w:p>
          <w:p w14:paraId="19C14133">
            <w:pPr>
              <w:widowControl/>
              <w:snapToGrid w:val="0"/>
              <w:spacing w:before="46" w:beforeLines="15" w:after="46" w:afterLines="15" w:line="264" w:lineRule="auto"/>
              <w:ind w:left="-48" w:leftChars="-23"/>
              <w:rPr>
                <w:rFonts w:hint="eastAsia" w:ascii="宋体" w:hAnsi="宋体"/>
                <w:sz w:val="18"/>
                <w:szCs w:val="18"/>
              </w:rPr>
            </w:pPr>
            <w:r>
              <w:rPr>
                <w:rFonts w:hint="eastAsia" w:ascii="宋体" w:hAnsi="宋体" w:cs="宋体"/>
                <w:kern w:val="0"/>
                <w:sz w:val="18"/>
                <w:szCs w:val="18"/>
              </w:rPr>
              <w:t>“http://zaojiasys.jianshe99.com/cecaopsys/queryAndSearch/view.do?op=queryUserInfoInit”造价师注册信息查询网页截图、职称证书</w:t>
            </w:r>
          </w:p>
        </w:tc>
      </w:tr>
      <w:tr w14:paraId="4BA9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84" w:type="dxa"/>
            <w:vMerge w:val="continue"/>
            <w:vAlign w:val="center"/>
          </w:tcPr>
          <w:p w14:paraId="476D2B38">
            <w:pPr>
              <w:widowControl/>
              <w:spacing w:line="256" w:lineRule="exact"/>
              <w:ind w:left="359" w:leftChars="35" w:hanging="286" w:hangingChars="159"/>
              <w:jc w:val="center"/>
              <w:rPr>
                <w:rFonts w:hint="eastAsia" w:ascii="宋体" w:hAnsi="宋体" w:cs="宋体"/>
                <w:kern w:val="0"/>
                <w:sz w:val="18"/>
                <w:szCs w:val="18"/>
              </w:rPr>
            </w:pPr>
          </w:p>
        </w:tc>
        <w:tc>
          <w:tcPr>
            <w:tcW w:w="1543" w:type="dxa"/>
            <w:vAlign w:val="center"/>
          </w:tcPr>
          <w:p w14:paraId="13181F67">
            <w:pPr>
              <w:widowControl/>
              <w:spacing w:line="256" w:lineRule="exact"/>
              <w:ind w:left="359" w:leftChars="35" w:hanging="286" w:hangingChars="159"/>
              <w:jc w:val="center"/>
              <w:rPr>
                <w:rFonts w:hint="eastAsia" w:ascii="宋体" w:hAnsi="宋体" w:cs="宋体"/>
                <w:kern w:val="0"/>
                <w:sz w:val="18"/>
                <w:szCs w:val="18"/>
              </w:rPr>
            </w:pPr>
            <w:r>
              <w:rPr>
                <w:rFonts w:hint="eastAsia" w:ascii="宋体" w:hAnsi="宋体" w:cs="宋体"/>
                <w:kern w:val="0"/>
                <w:sz w:val="18"/>
                <w:szCs w:val="18"/>
              </w:rPr>
              <w:t>消防工程师</w:t>
            </w:r>
          </w:p>
        </w:tc>
        <w:tc>
          <w:tcPr>
            <w:tcW w:w="785" w:type="dxa"/>
            <w:vAlign w:val="center"/>
          </w:tcPr>
          <w:p w14:paraId="42D9DB7E">
            <w:pPr>
              <w:widowControl/>
              <w:spacing w:line="256" w:lineRule="exact"/>
              <w:jc w:val="center"/>
              <w:rPr>
                <w:rFonts w:hint="eastAsia" w:ascii="宋体" w:hAnsi="宋体" w:cs="宋体"/>
                <w:kern w:val="0"/>
                <w:sz w:val="18"/>
                <w:szCs w:val="18"/>
              </w:rPr>
            </w:pPr>
            <w:r>
              <w:rPr>
                <w:rFonts w:hint="eastAsia" w:ascii="宋体" w:hAnsi="宋体" w:cs="宋体"/>
                <w:kern w:val="0"/>
                <w:sz w:val="18"/>
                <w:szCs w:val="18"/>
              </w:rPr>
              <w:t>1人</w:t>
            </w:r>
          </w:p>
        </w:tc>
        <w:tc>
          <w:tcPr>
            <w:tcW w:w="6570" w:type="dxa"/>
            <w:vAlign w:val="center"/>
          </w:tcPr>
          <w:p w14:paraId="74834F1C">
            <w:pPr>
              <w:widowControl/>
              <w:snapToGrid w:val="0"/>
              <w:spacing w:before="46" w:beforeLines="15" w:after="46" w:afterLines="15" w:line="264" w:lineRule="auto"/>
              <w:ind w:left="-48" w:leftChars="-23"/>
              <w:rPr>
                <w:rFonts w:hint="eastAsia" w:ascii="宋体" w:hAnsi="宋体" w:cs="宋体"/>
                <w:kern w:val="0"/>
                <w:sz w:val="18"/>
                <w:szCs w:val="18"/>
              </w:rPr>
            </w:pPr>
            <w:r>
              <w:rPr>
                <w:rFonts w:hint="eastAsia" w:ascii="宋体" w:hAnsi="宋体" w:cs="宋体"/>
                <w:kern w:val="0"/>
                <w:sz w:val="18"/>
                <w:szCs w:val="18"/>
              </w:rPr>
              <w:t>具备一级注册消防工程师执业资格证书</w:t>
            </w:r>
          </w:p>
        </w:tc>
        <w:tc>
          <w:tcPr>
            <w:tcW w:w="5180" w:type="dxa"/>
            <w:vAlign w:val="center"/>
          </w:tcPr>
          <w:p w14:paraId="3A77B163">
            <w:pPr>
              <w:widowControl/>
              <w:snapToGrid w:val="0"/>
              <w:spacing w:before="46" w:beforeLines="15" w:after="46" w:afterLines="15" w:line="264" w:lineRule="auto"/>
              <w:ind w:left="-48" w:leftChars="-23"/>
              <w:jc w:val="left"/>
              <w:rPr>
                <w:rFonts w:hint="eastAsia" w:ascii="宋体" w:hAnsi="宋体"/>
                <w:sz w:val="18"/>
                <w:szCs w:val="18"/>
              </w:rPr>
            </w:pPr>
            <w:r>
              <w:rPr>
                <w:rFonts w:hint="eastAsia" w:ascii="宋体" w:hAnsi="宋体"/>
                <w:sz w:val="18"/>
                <w:szCs w:val="18"/>
              </w:rPr>
              <w:t>须提供有效期内的注册消防工程师资格证书、“社会消防技术服务信息系统（https://shhxf.119.gov.cn/templet/index_7.jsp）”查询结果截图</w:t>
            </w:r>
          </w:p>
        </w:tc>
      </w:tr>
      <w:tr w14:paraId="4D6E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84" w:type="dxa"/>
            <w:vMerge w:val="continue"/>
            <w:vAlign w:val="center"/>
          </w:tcPr>
          <w:p w14:paraId="41D0C7BB">
            <w:pPr>
              <w:widowControl/>
              <w:spacing w:line="256" w:lineRule="exact"/>
              <w:ind w:left="359" w:leftChars="35" w:hanging="286" w:hangingChars="159"/>
              <w:jc w:val="center"/>
              <w:rPr>
                <w:rFonts w:hint="eastAsia" w:ascii="宋体" w:hAnsi="宋体"/>
                <w:bCs/>
                <w:sz w:val="18"/>
                <w:szCs w:val="18"/>
              </w:rPr>
            </w:pPr>
          </w:p>
        </w:tc>
        <w:tc>
          <w:tcPr>
            <w:tcW w:w="1543" w:type="dxa"/>
            <w:vAlign w:val="center"/>
          </w:tcPr>
          <w:p w14:paraId="2A6DA336">
            <w:pPr>
              <w:widowControl/>
              <w:spacing w:line="256" w:lineRule="exact"/>
              <w:ind w:left="359" w:leftChars="35" w:hanging="286" w:hangingChars="159"/>
              <w:jc w:val="center"/>
              <w:rPr>
                <w:rFonts w:hint="eastAsia" w:ascii="宋体" w:hAnsi="宋体" w:cs="宋体"/>
                <w:kern w:val="0"/>
                <w:sz w:val="18"/>
                <w:szCs w:val="18"/>
              </w:rPr>
            </w:pPr>
            <w:r>
              <w:rPr>
                <w:rFonts w:hint="eastAsia" w:ascii="宋体" w:hAnsi="宋体" w:cs="宋体"/>
                <w:kern w:val="0"/>
                <w:sz w:val="18"/>
                <w:szCs w:val="18"/>
              </w:rPr>
              <w:t>测量工程师</w:t>
            </w:r>
          </w:p>
        </w:tc>
        <w:tc>
          <w:tcPr>
            <w:tcW w:w="785" w:type="dxa"/>
            <w:vAlign w:val="center"/>
          </w:tcPr>
          <w:p w14:paraId="4397D98E">
            <w:pPr>
              <w:widowControl/>
              <w:spacing w:line="256" w:lineRule="exact"/>
              <w:ind w:left="359" w:leftChars="35" w:hanging="286" w:hangingChars="159"/>
              <w:jc w:val="center"/>
              <w:rPr>
                <w:rFonts w:hint="eastAsia" w:ascii="宋体" w:hAnsi="宋体" w:cs="宋体"/>
                <w:kern w:val="0"/>
                <w:sz w:val="18"/>
                <w:szCs w:val="18"/>
              </w:rPr>
            </w:pPr>
            <w:r>
              <w:rPr>
                <w:rFonts w:hint="eastAsia" w:ascii="宋体" w:hAnsi="宋体" w:cs="宋体"/>
                <w:kern w:val="0"/>
                <w:sz w:val="18"/>
                <w:szCs w:val="18"/>
              </w:rPr>
              <w:t>1人</w:t>
            </w:r>
          </w:p>
        </w:tc>
        <w:tc>
          <w:tcPr>
            <w:tcW w:w="6570" w:type="dxa"/>
            <w:vAlign w:val="center"/>
          </w:tcPr>
          <w:p w14:paraId="509FFE0A">
            <w:pPr>
              <w:widowControl/>
              <w:spacing w:line="256" w:lineRule="exact"/>
              <w:jc w:val="left"/>
              <w:rPr>
                <w:rFonts w:hint="eastAsia" w:ascii="宋体" w:hAnsi="宋体" w:cs="宋体"/>
                <w:kern w:val="0"/>
                <w:sz w:val="18"/>
                <w:szCs w:val="18"/>
              </w:rPr>
            </w:pPr>
            <w:r>
              <w:rPr>
                <w:rFonts w:hint="eastAsia" w:ascii="宋体" w:hAnsi="宋体" w:cs="宋体"/>
                <w:kern w:val="0"/>
                <w:sz w:val="18"/>
                <w:szCs w:val="18"/>
              </w:rPr>
              <w:t>具备测量类专业工程师(或以上)职称</w:t>
            </w:r>
          </w:p>
        </w:tc>
        <w:tc>
          <w:tcPr>
            <w:tcW w:w="5180" w:type="dxa"/>
            <w:vAlign w:val="center"/>
          </w:tcPr>
          <w:p w14:paraId="740AD5B1">
            <w:pPr>
              <w:widowControl/>
              <w:spacing w:line="256" w:lineRule="exact"/>
              <w:rPr>
                <w:rFonts w:hint="eastAsia" w:ascii="宋体" w:hAnsi="宋体" w:cs="宋体"/>
                <w:kern w:val="0"/>
                <w:sz w:val="18"/>
                <w:szCs w:val="18"/>
              </w:rPr>
            </w:pPr>
            <w:r>
              <w:rPr>
                <w:rFonts w:hint="eastAsia" w:ascii="宋体" w:hAnsi="宋体"/>
                <w:sz w:val="18"/>
                <w:szCs w:val="18"/>
              </w:rPr>
              <w:t>须</w:t>
            </w:r>
            <w:r>
              <w:rPr>
                <w:rFonts w:hint="eastAsia" w:ascii="宋体" w:hAnsi="宋体" w:cs="宋体"/>
                <w:kern w:val="0"/>
                <w:sz w:val="18"/>
                <w:szCs w:val="18"/>
              </w:rPr>
              <w:t>提供职称证书</w:t>
            </w:r>
          </w:p>
        </w:tc>
      </w:tr>
    </w:tbl>
    <w:p w14:paraId="030379FA">
      <w:pPr>
        <w:pStyle w:val="6"/>
        <w:ind w:firstLine="0"/>
        <w:jc w:val="left"/>
        <w:rPr>
          <w:rFonts w:hint="eastAsia" w:ascii="宋体" w:hAnsi="宋体" w:cs="宋体"/>
          <w:szCs w:val="21"/>
        </w:rPr>
      </w:pPr>
    </w:p>
    <w:p w14:paraId="38998D08">
      <w:pPr>
        <w:pStyle w:val="6"/>
        <w:jc w:val="left"/>
        <w:rPr>
          <w:rFonts w:hint="eastAsia" w:ascii="宋体" w:hAnsi="宋体" w:cs="宋体"/>
          <w:bCs/>
          <w:kern w:val="0"/>
          <w:szCs w:val="21"/>
        </w:rPr>
      </w:pPr>
      <w:r>
        <w:rPr>
          <w:rFonts w:hint="eastAsia" w:ascii="宋体" w:hAnsi="宋体" w:cs="宋体"/>
          <w:bCs/>
          <w:kern w:val="0"/>
          <w:szCs w:val="21"/>
        </w:rPr>
        <w:t>注：</w:t>
      </w:r>
    </w:p>
    <w:p w14:paraId="4E1B3096">
      <w:pPr>
        <w:pStyle w:val="6"/>
        <w:jc w:val="left"/>
        <w:rPr>
          <w:rFonts w:hint="eastAsia" w:ascii="宋体" w:hAnsi="宋体" w:cs="宋体"/>
          <w:bCs/>
          <w:kern w:val="0"/>
          <w:szCs w:val="21"/>
        </w:rPr>
      </w:pPr>
      <w:r>
        <w:rPr>
          <w:rFonts w:hint="eastAsia" w:ascii="宋体" w:hAnsi="宋体" w:cs="宋体"/>
          <w:bCs/>
          <w:kern w:val="0"/>
          <w:szCs w:val="21"/>
        </w:rPr>
        <w:t>①</w:t>
      </w:r>
      <w:r>
        <w:rPr>
          <w:rFonts w:hint="eastAsia" w:ascii="宋体" w:hAnsi="宋体" w:cs="宋体"/>
          <w:kern w:val="0"/>
          <w:szCs w:val="21"/>
        </w:rPr>
        <w:t>所有人员须提供相关证明资料</w:t>
      </w:r>
      <w:r>
        <w:rPr>
          <w:rFonts w:hint="eastAsia" w:ascii="宋体" w:hAnsi="宋体" w:cs="宋体"/>
          <w:kern w:val="0"/>
          <w:szCs w:val="21"/>
          <w:highlight w:val="none"/>
        </w:rPr>
        <w:t>和2025年</w:t>
      </w:r>
      <w:r>
        <w:rPr>
          <w:rFonts w:hint="eastAsia" w:ascii="宋体" w:hAnsi="宋体" w:cs="宋体"/>
          <w:kern w:val="0"/>
          <w:szCs w:val="21"/>
          <w:highlight w:val="none"/>
          <w:lang w:val="en-US" w:eastAsia="zh-CN"/>
        </w:rPr>
        <w:t>10</w:t>
      </w:r>
      <w:r>
        <w:rPr>
          <w:rFonts w:hint="eastAsia" w:ascii="宋体" w:hAnsi="宋体" w:cs="宋体"/>
          <w:kern w:val="0"/>
          <w:szCs w:val="21"/>
          <w:highlight w:val="none"/>
        </w:rPr>
        <w:t>月</w:t>
      </w:r>
      <w:r>
        <w:rPr>
          <w:rFonts w:hint="eastAsia" w:ascii="宋体" w:hAnsi="宋体" w:cs="宋体"/>
          <w:kern w:val="0"/>
          <w:szCs w:val="21"/>
        </w:rPr>
        <w:t>在投标单位缴纳社保的证明材料扫描件并加盖投标人企业电子印章。未提供或所提供的证明资料不符合要求的，则该评分节点不予评审。</w:t>
      </w:r>
      <w:r>
        <w:rPr>
          <w:rFonts w:hint="eastAsia" w:ascii="宋体" w:hAnsi="宋体" w:cs="宋体"/>
          <w:bCs/>
          <w:kern w:val="0"/>
          <w:szCs w:val="21"/>
        </w:rPr>
        <w:t>确定中标人后，招标人将采取有效措施，核实后续中标人管理团队的社保补缴情况。未提供或所提供的证明资料不符合要求的，则该评分节点不予评审。确定中标人后，招标人将采取有效措施，核实后续中标人管理团队的社保补缴情况。未提供或所提供的证明资料不符合要求的，则该评分节点不予评审。</w:t>
      </w:r>
    </w:p>
    <w:p w14:paraId="5B8A7BA6">
      <w:pPr>
        <w:pStyle w:val="6"/>
        <w:jc w:val="left"/>
        <w:rPr>
          <w:rFonts w:hint="eastAsia" w:ascii="宋体" w:hAnsi="宋体" w:cs="宋体"/>
          <w:kern w:val="0"/>
          <w:szCs w:val="21"/>
        </w:rPr>
      </w:pPr>
      <w:r>
        <w:rPr>
          <w:rFonts w:hint="eastAsia" w:ascii="宋体" w:hAnsi="宋体" w:cs="宋体"/>
          <w:bCs/>
          <w:kern w:val="0"/>
          <w:szCs w:val="21"/>
        </w:rPr>
        <w:t>②</w:t>
      </w:r>
      <w:r>
        <w:rPr>
          <w:rFonts w:hint="eastAsia" w:ascii="宋体" w:hAnsi="宋体" w:cs="宋体"/>
          <w:kern w:val="0"/>
          <w:szCs w:val="21"/>
        </w:rPr>
        <w:t>高级职称证书以地市级以上人社部门或职称改革办公室核发为准，若非人社部门或职称改革办公室核发的职称证书，投标人应同时提供地市级以上人社部门委托核发机构开展职称评审工作的证明文件或其他可由该机构核发的政策文件依据，或在人社部门专业技术人才职称管理系统登记的信息记录网页及截图或全国人力资源和社会保障政务服务平台“全国职称评审信息查询（试运行）”的核验查询结果截图，否则，对该职称证书不予认可。</w:t>
      </w:r>
    </w:p>
    <w:p w14:paraId="4E928F92">
      <w:pPr>
        <w:pStyle w:val="6"/>
        <w:jc w:val="left"/>
        <w:rPr>
          <w:rFonts w:hint="eastAsia" w:ascii="宋体" w:hAnsi="宋体" w:cs="宋体"/>
          <w:bCs/>
          <w:kern w:val="0"/>
          <w:szCs w:val="21"/>
        </w:rPr>
      </w:pPr>
      <w:r>
        <w:rPr>
          <w:rFonts w:hint="eastAsia" w:ascii="宋体" w:hAnsi="宋体" w:cs="宋体"/>
          <w:kern w:val="0"/>
          <w:szCs w:val="21"/>
        </w:rPr>
        <w:t>③</w:t>
      </w:r>
      <w:r>
        <w:rPr>
          <w:rFonts w:hint="eastAsia" w:ascii="宋体" w:hAnsi="宋体" w:cs="宋体"/>
          <w:bCs/>
          <w:kern w:val="0"/>
          <w:szCs w:val="21"/>
        </w:rPr>
        <w:t>按照《造价工程师职业资格制度规定》的规定，根据原人事部、原建设部发布的《造价工程师执业资格制度暂行规定》（人发〔1996〕77号）取得的造价工程师执业资格，并经注册且在有效期内的，等同于一级注册造价工程师。上述人员岗位不能相互兼任。</w:t>
      </w:r>
    </w:p>
    <w:p w14:paraId="0D4DC569"/>
    <w:p w14:paraId="18217159">
      <w:pPr>
        <w:rPr>
          <w:color w:val="000000"/>
        </w:rPr>
      </w:pPr>
    </w:p>
    <w:p w14:paraId="159DCB55">
      <w:pPr>
        <w:rPr>
          <w:color w:val="000000"/>
        </w:rPr>
      </w:pPr>
    </w:p>
    <w:p w14:paraId="299CDF5B"/>
    <w:p w14:paraId="34D68C31"/>
    <w:p w14:paraId="632D5AF7"/>
    <w:p w14:paraId="2E9364DB"/>
    <w:p w14:paraId="1C207D45"/>
    <w:p w14:paraId="0D13B7CD"/>
    <w:p w14:paraId="11EF20C6"/>
    <w:p w14:paraId="5434E1D3"/>
    <w:p w14:paraId="0E57AC96"/>
    <w:p w14:paraId="6439B489"/>
    <w:p w14:paraId="66ECC99D"/>
    <w:p w14:paraId="79178DF5"/>
    <w:p w14:paraId="30DD4EEC">
      <w:pPr>
        <w:keepNext/>
        <w:rPr>
          <w:color w:val="000000"/>
          <w:sz w:val="24"/>
          <w:szCs w:val="24"/>
        </w:rPr>
      </w:pPr>
      <w:r>
        <w:rPr>
          <w:rFonts w:hint="eastAsia"/>
          <w:color w:val="000000"/>
          <w:szCs w:val="21"/>
        </w:rPr>
        <w:t>附表五（适用于区间抽取法）</w:t>
      </w:r>
    </w:p>
    <w:p w14:paraId="137A998E">
      <w:pPr>
        <w:jc w:val="center"/>
        <w:rPr>
          <w:b/>
          <w:sz w:val="36"/>
          <w:szCs w:val="36"/>
        </w:rPr>
      </w:pPr>
      <w:r>
        <w:rPr>
          <w:rFonts w:hint="eastAsia"/>
          <w:b/>
          <w:sz w:val="36"/>
          <w:szCs w:val="36"/>
        </w:rPr>
        <w:t>经济标评分表</w:t>
      </w:r>
    </w:p>
    <w:p w14:paraId="30DB2A2D">
      <w:pPr>
        <w:rPr>
          <w:szCs w:val="21"/>
        </w:rPr>
      </w:pPr>
      <w:r>
        <w:rPr>
          <w:rFonts w:hint="eastAsia"/>
          <w:szCs w:val="21"/>
        </w:rPr>
        <w:t>工程名称：</w:t>
      </w:r>
    </w:p>
    <w:tbl>
      <w:tblPr>
        <w:tblStyle w:val="33"/>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637C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14:paraId="7C6B0AF0">
            <w:pPr>
              <w:rPr>
                <w:rFonts w:hint="eastAsia" w:ascii="宋体" w:hAnsi="宋体"/>
                <w:szCs w:val="21"/>
              </w:rPr>
            </w:pPr>
            <w:r>
              <w:rPr>
                <w:rFonts w:hint="eastAsia" w:ascii="宋体" w:hAnsi="宋体"/>
                <w:szCs w:val="21"/>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14:paraId="1EF53653">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F6EC697">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FFC0B9F">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8141EDF">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907549C">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98ECC07">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C2A3E20">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CA1F065">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1C8AF54">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8515283">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756DC78">
            <w:pPr>
              <w:rPr>
                <w:rFonts w:hint="eastAsia"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3F62A268">
            <w:pPr>
              <w:rPr>
                <w:rFonts w:hint="eastAsia" w:ascii="宋体" w:hAnsi="宋体"/>
                <w:szCs w:val="21"/>
              </w:rPr>
            </w:pPr>
          </w:p>
        </w:tc>
      </w:tr>
      <w:tr w14:paraId="5AC5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701A5A91">
            <w:pPr>
              <w:rPr>
                <w:rFonts w:hint="eastAsia"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31" w:type="dxa"/>
            <w:tcBorders>
              <w:top w:val="single" w:color="auto" w:sz="4" w:space="0"/>
              <w:left w:val="single" w:color="auto" w:sz="4" w:space="0"/>
              <w:bottom w:val="single" w:color="auto" w:sz="4" w:space="0"/>
              <w:right w:val="single" w:color="auto" w:sz="4" w:space="0"/>
            </w:tcBorders>
            <w:vAlign w:val="center"/>
          </w:tcPr>
          <w:p w14:paraId="2DD07A3C">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63626DF">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7FA7B5B">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7B046F9">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BA61974">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10AE464">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D9E2A3A">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5835A83">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04FBFE3">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34D3C9D">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D2B55B5">
            <w:pPr>
              <w:rPr>
                <w:rFonts w:hint="eastAsia"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3121B12">
            <w:pPr>
              <w:rPr>
                <w:rFonts w:hint="eastAsia" w:ascii="宋体" w:hAnsi="宋体"/>
                <w:szCs w:val="21"/>
              </w:rPr>
            </w:pPr>
          </w:p>
        </w:tc>
      </w:tr>
      <w:tr w14:paraId="193F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27C7B408">
            <w:pPr>
              <w:rPr>
                <w:rFonts w:hint="eastAsia" w:ascii="宋体" w:hAnsi="宋体"/>
                <w:szCs w:val="21"/>
              </w:rPr>
            </w:pPr>
            <w:r>
              <w:rPr>
                <w:rFonts w:hint="eastAsia" w:ascii="宋体" w:hAnsi="宋体"/>
                <w:szCs w:val="21"/>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3DD8B010">
            <w:pPr>
              <w:rPr>
                <w:rFonts w:hint="eastAsia" w:ascii="宋体" w:hAnsi="宋体"/>
                <w:szCs w:val="21"/>
              </w:rPr>
            </w:pPr>
          </w:p>
        </w:tc>
      </w:tr>
      <w:tr w14:paraId="3537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6BECCD26">
            <w:pPr>
              <w:rPr>
                <w:rFonts w:hint="eastAsia" w:ascii="宋体" w:hAnsi="宋体"/>
                <w:szCs w:val="21"/>
              </w:rPr>
            </w:pPr>
            <w:r>
              <w:rPr>
                <w:rFonts w:hint="eastAsia" w:ascii="宋体" w:hAnsi="宋体"/>
                <w:szCs w:val="21"/>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05E8B84A">
            <w:pPr>
              <w:rPr>
                <w:rFonts w:hint="eastAsia" w:ascii="宋体" w:hAnsi="宋体"/>
                <w:szCs w:val="21"/>
              </w:rPr>
            </w:pPr>
          </w:p>
        </w:tc>
      </w:tr>
      <w:tr w14:paraId="57E2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6CC4D98B">
            <w:pPr>
              <w:rPr>
                <w:rFonts w:hint="eastAsia"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31" w:type="dxa"/>
            <w:tcBorders>
              <w:top w:val="single" w:color="auto" w:sz="4" w:space="0"/>
              <w:left w:val="single" w:color="auto" w:sz="4" w:space="0"/>
              <w:bottom w:val="single" w:color="auto" w:sz="4" w:space="0"/>
              <w:right w:val="single" w:color="auto" w:sz="4" w:space="0"/>
            </w:tcBorders>
            <w:vAlign w:val="center"/>
          </w:tcPr>
          <w:p w14:paraId="5932584B">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A686C86">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65037AD">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E6B7637">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3203266">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ADD0D7D">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AD59A9E">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97888B6">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FECB817">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AF9DBA4">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E47EEDC">
            <w:pPr>
              <w:rPr>
                <w:rFonts w:hint="eastAsia"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1A6E4DD9">
            <w:pPr>
              <w:rPr>
                <w:rFonts w:hint="eastAsia" w:ascii="宋体" w:hAnsi="宋体"/>
                <w:szCs w:val="21"/>
              </w:rPr>
            </w:pPr>
          </w:p>
        </w:tc>
      </w:tr>
      <w:tr w14:paraId="722F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390170A1">
            <w:pPr>
              <w:rPr>
                <w:rFonts w:hint="eastAsia"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31" w:type="dxa"/>
            <w:tcBorders>
              <w:top w:val="single" w:color="auto" w:sz="4" w:space="0"/>
              <w:left w:val="single" w:color="auto" w:sz="4" w:space="0"/>
              <w:bottom w:val="single" w:color="auto" w:sz="4" w:space="0"/>
              <w:right w:val="single" w:color="auto" w:sz="4" w:space="0"/>
            </w:tcBorders>
            <w:vAlign w:val="center"/>
          </w:tcPr>
          <w:p w14:paraId="3B5867B9">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EE5951B">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906EC8E">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64F6268">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46E6FB1">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CB17618">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D7A2C22">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B467A0B">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CB8D5B0">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1659935">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25F856D">
            <w:pPr>
              <w:rPr>
                <w:rFonts w:hint="eastAsia"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45154865">
            <w:pPr>
              <w:rPr>
                <w:rFonts w:hint="eastAsia" w:ascii="宋体" w:hAnsi="宋体"/>
                <w:szCs w:val="21"/>
              </w:rPr>
            </w:pPr>
          </w:p>
        </w:tc>
      </w:tr>
      <w:tr w14:paraId="38E3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435ED59C">
            <w:pPr>
              <w:rPr>
                <w:rFonts w:hint="eastAsia" w:ascii="宋体" w:hAnsi="宋体"/>
                <w:szCs w:val="21"/>
              </w:rPr>
            </w:pPr>
            <w:r>
              <w:rPr>
                <w:rFonts w:hint="eastAsia" w:ascii="宋体" w:hAnsi="宋体"/>
                <w:szCs w:val="21"/>
              </w:rPr>
              <w:t>得分</w:t>
            </w:r>
            <w:r>
              <w:rPr>
                <w:rFonts w:ascii="宋体" w:hAnsi="宋体"/>
                <w:szCs w:val="21"/>
              </w:rPr>
              <w:t>(I=100-A)</w:t>
            </w:r>
          </w:p>
        </w:tc>
        <w:tc>
          <w:tcPr>
            <w:tcW w:w="1031" w:type="dxa"/>
            <w:tcBorders>
              <w:top w:val="single" w:color="auto" w:sz="4" w:space="0"/>
              <w:left w:val="single" w:color="auto" w:sz="4" w:space="0"/>
              <w:bottom w:val="single" w:color="auto" w:sz="4" w:space="0"/>
              <w:right w:val="single" w:color="auto" w:sz="4" w:space="0"/>
            </w:tcBorders>
            <w:vAlign w:val="center"/>
          </w:tcPr>
          <w:p w14:paraId="7BA1BAEE">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56127A2">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CAF7FF6">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69BA6D7">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77A6E9A">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8B6C59A">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0C886DA">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755AA79">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A2A83D0">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7A5E83B">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E160A17">
            <w:pPr>
              <w:rPr>
                <w:rFonts w:hint="eastAsia"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68BF8BEE">
            <w:pPr>
              <w:rPr>
                <w:rFonts w:hint="eastAsia" w:ascii="宋体" w:hAnsi="宋体"/>
                <w:szCs w:val="21"/>
              </w:rPr>
            </w:pPr>
          </w:p>
        </w:tc>
      </w:tr>
      <w:tr w14:paraId="03EE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13E4D0B1">
            <w:pPr>
              <w:rPr>
                <w:rFonts w:hint="eastAsia" w:ascii="宋体" w:hAnsi="宋体"/>
                <w:szCs w:val="21"/>
              </w:rPr>
            </w:pPr>
            <w:r>
              <w:rPr>
                <w:rFonts w:hint="eastAsia" w:ascii="宋体" w:hAnsi="宋体"/>
                <w:szCs w:val="21"/>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14:paraId="1E334622">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4A86E1D">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4011436">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BC2C95C">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DA4FDD6">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D5A1538">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58AE35D">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D0887E5">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5779D09">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9AA6BEE">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13F4C77">
            <w:pPr>
              <w:rPr>
                <w:rFonts w:hint="eastAsia"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3C3DA26">
            <w:pPr>
              <w:rPr>
                <w:rFonts w:hint="eastAsia" w:ascii="宋体" w:hAnsi="宋体"/>
                <w:szCs w:val="21"/>
              </w:rPr>
            </w:pPr>
          </w:p>
        </w:tc>
      </w:tr>
    </w:tbl>
    <w:p w14:paraId="7C694189">
      <w:pPr>
        <w:rPr>
          <w:szCs w:val="21"/>
        </w:rPr>
      </w:pPr>
      <w:r>
        <w:rPr>
          <w:rFonts w:hint="eastAsia"/>
          <w:szCs w:val="21"/>
        </w:rPr>
        <w:t>评委签名：</w:t>
      </w:r>
    </w:p>
    <w:p w14:paraId="54F9176B">
      <w:pPr>
        <w:rPr>
          <w:szCs w:val="21"/>
        </w:rPr>
      </w:pPr>
    </w:p>
    <w:p w14:paraId="735D54D5">
      <w:pPr>
        <w:rPr>
          <w:szCs w:val="21"/>
        </w:rPr>
      </w:pPr>
    </w:p>
    <w:p w14:paraId="304C2CEA">
      <w:pPr>
        <w:rPr>
          <w:szCs w:val="21"/>
        </w:rPr>
      </w:pPr>
    </w:p>
    <w:p w14:paraId="0781FBAD">
      <w:pPr>
        <w:rPr>
          <w:szCs w:val="21"/>
        </w:rPr>
      </w:pPr>
    </w:p>
    <w:p w14:paraId="32FCA649">
      <w:pPr>
        <w:rPr>
          <w:b/>
          <w:szCs w:val="21"/>
        </w:rPr>
      </w:pPr>
      <w:r>
        <w:rPr>
          <w:rFonts w:hint="eastAsia"/>
          <w:szCs w:val="21"/>
        </w:rPr>
        <w:t>附表六</w:t>
      </w:r>
    </w:p>
    <w:p w14:paraId="56E270D9">
      <w:pPr>
        <w:jc w:val="center"/>
        <w:rPr>
          <w:b/>
          <w:sz w:val="36"/>
          <w:szCs w:val="36"/>
        </w:rPr>
      </w:pPr>
      <w:r>
        <w:rPr>
          <w:rFonts w:hint="eastAsia"/>
          <w:b/>
          <w:sz w:val="36"/>
          <w:szCs w:val="36"/>
        </w:rPr>
        <w:t>算术复核表</w:t>
      </w:r>
    </w:p>
    <w:p w14:paraId="008F4FF6">
      <w:pPr>
        <w:rPr>
          <w:rFonts w:hint="eastAsia"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33"/>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1927A8DE">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5C15C1F6">
            <w:pPr>
              <w:rPr>
                <w:rFonts w:hint="eastAsia"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14:paraId="3F36EDAC">
            <w:pPr>
              <w:rPr>
                <w:rFonts w:hint="eastAsia"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14:paraId="4C1B25CC">
            <w:pPr>
              <w:rPr>
                <w:rFonts w:hint="eastAsia" w:ascii="宋体" w:hAnsi="宋体"/>
                <w:kern w:val="0"/>
                <w:szCs w:val="21"/>
              </w:rPr>
            </w:pPr>
            <w:r>
              <w:rPr>
                <w:rFonts w:hint="eastAsia" w:ascii="宋体" w:hAnsi="宋体"/>
                <w:kern w:val="0"/>
                <w:szCs w:val="21"/>
              </w:rPr>
              <w:t>修正前投标</w:t>
            </w:r>
          </w:p>
          <w:p w14:paraId="2A61EB47">
            <w:pPr>
              <w:rPr>
                <w:rFonts w:hint="eastAsia"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14:paraId="42BE8A99">
            <w:pPr>
              <w:rPr>
                <w:rFonts w:hint="eastAsia" w:ascii="宋体" w:hAnsi="宋体"/>
                <w:kern w:val="0"/>
                <w:szCs w:val="21"/>
              </w:rPr>
            </w:pPr>
            <w:r>
              <w:rPr>
                <w:rFonts w:hint="eastAsia" w:ascii="宋体" w:hAnsi="宋体"/>
                <w:kern w:val="0"/>
                <w:szCs w:val="21"/>
              </w:rPr>
              <w:t>修正后投标</w:t>
            </w:r>
          </w:p>
          <w:p w14:paraId="175614CD">
            <w:pPr>
              <w:rPr>
                <w:rFonts w:hint="eastAsia"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14:paraId="57BB9DE3">
            <w:pPr>
              <w:rPr>
                <w:rFonts w:hint="eastAsia" w:ascii="宋体" w:hAnsi="宋体"/>
                <w:kern w:val="0"/>
                <w:szCs w:val="21"/>
              </w:rPr>
            </w:pPr>
            <w:r>
              <w:rPr>
                <w:rFonts w:hint="eastAsia" w:ascii="宋体" w:hAnsi="宋体"/>
                <w:kern w:val="0"/>
                <w:szCs w:val="21"/>
              </w:rPr>
              <w:t>修正率</w:t>
            </w:r>
            <w:r>
              <w:rPr>
                <w:rFonts w:ascii="宋体" w:hAnsi="宋体"/>
                <w:kern w:val="0"/>
                <w:szCs w:val="21"/>
              </w:rPr>
              <w:br w:type="textWrapping"/>
            </w: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14:paraId="36E5EBDE">
            <w:pPr>
              <w:rPr>
                <w:rFonts w:hint="eastAsia"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44F5BED0">
            <w:pPr>
              <w:rPr>
                <w:rFonts w:hint="eastAsia"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14:paraId="7504684E">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D28EF0E">
            <w:pPr>
              <w:rPr>
                <w:rFonts w:hint="eastAsia"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14:paraId="0E1A0FA1">
            <w:pPr>
              <w:rPr>
                <w:rFonts w:hint="eastAsia"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14:paraId="1707040C">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2CFCCA32">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0765F4D9">
            <w:pPr>
              <w:rPr>
                <w:rFonts w:hint="eastAsia"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221E564B">
            <w:pPr>
              <w:rPr>
                <w:rFonts w:hint="eastAsia"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7DA1A6F7">
            <w:pPr>
              <w:rPr>
                <w:rFonts w:hint="eastAsia" w:ascii="宋体" w:hAnsi="宋体"/>
                <w:kern w:val="0"/>
                <w:szCs w:val="21"/>
              </w:rPr>
            </w:pPr>
          </w:p>
        </w:tc>
      </w:tr>
      <w:tr w14:paraId="42EFA2B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FBDD0E3">
            <w:pPr>
              <w:rPr>
                <w:rFonts w:hint="eastAsia"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14:paraId="51E9810C">
            <w:pPr>
              <w:rPr>
                <w:rFonts w:hint="eastAsia"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14:paraId="246992A6">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2AF3AC25">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4714F733">
            <w:pPr>
              <w:rPr>
                <w:rFonts w:hint="eastAsia"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62AFFDD7">
            <w:pPr>
              <w:rPr>
                <w:rFonts w:hint="eastAsia"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7B25EB8B">
            <w:pPr>
              <w:rPr>
                <w:rFonts w:hint="eastAsia" w:ascii="宋体" w:hAnsi="宋体"/>
                <w:kern w:val="0"/>
                <w:szCs w:val="21"/>
              </w:rPr>
            </w:pPr>
          </w:p>
        </w:tc>
      </w:tr>
      <w:tr w14:paraId="5D5EB4F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F01EE00">
            <w:pPr>
              <w:rPr>
                <w:rFonts w:hint="eastAsia"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6D349949">
            <w:pPr>
              <w:rPr>
                <w:rFonts w:hint="eastAsia"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14:paraId="28B4B82D">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380790FA">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727F9661">
            <w:pPr>
              <w:rPr>
                <w:rFonts w:hint="eastAsia"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023598FE">
            <w:pPr>
              <w:rPr>
                <w:rFonts w:hint="eastAsia"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79827EF0">
            <w:pPr>
              <w:rPr>
                <w:rFonts w:hint="eastAsia" w:ascii="宋体" w:hAnsi="宋体"/>
                <w:kern w:val="0"/>
                <w:szCs w:val="21"/>
              </w:rPr>
            </w:pPr>
          </w:p>
        </w:tc>
      </w:tr>
      <w:tr w14:paraId="29E0BB5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02C6C69">
            <w:pPr>
              <w:rPr>
                <w:rFonts w:hint="eastAsia"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091988F4">
            <w:pPr>
              <w:rPr>
                <w:rFonts w:hint="eastAsia"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14:paraId="7585FC12">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0DC38EC3">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79A96305">
            <w:pPr>
              <w:rPr>
                <w:rFonts w:hint="eastAsia"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4E1359B0">
            <w:pPr>
              <w:rPr>
                <w:rFonts w:hint="eastAsia"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2160449D">
            <w:pPr>
              <w:rPr>
                <w:rFonts w:hint="eastAsia" w:ascii="宋体" w:hAnsi="宋体"/>
                <w:kern w:val="0"/>
                <w:szCs w:val="21"/>
              </w:rPr>
            </w:pPr>
          </w:p>
        </w:tc>
      </w:tr>
      <w:tr w14:paraId="71F1EAB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A73A18C">
            <w:pPr>
              <w:rPr>
                <w:rFonts w:hint="eastAsia"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638414C4">
            <w:pPr>
              <w:rPr>
                <w:rFonts w:hint="eastAsia"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14:paraId="57CF478C">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22738892">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7A69A9F9">
            <w:pPr>
              <w:rPr>
                <w:rFonts w:hint="eastAsia"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1ABE3697">
            <w:pPr>
              <w:rPr>
                <w:rFonts w:hint="eastAsia"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476BF1CF">
            <w:pPr>
              <w:rPr>
                <w:rFonts w:hint="eastAsia" w:ascii="宋体" w:hAnsi="宋体"/>
                <w:kern w:val="0"/>
                <w:szCs w:val="21"/>
              </w:rPr>
            </w:pPr>
          </w:p>
        </w:tc>
      </w:tr>
      <w:tr w14:paraId="2BCA19B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CB07E21">
            <w:pPr>
              <w:rPr>
                <w:rFonts w:hint="eastAsia"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14:paraId="53B8B6E0">
            <w:pPr>
              <w:rPr>
                <w:rFonts w:hint="eastAsia"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14:paraId="24C14565">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61BCBD9F">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55AFD93A">
            <w:pPr>
              <w:rPr>
                <w:rFonts w:hint="eastAsia"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4F12A37B">
            <w:pPr>
              <w:rPr>
                <w:rFonts w:hint="eastAsia"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40DE32F4">
            <w:pPr>
              <w:rPr>
                <w:rFonts w:hint="eastAsia" w:ascii="宋体" w:hAnsi="宋体"/>
                <w:kern w:val="0"/>
                <w:szCs w:val="21"/>
              </w:rPr>
            </w:pPr>
          </w:p>
        </w:tc>
      </w:tr>
      <w:tr w14:paraId="0C879D9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1DAF8CE">
            <w:pPr>
              <w:rPr>
                <w:rFonts w:hint="eastAsia"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67FF6B13">
            <w:pPr>
              <w:rPr>
                <w:rFonts w:hint="eastAsia"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14:paraId="4293BC8C">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359F9CAA">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14:paraId="6100E46F">
            <w:pPr>
              <w:rPr>
                <w:rFonts w:hint="eastAsia"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7F79C2D9">
            <w:pPr>
              <w:rPr>
                <w:rFonts w:hint="eastAsia"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4ECE7A8C">
            <w:pPr>
              <w:rPr>
                <w:rFonts w:hint="eastAsia"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14:paraId="3D897795">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14:paraId="6252808D">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14:paraId="0A6C3A2B"/>
    <w:p w14:paraId="3DBF8589">
      <w:r>
        <w:br w:type="page"/>
      </w:r>
    </w:p>
    <w:p w14:paraId="29495009">
      <w:pPr>
        <w:jc w:val="center"/>
        <w:rPr>
          <w:b/>
          <w:sz w:val="36"/>
          <w:szCs w:val="36"/>
        </w:rPr>
      </w:pPr>
      <w:r>
        <w:rPr>
          <w:rFonts w:hint="eastAsia"/>
          <w:b/>
          <w:sz w:val="36"/>
          <w:szCs w:val="36"/>
        </w:rPr>
        <w:t>算术复核表</w:t>
      </w:r>
    </w:p>
    <w:p w14:paraId="7C1D5BD6">
      <w:pPr>
        <w:rPr>
          <w:szCs w:val="21"/>
        </w:rPr>
      </w:pPr>
      <w:r>
        <w:rPr>
          <w:rFonts w:hint="eastAsia"/>
          <w:szCs w:val="21"/>
        </w:rPr>
        <w:t>工程名称：</w:t>
      </w:r>
    </w:p>
    <w:tbl>
      <w:tblPr>
        <w:tblStyle w:val="3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6B8C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B38FC26">
            <w:pP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14:paraId="5A17346A">
            <w:pP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14:paraId="766F09A9">
            <w:pP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tcPr>
          <w:p w14:paraId="50943673">
            <w:pP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tcPr>
          <w:p w14:paraId="3A4BE70C">
            <w:pPr>
              <w:rPr>
                <w:b/>
                <w:sz w:val="28"/>
                <w:szCs w:val="28"/>
              </w:rPr>
            </w:pPr>
            <w:r>
              <w:rPr>
                <w:rFonts w:hint="eastAsia"/>
                <w:b/>
                <w:sz w:val="28"/>
                <w:szCs w:val="28"/>
              </w:rPr>
              <w:t>误差率（</w:t>
            </w:r>
            <w:r>
              <w:rPr>
                <w:b/>
                <w:sz w:val="28"/>
                <w:szCs w:val="28"/>
              </w:rPr>
              <w:t>r=|A-B|/A*100%</w:t>
            </w:r>
            <w:r>
              <w:rPr>
                <w:rFonts w:hint="eastAsia"/>
                <w:b/>
                <w:sz w:val="28"/>
                <w:szCs w:val="28"/>
              </w:rPr>
              <w:t>）</w:t>
            </w:r>
          </w:p>
        </w:tc>
      </w:tr>
      <w:tr w14:paraId="3E57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915BB47">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1B8A8D34">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7062C053">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2069C10E">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0A08F2AF">
            <w:pPr>
              <w:rPr>
                <w:sz w:val="36"/>
                <w:szCs w:val="36"/>
              </w:rPr>
            </w:pPr>
          </w:p>
        </w:tc>
      </w:tr>
      <w:tr w14:paraId="70E1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B87B043">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35EA5AFD">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3D59B421">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4A8A8FEF">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4564280C">
            <w:pPr>
              <w:rPr>
                <w:sz w:val="36"/>
                <w:szCs w:val="36"/>
              </w:rPr>
            </w:pPr>
          </w:p>
        </w:tc>
      </w:tr>
      <w:tr w14:paraId="10C1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6A178E1">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7CF8A191">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624C72E4">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2D4BC69A">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78D18862">
            <w:pPr>
              <w:rPr>
                <w:sz w:val="36"/>
                <w:szCs w:val="36"/>
              </w:rPr>
            </w:pPr>
          </w:p>
        </w:tc>
      </w:tr>
      <w:tr w14:paraId="6B09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6235A05">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5D7D5C91">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506BC3F0">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18A140B6">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2C50275A">
            <w:pPr>
              <w:rPr>
                <w:sz w:val="36"/>
                <w:szCs w:val="36"/>
              </w:rPr>
            </w:pPr>
          </w:p>
        </w:tc>
      </w:tr>
      <w:tr w14:paraId="2B26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177C94E">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33B29361">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18EB6EB0">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7B3D3B12">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43E74BA1">
            <w:pPr>
              <w:rPr>
                <w:sz w:val="36"/>
                <w:szCs w:val="36"/>
              </w:rPr>
            </w:pPr>
          </w:p>
        </w:tc>
      </w:tr>
      <w:tr w14:paraId="5871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1C25D2C">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13E30B48">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612BEB35">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301538DA">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38104DA6">
            <w:pPr>
              <w:rPr>
                <w:sz w:val="36"/>
                <w:szCs w:val="36"/>
              </w:rPr>
            </w:pPr>
          </w:p>
        </w:tc>
      </w:tr>
      <w:tr w14:paraId="07CD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01D3FC5">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798EF093">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34D4A73D">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5677EB5D">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169AEBE5">
            <w:pPr>
              <w:rPr>
                <w:sz w:val="36"/>
                <w:szCs w:val="36"/>
              </w:rPr>
            </w:pPr>
          </w:p>
        </w:tc>
      </w:tr>
      <w:tr w14:paraId="2616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70060C0">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6F53302B">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1C972177">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77605555">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41836400">
            <w:pPr>
              <w:rPr>
                <w:sz w:val="36"/>
                <w:szCs w:val="36"/>
              </w:rPr>
            </w:pPr>
          </w:p>
        </w:tc>
      </w:tr>
    </w:tbl>
    <w:p w14:paraId="13809B8C">
      <w:pPr>
        <w:rPr>
          <w:szCs w:val="21"/>
        </w:rPr>
      </w:pPr>
      <w:r>
        <w:rPr>
          <w:rFonts w:hint="eastAsia"/>
          <w:szCs w:val="21"/>
        </w:rPr>
        <w:t>评委签名：</w:t>
      </w:r>
    </w:p>
    <w:p w14:paraId="5F1652FC">
      <w:pPr>
        <w:spacing w:line="360" w:lineRule="auto"/>
        <w:jc w:val="center"/>
        <w:rPr>
          <w:rFonts w:hint="eastAsia" w:ascii="仿宋_GB2312" w:hAnsi="宋体" w:eastAsia="仿宋_GB2312"/>
          <w:szCs w:val="21"/>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418" w:right="1247" w:bottom="1418" w:left="1134" w:header="851" w:footer="907" w:gutter="0"/>
          <w:cols w:space="425" w:num="1"/>
          <w:titlePg/>
          <w:docGrid w:type="lines" w:linePitch="312" w:charSpace="0"/>
        </w:sectPr>
      </w:pPr>
    </w:p>
    <w:p w14:paraId="5D63EBB0">
      <w:pPr>
        <w:pStyle w:val="2"/>
      </w:pPr>
      <w:bookmarkStart w:id="40" w:name="_Toc21525511"/>
      <w:bookmarkStart w:id="41" w:name="_Toc2272566"/>
      <w:r>
        <w:rPr>
          <w:rFonts w:hint="eastAsia"/>
        </w:rPr>
        <w:t>第三章  合同条款</w:t>
      </w:r>
      <w:bookmarkEnd w:id="40"/>
      <w:bookmarkEnd w:id="41"/>
    </w:p>
    <w:p w14:paraId="1B21AA18">
      <w:pPr>
        <w:rPr>
          <w:sz w:val="24"/>
          <w:szCs w:val="24"/>
        </w:rPr>
      </w:pPr>
      <w:r>
        <w:rPr>
          <w:rFonts w:hint="eastAsia"/>
          <w:sz w:val="24"/>
          <w:szCs w:val="24"/>
        </w:rPr>
        <w:t>（</w:t>
      </w:r>
      <w:r>
        <w:rPr>
          <w:rFonts w:hint="eastAsia"/>
          <w:sz w:val="24"/>
          <w:szCs w:val="24"/>
          <w:lang w:val="en-US" w:eastAsia="zh-CN"/>
        </w:rPr>
        <w:t>详见附件</w:t>
      </w:r>
      <w:r>
        <w:rPr>
          <w:rFonts w:hint="eastAsia"/>
          <w:sz w:val="24"/>
          <w:szCs w:val="24"/>
        </w:rPr>
        <w:t>）</w:t>
      </w:r>
    </w:p>
    <w:p w14:paraId="36DB1E8C"/>
    <w:p w14:paraId="335A1075">
      <w:pPr>
        <w:pStyle w:val="3"/>
      </w:pPr>
    </w:p>
    <w:p w14:paraId="4360B6C2">
      <w:pPr>
        <w:widowControl/>
        <w:spacing w:line="560" w:lineRule="exact"/>
        <w:ind w:firstLine="723" w:firstLineChars="200"/>
        <w:jc w:val="center"/>
        <w:rPr>
          <w:rFonts w:hint="eastAsia" w:ascii="方正小标宋简体" w:hAnsi="方正小标宋简体" w:eastAsia="方正小标宋简体" w:cs="方正小标宋简体"/>
          <w:b/>
          <w:bCs/>
          <w:color w:val="000000"/>
          <w:sz w:val="36"/>
          <w:szCs w:val="36"/>
        </w:rPr>
      </w:pPr>
    </w:p>
    <w:p w14:paraId="7FA7B2A3">
      <w:pPr>
        <w:pStyle w:val="4"/>
      </w:pPr>
      <w:bookmarkStart w:id="42" w:name="_Toc21525512"/>
      <w:bookmarkStart w:id="43" w:name="_Toc2272567"/>
      <w:r>
        <w:rPr>
          <w:rFonts w:hint="eastAsia"/>
        </w:rPr>
        <w:t>第四章</w:t>
      </w:r>
      <w:r>
        <w:t xml:space="preserve">  </w:t>
      </w:r>
      <w:r>
        <w:rPr>
          <w:rFonts w:hint="eastAsia"/>
        </w:rPr>
        <w:t>投标文件格式</w:t>
      </w:r>
      <w:bookmarkEnd w:id="42"/>
      <w:bookmarkEnd w:id="43"/>
    </w:p>
    <w:p w14:paraId="3C6C0964">
      <w:pPr>
        <w:spacing w:line="360" w:lineRule="auto"/>
        <w:jc w:val="center"/>
        <w:rPr>
          <w:rFonts w:hint="eastAsia" w:ascii="宋体" w:hAnsi="宋体" w:cs="宋体"/>
          <w:b/>
          <w:sz w:val="32"/>
          <w:szCs w:val="32"/>
        </w:rPr>
      </w:pPr>
    </w:p>
    <w:p w14:paraId="3B1A375F">
      <w:pPr>
        <w:spacing w:line="360" w:lineRule="auto"/>
        <w:jc w:val="center"/>
        <w:rPr>
          <w:rFonts w:hint="eastAsia" w:ascii="宋体" w:hAnsi="宋体" w:cs="宋体"/>
          <w:b/>
          <w:sz w:val="32"/>
          <w:szCs w:val="32"/>
        </w:rPr>
      </w:pPr>
    </w:p>
    <w:p w14:paraId="3BD81E04">
      <w:pPr>
        <w:spacing w:line="360" w:lineRule="auto"/>
        <w:jc w:val="center"/>
        <w:rPr>
          <w:rFonts w:hint="eastAsia" w:ascii="宋体" w:hAnsi="宋体" w:cs="宋体"/>
          <w:b/>
          <w:sz w:val="32"/>
          <w:szCs w:val="32"/>
        </w:rPr>
      </w:pPr>
    </w:p>
    <w:p w14:paraId="4E9B7BF5">
      <w:pPr>
        <w:spacing w:line="360" w:lineRule="auto"/>
        <w:jc w:val="center"/>
        <w:rPr>
          <w:rFonts w:hint="eastAsia" w:ascii="宋体" w:hAnsi="宋体" w:cs="宋体"/>
          <w:b/>
          <w:sz w:val="32"/>
          <w:szCs w:val="32"/>
        </w:rPr>
      </w:pPr>
    </w:p>
    <w:p w14:paraId="07A9E4B5">
      <w:pPr>
        <w:spacing w:line="360" w:lineRule="auto"/>
        <w:jc w:val="center"/>
        <w:rPr>
          <w:rFonts w:hint="eastAsia" w:ascii="宋体" w:hAnsi="宋体" w:cs="宋体"/>
          <w:b/>
          <w:sz w:val="32"/>
          <w:szCs w:val="32"/>
        </w:rPr>
      </w:pPr>
    </w:p>
    <w:p w14:paraId="66DE3A99">
      <w:pPr>
        <w:spacing w:line="360" w:lineRule="auto"/>
        <w:jc w:val="center"/>
        <w:rPr>
          <w:rFonts w:hint="eastAsia" w:ascii="宋体" w:hAnsi="宋体" w:cs="宋体"/>
          <w:b/>
          <w:sz w:val="32"/>
          <w:szCs w:val="32"/>
        </w:rPr>
      </w:pPr>
      <w:r>
        <w:rPr>
          <w:rFonts w:hint="eastAsia" w:ascii="宋体" w:hAnsi="宋体" w:cs="宋体"/>
          <w:b/>
          <w:sz w:val="32"/>
          <w:szCs w:val="32"/>
        </w:rPr>
        <w:t>第一部分 技术标投标文件（含资格审查文件）</w:t>
      </w:r>
    </w:p>
    <w:p w14:paraId="767ADD3D">
      <w:pPr>
        <w:spacing w:line="360" w:lineRule="auto"/>
        <w:rPr>
          <w:rFonts w:hint="eastAsia" w:ascii="宋体" w:hAnsi="宋体" w:cs="宋体"/>
          <w:sz w:val="24"/>
        </w:rPr>
      </w:pPr>
      <w:r>
        <w:br w:type="page"/>
      </w:r>
      <w:r>
        <w:rPr>
          <w:rFonts w:hint="eastAsia" w:ascii="宋体" w:hAnsi="宋体" w:cs="宋体"/>
          <w:sz w:val="24"/>
        </w:rPr>
        <w:t xml:space="preserve"> 技术标投标文件格式一：</w:t>
      </w:r>
    </w:p>
    <w:p w14:paraId="62866F4F">
      <w:pPr>
        <w:pStyle w:val="110"/>
        <w:ind w:firstLine="496"/>
        <w:rPr>
          <w:rFonts w:hint="eastAsia" w:ascii="宋体" w:hAnsi="宋体"/>
        </w:rPr>
      </w:pPr>
    </w:p>
    <w:p w14:paraId="5A69172B">
      <w:pPr>
        <w:pStyle w:val="110"/>
        <w:ind w:firstLine="496"/>
        <w:rPr>
          <w:rFonts w:hint="eastAsia" w:ascii="宋体" w:hAnsi="宋体"/>
        </w:rPr>
      </w:pPr>
    </w:p>
    <w:p w14:paraId="0CAAB4ED">
      <w:pPr>
        <w:pStyle w:val="110"/>
        <w:ind w:firstLine="496"/>
        <w:rPr>
          <w:rFonts w:hint="eastAsia" w:ascii="宋体" w:hAnsi="宋体"/>
        </w:rPr>
      </w:pPr>
    </w:p>
    <w:p w14:paraId="0BEB9595">
      <w:pPr>
        <w:pStyle w:val="110"/>
        <w:ind w:firstLine="496"/>
        <w:rPr>
          <w:rFonts w:hint="eastAsia" w:ascii="宋体" w:hAnsi="宋体"/>
        </w:rPr>
      </w:pPr>
    </w:p>
    <w:p w14:paraId="67D6326B">
      <w:pPr>
        <w:pStyle w:val="111"/>
        <w:rPr>
          <w:rFonts w:hint="eastAsia" w:ascii="宋体" w:hAnsi="宋体" w:eastAsia="宋体"/>
          <w:u w:val="single"/>
        </w:rPr>
      </w:pPr>
      <w:r>
        <w:rPr>
          <w:rFonts w:hint="eastAsia" w:ascii="宋体" w:hAnsi="宋体" w:eastAsia="宋体"/>
          <w:u w:val="single"/>
        </w:rPr>
        <w:t xml:space="preserve">[工程名称] </w:t>
      </w:r>
    </w:p>
    <w:p w14:paraId="1F59230B">
      <w:pPr>
        <w:pStyle w:val="110"/>
        <w:ind w:firstLine="496"/>
        <w:rPr>
          <w:rFonts w:hint="eastAsia" w:ascii="宋体" w:hAnsi="宋体"/>
        </w:rPr>
      </w:pPr>
    </w:p>
    <w:p w14:paraId="39A20D40">
      <w:pPr>
        <w:pStyle w:val="110"/>
        <w:ind w:firstLine="496"/>
        <w:rPr>
          <w:rFonts w:hint="eastAsia" w:ascii="宋体" w:hAnsi="宋体"/>
        </w:rPr>
      </w:pPr>
    </w:p>
    <w:p w14:paraId="18E32931">
      <w:pPr>
        <w:pStyle w:val="110"/>
        <w:ind w:firstLine="496"/>
        <w:rPr>
          <w:rFonts w:hint="eastAsia" w:ascii="宋体" w:hAnsi="宋体"/>
        </w:rPr>
      </w:pPr>
    </w:p>
    <w:p w14:paraId="5DB00794">
      <w:pPr>
        <w:pStyle w:val="110"/>
        <w:ind w:firstLine="496"/>
        <w:rPr>
          <w:rFonts w:hint="eastAsia" w:ascii="宋体" w:hAnsi="宋体"/>
        </w:rPr>
      </w:pPr>
    </w:p>
    <w:p w14:paraId="451F9D3F">
      <w:pPr>
        <w:pStyle w:val="112"/>
        <w:rPr>
          <w:rFonts w:hint="eastAsia" w:ascii="宋体" w:hAnsi="宋体" w:eastAsia="宋体"/>
        </w:rPr>
      </w:pPr>
      <w:r>
        <w:rPr>
          <w:rFonts w:hint="eastAsia" w:ascii="宋体" w:hAnsi="宋体" w:eastAsia="宋体"/>
        </w:rPr>
        <w:t>投标文件</w:t>
      </w:r>
    </w:p>
    <w:p w14:paraId="68E0439D">
      <w:pPr>
        <w:pStyle w:val="111"/>
        <w:rPr>
          <w:rFonts w:hint="eastAsia" w:ascii="宋体" w:hAnsi="宋体" w:eastAsia="宋体"/>
        </w:rPr>
      </w:pPr>
      <w:r>
        <w:rPr>
          <w:rFonts w:hint="eastAsia" w:ascii="宋体" w:hAnsi="宋体" w:eastAsia="宋体"/>
        </w:rPr>
        <w:t>第一部分（技术标（含资格审查文件））</w:t>
      </w:r>
    </w:p>
    <w:p w14:paraId="7E8ED40B">
      <w:pPr>
        <w:pStyle w:val="110"/>
        <w:ind w:firstLine="496"/>
        <w:rPr>
          <w:rFonts w:hint="eastAsia" w:ascii="宋体" w:hAnsi="宋体"/>
        </w:rPr>
      </w:pPr>
    </w:p>
    <w:p w14:paraId="4869AD6C">
      <w:pPr>
        <w:pStyle w:val="110"/>
        <w:ind w:firstLine="496"/>
        <w:rPr>
          <w:rFonts w:hint="eastAsia" w:ascii="宋体" w:hAnsi="宋体"/>
        </w:rPr>
      </w:pPr>
    </w:p>
    <w:p w14:paraId="192ED2CA">
      <w:pPr>
        <w:pStyle w:val="110"/>
        <w:ind w:firstLine="496"/>
        <w:rPr>
          <w:rFonts w:hint="eastAsia" w:ascii="宋体" w:hAnsi="宋体"/>
        </w:rPr>
      </w:pPr>
    </w:p>
    <w:p w14:paraId="34595EF5">
      <w:pPr>
        <w:pStyle w:val="110"/>
        <w:ind w:firstLine="496"/>
        <w:rPr>
          <w:rFonts w:hint="eastAsia" w:ascii="宋体" w:hAnsi="宋体"/>
        </w:rPr>
      </w:pPr>
    </w:p>
    <w:p w14:paraId="639CB318">
      <w:pPr>
        <w:pStyle w:val="110"/>
        <w:ind w:firstLine="496"/>
        <w:rPr>
          <w:rFonts w:hint="eastAsia" w:ascii="宋体" w:hAnsi="宋体"/>
        </w:rPr>
      </w:pPr>
    </w:p>
    <w:p w14:paraId="0D8F949C">
      <w:pPr>
        <w:pStyle w:val="110"/>
        <w:ind w:firstLine="496"/>
        <w:rPr>
          <w:rFonts w:hint="eastAsia" w:ascii="宋体" w:hAnsi="宋体"/>
        </w:rPr>
      </w:pPr>
    </w:p>
    <w:p w14:paraId="5844E5EF">
      <w:pPr>
        <w:pStyle w:val="110"/>
        <w:ind w:firstLine="496"/>
        <w:rPr>
          <w:rFonts w:hint="eastAsia" w:ascii="宋体" w:hAnsi="宋体"/>
        </w:rPr>
      </w:pPr>
    </w:p>
    <w:p w14:paraId="6635E3AE">
      <w:pPr>
        <w:pStyle w:val="113"/>
        <w:ind w:firstLine="2038" w:firstLineChars="662"/>
        <w:rPr>
          <w:rFonts w:hint="eastAsia" w:ascii="宋体" w:hAnsi="宋体"/>
          <w:u w:val="single"/>
        </w:rPr>
      </w:pPr>
      <w:r>
        <w:rPr>
          <w:rFonts w:hint="eastAsia" w:ascii="宋体" w:hAnsi="宋体"/>
        </w:rPr>
        <w:t>投标人：</w:t>
      </w:r>
    </w:p>
    <w:p w14:paraId="3C6C6C98">
      <w:pPr>
        <w:pStyle w:val="113"/>
        <w:ind w:firstLine="2038" w:firstLineChars="662"/>
        <w:rPr>
          <w:rFonts w:hint="eastAsia" w:ascii="宋体" w:hAnsi="宋体"/>
          <w:u w:val="single"/>
        </w:rPr>
      </w:pPr>
      <w:r>
        <w:rPr>
          <w:rFonts w:hint="eastAsia" w:ascii="宋体" w:hAnsi="宋体"/>
        </w:rPr>
        <w:t>日  期：</w:t>
      </w:r>
    </w:p>
    <w:p w14:paraId="0BA7187D">
      <w:pPr>
        <w:autoSpaceDE w:val="0"/>
        <w:autoSpaceDN w:val="0"/>
        <w:adjustRightInd w:val="0"/>
        <w:rPr>
          <w:bCs/>
          <w:szCs w:val="21"/>
        </w:rPr>
      </w:pPr>
      <w:r>
        <w:br w:type="page"/>
      </w:r>
      <w:r>
        <w:rPr>
          <w:rFonts w:hint="eastAsia"/>
          <w:bCs/>
          <w:sz w:val="24"/>
          <w:szCs w:val="24"/>
        </w:rPr>
        <w:t>技术标</w:t>
      </w:r>
      <w:r>
        <w:rPr>
          <w:rFonts w:hint="eastAsia" w:ascii="宋体" w:hAnsi="宋体" w:cs="宋体"/>
          <w:sz w:val="24"/>
        </w:rPr>
        <w:t>投标文件</w:t>
      </w:r>
      <w:r>
        <w:rPr>
          <w:rFonts w:hint="eastAsia"/>
          <w:bCs/>
          <w:sz w:val="24"/>
          <w:szCs w:val="24"/>
        </w:rPr>
        <w:t>格式二：</w:t>
      </w:r>
    </w:p>
    <w:p w14:paraId="3CEBCA6C">
      <w:pPr>
        <w:autoSpaceDE w:val="0"/>
        <w:autoSpaceDN w:val="0"/>
        <w:adjustRightInd w:val="0"/>
        <w:rPr>
          <w:rFonts w:ascii="宋体" w:cs="宋体"/>
          <w:b/>
          <w:bCs/>
          <w:color w:val="000000"/>
          <w:szCs w:val="21"/>
          <w:lang w:val="zh-CN"/>
        </w:rPr>
      </w:pPr>
      <w:r>
        <w:rPr>
          <w:rFonts w:hint="eastAsia"/>
          <w:bCs/>
          <w:color w:val="000000"/>
          <w:szCs w:val="21"/>
        </w:rPr>
        <w:t>（适用于技术标与经济标同时开启）</w:t>
      </w:r>
    </w:p>
    <w:p w14:paraId="73726243">
      <w:pPr>
        <w:autoSpaceDE w:val="0"/>
        <w:autoSpaceDN w:val="0"/>
        <w:adjustRightInd w:val="0"/>
        <w:ind w:left="-540" w:leftChars="-257" w:firstLine="1135" w:firstLineChars="257"/>
        <w:jc w:val="center"/>
        <w:rPr>
          <w:rFonts w:hint="eastAsia" w:ascii="宋体" w:hAnsi="宋体" w:cs="宋体"/>
          <w:b/>
          <w:bCs/>
          <w:sz w:val="44"/>
          <w:szCs w:val="44"/>
          <w:lang w:val="zh-CN"/>
        </w:rPr>
      </w:pPr>
    </w:p>
    <w:p w14:paraId="1C300A95">
      <w:pPr>
        <w:autoSpaceDE w:val="0"/>
        <w:autoSpaceDN w:val="0"/>
        <w:adjustRightInd w:val="0"/>
        <w:ind w:left="-540" w:leftChars="-257" w:firstLine="1135" w:firstLineChars="257"/>
        <w:jc w:val="center"/>
        <w:rPr>
          <w:rFonts w:ascii="宋体"/>
          <w:b/>
          <w:bCs/>
          <w:sz w:val="52"/>
          <w:szCs w:val="52"/>
        </w:rPr>
      </w:pPr>
      <w:r>
        <w:rPr>
          <w:rFonts w:hint="eastAsia" w:ascii="宋体" w:hAnsi="宋体" w:cs="宋体"/>
          <w:b/>
          <w:bCs/>
          <w:sz w:val="44"/>
          <w:szCs w:val="44"/>
          <w:lang w:val="zh-CN"/>
        </w:rPr>
        <w:t>广州建设工程施工招标投标书</w:t>
      </w:r>
    </w:p>
    <w:tbl>
      <w:tblPr>
        <w:tblStyle w:val="33"/>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7DDECA0C">
        <w:tblPrEx>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807BEDE">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工</w:t>
            </w:r>
            <w:r>
              <w:rPr>
                <w:rFonts w:ascii="宋体" w:hAnsi="宋体" w:cs="宋体"/>
                <w:b/>
                <w:sz w:val="24"/>
                <w:szCs w:val="24"/>
                <w:lang w:val="zh-CN"/>
              </w:rPr>
              <w:t xml:space="preserve"> </w:t>
            </w:r>
            <w:r>
              <w:rPr>
                <w:rFonts w:hint="eastAsia" w:ascii="宋体" w:hAnsi="宋体" w:cs="宋体"/>
                <w:b/>
                <w:sz w:val="24"/>
                <w:szCs w:val="24"/>
                <w:lang w:val="zh-CN"/>
              </w:rPr>
              <w:t>程</w:t>
            </w:r>
            <w:r>
              <w:rPr>
                <w:rFonts w:ascii="宋体" w:hAnsi="宋体" w:cs="宋体"/>
                <w:b/>
                <w:sz w:val="24"/>
                <w:szCs w:val="24"/>
                <w:lang w:val="zh-CN"/>
              </w:rPr>
              <w:t xml:space="preserve"> </w:t>
            </w:r>
            <w:r>
              <w:rPr>
                <w:rFonts w:hint="eastAsia" w:ascii="宋体" w:hAnsi="宋体" w:cs="宋体"/>
                <w:b/>
                <w:sz w:val="24"/>
                <w:szCs w:val="24"/>
                <w:lang w:val="zh-CN"/>
              </w:rPr>
              <w:t>名</w:t>
            </w:r>
            <w:r>
              <w:rPr>
                <w:rFonts w:ascii="宋体" w:hAnsi="宋体" w:cs="宋体"/>
                <w:b/>
                <w:sz w:val="24"/>
                <w:szCs w:val="24"/>
                <w:lang w:val="zh-CN"/>
              </w:rPr>
              <w:t xml:space="preserve"> </w:t>
            </w:r>
            <w:r>
              <w:rPr>
                <w:rFonts w:hint="eastAsia" w:ascii="宋体" w:hAnsi="宋体" w:cs="宋体"/>
                <w:b/>
                <w:sz w:val="24"/>
                <w:szCs w:val="24"/>
                <w:lang w:val="zh-CN"/>
              </w:rPr>
              <w:t>称</w:t>
            </w:r>
          </w:p>
        </w:tc>
        <w:tc>
          <w:tcPr>
            <w:tcW w:w="3574" w:type="dxa"/>
            <w:tcBorders>
              <w:top w:val="single" w:color="auto" w:sz="4" w:space="0"/>
              <w:left w:val="single" w:color="auto" w:sz="4" w:space="0"/>
              <w:bottom w:val="single" w:color="auto" w:sz="4" w:space="0"/>
              <w:right w:val="single" w:color="auto" w:sz="4" w:space="0"/>
            </w:tcBorders>
          </w:tcPr>
          <w:p w14:paraId="559C3B23">
            <w:pPr>
              <w:autoSpaceDE w:val="0"/>
              <w:autoSpaceDN w:val="0"/>
              <w:adjustRightInd w:val="0"/>
              <w:rPr>
                <w:rFonts w:ascii="宋体" w:cs="宋体"/>
                <w:b/>
                <w:bCs/>
                <w:sz w:val="24"/>
                <w:szCs w:val="24"/>
                <w:lang w:val="zh-CN"/>
              </w:rPr>
            </w:pPr>
          </w:p>
        </w:tc>
      </w:tr>
      <w:tr w14:paraId="6A3A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4607EE5">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03338A3C">
            <w:pPr>
              <w:autoSpaceDE w:val="0"/>
              <w:autoSpaceDN w:val="0"/>
              <w:adjustRightInd w:val="0"/>
              <w:rPr>
                <w:rFonts w:ascii="宋体" w:cs="宋体"/>
                <w:b/>
                <w:bCs/>
                <w:sz w:val="24"/>
                <w:szCs w:val="24"/>
                <w:lang w:val="zh-CN"/>
              </w:rPr>
            </w:pPr>
          </w:p>
        </w:tc>
      </w:tr>
      <w:tr w14:paraId="433D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BAA0121">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674C1BEE">
            <w:pPr>
              <w:autoSpaceDE w:val="0"/>
              <w:autoSpaceDN w:val="0"/>
              <w:adjustRightInd w:val="0"/>
              <w:rPr>
                <w:rFonts w:ascii="宋体" w:cs="宋体"/>
                <w:b/>
                <w:bCs/>
                <w:sz w:val="24"/>
                <w:szCs w:val="24"/>
                <w:lang w:val="zh-CN"/>
              </w:rPr>
            </w:pPr>
          </w:p>
        </w:tc>
      </w:tr>
      <w:tr w14:paraId="18E0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9730778">
            <w:pPr>
              <w:widowControl/>
              <w:jc w:val="left"/>
              <w:rPr>
                <w:rFonts w:asci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2156F894">
            <w:pPr>
              <w:autoSpaceDE w:val="0"/>
              <w:autoSpaceDN w:val="0"/>
              <w:adjustRightInd w:val="0"/>
              <w:rPr>
                <w:rFonts w:ascii="宋体" w:cs="宋体"/>
                <w:b/>
                <w:bCs/>
                <w:sz w:val="24"/>
                <w:szCs w:val="24"/>
                <w:lang w:val="zh-CN"/>
              </w:rPr>
            </w:pPr>
          </w:p>
        </w:tc>
      </w:tr>
      <w:tr w14:paraId="3A1B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3A435B22">
            <w:pPr>
              <w:jc w:val="center"/>
              <w:rPr>
                <w:rFonts w:ascii="宋体" w:cs="宋体"/>
                <w:b/>
                <w:sz w:val="24"/>
                <w:szCs w:val="24"/>
                <w:lang w:val="zh-CN"/>
              </w:rPr>
            </w:pPr>
            <w:r>
              <w:rPr>
                <w:rFonts w:hint="eastAsia" w:ascii="宋体" w:hAnsi="宋体" w:cs="宋体"/>
                <w:b/>
                <w:sz w:val="24"/>
                <w:szCs w:val="24"/>
                <w:lang w:val="zh-CN"/>
              </w:rPr>
              <w:t>投</w:t>
            </w:r>
            <w:r>
              <w:rPr>
                <w:rFonts w:ascii="宋体" w:hAnsi="宋体" w:cs="宋体"/>
                <w:b/>
                <w:sz w:val="24"/>
                <w:szCs w:val="24"/>
                <w:lang w:val="zh-CN"/>
              </w:rPr>
              <w:t xml:space="preserve"> </w:t>
            </w:r>
            <w:r>
              <w:rPr>
                <w:rFonts w:hint="eastAsia" w:ascii="宋体" w:hAnsi="宋体" w:cs="宋体"/>
                <w:b/>
                <w:sz w:val="24"/>
                <w:szCs w:val="24"/>
                <w:lang w:val="zh-CN"/>
              </w:rPr>
              <w:t>标</w:t>
            </w:r>
            <w:r>
              <w:rPr>
                <w:rFonts w:ascii="宋体" w:hAnsi="宋体" w:cs="宋体"/>
                <w:b/>
                <w:sz w:val="24"/>
                <w:szCs w:val="24"/>
                <w:lang w:val="zh-CN"/>
              </w:rPr>
              <w:t xml:space="preserve"> </w:t>
            </w:r>
            <w:r>
              <w:rPr>
                <w:rFonts w:hint="eastAsia" w:ascii="宋体" w:hAnsi="宋体" w:cs="宋体"/>
                <w:b/>
                <w:sz w:val="24"/>
                <w:szCs w:val="24"/>
                <w:lang w:val="zh-CN"/>
              </w:rPr>
              <w:t>总工</w:t>
            </w:r>
            <w:r>
              <w:rPr>
                <w:rFonts w:ascii="宋体" w:hAnsi="宋体" w:cs="宋体"/>
                <w:b/>
                <w:sz w:val="24"/>
                <w:szCs w:val="24"/>
                <w:lang w:val="zh-CN"/>
              </w:rPr>
              <w:t xml:space="preserve"> </w:t>
            </w:r>
            <w:r>
              <w:rPr>
                <w:rFonts w:hint="eastAsia" w:ascii="宋体" w:hAnsi="宋体" w:cs="宋体"/>
                <w:b/>
                <w:sz w:val="24"/>
                <w:szCs w:val="24"/>
                <w:lang w:val="zh-CN"/>
              </w:rPr>
              <w:t>期</w:t>
            </w:r>
          </w:p>
        </w:tc>
        <w:tc>
          <w:tcPr>
            <w:tcW w:w="3574" w:type="dxa"/>
            <w:tcBorders>
              <w:top w:val="single" w:color="auto" w:sz="4" w:space="0"/>
              <w:left w:val="single" w:color="auto" w:sz="4" w:space="0"/>
              <w:bottom w:val="single" w:color="auto" w:sz="4" w:space="0"/>
              <w:right w:val="single" w:color="auto" w:sz="4" w:space="0"/>
            </w:tcBorders>
          </w:tcPr>
          <w:p w14:paraId="0CCBA335">
            <w:pPr>
              <w:autoSpaceDE w:val="0"/>
              <w:autoSpaceDN w:val="0"/>
              <w:adjustRightInd w:val="0"/>
              <w:rPr>
                <w:rFonts w:ascii="宋体" w:cs="宋体"/>
                <w:b/>
                <w:bCs/>
                <w:sz w:val="24"/>
                <w:szCs w:val="24"/>
                <w:lang w:val="zh-CN"/>
              </w:rPr>
            </w:pPr>
          </w:p>
        </w:tc>
      </w:tr>
      <w:tr w14:paraId="02EA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7624648">
            <w:pPr>
              <w:jc w:val="center"/>
              <w:rPr>
                <w:rFonts w:hint="eastAsia" w:ascii="宋体" w:hAnsi="宋体" w:cs="宋体"/>
                <w:b/>
                <w:sz w:val="24"/>
                <w:szCs w:val="24"/>
                <w:lang w:val="zh-CN"/>
              </w:rPr>
            </w:pPr>
            <w:r>
              <w:rPr>
                <w:rFonts w:hint="eastAsia" w:ascii="宋体" w:hAnsi="宋体" w:cs="宋体"/>
                <w:b/>
                <w:szCs w:val="21"/>
                <w:u w:val="single"/>
              </w:rPr>
              <w:t>项目负责人</w:t>
            </w:r>
          </w:p>
        </w:tc>
        <w:tc>
          <w:tcPr>
            <w:tcW w:w="3574" w:type="dxa"/>
            <w:tcBorders>
              <w:top w:val="single" w:color="auto" w:sz="4" w:space="0"/>
              <w:left w:val="single" w:color="auto" w:sz="4" w:space="0"/>
              <w:bottom w:val="single" w:color="auto" w:sz="4" w:space="0"/>
              <w:right w:val="single" w:color="auto" w:sz="4" w:space="0"/>
            </w:tcBorders>
          </w:tcPr>
          <w:p w14:paraId="352615BE">
            <w:pPr>
              <w:autoSpaceDE w:val="0"/>
              <w:autoSpaceDN w:val="0"/>
              <w:adjustRightInd w:val="0"/>
              <w:rPr>
                <w:rFonts w:hint="eastAsia" w:ascii="宋体" w:hAnsi="宋体" w:cs="宋体"/>
                <w:b/>
                <w:bCs/>
                <w:szCs w:val="21"/>
                <w:u w:val="single"/>
              </w:rPr>
            </w:pPr>
            <w:r>
              <w:rPr>
                <w:rFonts w:hint="eastAsia" w:ascii="宋体" w:hAnsi="宋体" w:cs="宋体"/>
                <w:b/>
                <w:bCs/>
                <w:szCs w:val="21"/>
                <w:u w:val="single"/>
              </w:rPr>
              <w:t>姓名：</w:t>
            </w:r>
          </w:p>
          <w:p w14:paraId="7F7B8C1A">
            <w:pPr>
              <w:pStyle w:val="18"/>
              <w:rPr>
                <w:rFonts w:cs="宋体"/>
                <w:b/>
                <w:bCs/>
                <w:sz w:val="24"/>
                <w:szCs w:val="24"/>
                <w:lang w:val="zh-CN"/>
              </w:rPr>
            </w:pPr>
            <w:r>
              <w:rPr>
                <w:rFonts w:hint="eastAsia" w:hAnsi="宋体" w:cs="宋体"/>
                <w:b/>
                <w:bCs/>
                <w:szCs w:val="21"/>
                <w:u w:val="single"/>
              </w:rPr>
              <w:t>证书编号：</w:t>
            </w:r>
          </w:p>
        </w:tc>
      </w:tr>
      <w:tr w14:paraId="1E0A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04B38F3">
            <w:pPr>
              <w:jc w:val="center"/>
              <w:rPr>
                <w:rFonts w:hint="eastAsia" w:ascii="宋体" w:hAnsi="宋体" w:cs="宋体"/>
                <w:b/>
                <w:sz w:val="24"/>
                <w:szCs w:val="24"/>
                <w:lang w:val="zh-CN"/>
              </w:rPr>
            </w:pPr>
            <w:r>
              <w:rPr>
                <w:rFonts w:hint="eastAsia" w:ascii="宋体" w:hAnsi="宋体" w:cs="宋体"/>
                <w:b/>
                <w:szCs w:val="21"/>
                <w:u w:val="single"/>
              </w:rPr>
              <w:t>专职安全员</w:t>
            </w:r>
          </w:p>
        </w:tc>
        <w:tc>
          <w:tcPr>
            <w:tcW w:w="3574" w:type="dxa"/>
            <w:tcBorders>
              <w:top w:val="single" w:color="auto" w:sz="4" w:space="0"/>
              <w:left w:val="single" w:color="auto" w:sz="4" w:space="0"/>
              <w:bottom w:val="single" w:color="auto" w:sz="4" w:space="0"/>
              <w:right w:val="single" w:color="auto" w:sz="4" w:space="0"/>
            </w:tcBorders>
          </w:tcPr>
          <w:p w14:paraId="24B314B4">
            <w:pPr>
              <w:autoSpaceDE w:val="0"/>
              <w:autoSpaceDN w:val="0"/>
              <w:adjustRightInd w:val="0"/>
              <w:rPr>
                <w:rFonts w:hint="eastAsia" w:ascii="宋体" w:hAnsi="宋体" w:cs="宋体"/>
                <w:b/>
                <w:bCs/>
                <w:szCs w:val="21"/>
                <w:u w:val="single"/>
              </w:rPr>
            </w:pPr>
            <w:r>
              <w:rPr>
                <w:rFonts w:hint="eastAsia" w:ascii="宋体" w:hAnsi="宋体" w:cs="宋体"/>
                <w:b/>
                <w:bCs/>
                <w:szCs w:val="21"/>
                <w:u w:val="single"/>
              </w:rPr>
              <w:t>姓名：</w:t>
            </w:r>
          </w:p>
          <w:p w14:paraId="45D6E2A9">
            <w:pPr>
              <w:autoSpaceDE w:val="0"/>
              <w:autoSpaceDN w:val="0"/>
              <w:adjustRightInd w:val="0"/>
              <w:rPr>
                <w:rFonts w:ascii="宋体" w:cs="宋体"/>
                <w:b/>
                <w:bCs/>
                <w:sz w:val="24"/>
                <w:szCs w:val="24"/>
                <w:lang w:val="zh-CN"/>
              </w:rPr>
            </w:pPr>
            <w:r>
              <w:rPr>
                <w:rFonts w:hint="eastAsia" w:ascii="宋体" w:hAnsi="宋体" w:cs="宋体"/>
                <w:b/>
                <w:bCs/>
                <w:szCs w:val="21"/>
                <w:u w:val="single"/>
              </w:rPr>
              <w:t>证书编号：</w:t>
            </w:r>
          </w:p>
        </w:tc>
      </w:tr>
      <w:tr w14:paraId="11BF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DF81A10">
            <w:pPr>
              <w:jc w:val="center"/>
              <w:rPr>
                <w:rFonts w:hint="eastAsia" w:ascii="宋体" w:hAnsi="宋体" w:cs="宋体"/>
                <w:b/>
                <w:sz w:val="24"/>
                <w:szCs w:val="24"/>
                <w:lang w:val="zh-CN"/>
              </w:rPr>
            </w:pPr>
            <w:r>
              <w:rPr>
                <w:rFonts w:hint="eastAsia" w:ascii="宋体" w:hAnsi="宋体" w:cs="宋体"/>
                <w:b/>
                <w:szCs w:val="21"/>
                <w:u w:val="single"/>
              </w:rPr>
              <w:t>技术负责人</w:t>
            </w:r>
          </w:p>
        </w:tc>
        <w:tc>
          <w:tcPr>
            <w:tcW w:w="3574" w:type="dxa"/>
            <w:tcBorders>
              <w:top w:val="single" w:color="auto" w:sz="4" w:space="0"/>
              <w:left w:val="single" w:color="auto" w:sz="4" w:space="0"/>
              <w:bottom w:val="single" w:color="auto" w:sz="4" w:space="0"/>
              <w:right w:val="single" w:color="auto" w:sz="4" w:space="0"/>
            </w:tcBorders>
          </w:tcPr>
          <w:p w14:paraId="3E502FEC">
            <w:pPr>
              <w:autoSpaceDE w:val="0"/>
              <w:autoSpaceDN w:val="0"/>
              <w:adjustRightInd w:val="0"/>
              <w:rPr>
                <w:rFonts w:ascii="宋体" w:cs="宋体"/>
                <w:b/>
                <w:bCs/>
                <w:sz w:val="24"/>
                <w:szCs w:val="24"/>
                <w:lang w:val="zh-CN"/>
              </w:rPr>
            </w:pPr>
            <w:r>
              <w:rPr>
                <w:rFonts w:hint="eastAsia" w:ascii="宋体" w:hAnsi="宋体" w:cs="宋体"/>
                <w:b/>
                <w:bCs/>
                <w:szCs w:val="21"/>
                <w:u w:val="single"/>
              </w:rPr>
              <w:t>姓名：</w:t>
            </w:r>
          </w:p>
        </w:tc>
      </w:tr>
      <w:tr w14:paraId="055A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F97BD5B">
            <w:pPr>
              <w:jc w:val="center"/>
              <w:rPr>
                <w:rFonts w:ascii="宋体"/>
                <w:b/>
                <w:sz w:val="24"/>
                <w:szCs w:val="24"/>
              </w:rPr>
            </w:pPr>
            <w:r>
              <w:rPr>
                <w:rFonts w:hint="eastAsia" w:ascii="宋体" w:hAnsi="宋体" w:cs="宋体"/>
                <w:b/>
                <w:sz w:val="24"/>
                <w:szCs w:val="24"/>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7C25E395">
            <w:pPr>
              <w:autoSpaceDE w:val="0"/>
              <w:autoSpaceDN w:val="0"/>
              <w:adjustRightInd w:val="0"/>
              <w:rPr>
                <w:rFonts w:ascii="宋体" w:cs="宋体"/>
                <w:b/>
                <w:bCs/>
                <w:sz w:val="24"/>
                <w:szCs w:val="24"/>
                <w:lang w:val="zh-CN"/>
              </w:rPr>
            </w:pPr>
          </w:p>
        </w:tc>
      </w:tr>
      <w:tr w14:paraId="195F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712C3E76">
            <w:pPr>
              <w:autoSpaceDE w:val="0"/>
              <w:autoSpaceDN w:val="0"/>
              <w:adjustRightInd w:val="0"/>
              <w:ind w:firstLine="472" w:firstLineChars="196"/>
              <w:jc w:val="center"/>
              <w:rPr>
                <w:rFonts w:ascii="宋体" w:cs="宋体"/>
                <w:b/>
                <w:bCs/>
                <w:sz w:val="24"/>
                <w:szCs w:val="24"/>
                <w:lang w:val="zh-CN"/>
              </w:rPr>
            </w:pPr>
            <w:r>
              <w:rPr>
                <w:rFonts w:hint="eastAsia" w:ascii="宋体" w:hAnsi="宋体" w:cs="宋体"/>
                <w:b/>
                <w:sz w:val="24"/>
                <w:szCs w:val="24"/>
                <w:lang w:val="zh-CN"/>
              </w:rPr>
              <w:t>保</w:t>
            </w:r>
            <w:r>
              <w:rPr>
                <w:rFonts w:ascii="宋体" w:hAnsi="宋体" w:cs="宋体"/>
                <w:b/>
                <w:sz w:val="24"/>
                <w:szCs w:val="24"/>
                <w:lang w:val="zh-CN"/>
              </w:rPr>
              <w:t xml:space="preserve"> </w:t>
            </w:r>
            <w:r>
              <w:rPr>
                <w:rFonts w:hint="eastAsia" w:ascii="宋体" w:hAnsi="宋体" w:cs="宋体"/>
                <w:b/>
                <w:sz w:val="24"/>
                <w:szCs w:val="24"/>
                <w:lang w:val="zh-CN"/>
              </w:rPr>
              <w:t>修</w:t>
            </w:r>
            <w:r>
              <w:rPr>
                <w:rFonts w:ascii="宋体" w:hAnsi="宋体" w:cs="宋体"/>
                <w:b/>
                <w:sz w:val="24"/>
                <w:szCs w:val="24"/>
                <w:lang w:val="zh-CN"/>
              </w:rPr>
              <w:t xml:space="preserve"> </w:t>
            </w:r>
            <w:r>
              <w:rPr>
                <w:rFonts w:hint="eastAsia" w:ascii="宋体" w:hAnsi="宋体" w:cs="宋体"/>
                <w:b/>
                <w:sz w:val="24"/>
                <w:szCs w:val="24"/>
                <w:lang w:val="zh-CN"/>
              </w:rPr>
              <w:t>期</w:t>
            </w:r>
            <w:r>
              <w:rPr>
                <w:rFonts w:ascii="宋体" w:hAnsi="宋体" w:cs="宋体"/>
                <w:b/>
                <w:sz w:val="24"/>
                <w:szCs w:val="24"/>
                <w:lang w:val="zh-CN"/>
              </w:rPr>
              <w:t xml:space="preserve"> </w:t>
            </w:r>
            <w:r>
              <w:rPr>
                <w:rFonts w:hint="eastAsia" w:ascii="宋体" w:hAnsi="宋体" w:cs="宋体"/>
                <w:b/>
                <w:sz w:val="24"/>
                <w:szCs w:val="24"/>
                <w:lang w:val="zh-CN"/>
              </w:rPr>
              <w:t>限</w:t>
            </w:r>
          </w:p>
        </w:tc>
        <w:tc>
          <w:tcPr>
            <w:tcW w:w="3574" w:type="dxa"/>
            <w:tcBorders>
              <w:top w:val="single" w:color="auto" w:sz="4" w:space="0"/>
              <w:left w:val="single" w:color="auto" w:sz="4" w:space="0"/>
              <w:bottom w:val="single" w:color="auto" w:sz="4" w:space="0"/>
              <w:right w:val="single" w:color="auto" w:sz="4" w:space="0"/>
            </w:tcBorders>
          </w:tcPr>
          <w:p w14:paraId="00315C95">
            <w:pPr>
              <w:autoSpaceDE w:val="0"/>
              <w:autoSpaceDN w:val="0"/>
              <w:adjustRightInd w:val="0"/>
              <w:rPr>
                <w:rFonts w:ascii="宋体" w:cs="宋体"/>
                <w:b/>
                <w:bCs/>
                <w:sz w:val="24"/>
                <w:szCs w:val="24"/>
                <w:lang w:val="zh-CN"/>
              </w:rPr>
            </w:pPr>
          </w:p>
        </w:tc>
      </w:tr>
    </w:tbl>
    <w:p w14:paraId="49927D82">
      <w:pPr>
        <w:tabs>
          <w:tab w:val="left" w:pos="720"/>
        </w:tabs>
        <w:snapToGrid w:val="0"/>
        <w:spacing w:line="360" w:lineRule="auto"/>
        <w:rPr>
          <w:sz w:val="24"/>
          <w:szCs w:val="24"/>
        </w:rPr>
      </w:pPr>
    </w:p>
    <w:p w14:paraId="240398D7">
      <w:pPr>
        <w:tabs>
          <w:tab w:val="left" w:pos="720"/>
        </w:tabs>
        <w:snapToGrid w:val="0"/>
        <w:spacing w:line="360" w:lineRule="auto"/>
        <w:rPr>
          <w:rFonts w:hint="eastAsia" w:ascii="宋体" w:hAnsi="宋体" w:cs="宋体"/>
          <w:sz w:val="24"/>
          <w:szCs w:val="24"/>
        </w:rPr>
      </w:pPr>
      <w:r>
        <w:rPr>
          <w:rFonts w:hint="eastAsia" w:ascii="宋体" w:hAnsi="宋体" w:cs="宋体"/>
          <w:sz w:val="24"/>
          <w:szCs w:val="24"/>
        </w:rPr>
        <w:t>注：“投标总工期”“工程质量标准”“保修期限”可以直接填写“按招标文件要求”、或按招标文件内容填写。</w:t>
      </w:r>
    </w:p>
    <w:p w14:paraId="542855EA">
      <w:pPr>
        <w:pStyle w:val="18"/>
      </w:pPr>
    </w:p>
    <w:p w14:paraId="2791C750">
      <w:pPr>
        <w:autoSpaceDE w:val="0"/>
        <w:autoSpaceDN w:val="0"/>
        <w:adjustRightInd w:val="0"/>
        <w:rPr>
          <w:bCs/>
          <w:sz w:val="24"/>
          <w:szCs w:val="24"/>
        </w:rPr>
      </w:pPr>
    </w:p>
    <w:p w14:paraId="516B80C1">
      <w:pPr>
        <w:autoSpaceDE w:val="0"/>
        <w:autoSpaceDN w:val="0"/>
        <w:adjustRightInd w:val="0"/>
        <w:rPr>
          <w:bCs/>
          <w:sz w:val="24"/>
          <w:szCs w:val="24"/>
        </w:rPr>
      </w:pPr>
    </w:p>
    <w:p w14:paraId="7834087F">
      <w:pPr>
        <w:autoSpaceDE w:val="0"/>
        <w:autoSpaceDN w:val="0"/>
        <w:adjustRightInd w:val="0"/>
        <w:rPr>
          <w:sz w:val="24"/>
          <w:szCs w:val="24"/>
        </w:rPr>
      </w:pPr>
      <w:r>
        <w:rPr>
          <w:rFonts w:hint="eastAsia"/>
          <w:bCs/>
          <w:sz w:val="24"/>
          <w:szCs w:val="24"/>
        </w:rPr>
        <w:t>技术标</w:t>
      </w:r>
      <w:r>
        <w:rPr>
          <w:rFonts w:hint="eastAsia" w:ascii="宋体" w:hAnsi="宋体" w:cs="宋体"/>
          <w:sz w:val="24"/>
        </w:rPr>
        <w:t>投标文件</w:t>
      </w:r>
      <w:r>
        <w:rPr>
          <w:rFonts w:hint="eastAsia"/>
          <w:sz w:val="24"/>
          <w:szCs w:val="24"/>
        </w:rPr>
        <w:t>格式三：</w:t>
      </w:r>
    </w:p>
    <w:p w14:paraId="7F36F342">
      <w:pPr>
        <w:autoSpaceDE w:val="0"/>
        <w:autoSpaceDN w:val="0"/>
        <w:adjustRightInd w:val="0"/>
        <w:rPr>
          <w:sz w:val="24"/>
          <w:szCs w:val="24"/>
        </w:rPr>
      </w:pPr>
    </w:p>
    <w:p w14:paraId="7A1F2661">
      <w:pPr>
        <w:autoSpaceDE w:val="0"/>
        <w:autoSpaceDN w:val="0"/>
        <w:adjustRightInd w:val="0"/>
        <w:rPr>
          <w:sz w:val="24"/>
          <w:szCs w:val="24"/>
        </w:rPr>
      </w:pPr>
    </w:p>
    <w:p w14:paraId="18105DBD">
      <w:pPr>
        <w:autoSpaceDE w:val="0"/>
        <w:autoSpaceDN w:val="0"/>
        <w:adjustRightInd w:val="0"/>
        <w:jc w:val="center"/>
        <w:rPr>
          <w:b/>
          <w:sz w:val="32"/>
          <w:szCs w:val="32"/>
        </w:rPr>
      </w:pPr>
      <w:r>
        <w:rPr>
          <w:rFonts w:hint="eastAsia"/>
          <w:b/>
          <w:sz w:val="32"/>
          <w:szCs w:val="32"/>
        </w:rPr>
        <w:t>资格审查文件</w:t>
      </w:r>
    </w:p>
    <w:p w14:paraId="46E8D0EF">
      <w:pPr>
        <w:autoSpaceDE w:val="0"/>
        <w:autoSpaceDN w:val="0"/>
        <w:adjustRightInd w:val="0"/>
        <w:jc w:val="center"/>
        <w:rPr>
          <w:sz w:val="24"/>
          <w:szCs w:val="24"/>
        </w:rPr>
      </w:pPr>
      <w:r>
        <w:rPr>
          <w:rFonts w:hint="eastAsia" w:ascii="宋体" w:hAnsi="宋体" w:cs="宋体"/>
          <w:snapToGrid w:val="0"/>
          <w:spacing w:val="4"/>
          <w:kern w:val="0"/>
          <w:sz w:val="24"/>
          <w:szCs w:val="20"/>
        </w:rPr>
        <w:t>注：按投标须知修改表11.2.2条款及《资格审查表》要求提交</w:t>
      </w:r>
      <w:r>
        <w:rPr>
          <w:rFonts w:hint="eastAsia" w:ascii="宋体" w:hAnsi="宋体" w:cs="宋体"/>
          <w:snapToGrid w:val="0"/>
          <w:spacing w:val="4"/>
          <w:sz w:val="24"/>
        </w:rPr>
        <w:t>，格式自拟。</w:t>
      </w:r>
    </w:p>
    <w:p w14:paraId="6CA44048">
      <w:pPr>
        <w:autoSpaceDE w:val="0"/>
        <w:autoSpaceDN w:val="0"/>
        <w:adjustRightInd w:val="0"/>
        <w:rPr>
          <w:bCs/>
          <w:sz w:val="24"/>
          <w:szCs w:val="24"/>
        </w:rPr>
      </w:pPr>
    </w:p>
    <w:p w14:paraId="7442F3BA">
      <w:pPr>
        <w:widowControl/>
        <w:jc w:val="left"/>
        <w:rPr>
          <w:bCs/>
          <w:sz w:val="24"/>
          <w:szCs w:val="24"/>
        </w:rPr>
      </w:pPr>
      <w:r>
        <w:rPr>
          <w:bCs/>
          <w:sz w:val="24"/>
          <w:szCs w:val="24"/>
        </w:rPr>
        <w:br w:type="page"/>
      </w:r>
    </w:p>
    <w:p w14:paraId="478D243A">
      <w:pPr>
        <w:autoSpaceDE w:val="0"/>
        <w:autoSpaceDN w:val="0"/>
        <w:adjustRightInd w:val="0"/>
        <w:rPr>
          <w:sz w:val="24"/>
          <w:szCs w:val="24"/>
        </w:rPr>
      </w:pPr>
      <w:r>
        <w:rPr>
          <w:rFonts w:hint="eastAsia"/>
          <w:bCs/>
          <w:sz w:val="24"/>
          <w:szCs w:val="24"/>
        </w:rPr>
        <w:t>技术标</w:t>
      </w:r>
      <w:r>
        <w:rPr>
          <w:rFonts w:hint="eastAsia" w:ascii="宋体" w:hAnsi="宋体" w:cs="宋体"/>
          <w:sz w:val="24"/>
        </w:rPr>
        <w:t>投标文件</w:t>
      </w:r>
      <w:r>
        <w:rPr>
          <w:rFonts w:hint="eastAsia"/>
          <w:sz w:val="24"/>
          <w:szCs w:val="24"/>
        </w:rPr>
        <w:t>格式四：</w:t>
      </w:r>
    </w:p>
    <w:p w14:paraId="0CB39014">
      <w:pPr>
        <w:autoSpaceDE w:val="0"/>
        <w:autoSpaceDN w:val="0"/>
        <w:adjustRightInd w:val="0"/>
        <w:rPr>
          <w:sz w:val="24"/>
          <w:szCs w:val="24"/>
        </w:rPr>
      </w:pPr>
    </w:p>
    <w:p w14:paraId="5FAAFBEC">
      <w:pPr>
        <w:autoSpaceDE w:val="0"/>
        <w:autoSpaceDN w:val="0"/>
        <w:adjustRightInd w:val="0"/>
        <w:jc w:val="center"/>
        <w:rPr>
          <w:sz w:val="24"/>
          <w:szCs w:val="24"/>
        </w:rPr>
      </w:pPr>
      <w:r>
        <w:rPr>
          <w:rFonts w:hint="eastAsia" w:ascii="宋体" w:hAnsi="宋体" w:cs="宋体"/>
          <w:b/>
          <w:snapToGrid w:val="0"/>
          <w:spacing w:val="4"/>
          <w:kern w:val="0"/>
          <w:sz w:val="32"/>
          <w:szCs w:val="32"/>
        </w:rPr>
        <w:t>技术评审资料</w:t>
      </w:r>
    </w:p>
    <w:p w14:paraId="3D8F7077">
      <w:pPr>
        <w:autoSpaceDE w:val="0"/>
        <w:autoSpaceDN w:val="0"/>
        <w:adjustRightInd w:val="0"/>
        <w:rPr>
          <w:sz w:val="24"/>
          <w:szCs w:val="24"/>
        </w:rPr>
      </w:pPr>
      <w:r>
        <w:rPr>
          <w:rFonts w:hint="eastAsia" w:ascii="宋体" w:hAnsi="宋体" w:cs="宋体"/>
          <w:snapToGrid w:val="0"/>
          <w:spacing w:val="4"/>
          <w:kern w:val="0"/>
          <w:sz w:val="24"/>
          <w:szCs w:val="20"/>
        </w:rPr>
        <w:t>注：按《技术标有效性审查表》及《技术标详细审查评分表》要求提交</w:t>
      </w:r>
      <w:r>
        <w:rPr>
          <w:rFonts w:hint="eastAsia" w:ascii="宋体" w:hAnsi="宋体" w:cs="宋体"/>
          <w:snapToGrid w:val="0"/>
          <w:spacing w:val="4"/>
          <w:sz w:val="24"/>
        </w:rPr>
        <w:t>，格式自拟。</w:t>
      </w:r>
    </w:p>
    <w:p w14:paraId="42DA5601">
      <w:pPr>
        <w:widowControl/>
        <w:jc w:val="left"/>
        <w:rPr>
          <w:sz w:val="24"/>
          <w:szCs w:val="24"/>
        </w:rPr>
      </w:pPr>
      <w:r>
        <w:rPr>
          <w:sz w:val="24"/>
          <w:szCs w:val="24"/>
        </w:rPr>
        <w:br w:type="page"/>
      </w:r>
    </w:p>
    <w:p w14:paraId="4D2236DC">
      <w:pPr>
        <w:autoSpaceDE w:val="0"/>
        <w:autoSpaceDN w:val="0"/>
        <w:adjustRightInd w:val="0"/>
        <w:rPr>
          <w:sz w:val="24"/>
          <w:szCs w:val="24"/>
        </w:rPr>
      </w:pPr>
      <w:r>
        <w:rPr>
          <w:rFonts w:hint="eastAsia"/>
          <w:bCs/>
          <w:sz w:val="24"/>
          <w:szCs w:val="24"/>
        </w:rPr>
        <w:t>技术标</w:t>
      </w:r>
      <w:r>
        <w:rPr>
          <w:rFonts w:hint="eastAsia" w:ascii="宋体" w:hAnsi="宋体" w:cs="宋体"/>
          <w:sz w:val="24"/>
        </w:rPr>
        <w:t>投标文件</w:t>
      </w:r>
      <w:r>
        <w:rPr>
          <w:rFonts w:hint="eastAsia"/>
          <w:sz w:val="24"/>
          <w:szCs w:val="24"/>
        </w:rPr>
        <w:t>格式五：</w:t>
      </w:r>
    </w:p>
    <w:p w14:paraId="349F6F3D">
      <w:pPr>
        <w:tabs>
          <w:tab w:val="left" w:pos="720"/>
        </w:tabs>
        <w:snapToGrid w:val="0"/>
        <w:spacing w:line="360" w:lineRule="auto"/>
        <w:rPr>
          <w:sz w:val="24"/>
          <w:szCs w:val="24"/>
        </w:rPr>
      </w:pPr>
    </w:p>
    <w:p w14:paraId="637B3E6A">
      <w:pPr>
        <w:spacing w:line="360" w:lineRule="auto"/>
        <w:ind w:firstLine="3235" w:firstLineChars="895"/>
        <w:rPr>
          <w:rFonts w:hint="eastAsia" w:ascii="宋体" w:hAnsi="宋体" w:cs="宋体"/>
          <w:b/>
          <w:sz w:val="36"/>
          <w:szCs w:val="36"/>
        </w:rPr>
      </w:pPr>
      <w:r>
        <w:rPr>
          <w:rFonts w:hint="eastAsia" w:ascii="宋体" w:hAnsi="宋体" w:cs="宋体"/>
          <w:b/>
          <w:sz w:val="36"/>
          <w:szCs w:val="36"/>
        </w:rPr>
        <w:t>投  标  函</w:t>
      </w:r>
    </w:p>
    <w:p w14:paraId="0A165EC0">
      <w:pPr>
        <w:spacing w:line="400" w:lineRule="exact"/>
        <w:rPr>
          <w:rFonts w:hint="eastAsia" w:ascii="宋体" w:hAnsi="宋体" w:cs="宋体"/>
          <w:b/>
          <w:sz w:val="24"/>
          <w:szCs w:val="24"/>
        </w:rPr>
      </w:pPr>
      <w:r>
        <w:rPr>
          <w:rFonts w:hint="eastAsia" w:ascii="宋体" w:hAnsi="宋体" w:cs="宋体"/>
          <w:b/>
          <w:sz w:val="24"/>
          <w:szCs w:val="24"/>
        </w:rPr>
        <w:t>致：</w:t>
      </w:r>
      <w:r>
        <w:rPr>
          <w:rFonts w:hint="eastAsia" w:ascii="宋体" w:hAnsi="宋体" w:cs="宋体"/>
          <w:b/>
          <w:sz w:val="24"/>
          <w:szCs w:val="24"/>
          <w:u w:val="single"/>
        </w:rPr>
        <w:t xml:space="preserve">      </w:t>
      </w:r>
    </w:p>
    <w:p w14:paraId="173D90FE">
      <w:pPr>
        <w:spacing w:line="400" w:lineRule="exact"/>
        <w:ind w:firstLine="480" w:firstLineChars="200"/>
        <w:rPr>
          <w:rFonts w:hint="eastAsia" w:ascii="宋体" w:hAnsi="宋体" w:cs="宋体"/>
          <w:sz w:val="24"/>
          <w:szCs w:val="24"/>
        </w:rPr>
      </w:pPr>
      <w:r>
        <w:rPr>
          <w:rFonts w:hint="eastAsia" w:ascii="宋体" w:hAnsi="宋体" w:cs="宋体"/>
          <w:sz w:val="24"/>
          <w:szCs w:val="24"/>
        </w:rPr>
        <w:t>1.根据已收到贵方的</w:t>
      </w:r>
      <w:r>
        <w:rPr>
          <w:rFonts w:hint="eastAsia" w:ascii="宋体" w:hAnsi="宋体" w:cs="宋体"/>
          <w:sz w:val="24"/>
          <w:u w:val="single"/>
        </w:rPr>
        <w:t>（项目编号）</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szCs w:val="24"/>
        </w:rPr>
        <w:t>的招标文件，并已详细审核了全部招标文件及有关附件。</w:t>
      </w:r>
    </w:p>
    <w:p w14:paraId="2FF01E51">
      <w:pPr>
        <w:snapToGrid w:val="0"/>
        <w:spacing w:line="400" w:lineRule="exact"/>
        <w:ind w:firstLine="523" w:firstLineChars="218"/>
        <w:rPr>
          <w:rFonts w:hint="eastAsia" w:ascii="宋体" w:hAnsi="宋体" w:cs="宋体"/>
          <w:sz w:val="24"/>
          <w:szCs w:val="24"/>
        </w:rPr>
      </w:pPr>
      <w:r>
        <w:rPr>
          <w:rFonts w:hint="eastAsia" w:ascii="宋体" w:hAnsi="宋体" w:cs="宋体"/>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29C7CC30">
      <w:pPr>
        <w:spacing w:line="400" w:lineRule="exact"/>
        <w:ind w:firstLine="480" w:firstLineChars="200"/>
        <w:rPr>
          <w:rFonts w:hint="eastAsia" w:ascii="宋体" w:hAnsi="宋体" w:cs="宋体"/>
          <w:sz w:val="24"/>
          <w:szCs w:val="24"/>
        </w:rPr>
      </w:pPr>
      <w:r>
        <w:rPr>
          <w:rFonts w:hint="eastAsia" w:ascii="宋体" w:hAnsi="宋体" w:cs="宋体"/>
          <w:sz w:val="24"/>
          <w:szCs w:val="24"/>
        </w:rPr>
        <w:t>愿以经济标中的投标报价并按上述合同条款、标准和技术规范、图纸、工程量清单等的要求承包上述工程的施工、竣工并修补其任何缺陷。</w:t>
      </w:r>
    </w:p>
    <w:p w14:paraId="70F12134">
      <w:pPr>
        <w:spacing w:line="400" w:lineRule="exact"/>
        <w:rPr>
          <w:rFonts w:hint="eastAsia" w:ascii="宋体" w:hAnsi="宋体" w:cs="宋体"/>
          <w:sz w:val="24"/>
          <w:szCs w:val="24"/>
        </w:rPr>
      </w:pPr>
      <w:r>
        <w:rPr>
          <w:rFonts w:hint="eastAsia" w:ascii="宋体" w:hAnsi="宋体" w:cs="宋体"/>
          <w:sz w:val="24"/>
          <w:szCs w:val="24"/>
        </w:rPr>
        <w:t xml:space="preserve">    3.我方同意所递交的投标文件在投标须知规定的投标有效期内有效，在此期间内我方的投标有可能中标，我方将受此约束。如果在投标有效期内撤销投标文件或放弃中标资格，贵方有权要求我方进行赔偿。</w:t>
      </w:r>
    </w:p>
    <w:p w14:paraId="6D93CAF0">
      <w:pPr>
        <w:spacing w:line="400" w:lineRule="exact"/>
        <w:rPr>
          <w:rFonts w:hint="eastAsia" w:ascii="宋体" w:hAnsi="宋体" w:cs="宋体"/>
          <w:sz w:val="24"/>
          <w:szCs w:val="24"/>
        </w:rPr>
      </w:pPr>
      <w:r>
        <w:rPr>
          <w:rFonts w:hint="eastAsia" w:ascii="宋体" w:hAnsi="宋体" w:cs="宋体"/>
          <w:sz w:val="24"/>
          <w:szCs w:val="24"/>
        </w:rPr>
        <w:t xml:space="preserve">    4.我方理解贵方将不受必须接受你们所收到的最低标价或其它任何投标文件的约束。</w:t>
      </w:r>
    </w:p>
    <w:p w14:paraId="59DD4D8D">
      <w:pPr>
        <w:spacing w:line="400" w:lineRule="exact"/>
        <w:ind w:firstLine="480" w:firstLineChars="200"/>
        <w:rPr>
          <w:rFonts w:hint="eastAsia" w:ascii="宋体" w:hAnsi="宋体" w:cs="宋体"/>
          <w:sz w:val="24"/>
          <w:szCs w:val="24"/>
        </w:rPr>
      </w:pPr>
      <w:r>
        <w:rPr>
          <w:rFonts w:hint="eastAsia" w:ascii="宋体" w:hAnsi="宋体" w:cs="宋体"/>
          <w:sz w:val="24"/>
          <w:szCs w:val="24"/>
        </w:rPr>
        <w:t>5.如果我方中标，我方保证按招标文件中规定的工期完成并移交本工程，质量标准达到招标文件中的要求。</w:t>
      </w:r>
    </w:p>
    <w:p w14:paraId="19F4F783">
      <w:pPr>
        <w:spacing w:line="400" w:lineRule="exact"/>
        <w:ind w:firstLine="480" w:firstLineChars="200"/>
        <w:rPr>
          <w:rFonts w:hint="eastAsia" w:ascii="宋体" w:hAnsi="宋体" w:cs="宋体"/>
          <w:sz w:val="24"/>
          <w:szCs w:val="24"/>
        </w:rPr>
      </w:pPr>
      <w:r>
        <w:rPr>
          <w:rFonts w:hint="eastAsia" w:ascii="宋体" w:hAnsi="宋体" w:cs="宋体"/>
          <w:sz w:val="24"/>
          <w:szCs w:val="24"/>
        </w:rPr>
        <w:t>6.如果我方中标，我方将按照规定递交由招标人认可，并在招标文件中规定金额的履约</w:t>
      </w:r>
      <w:r>
        <w:rPr>
          <w:rFonts w:ascii="宋体" w:hAnsi="宋体" w:cs="宋体"/>
          <w:sz w:val="24"/>
          <w:szCs w:val="24"/>
        </w:rPr>
        <w:t>担保</w:t>
      </w:r>
      <w:r>
        <w:rPr>
          <w:rFonts w:hint="eastAsia" w:ascii="宋体" w:hAnsi="宋体" w:cs="宋体"/>
          <w:sz w:val="24"/>
          <w:szCs w:val="24"/>
        </w:rPr>
        <w:t>。</w:t>
      </w:r>
    </w:p>
    <w:p w14:paraId="65C81589">
      <w:pPr>
        <w:spacing w:line="400" w:lineRule="exact"/>
        <w:ind w:firstLine="480"/>
        <w:rPr>
          <w:rFonts w:hint="eastAsia" w:ascii="宋体" w:hAnsi="宋体" w:cs="宋体"/>
          <w:sz w:val="24"/>
          <w:szCs w:val="24"/>
        </w:rPr>
      </w:pPr>
      <w:r>
        <w:rPr>
          <w:rFonts w:hint="eastAsia" w:ascii="宋体" w:hAnsi="宋体" w:cs="宋体"/>
          <w:sz w:val="24"/>
          <w:szCs w:val="24"/>
        </w:rPr>
        <w:t>7.除非另外达成协议并生效，贵方的中标通知书和本投标文件将成为约束双方的合同文件的组成部分。</w:t>
      </w:r>
    </w:p>
    <w:p w14:paraId="47EF0468">
      <w:pPr>
        <w:spacing w:line="400" w:lineRule="exact"/>
        <w:ind w:firstLine="480"/>
        <w:rPr>
          <w:rFonts w:hint="eastAsia" w:ascii="宋体" w:hAnsi="宋体" w:cs="宋体"/>
          <w:sz w:val="24"/>
          <w:szCs w:val="24"/>
        </w:rPr>
      </w:pPr>
      <w:r>
        <w:rPr>
          <w:rFonts w:hint="eastAsia" w:ascii="宋体" w:hAnsi="宋体" w:cs="宋体"/>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5353FBBD"/>
    <w:p w14:paraId="651664E9">
      <w:pPr>
        <w:spacing w:line="400" w:lineRule="exact"/>
        <w:rPr>
          <w:rFonts w:hint="eastAsia" w:ascii="宋体" w:hAnsi="宋体" w:cs="宋体"/>
          <w:sz w:val="24"/>
          <w:szCs w:val="24"/>
        </w:rPr>
      </w:pPr>
      <w:r>
        <w:rPr>
          <w:rFonts w:hint="eastAsia" w:ascii="宋体" w:hAnsi="宋体" w:cs="宋体"/>
          <w:sz w:val="24"/>
          <w:szCs w:val="24"/>
        </w:rPr>
        <w:t xml:space="preserve">                                                   投标人：                         </w:t>
      </w:r>
    </w:p>
    <w:p w14:paraId="272A352F">
      <w:pPr>
        <w:spacing w:line="400" w:lineRule="exact"/>
        <w:rPr>
          <w:rFonts w:hint="eastAsia" w:ascii="宋体" w:hAnsi="宋体" w:cs="宋体"/>
          <w:sz w:val="24"/>
          <w:szCs w:val="24"/>
          <w:u w:val="single"/>
        </w:rPr>
      </w:pPr>
      <w:r>
        <w:rPr>
          <w:rFonts w:hint="eastAsia" w:ascii="宋体" w:hAnsi="宋体" w:cs="宋体"/>
          <w:sz w:val="24"/>
          <w:szCs w:val="24"/>
        </w:rPr>
        <w:t xml:space="preserve">                                        日期：  年 月  日</w:t>
      </w:r>
    </w:p>
    <w:p w14:paraId="19470D31">
      <w:pPr>
        <w:pStyle w:val="110"/>
        <w:spacing w:line="400" w:lineRule="exact"/>
        <w:ind w:firstLine="496"/>
        <w:rPr>
          <w:rFonts w:hint="eastAsia" w:ascii="宋体" w:hAnsi="宋体"/>
        </w:rPr>
      </w:pPr>
    </w:p>
    <w:p w14:paraId="59B907D3">
      <w:pPr>
        <w:pStyle w:val="14"/>
        <w:rPr>
          <w:rFonts w:hint="eastAsia" w:ascii="宋体" w:hAnsi="宋体" w:cs="宋体"/>
          <w:snapToGrid w:val="0"/>
          <w:spacing w:val="4"/>
          <w:kern w:val="0"/>
          <w:sz w:val="24"/>
          <w:szCs w:val="24"/>
        </w:rPr>
        <w:sectPr>
          <w:headerReference r:id="rId15" w:type="default"/>
          <w:footerReference r:id="rId16" w:type="default"/>
          <w:pgSz w:w="11907" w:h="16839"/>
          <w:pgMar w:top="1440" w:right="1800" w:bottom="1440" w:left="1800" w:header="851" w:footer="595" w:gutter="0"/>
          <w:cols w:space="720" w:num="1"/>
          <w:docGrid w:type="lines" w:linePitch="312" w:charSpace="0"/>
        </w:sectPr>
      </w:pPr>
    </w:p>
    <w:p w14:paraId="6A8093AE">
      <w:pPr>
        <w:tabs>
          <w:tab w:val="left" w:pos="720"/>
        </w:tabs>
        <w:snapToGrid w:val="0"/>
        <w:spacing w:line="360" w:lineRule="auto"/>
        <w:rPr>
          <w:b/>
          <w:sz w:val="32"/>
          <w:szCs w:val="32"/>
        </w:rPr>
      </w:pPr>
      <w:r>
        <w:rPr>
          <w:rFonts w:hint="eastAsia" w:ascii="宋体" w:hAnsi="宋体" w:cs="宋体"/>
          <w:sz w:val="24"/>
        </w:rPr>
        <w:t>技术标投标文件格式六：</w:t>
      </w:r>
    </w:p>
    <w:p w14:paraId="61AE6641">
      <w:pPr>
        <w:tabs>
          <w:tab w:val="left" w:pos="720"/>
        </w:tabs>
        <w:snapToGrid w:val="0"/>
        <w:spacing w:line="360" w:lineRule="auto"/>
        <w:jc w:val="center"/>
        <w:rPr>
          <w:szCs w:val="21"/>
        </w:rPr>
      </w:pPr>
      <w:r>
        <w:rPr>
          <w:rFonts w:hint="eastAsia"/>
          <w:b/>
          <w:sz w:val="32"/>
          <w:szCs w:val="32"/>
        </w:rPr>
        <w:t>参与编制技术标投标文件人员名单</w:t>
      </w:r>
    </w:p>
    <w:tbl>
      <w:tblPr>
        <w:tblStyle w:val="33"/>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5F4B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7A95C8F7">
            <w:pPr>
              <w:tabs>
                <w:tab w:val="left" w:pos="720"/>
              </w:tabs>
              <w:snapToGrid w:val="0"/>
              <w:spacing w:line="360" w:lineRule="auto"/>
              <w:jc w:val="center"/>
              <w:rPr>
                <w:rFonts w:hint="eastAsia" w:ascii="宋体" w:hAnsi="宋体"/>
                <w:szCs w:val="21"/>
              </w:rPr>
            </w:pPr>
            <w:r>
              <w:rPr>
                <w:rFonts w:hint="eastAsia" w:ascii="宋体" w:hAnsi="宋体"/>
                <w:szCs w:val="21"/>
              </w:rPr>
              <w:t>投标人名称</w:t>
            </w:r>
          </w:p>
        </w:tc>
      </w:tr>
      <w:tr w14:paraId="65EA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74662920">
            <w:pPr>
              <w:tabs>
                <w:tab w:val="left" w:pos="720"/>
              </w:tabs>
              <w:snapToGrid w:val="0"/>
              <w:spacing w:line="360" w:lineRule="auto"/>
              <w:jc w:val="center"/>
              <w:rPr>
                <w:rFonts w:hint="eastAsia"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0E4496FB">
            <w:pPr>
              <w:tabs>
                <w:tab w:val="left" w:pos="720"/>
              </w:tabs>
              <w:snapToGrid w:val="0"/>
              <w:spacing w:line="360" w:lineRule="auto"/>
              <w:jc w:val="center"/>
              <w:rPr>
                <w:rFonts w:hint="eastAsia"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7860D374">
            <w:pPr>
              <w:tabs>
                <w:tab w:val="left" w:pos="720"/>
              </w:tabs>
              <w:snapToGrid w:val="0"/>
              <w:spacing w:line="360" w:lineRule="auto"/>
              <w:jc w:val="center"/>
              <w:rPr>
                <w:rFonts w:hint="eastAsia"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359CF2CA">
            <w:pPr>
              <w:tabs>
                <w:tab w:val="left" w:pos="720"/>
              </w:tabs>
              <w:snapToGrid w:val="0"/>
              <w:spacing w:line="360" w:lineRule="auto"/>
              <w:jc w:val="center"/>
              <w:rPr>
                <w:rFonts w:hint="eastAsia"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611B0DB7">
            <w:pPr>
              <w:tabs>
                <w:tab w:val="left" w:pos="720"/>
              </w:tabs>
              <w:snapToGrid w:val="0"/>
              <w:spacing w:line="360" w:lineRule="auto"/>
              <w:jc w:val="center"/>
              <w:rPr>
                <w:rFonts w:hint="eastAsia" w:ascii="宋体" w:hAnsi="宋体"/>
                <w:szCs w:val="21"/>
              </w:rPr>
            </w:pPr>
            <w:r>
              <w:rPr>
                <w:rFonts w:hint="eastAsia" w:ascii="宋体" w:hAnsi="宋体"/>
                <w:szCs w:val="21"/>
              </w:rPr>
              <w:t>本人签名栏</w:t>
            </w:r>
          </w:p>
        </w:tc>
      </w:tr>
      <w:tr w14:paraId="7E32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60E5B111">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6C6BDE1">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16F3F5F">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3DF0929">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E6F483B">
            <w:pPr>
              <w:tabs>
                <w:tab w:val="left" w:pos="720"/>
              </w:tabs>
              <w:snapToGrid w:val="0"/>
              <w:spacing w:line="360" w:lineRule="auto"/>
              <w:jc w:val="center"/>
              <w:rPr>
                <w:rFonts w:hint="eastAsia" w:ascii="宋体" w:hAnsi="宋体"/>
                <w:szCs w:val="21"/>
              </w:rPr>
            </w:pPr>
          </w:p>
        </w:tc>
      </w:tr>
      <w:tr w14:paraId="1A91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DF758EB">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51B3A84">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0A09944">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3C24B233">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6D528F7">
            <w:pPr>
              <w:tabs>
                <w:tab w:val="left" w:pos="720"/>
              </w:tabs>
              <w:snapToGrid w:val="0"/>
              <w:spacing w:line="360" w:lineRule="auto"/>
              <w:jc w:val="center"/>
              <w:rPr>
                <w:rFonts w:hint="eastAsia" w:ascii="宋体" w:hAnsi="宋体"/>
                <w:szCs w:val="21"/>
              </w:rPr>
            </w:pPr>
          </w:p>
        </w:tc>
      </w:tr>
      <w:tr w14:paraId="265E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853F3CD">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27BCF70F">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75ED065">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2B6D7348">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0EC5AAA">
            <w:pPr>
              <w:tabs>
                <w:tab w:val="left" w:pos="720"/>
              </w:tabs>
              <w:snapToGrid w:val="0"/>
              <w:spacing w:line="360" w:lineRule="auto"/>
              <w:jc w:val="center"/>
              <w:rPr>
                <w:rFonts w:hint="eastAsia" w:ascii="宋体" w:hAnsi="宋体"/>
                <w:szCs w:val="21"/>
              </w:rPr>
            </w:pPr>
          </w:p>
        </w:tc>
      </w:tr>
      <w:tr w14:paraId="6D80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1BDA5ED">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3933E62">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2CCDB71">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80B4D79">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4A80979">
            <w:pPr>
              <w:tabs>
                <w:tab w:val="left" w:pos="720"/>
              </w:tabs>
              <w:snapToGrid w:val="0"/>
              <w:spacing w:line="360" w:lineRule="auto"/>
              <w:jc w:val="center"/>
              <w:rPr>
                <w:rFonts w:hint="eastAsia" w:ascii="宋体" w:hAnsi="宋体"/>
                <w:szCs w:val="21"/>
              </w:rPr>
            </w:pPr>
          </w:p>
        </w:tc>
      </w:tr>
      <w:tr w14:paraId="59E2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18C8704">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7249B5D">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26922D1">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6697235">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64F43A0">
            <w:pPr>
              <w:tabs>
                <w:tab w:val="left" w:pos="720"/>
              </w:tabs>
              <w:snapToGrid w:val="0"/>
              <w:spacing w:line="360" w:lineRule="auto"/>
              <w:jc w:val="center"/>
              <w:rPr>
                <w:rFonts w:hint="eastAsia" w:ascii="宋体" w:hAnsi="宋体"/>
                <w:szCs w:val="21"/>
              </w:rPr>
            </w:pPr>
          </w:p>
        </w:tc>
      </w:tr>
      <w:tr w14:paraId="45B2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A7C3381">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9D0CC67">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0A3E84E1">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B7C7013">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FE4558F">
            <w:pPr>
              <w:tabs>
                <w:tab w:val="left" w:pos="720"/>
              </w:tabs>
              <w:snapToGrid w:val="0"/>
              <w:spacing w:line="360" w:lineRule="auto"/>
              <w:jc w:val="center"/>
              <w:rPr>
                <w:rFonts w:hint="eastAsia" w:ascii="宋体" w:hAnsi="宋体"/>
                <w:szCs w:val="21"/>
              </w:rPr>
            </w:pPr>
          </w:p>
        </w:tc>
      </w:tr>
      <w:tr w14:paraId="5463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7E658D4B">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8EA75A0">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5AF4CDE">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124E75E">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FCCF1C4">
            <w:pPr>
              <w:tabs>
                <w:tab w:val="left" w:pos="720"/>
              </w:tabs>
              <w:snapToGrid w:val="0"/>
              <w:spacing w:line="360" w:lineRule="auto"/>
              <w:jc w:val="center"/>
              <w:rPr>
                <w:rFonts w:hint="eastAsia" w:ascii="宋体" w:hAnsi="宋体"/>
                <w:szCs w:val="21"/>
              </w:rPr>
            </w:pPr>
          </w:p>
        </w:tc>
      </w:tr>
      <w:tr w14:paraId="136F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12BA0548">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5696830">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7CEA26D">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0D39F0CA">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2D729E9">
            <w:pPr>
              <w:tabs>
                <w:tab w:val="left" w:pos="720"/>
              </w:tabs>
              <w:snapToGrid w:val="0"/>
              <w:spacing w:line="360" w:lineRule="auto"/>
              <w:jc w:val="center"/>
              <w:rPr>
                <w:rFonts w:hint="eastAsia" w:ascii="宋体" w:hAnsi="宋体"/>
                <w:szCs w:val="21"/>
              </w:rPr>
            </w:pPr>
          </w:p>
        </w:tc>
      </w:tr>
    </w:tbl>
    <w:p w14:paraId="39EBD815">
      <w:pPr>
        <w:tabs>
          <w:tab w:val="left" w:pos="720"/>
        </w:tabs>
        <w:snapToGrid w:val="0"/>
        <w:spacing w:line="360" w:lineRule="auto"/>
        <w:rPr>
          <w:sz w:val="24"/>
          <w:szCs w:val="24"/>
        </w:rPr>
      </w:pPr>
    </w:p>
    <w:p w14:paraId="27CD61BE">
      <w:pPr>
        <w:pStyle w:val="32"/>
        <w:spacing w:after="0" w:line="360" w:lineRule="auto"/>
        <w:ind w:left="-2" w:leftChars="-1" w:firstLine="367" w:firstLineChars="175"/>
        <w:jc w:val="left"/>
        <w:rPr>
          <w:rFonts w:hint="eastAsia" w:ascii="宋体" w:hAnsi="宋体"/>
          <w:szCs w:val="21"/>
        </w:rPr>
      </w:pPr>
      <w:r>
        <w:rPr>
          <w:rFonts w:hint="eastAsia" w:ascii="宋体" w:hAnsi="宋体"/>
          <w:szCs w:val="21"/>
        </w:rPr>
        <w:t>注：参与编制</w:t>
      </w:r>
      <w:r>
        <w:rPr>
          <w:rFonts w:ascii="宋体" w:hAnsi="宋体"/>
          <w:szCs w:val="21"/>
        </w:rPr>
        <w:t>技术标</w:t>
      </w:r>
      <w:r>
        <w:rPr>
          <w:rFonts w:hint="eastAsia" w:ascii="宋体" w:hAnsi="宋体"/>
          <w:szCs w:val="21"/>
        </w:rPr>
        <w:t>投标文件所有人员名单应包括如编制技术投标方案、负责清样校对</w:t>
      </w:r>
      <w:r>
        <w:rPr>
          <w:rFonts w:ascii="宋体" w:hAnsi="宋体"/>
          <w:szCs w:val="21"/>
        </w:rPr>
        <w:t>（如有）</w:t>
      </w:r>
      <w:r>
        <w:rPr>
          <w:rFonts w:hint="eastAsia" w:ascii="宋体" w:hAnsi="宋体"/>
          <w:szCs w:val="21"/>
        </w:rPr>
        <w:t>、负责打印及复印</w:t>
      </w:r>
      <w:r>
        <w:rPr>
          <w:rFonts w:ascii="宋体" w:hAnsi="宋体"/>
          <w:szCs w:val="21"/>
        </w:rPr>
        <w:t>（如有）</w:t>
      </w:r>
      <w:r>
        <w:rPr>
          <w:rFonts w:hint="eastAsia" w:ascii="宋体" w:hAnsi="宋体"/>
          <w:szCs w:val="21"/>
        </w:rPr>
        <w:t>等所有人员在内的人员名单。</w:t>
      </w:r>
    </w:p>
    <w:p w14:paraId="0D2B6DC6">
      <w:pPr>
        <w:pStyle w:val="32"/>
        <w:spacing w:after="0" w:line="360" w:lineRule="auto"/>
        <w:ind w:left="-2" w:leftChars="-1" w:firstLineChars="175"/>
        <w:jc w:val="center"/>
        <w:rPr>
          <w:sz w:val="24"/>
          <w:szCs w:val="24"/>
        </w:rPr>
      </w:pPr>
    </w:p>
    <w:p w14:paraId="561EFDCD">
      <w:pPr>
        <w:autoSpaceDE w:val="0"/>
        <w:autoSpaceDN w:val="0"/>
        <w:adjustRightInd w:val="0"/>
        <w:rPr>
          <w:sz w:val="24"/>
          <w:szCs w:val="24"/>
        </w:rPr>
      </w:pPr>
    </w:p>
    <w:p w14:paraId="7DFB7623">
      <w:pPr>
        <w:spacing w:line="320" w:lineRule="exact"/>
        <w:rPr>
          <w:rFonts w:hint="eastAsia" w:ascii="仿宋_GB2312" w:hAnsi="楷体" w:eastAsia="仿宋_GB2312"/>
          <w:szCs w:val="21"/>
        </w:rPr>
      </w:pPr>
    </w:p>
    <w:p w14:paraId="32F026A9">
      <w:pPr>
        <w:widowControl/>
        <w:jc w:val="left"/>
        <w:rPr>
          <w:rFonts w:hint="eastAsia" w:ascii="仿宋_GB2312" w:hAnsi="楷体" w:eastAsia="仿宋_GB2312"/>
          <w:szCs w:val="21"/>
        </w:rPr>
      </w:pPr>
      <w:r>
        <w:rPr>
          <w:rFonts w:ascii="仿宋_GB2312" w:hAnsi="楷体" w:eastAsia="仿宋_GB2312"/>
          <w:szCs w:val="21"/>
        </w:rPr>
        <w:br w:type="page"/>
      </w:r>
    </w:p>
    <w:p w14:paraId="4207E44E">
      <w:pPr>
        <w:widowControl/>
        <w:jc w:val="left"/>
        <w:rPr>
          <w:rFonts w:hint="eastAsia" w:ascii="宋体" w:hAnsi="宋体" w:cs="宋体"/>
          <w:sz w:val="24"/>
        </w:rPr>
      </w:pPr>
      <w:r>
        <w:rPr>
          <w:rFonts w:hint="eastAsia" w:ascii="宋体" w:hAnsi="宋体" w:cs="宋体"/>
          <w:sz w:val="24"/>
        </w:rPr>
        <w:t>技术标投标文件格式七：</w:t>
      </w:r>
    </w:p>
    <w:p w14:paraId="43CE660B">
      <w:pPr>
        <w:pStyle w:val="114"/>
        <w:spacing w:before="156" w:beforeLines="50" w:after="156" w:line="240" w:lineRule="auto"/>
        <w:rPr>
          <w:rFonts w:hint="eastAsia" w:ascii="宋体" w:hAnsi="宋体" w:eastAsia="宋体"/>
          <w:sz w:val="32"/>
          <w:szCs w:val="32"/>
        </w:rPr>
      </w:pPr>
      <w:r>
        <w:rPr>
          <w:rFonts w:hint="eastAsia" w:ascii="宋体" w:hAnsi="宋体" w:eastAsia="宋体"/>
          <w:sz w:val="32"/>
          <w:szCs w:val="32"/>
        </w:rPr>
        <w:t>危险性较大的分部分项工程清单及</w:t>
      </w:r>
    </w:p>
    <w:p w14:paraId="602D8870">
      <w:pPr>
        <w:pStyle w:val="114"/>
        <w:spacing w:before="156" w:beforeLines="50" w:after="156" w:line="240" w:lineRule="auto"/>
        <w:rPr>
          <w:rFonts w:hint="eastAsia" w:ascii="宋体" w:hAnsi="宋体" w:eastAsia="宋体"/>
          <w:sz w:val="32"/>
          <w:szCs w:val="32"/>
        </w:rPr>
      </w:pPr>
      <w:r>
        <w:rPr>
          <w:rFonts w:hint="eastAsia" w:ascii="宋体" w:hAnsi="宋体" w:eastAsia="宋体"/>
          <w:sz w:val="32"/>
          <w:szCs w:val="32"/>
        </w:rPr>
        <w:t>超过一定规模的危险性较大的分部分项工程清单</w:t>
      </w:r>
    </w:p>
    <w:p w14:paraId="4DD825BA">
      <w:pPr>
        <w:pStyle w:val="107"/>
        <w:numPr>
          <w:ilvl w:val="0"/>
          <w:numId w:val="4"/>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根据中华人民共和国住房和城乡建设部令第37号《危险性较大的分部分项工程安全管理规定》（以下简称“37号文”），投标人在投标时须补充完善危大工程清单并明确相应的安全管理措施。</w:t>
      </w:r>
    </w:p>
    <w:p w14:paraId="782C1FC4">
      <w:pPr>
        <w:pStyle w:val="107"/>
        <w:numPr>
          <w:ilvl w:val="0"/>
          <w:numId w:val="4"/>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招标人根据设计文件的要求及37号文的规定列出“危险性较大的分部分项工程清单及超过一定规模的危险性较大的分部分项工程清单”中与本招标项目相关的清单项，具体详第5点“打√”标识。</w:t>
      </w:r>
    </w:p>
    <w:p w14:paraId="4FCBA22E">
      <w:pPr>
        <w:pStyle w:val="107"/>
        <w:numPr>
          <w:ilvl w:val="0"/>
          <w:numId w:val="5"/>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投标单位同意建设单位在清单中标识的该项请在对应项打“√”标识，并在投标文件中提供相应的安全管理措施。</w:t>
      </w:r>
    </w:p>
    <w:p w14:paraId="5219A1D7">
      <w:pPr>
        <w:pStyle w:val="107"/>
        <w:numPr>
          <w:ilvl w:val="0"/>
          <w:numId w:val="5"/>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投标单位对清单中认为需要补充的该项请在对应项打“√”标识，并在投标文件中提供相应的安全管理措施。</w:t>
      </w:r>
    </w:p>
    <w:p w14:paraId="3C629ADC">
      <w:pPr>
        <w:pStyle w:val="107"/>
        <w:numPr>
          <w:ilvl w:val="0"/>
          <w:numId w:val="5"/>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投标单位不同意建设单位在清单中标识的该项请在对应项打“×”标识，并在备注栏填上相关说明。</w:t>
      </w:r>
    </w:p>
    <w:p w14:paraId="2DDBB706">
      <w:pPr>
        <w:pStyle w:val="107"/>
        <w:numPr>
          <w:ilvl w:val="0"/>
          <w:numId w:val="4"/>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b/>
          <w:bCs/>
          <w:szCs w:val="21"/>
        </w:rPr>
        <w:t>施工单位应当按照《危险性较大的分部分项工程安全管理规定》第十条规定，根据招标人提供的下述第5点清单，在危大工程施工前组织工程技术人员编制专项施工方案</w:t>
      </w:r>
      <w:r>
        <w:rPr>
          <w:rFonts w:hint="eastAsia" w:ascii="宋体" w:hAnsi="宋体" w:cs="宋体"/>
          <w:szCs w:val="21"/>
        </w:rPr>
        <w:t>。</w:t>
      </w:r>
    </w:p>
    <w:p w14:paraId="6109377F">
      <w:pPr>
        <w:pStyle w:val="107"/>
        <w:numPr>
          <w:ilvl w:val="0"/>
          <w:numId w:val="4"/>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39A2E691">
      <w:pPr>
        <w:pStyle w:val="107"/>
        <w:numPr>
          <w:ilvl w:val="0"/>
          <w:numId w:val="4"/>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危险性较大的分部分项工程清单及超过一定规模的危险性较大的分部分项工程清单：</w:t>
      </w:r>
    </w:p>
    <w:tbl>
      <w:tblPr>
        <w:tblStyle w:val="33"/>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2"/>
        <w:gridCol w:w="1200"/>
        <w:gridCol w:w="1136"/>
        <w:gridCol w:w="1063"/>
      </w:tblGrid>
      <w:tr w14:paraId="3277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172" w:type="dxa"/>
            <w:vAlign w:val="center"/>
          </w:tcPr>
          <w:p w14:paraId="397423F0">
            <w:pPr>
              <w:adjustRightInd w:val="0"/>
              <w:snapToGrid w:val="0"/>
              <w:rPr>
                <w:rFonts w:hint="eastAsia" w:ascii="宋体" w:hAnsi="宋体" w:cs="宋体"/>
                <w:b/>
                <w:szCs w:val="21"/>
              </w:rPr>
            </w:pPr>
            <w:r>
              <w:rPr>
                <w:rFonts w:hint="eastAsia" w:ascii="宋体" w:hAnsi="宋体" w:cs="宋体"/>
                <w:b/>
                <w:szCs w:val="21"/>
              </w:rPr>
              <w:t>一、危险性较大的分部分项工程清单</w:t>
            </w:r>
          </w:p>
        </w:tc>
        <w:tc>
          <w:tcPr>
            <w:tcW w:w="1200" w:type="dxa"/>
            <w:vAlign w:val="center"/>
          </w:tcPr>
          <w:p w14:paraId="3793912B">
            <w:pPr>
              <w:adjustRightInd w:val="0"/>
              <w:snapToGrid w:val="0"/>
              <w:jc w:val="center"/>
              <w:rPr>
                <w:rFonts w:hint="eastAsia" w:ascii="宋体" w:hAnsi="宋体" w:cs="宋体"/>
                <w:b/>
                <w:szCs w:val="21"/>
              </w:rPr>
            </w:pPr>
            <w:r>
              <w:rPr>
                <w:rFonts w:hint="eastAsia" w:ascii="宋体" w:hAnsi="宋体" w:cs="宋体"/>
                <w:b/>
                <w:szCs w:val="21"/>
              </w:rPr>
              <w:t>建设单位</w:t>
            </w:r>
          </w:p>
        </w:tc>
        <w:tc>
          <w:tcPr>
            <w:tcW w:w="1136" w:type="dxa"/>
            <w:vAlign w:val="center"/>
          </w:tcPr>
          <w:p w14:paraId="3334F670">
            <w:pPr>
              <w:adjustRightInd w:val="0"/>
              <w:snapToGrid w:val="0"/>
              <w:jc w:val="center"/>
              <w:rPr>
                <w:rFonts w:hint="eastAsia" w:ascii="宋体" w:hAnsi="宋体" w:cs="宋体"/>
                <w:b/>
                <w:szCs w:val="21"/>
              </w:rPr>
            </w:pPr>
            <w:r>
              <w:rPr>
                <w:rFonts w:hint="eastAsia" w:ascii="宋体" w:hAnsi="宋体" w:cs="宋体"/>
                <w:b/>
                <w:szCs w:val="21"/>
              </w:rPr>
              <w:t>投标单位</w:t>
            </w:r>
          </w:p>
        </w:tc>
        <w:tc>
          <w:tcPr>
            <w:tcW w:w="1063" w:type="dxa"/>
            <w:vAlign w:val="center"/>
          </w:tcPr>
          <w:p w14:paraId="11DEFC09">
            <w:pPr>
              <w:adjustRightInd w:val="0"/>
              <w:snapToGrid w:val="0"/>
              <w:rPr>
                <w:rFonts w:hint="eastAsia" w:ascii="宋体" w:hAnsi="宋体" w:cs="宋体"/>
                <w:b/>
                <w:szCs w:val="21"/>
              </w:rPr>
            </w:pPr>
            <w:r>
              <w:rPr>
                <w:rFonts w:hint="eastAsia" w:ascii="宋体" w:hAnsi="宋体" w:cs="宋体"/>
                <w:b/>
                <w:szCs w:val="21"/>
              </w:rPr>
              <w:t>备注</w:t>
            </w:r>
          </w:p>
        </w:tc>
      </w:tr>
      <w:tr w14:paraId="1C4D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3087D06E">
            <w:pPr>
              <w:adjustRightInd w:val="0"/>
              <w:snapToGrid w:val="0"/>
              <w:rPr>
                <w:rFonts w:hint="eastAsia" w:ascii="宋体" w:hAnsi="宋体" w:cs="宋体"/>
                <w:szCs w:val="21"/>
              </w:rPr>
            </w:pPr>
            <w:r>
              <w:rPr>
                <w:rFonts w:hint="eastAsia" w:ascii="宋体" w:hAnsi="宋体" w:cs="宋体"/>
                <w:szCs w:val="21"/>
              </w:rPr>
              <w:t>一、基坑支护</w:t>
            </w:r>
          </w:p>
        </w:tc>
        <w:tc>
          <w:tcPr>
            <w:tcW w:w="1200" w:type="dxa"/>
            <w:tcBorders>
              <w:left w:val="single" w:color="auto" w:sz="4" w:space="0"/>
            </w:tcBorders>
            <w:vAlign w:val="center"/>
          </w:tcPr>
          <w:p w14:paraId="6553EA12">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5F4793C5">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57FCE799">
            <w:pPr>
              <w:adjustRightInd w:val="0"/>
              <w:snapToGrid w:val="0"/>
              <w:rPr>
                <w:rFonts w:hint="eastAsia" w:ascii="宋体" w:hAnsi="宋体" w:cs="宋体"/>
                <w:szCs w:val="21"/>
              </w:rPr>
            </w:pPr>
          </w:p>
        </w:tc>
      </w:tr>
      <w:tr w14:paraId="03ED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6D385A17">
            <w:pPr>
              <w:adjustRightInd w:val="0"/>
              <w:snapToGrid w:val="0"/>
              <w:rPr>
                <w:rFonts w:hint="eastAsia" w:ascii="宋体" w:hAnsi="宋体" w:cs="宋体"/>
                <w:szCs w:val="21"/>
              </w:rPr>
            </w:pPr>
            <w:r>
              <w:rPr>
                <w:rFonts w:hint="eastAsia" w:ascii="宋体" w:hAnsi="宋体" w:cs="宋体"/>
                <w:szCs w:val="21"/>
              </w:rPr>
              <w:t>（一）开挖深度超过3m（含3m）的基坑（槽）的土方开挖、支护、降水工程。</w:t>
            </w:r>
          </w:p>
        </w:tc>
        <w:tc>
          <w:tcPr>
            <w:tcW w:w="1200" w:type="dxa"/>
            <w:tcBorders>
              <w:left w:val="single" w:color="auto" w:sz="4" w:space="0"/>
            </w:tcBorders>
            <w:vAlign w:val="center"/>
          </w:tcPr>
          <w:p w14:paraId="25E52575">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62DAD224">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7FBCAAB5">
            <w:pPr>
              <w:adjustRightInd w:val="0"/>
              <w:snapToGrid w:val="0"/>
              <w:rPr>
                <w:rFonts w:hint="eastAsia" w:ascii="宋体" w:hAnsi="宋体" w:cs="宋体"/>
                <w:szCs w:val="21"/>
              </w:rPr>
            </w:pPr>
          </w:p>
        </w:tc>
      </w:tr>
      <w:tr w14:paraId="16C1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56531926">
            <w:pPr>
              <w:adjustRightInd w:val="0"/>
              <w:snapToGrid w:val="0"/>
              <w:rPr>
                <w:rFonts w:hint="eastAsia" w:ascii="宋体" w:hAnsi="宋体" w:cs="宋体"/>
                <w:szCs w:val="21"/>
              </w:rPr>
            </w:pPr>
            <w:r>
              <w:rPr>
                <w:rFonts w:hint="eastAsia" w:ascii="宋体" w:hAnsi="宋体" w:cs="宋体"/>
                <w:szCs w:val="21"/>
              </w:rPr>
              <w:t>（二）开挖深度虽未超过3m，但地质条件、周围环境和地下管线复杂，或影响毗邻建、构筑物安全的基坑（槽）的土方开挖、支护、降水工程。</w:t>
            </w:r>
          </w:p>
        </w:tc>
        <w:tc>
          <w:tcPr>
            <w:tcW w:w="1200" w:type="dxa"/>
            <w:tcBorders>
              <w:left w:val="single" w:color="auto" w:sz="4" w:space="0"/>
            </w:tcBorders>
            <w:vAlign w:val="center"/>
          </w:tcPr>
          <w:p w14:paraId="4CF8AB82">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7AD878DC">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5DA17992">
            <w:pPr>
              <w:adjustRightInd w:val="0"/>
              <w:snapToGrid w:val="0"/>
              <w:rPr>
                <w:rFonts w:hint="eastAsia" w:ascii="宋体" w:hAnsi="宋体" w:cs="宋体"/>
                <w:szCs w:val="21"/>
              </w:rPr>
            </w:pPr>
          </w:p>
        </w:tc>
      </w:tr>
      <w:tr w14:paraId="4FBA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203194A7">
            <w:pPr>
              <w:adjustRightInd w:val="0"/>
              <w:snapToGrid w:val="0"/>
              <w:rPr>
                <w:rFonts w:hint="eastAsia" w:ascii="宋体" w:hAnsi="宋体" w:cs="宋体"/>
                <w:szCs w:val="21"/>
              </w:rPr>
            </w:pPr>
            <w:r>
              <w:rPr>
                <w:rFonts w:hint="eastAsia" w:ascii="宋体" w:hAnsi="宋体" w:cs="宋体"/>
                <w:szCs w:val="21"/>
              </w:rPr>
              <w:t>二、模板工程及支撑体系</w:t>
            </w:r>
          </w:p>
        </w:tc>
        <w:tc>
          <w:tcPr>
            <w:tcW w:w="1200" w:type="dxa"/>
            <w:tcBorders>
              <w:left w:val="single" w:color="auto" w:sz="4" w:space="0"/>
            </w:tcBorders>
            <w:vAlign w:val="center"/>
          </w:tcPr>
          <w:p w14:paraId="292092FA">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61B33F29">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348AE688">
            <w:pPr>
              <w:adjustRightInd w:val="0"/>
              <w:snapToGrid w:val="0"/>
              <w:rPr>
                <w:rFonts w:hint="eastAsia" w:ascii="宋体" w:hAnsi="宋体" w:cs="宋体"/>
                <w:szCs w:val="21"/>
              </w:rPr>
            </w:pPr>
          </w:p>
        </w:tc>
      </w:tr>
      <w:tr w14:paraId="00A7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48660E7C">
            <w:pPr>
              <w:adjustRightInd w:val="0"/>
              <w:snapToGrid w:val="0"/>
              <w:rPr>
                <w:rFonts w:hint="eastAsia" w:ascii="宋体" w:hAnsi="宋体" w:cs="宋体"/>
                <w:szCs w:val="21"/>
              </w:rPr>
            </w:pPr>
            <w:r>
              <w:rPr>
                <w:rFonts w:hint="eastAsia" w:ascii="宋体" w:hAnsi="宋体" w:cs="宋体"/>
                <w:szCs w:val="21"/>
              </w:rPr>
              <w:t>（一）各类工具式模板工程：包括滑模、爬模、飞模、隧道模等工程。</w:t>
            </w:r>
          </w:p>
        </w:tc>
        <w:tc>
          <w:tcPr>
            <w:tcW w:w="1200" w:type="dxa"/>
            <w:tcBorders>
              <w:left w:val="single" w:color="auto" w:sz="4" w:space="0"/>
            </w:tcBorders>
            <w:vAlign w:val="center"/>
          </w:tcPr>
          <w:p w14:paraId="0E469141">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443F14CC">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430DBA10">
            <w:pPr>
              <w:adjustRightInd w:val="0"/>
              <w:snapToGrid w:val="0"/>
              <w:rPr>
                <w:rFonts w:hint="eastAsia" w:ascii="宋体" w:hAnsi="宋体" w:cs="宋体"/>
                <w:szCs w:val="21"/>
              </w:rPr>
            </w:pPr>
          </w:p>
        </w:tc>
      </w:tr>
      <w:tr w14:paraId="3467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42E8F0E8">
            <w:pPr>
              <w:adjustRightInd w:val="0"/>
              <w:snapToGrid w:val="0"/>
              <w:rPr>
                <w:rFonts w:hint="eastAsia" w:ascii="宋体" w:hAnsi="宋体" w:cs="宋体"/>
                <w:szCs w:val="21"/>
              </w:rPr>
            </w:pPr>
            <w:r>
              <w:rPr>
                <w:rFonts w:hint="eastAsia" w:ascii="宋体" w:hAnsi="宋体" w:cs="宋体"/>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00" w:type="dxa"/>
            <w:tcBorders>
              <w:left w:val="single" w:color="auto" w:sz="4" w:space="0"/>
            </w:tcBorders>
            <w:vAlign w:val="center"/>
          </w:tcPr>
          <w:p w14:paraId="7D6ECEB8">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1EFD575E">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780D61A0">
            <w:pPr>
              <w:adjustRightInd w:val="0"/>
              <w:snapToGrid w:val="0"/>
              <w:rPr>
                <w:rFonts w:hint="eastAsia" w:ascii="宋体" w:hAnsi="宋体" w:cs="宋体"/>
                <w:szCs w:val="21"/>
              </w:rPr>
            </w:pPr>
          </w:p>
        </w:tc>
      </w:tr>
      <w:tr w14:paraId="3C94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74022305">
            <w:pPr>
              <w:widowControl/>
              <w:adjustRightInd w:val="0"/>
              <w:snapToGrid w:val="0"/>
              <w:rPr>
                <w:rFonts w:hint="eastAsia" w:ascii="宋体" w:hAnsi="宋体" w:cs="宋体"/>
                <w:szCs w:val="21"/>
              </w:rPr>
            </w:pPr>
            <w:r>
              <w:rPr>
                <w:rFonts w:hint="eastAsia" w:ascii="宋体" w:hAnsi="宋体" w:cs="宋体"/>
                <w:szCs w:val="21"/>
              </w:rPr>
              <w:t>（三）承重支撑体系：用于钢结构安装等满堂支撑体系。</w:t>
            </w:r>
          </w:p>
        </w:tc>
        <w:tc>
          <w:tcPr>
            <w:tcW w:w="1200" w:type="dxa"/>
            <w:tcBorders>
              <w:left w:val="single" w:color="auto" w:sz="4" w:space="0"/>
            </w:tcBorders>
            <w:vAlign w:val="center"/>
          </w:tcPr>
          <w:p w14:paraId="11066A5C">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3E2B027F">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130B8906">
            <w:pPr>
              <w:adjustRightInd w:val="0"/>
              <w:snapToGrid w:val="0"/>
              <w:rPr>
                <w:rFonts w:hint="eastAsia" w:ascii="宋体" w:hAnsi="宋体" w:cs="宋体"/>
                <w:szCs w:val="21"/>
              </w:rPr>
            </w:pPr>
          </w:p>
        </w:tc>
      </w:tr>
      <w:tr w14:paraId="1410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2208EFD4">
            <w:pPr>
              <w:widowControl/>
              <w:adjustRightInd w:val="0"/>
              <w:snapToGrid w:val="0"/>
              <w:rPr>
                <w:rFonts w:hint="eastAsia" w:ascii="宋体" w:hAnsi="宋体" w:cs="宋体"/>
                <w:szCs w:val="21"/>
              </w:rPr>
            </w:pPr>
            <w:r>
              <w:rPr>
                <w:rFonts w:hint="eastAsia" w:ascii="宋体" w:hAnsi="宋体" w:cs="宋体"/>
                <w:szCs w:val="21"/>
              </w:rPr>
              <w:t>三、起重吊装及起重机械安装拆卸工程</w:t>
            </w:r>
          </w:p>
        </w:tc>
        <w:tc>
          <w:tcPr>
            <w:tcW w:w="1200" w:type="dxa"/>
            <w:tcBorders>
              <w:left w:val="single" w:color="auto" w:sz="4" w:space="0"/>
            </w:tcBorders>
            <w:vAlign w:val="center"/>
          </w:tcPr>
          <w:p w14:paraId="4BE5542F">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37DB6372">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7682D41E">
            <w:pPr>
              <w:adjustRightInd w:val="0"/>
              <w:snapToGrid w:val="0"/>
              <w:rPr>
                <w:rFonts w:hint="eastAsia" w:ascii="宋体" w:hAnsi="宋体" w:cs="宋体"/>
                <w:szCs w:val="21"/>
              </w:rPr>
            </w:pPr>
          </w:p>
        </w:tc>
      </w:tr>
      <w:tr w14:paraId="2BD7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5788395E">
            <w:pPr>
              <w:widowControl/>
              <w:adjustRightInd w:val="0"/>
              <w:snapToGrid w:val="0"/>
              <w:rPr>
                <w:rFonts w:hint="eastAsia" w:ascii="宋体" w:hAnsi="宋体" w:cs="宋体"/>
                <w:szCs w:val="21"/>
              </w:rPr>
            </w:pPr>
            <w:r>
              <w:rPr>
                <w:rFonts w:hint="eastAsia" w:ascii="宋体" w:hAnsi="宋体" w:cs="宋体"/>
                <w:szCs w:val="21"/>
              </w:rPr>
              <w:t>（一）采用非常规起重设备、方法，且单件起吊重量在10kN及以上的起重吊装工程。</w:t>
            </w:r>
          </w:p>
        </w:tc>
        <w:tc>
          <w:tcPr>
            <w:tcW w:w="1200" w:type="dxa"/>
            <w:tcBorders>
              <w:left w:val="single" w:color="auto" w:sz="4" w:space="0"/>
            </w:tcBorders>
            <w:vAlign w:val="center"/>
          </w:tcPr>
          <w:p w14:paraId="200DB1CD">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486AD978">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46259BD2">
            <w:pPr>
              <w:adjustRightInd w:val="0"/>
              <w:snapToGrid w:val="0"/>
              <w:rPr>
                <w:rFonts w:hint="eastAsia" w:ascii="宋体" w:hAnsi="宋体" w:cs="宋体"/>
                <w:szCs w:val="21"/>
              </w:rPr>
            </w:pPr>
          </w:p>
        </w:tc>
      </w:tr>
      <w:tr w14:paraId="5ED7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0C69A85A">
            <w:pPr>
              <w:adjustRightInd w:val="0"/>
              <w:snapToGrid w:val="0"/>
              <w:rPr>
                <w:rFonts w:hint="eastAsia" w:ascii="宋体" w:hAnsi="宋体" w:cs="宋体"/>
                <w:szCs w:val="21"/>
              </w:rPr>
            </w:pPr>
            <w:r>
              <w:rPr>
                <w:rFonts w:hint="eastAsia" w:ascii="宋体" w:hAnsi="宋体" w:cs="宋体"/>
                <w:szCs w:val="21"/>
              </w:rPr>
              <w:t>（二）采用起重机械进行安装的工程。</w:t>
            </w:r>
          </w:p>
        </w:tc>
        <w:tc>
          <w:tcPr>
            <w:tcW w:w="1200" w:type="dxa"/>
            <w:tcBorders>
              <w:left w:val="single" w:color="auto" w:sz="4" w:space="0"/>
            </w:tcBorders>
            <w:vAlign w:val="center"/>
          </w:tcPr>
          <w:p w14:paraId="4C6C303A">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6D830F5D">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57F14B02">
            <w:pPr>
              <w:adjustRightInd w:val="0"/>
              <w:snapToGrid w:val="0"/>
              <w:rPr>
                <w:rFonts w:hint="eastAsia" w:ascii="宋体" w:hAnsi="宋体" w:cs="宋体"/>
                <w:szCs w:val="21"/>
              </w:rPr>
            </w:pPr>
          </w:p>
        </w:tc>
      </w:tr>
      <w:tr w14:paraId="5ABA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0C319161">
            <w:pPr>
              <w:adjustRightInd w:val="0"/>
              <w:snapToGrid w:val="0"/>
              <w:rPr>
                <w:rFonts w:hint="eastAsia" w:ascii="宋体" w:hAnsi="宋体" w:cs="宋体"/>
                <w:szCs w:val="21"/>
              </w:rPr>
            </w:pPr>
            <w:r>
              <w:rPr>
                <w:rFonts w:hint="eastAsia" w:ascii="宋体" w:hAnsi="宋体" w:cs="宋体"/>
                <w:szCs w:val="21"/>
              </w:rPr>
              <w:t>（三）起重机械安装和拆卸工程。</w:t>
            </w:r>
          </w:p>
        </w:tc>
        <w:tc>
          <w:tcPr>
            <w:tcW w:w="1200" w:type="dxa"/>
            <w:tcBorders>
              <w:left w:val="single" w:color="auto" w:sz="4" w:space="0"/>
            </w:tcBorders>
            <w:vAlign w:val="center"/>
          </w:tcPr>
          <w:p w14:paraId="64A2FB8C">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5B99045F">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18499A8A">
            <w:pPr>
              <w:adjustRightInd w:val="0"/>
              <w:snapToGrid w:val="0"/>
              <w:rPr>
                <w:rFonts w:hint="eastAsia" w:ascii="宋体" w:hAnsi="宋体" w:cs="宋体"/>
                <w:szCs w:val="21"/>
              </w:rPr>
            </w:pPr>
          </w:p>
        </w:tc>
      </w:tr>
      <w:tr w14:paraId="3DAE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3945F7EC">
            <w:pPr>
              <w:adjustRightInd w:val="0"/>
              <w:snapToGrid w:val="0"/>
              <w:rPr>
                <w:rFonts w:hint="eastAsia" w:ascii="宋体" w:hAnsi="宋体" w:cs="宋体"/>
                <w:szCs w:val="21"/>
              </w:rPr>
            </w:pPr>
            <w:r>
              <w:rPr>
                <w:rFonts w:hint="eastAsia" w:ascii="宋体" w:hAnsi="宋体" w:cs="宋体"/>
                <w:szCs w:val="21"/>
              </w:rPr>
              <w:t>四、脚手架工程</w:t>
            </w:r>
          </w:p>
        </w:tc>
        <w:tc>
          <w:tcPr>
            <w:tcW w:w="1200" w:type="dxa"/>
            <w:tcBorders>
              <w:left w:val="single" w:color="auto" w:sz="4" w:space="0"/>
            </w:tcBorders>
            <w:vAlign w:val="center"/>
          </w:tcPr>
          <w:p w14:paraId="4C44EB28">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0AFE2FE2">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547F961D">
            <w:pPr>
              <w:adjustRightInd w:val="0"/>
              <w:snapToGrid w:val="0"/>
              <w:rPr>
                <w:rFonts w:hint="eastAsia" w:ascii="宋体" w:hAnsi="宋体" w:cs="宋体"/>
                <w:szCs w:val="21"/>
              </w:rPr>
            </w:pPr>
          </w:p>
        </w:tc>
      </w:tr>
      <w:tr w14:paraId="3687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75E4342D">
            <w:pPr>
              <w:adjustRightInd w:val="0"/>
              <w:snapToGrid w:val="0"/>
              <w:rPr>
                <w:rFonts w:hint="eastAsia" w:ascii="宋体" w:hAnsi="宋体" w:cs="宋体"/>
                <w:szCs w:val="21"/>
              </w:rPr>
            </w:pPr>
            <w:r>
              <w:rPr>
                <w:rFonts w:hint="eastAsia" w:ascii="宋体" w:hAnsi="宋体" w:cs="宋体"/>
                <w:szCs w:val="21"/>
              </w:rPr>
              <w:t>（一）搭设高度24m及以上的落地式钢管脚手架工程（包括采光井、电梯井脚手架）。</w:t>
            </w:r>
          </w:p>
        </w:tc>
        <w:tc>
          <w:tcPr>
            <w:tcW w:w="1200" w:type="dxa"/>
            <w:tcBorders>
              <w:left w:val="single" w:color="auto" w:sz="4" w:space="0"/>
            </w:tcBorders>
            <w:vAlign w:val="center"/>
          </w:tcPr>
          <w:p w14:paraId="4EB29B5B">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34FED963">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2FE670F3">
            <w:pPr>
              <w:adjustRightInd w:val="0"/>
              <w:snapToGrid w:val="0"/>
              <w:rPr>
                <w:rFonts w:hint="eastAsia" w:ascii="宋体" w:hAnsi="宋体" w:cs="宋体"/>
                <w:szCs w:val="21"/>
              </w:rPr>
            </w:pPr>
          </w:p>
        </w:tc>
      </w:tr>
      <w:tr w14:paraId="63C8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6AD4B98">
            <w:pPr>
              <w:adjustRightInd w:val="0"/>
              <w:snapToGrid w:val="0"/>
              <w:rPr>
                <w:rFonts w:hint="eastAsia" w:ascii="宋体" w:hAnsi="宋体" w:cs="宋体"/>
                <w:szCs w:val="21"/>
              </w:rPr>
            </w:pPr>
            <w:r>
              <w:rPr>
                <w:rFonts w:hint="eastAsia" w:ascii="宋体" w:hAnsi="宋体" w:cs="宋体"/>
                <w:szCs w:val="21"/>
              </w:rPr>
              <w:t>（二）附着式升降脚手架工程。</w:t>
            </w:r>
          </w:p>
        </w:tc>
        <w:tc>
          <w:tcPr>
            <w:tcW w:w="1200" w:type="dxa"/>
            <w:tcBorders>
              <w:left w:val="single" w:color="auto" w:sz="4" w:space="0"/>
            </w:tcBorders>
            <w:vAlign w:val="center"/>
          </w:tcPr>
          <w:p w14:paraId="1139BDE5">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6F36AC17">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1F74ED83">
            <w:pPr>
              <w:adjustRightInd w:val="0"/>
              <w:snapToGrid w:val="0"/>
              <w:rPr>
                <w:rFonts w:hint="eastAsia" w:ascii="宋体" w:hAnsi="宋体" w:cs="宋体"/>
                <w:szCs w:val="21"/>
              </w:rPr>
            </w:pPr>
          </w:p>
        </w:tc>
      </w:tr>
      <w:tr w14:paraId="31A1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C9D838E">
            <w:pPr>
              <w:adjustRightInd w:val="0"/>
              <w:snapToGrid w:val="0"/>
              <w:rPr>
                <w:rFonts w:hint="eastAsia" w:ascii="宋体" w:hAnsi="宋体" w:cs="宋体"/>
                <w:szCs w:val="21"/>
              </w:rPr>
            </w:pPr>
            <w:r>
              <w:rPr>
                <w:rFonts w:hint="eastAsia" w:ascii="宋体" w:hAnsi="宋体" w:cs="宋体"/>
                <w:szCs w:val="21"/>
              </w:rPr>
              <w:t>（三）悬挑式脚手架工程。</w:t>
            </w:r>
          </w:p>
        </w:tc>
        <w:tc>
          <w:tcPr>
            <w:tcW w:w="1200" w:type="dxa"/>
            <w:tcBorders>
              <w:left w:val="single" w:color="auto" w:sz="4" w:space="0"/>
            </w:tcBorders>
            <w:vAlign w:val="center"/>
          </w:tcPr>
          <w:p w14:paraId="61CCA371">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02A7237C">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61090212">
            <w:pPr>
              <w:adjustRightInd w:val="0"/>
              <w:snapToGrid w:val="0"/>
              <w:rPr>
                <w:rFonts w:hint="eastAsia" w:ascii="宋体" w:hAnsi="宋体" w:cs="宋体"/>
                <w:szCs w:val="21"/>
              </w:rPr>
            </w:pPr>
          </w:p>
        </w:tc>
      </w:tr>
      <w:tr w14:paraId="4992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2DF4260">
            <w:pPr>
              <w:adjustRightInd w:val="0"/>
              <w:snapToGrid w:val="0"/>
              <w:rPr>
                <w:rFonts w:hint="eastAsia" w:ascii="宋体" w:hAnsi="宋体" w:cs="宋体"/>
                <w:szCs w:val="21"/>
              </w:rPr>
            </w:pPr>
            <w:r>
              <w:rPr>
                <w:rFonts w:hint="eastAsia" w:ascii="宋体" w:hAnsi="宋体" w:cs="宋体"/>
                <w:szCs w:val="21"/>
              </w:rPr>
              <w:t>（四）高处作业吊篮。</w:t>
            </w:r>
          </w:p>
        </w:tc>
        <w:tc>
          <w:tcPr>
            <w:tcW w:w="1200" w:type="dxa"/>
            <w:tcBorders>
              <w:left w:val="single" w:color="auto" w:sz="4" w:space="0"/>
            </w:tcBorders>
            <w:vAlign w:val="center"/>
          </w:tcPr>
          <w:p w14:paraId="1A020869">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5B096C13">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1383FD21">
            <w:pPr>
              <w:adjustRightInd w:val="0"/>
              <w:snapToGrid w:val="0"/>
              <w:rPr>
                <w:rFonts w:hint="eastAsia" w:ascii="宋体" w:hAnsi="宋体" w:cs="宋体"/>
                <w:szCs w:val="21"/>
              </w:rPr>
            </w:pPr>
          </w:p>
        </w:tc>
      </w:tr>
      <w:tr w14:paraId="05F8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A3EB110">
            <w:pPr>
              <w:adjustRightInd w:val="0"/>
              <w:snapToGrid w:val="0"/>
              <w:rPr>
                <w:rFonts w:hint="eastAsia" w:ascii="宋体" w:hAnsi="宋体" w:cs="宋体"/>
                <w:szCs w:val="21"/>
              </w:rPr>
            </w:pPr>
            <w:r>
              <w:rPr>
                <w:rFonts w:hint="eastAsia" w:ascii="宋体" w:hAnsi="宋体" w:cs="宋体"/>
                <w:szCs w:val="21"/>
              </w:rPr>
              <w:t>（五）卸料平台、操作平台工程。</w:t>
            </w:r>
          </w:p>
        </w:tc>
        <w:tc>
          <w:tcPr>
            <w:tcW w:w="1200" w:type="dxa"/>
            <w:tcBorders>
              <w:left w:val="single" w:color="auto" w:sz="4" w:space="0"/>
            </w:tcBorders>
            <w:vAlign w:val="center"/>
          </w:tcPr>
          <w:p w14:paraId="721B7C3D">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237A30AA">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21A9B104">
            <w:pPr>
              <w:adjustRightInd w:val="0"/>
              <w:snapToGrid w:val="0"/>
              <w:rPr>
                <w:rFonts w:hint="eastAsia" w:ascii="宋体" w:hAnsi="宋体" w:cs="宋体"/>
                <w:szCs w:val="21"/>
              </w:rPr>
            </w:pPr>
          </w:p>
        </w:tc>
      </w:tr>
      <w:tr w14:paraId="32B6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3177801F">
            <w:pPr>
              <w:adjustRightInd w:val="0"/>
              <w:snapToGrid w:val="0"/>
              <w:rPr>
                <w:rFonts w:hint="eastAsia" w:ascii="宋体" w:hAnsi="宋体" w:cs="宋体"/>
                <w:szCs w:val="21"/>
              </w:rPr>
            </w:pPr>
            <w:r>
              <w:rPr>
                <w:rFonts w:hint="eastAsia" w:ascii="宋体" w:hAnsi="宋体" w:cs="宋体"/>
                <w:szCs w:val="21"/>
              </w:rPr>
              <w:t>（六）异型脚手架工程。</w:t>
            </w:r>
          </w:p>
        </w:tc>
        <w:tc>
          <w:tcPr>
            <w:tcW w:w="1200" w:type="dxa"/>
            <w:tcBorders>
              <w:left w:val="single" w:color="auto" w:sz="4" w:space="0"/>
            </w:tcBorders>
            <w:vAlign w:val="center"/>
          </w:tcPr>
          <w:p w14:paraId="507AE34D">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156EEA1A">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5B1794DA">
            <w:pPr>
              <w:adjustRightInd w:val="0"/>
              <w:snapToGrid w:val="0"/>
              <w:rPr>
                <w:rFonts w:hint="eastAsia" w:ascii="宋体" w:hAnsi="宋体" w:cs="宋体"/>
                <w:szCs w:val="21"/>
              </w:rPr>
            </w:pPr>
          </w:p>
        </w:tc>
      </w:tr>
      <w:tr w14:paraId="5A0C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689EB08">
            <w:pPr>
              <w:adjustRightInd w:val="0"/>
              <w:snapToGrid w:val="0"/>
              <w:rPr>
                <w:rFonts w:hint="eastAsia" w:ascii="宋体" w:hAnsi="宋体" w:cs="宋体"/>
                <w:szCs w:val="21"/>
              </w:rPr>
            </w:pPr>
            <w:r>
              <w:rPr>
                <w:rFonts w:hint="eastAsia" w:ascii="宋体" w:hAnsi="宋体" w:cs="宋体"/>
                <w:szCs w:val="21"/>
              </w:rPr>
              <w:t>五、拆除工程</w:t>
            </w:r>
          </w:p>
        </w:tc>
        <w:tc>
          <w:tcPr>
            <w:tcW w:w="1200" w:type="dxa"/>
            <w:tcBorders>
              <w:left w:val="single" w:color="auto" w:sz="4" w:space="0"/>
            </w:tcBorders>
            <w:vAlign w:val="center"/>
          </w:tcPr>
          <w:p w14:paraId="440A41C9">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588A987B">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58088611">
            <w:pPr>
              <w:adjustRightInd w:val="0"/>
              <w:snapToGrid w:val="0"/>
              <w:rPr>
                <w:rFonts w:hint="eastAsia" w:ascii="宋体" w:hAnsi="宋体" w:cs="宋体"/>
                <w:szCs w:val="21"/>
              </w:rPr>
            </w:pPr>
          </w:p>
        </w:tc>
      </w:tr>
      <w:tr w14:paraId="4EB2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DB8FFFF">
            <w:pPr>
              <w:adjustRightInd w:val="0"/>
              <w:snapToGrid w:val="0"/>
              <w:rPr>
                <w:rFonts w:hint="eastAsia" w:ascii="宋体" w:hAnsi="宋体" w:cs="宋体"/>
                <w:szCs w:val="21"/>
              </w:rPr>
            </w:pPr>
            <w:r>
              <w:rPr>
                <w:rFonts w:hint="eastAsia" w:ascii="宋体" w:hAnsi="宋体" w:cs="宋体"/>
                <w:szCs w:val="21"/>
              </w:rPr>
              <w:t>可能影响行人、交通、电力设施、通讯设施或其它建、构筑物安全的拆除工程。</w:t>
            </w:r>
          </w:p>
        </w:tc>
        <w:tc>
          <w:tcPr>
            <w:tcW w:w="1200" w:type="dxa"/>
            <w:tcBorders>
              <w:left w:val="single" w:color="auto" w:sz="4" w:space="0"/>
            </w:tcBorders>
            <w:vAlign w:val="center"/>
          </w:tcPr>
          <w:p w14:paraId="5D419D38">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39396767">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6A40B022">
            <w:pPr>
              <w:adjustRightInd w:val="0"/>
              <w:snapToGrid w:val="0"/>
              <w:rPr>
                <w:rFonts w:hint="eastAsia" w:ascii="宋体" w:hAnsi="宋体" w:cs="宋体"/>
                <w:szCs w:val="21"/>
              </w:rPr>
            </w:pPr>
          </w:p>
        </w:tc>
      </w:tr>
      <w:tr w14:paraId="6B6E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DD40EB6">
            <w:pPr>
              <w:adjustRightInd w:val="0"/>
              <w:snapToGrid w:val="0"/>
              <w:rPr>
                <w:rFonts w:hint="eastAsia" w:ascii="宋体" w:hAnsi="宋体" w:cs="宋体"/>
                <w:szCs w:val="21"/>
              </w:rPr>
            </w:pPr>
            <w:r>
              <w:rPr>
                <w:rFonts w:hint="eastAsia" w:ascii="宋体" w:hAnsi="宋体" w:cs="宋体"/>
                <w:szCs w:val="21"/>
              </w:rPr>
              <w:t>六、暗挖工程</w:t>
            </w:r>
          </w:p>
        </w:tc>
        <w:tc>
          <w:tcPr>
            <w:tcW w:w="1200" w:type="dxa"/>
            <w:tcBorders>
              <w:left w:val="single" w:color="auto" w:sz="4" w:space="0"/>
            </w:tcBorders>
            <w:vAlign w:val="center"/>
          </w:tcPr>
          <w:p w14:paraId="6B4515BC">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545FC149">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7886EE40">
            <w:pPr>
              <w:adjustRightInd w:val="0"/>
              <w:snapToGrid w:val="0"/>
              <w:rPr>
                <w:rFonts w:hint="eastAsia" w:ascii="宋体" w:hAnsi="宋体" w:cs="宋体"/>
                <w:szCs w:val="21"/>
              </w:rPr>
            </w:pPr>
          </w:p>
        </w:tc>
      </w:tr>
      <w:tr w14:paraId="5BC9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B812E34">
            <w:pPr>
              <w:adjustRightInd w:val="0"/>
              <w:snapToGrid w:val="0"/>
              <w:rPr>
                <w:rFonts w:hint="eastAsia" w:ascii="宋体" w:hAnsi="宋体" w:cs="宋体"/>
                <w:szCs w:val="21"/>
              </w:rPr>
            </w:pPr>
            <w:r>
              <w:rPr>
                <w:rFonts w:hint="eastAsia" w:ascii="宋体" w:hAnsi="宋体" w:cs="宋体"/>
                <w:szCs w:val="21"/>
              </w:rPr>
              <w:t>采用矿山法、盾构法、顶管法施工的隧道、洞室工程。</w:t>
            </w:r>
          </w:p>
        </w:tc>
        <w:tc>
          <w:tcPr>
            <w:tcW w:w="1200" w:type="dxa"/>
            <w:tcBorders>
              <w:left w:val="single" w:color="auto" w:sz="4" w:space="0"/>
            </w:tcBorders>
            <w:vAlign w:val="center"/>
          </w:tcPr>
          <w:p w14:paraId="45D632DE">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456A4E68">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1A4ECADE">
            <w:pPr>
              <w:adjustRightInd w:val="0"/>
              <w:snapToGrid w:val="0"/>
              <w:rPr>
                <w:rFonts w:hint="eastAsia" w:ascii="宋体" w:hAnsi="宋体" w:cs="宋体"/>
                <w:szCs w:val="21"/>
              </w:rPr>
            </w:pPr>
          </w:p>
        </w:tc>
      </w:tr>
      <w:tr w14:paraId="455D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59760E0F">
            <w:pPr>
              <w:adjustRightInd w:val="0"/>
              <w:snapToGrid w:val="0"/>
              <w:rPr>
                <w:rFonts w:hint="eastAsia" w:ascii="宋体" w:hAnsi="宋体" w:cs="宋体"/>
                <w:szCs w:val="21"/>
              </w:rPr>
            </w:pPr>
            <w:r>
              <w:rPr>
                <w:rFonts w:hint="eastAsia" w:ascii="宋体" w:hAnsi="宋体" w:cs="宋体"/>
                <w:szCs w:val="21"/>
              </w:rPr>
              <w:t>七、其它</w:t>
            </w:r>
          </w:p>
        </w:tc>
        <w:tc>
          <w:tcPr>
            <w:tcW w:w="1200" w:type="dxa"/>
            <w:tcBorders>
              <w:left w:val="single" w:color="auto" w:sz="4" w:space="0"/>
            </w:tcBorders>
            <w:vAlign w:val="center"/>
          </w:tcPr>
          <w:p w14:paraId="21063DE7">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07818257">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0E71F8A8">
            <w:pPr>
              <w:adjustRightInd w:val="0"/>
              <w:snapToGrid w:val="0"/>
              <w:rPr>
                <w:rFonts w:hint="eastAsia" w:ascii="宋体" w:hAnsi="宋体" w:cs="宋体"/>
                <w:szCs w:val="21"/>
              </w:rPr>
            </w:pPr>
          </w:p>
        </w:tc>
      </w:tr>
      <w:tr w14:paraId="6051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E2BBD12">
            <w:pPr>
              <w:adjustRightInd w:val="0"/>
              <w:snapToGrid w:val="0"/>
              <w:rPr>
                <w:rFonts w:hint="eastAsia" w:ascii="宋体" w:hAnsi="宋体" w:cs="宋体"/>
                <w:szCs w:val="21"/>
              </w:rPr>
            </w:pPr>
            <w:r>
              <w:rPr>
                <w:rFonts w:hint="eastAsia" w:ascii="宋体" w:hAnsi="宋体" w:cs="宋体"/>
                <w:szCs w:val="21"/>
              </w:rPr>
              <w:t>（一）建筑幕墙安装工程。</w:t>
            </w:r>
          </w:p>
        </w:tc>
        <w:tc>
          <w:tcPr>
            <w:tcW w:w="1200" w:type="dxa"/>
            <w:tcBorders>
              <w:left w:val="single" w:color="auto" w:sz="4" w:space="0"/>
            </w:tcBorders>
            <w:vAlign w:val="center"/>
          </w:tcPr>
          <w:p w14:paraId="0F010B46">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361A2498">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23FA9C7C">
            <w:pPr>
              <w:adjustRightInd w:val="0"/>
              <w:snapToGrid w:val="0"/>
              <w:rPr>
                <w:rFonts w:hint="eastAsia" w:ascii="宋体" w:hAnsi="宋体" w:cs="宋体"/>
                <w:szCs w:val="21"/>
              </w:rPr>
            </w:pPr>
          </w:p>
        </w:tc>
      </w:tr>
      <w:tr w14:paraId="349F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44521C84">
            <w:pPr>
              <w:adjustRightInd w:val="0"/>
              <w:snapToGrid w:val="0"/>
              <w:rPr>
                <w:rFonts w:hint="eastAsia" w:ascii="宋体" w:hAnsi="宋体" w:cs="宋体"/>
                <w:szCs w:val="21"/>
              </w:rPr>
            </w:pPr>
            <w:r>
              <w:rPr>
                <w:rFonts w:hint="eastAsia" w:ascii="宋体" w:hAnsi="宋体" w:cs="宋体"/>
                <w:szCs w:val="21"/>
              </w:rPr>
              <w:t>（二）钢结构、网架和索膜结构安装工程。</w:t>
            </w:r>
          </w:p>
        </w:tc>
        <w:tc>
          <w:tcPr>
            <w:tcW w:w="1200" w:type="dxa"/>
            <w:tcBorders>
              <w:left w:val="single" w:color="auto" w:sz="4" w:space="0"/>
            </w:tcBorders>
            <w:vAlign w:val="center"/>
          </w:tcPr>
          <w:p w14:paraId="1D1CBA63">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722737E9">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6598DE94">
            <w:pPr>
              <w:adjustRightInd w:val="0"/>
              <w:snapToGrid w:val="0"/>
              <w:rPr>
                <w:rFonts w:hint="eastAsia" w:ascii="宋体" w:hAnsi="宋体" w:cs="宋体"/>
                <w:szCs w:val="21"/>
              </w:rPr>
            </w:pPr>
          </w:p>
        </w:tc>
      </w:tr>
      <w:tr w14:paraId="0474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6DD0D999">
            <w:pPr>
              <w:adjustRightInd w:val="0"/>
              <w:snapToGrid w:val="0"/>
              <w:rPr>
                <w:rFonts w:hint="eastAsia" w:ascii="宋体" w:hAnsi="宋体" w:cs="宋体"/>
                <w:szCs w:val="21"/>
              </w:rPr>
            </w:pPr>
            <w:r>
              <w:rPr>
                <w:rFonts w:hint="eastAsia" w:ascii="宋体" w:hAnsi="宋体" w:cs="宋体"/>
                <w:szCs w:val="21"/>
              </w:rPr>
              <w:t>（三）人工挖孔桩工程。</w:t>
            </w:r>
          </w:p>
        </w:tc>
        <w:tc>
          <w:tcPr>
            <w:tcW w:w="1200" w:type="dxa"/>
            <w:tcBorders>
              <w:left w:val="single" w:color="auto" w:sz="4" w:space="0"/>
            </w:tcBorders>
            <w:vAlign w:val="center"/>
          </w:tcPr>
          <w:p w14:paraId="0038B0F5">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19E9498C">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25B74F96">
            <w:pPr>
              <w:adjustRightInd w:val="0"/>
              <w:snapToGrid w:val="0"/>
              <w:rPr>
                <w:rFonts w:hint="eastAsia" w:ascii="宋体" w:hAnsi="宋体" w:cs="宋体"/>
                <w:szCs w:val="21"/>
              </w:rPr>
            </w:pPr>
          </w:p>
        </w:tc>
      </w:tr>
      <w:tr w14:paraId="65ED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6957967">
            <w:pPr>
              <w:adjustRightInd w:val="0"/>
              <w:snapToGrid w:val="0"/>
              <w:rPr>
                <w:rFonts w:hint="eastAsia" w:ascii="宋体" w:hAnsi="宋体" w:cs="宋体"/>
                <w:szCs w:val="21"/>
              </w:rPr>
            </w:pPr>
            <w:r>
              <w:rPr>
                <w:rFonts w:hint="eastAsia" w:ascii="宋体" w:hAnsi="宋体" w:cs="宋体"/>
                <w:szCs w:val="21"/>
              </w:rPr>
              <w:t>（四）水下作业工程。</w:t>
            </w:r>
          </w:p>
        </w:tc>
        <w:tc>
          <w:tcPr>
            <w:tcW w:w="1200" w:type="dxa"/>
            <w:tcBorders>
              <w:left w:val="single" w:color="auto" w:sz="4" w:space="0"/>
            </w:tcBorders>
            <w:vAlign w:val="center"/>
          </w:tcPr>
          <w:p w14:paraId="7F5F1139">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7D24A95F">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0282907C">
            <w:pPr>
              <w:adjustRightInd w:val="0"/>
              <w:snapToGrid w:val="0"/>
              <w:rPr>
                <w:rFonts w:hint="eastAsia" w:ascii="宋体" w:hAnsi="宋体" w:cs="宋体"/>
                <w:szCs w:val="21"/>
              </w:rPr>
            </w:pPr>
          </w:p>
        </w:tc>
      </w:tr>
      <w:tr w14:paraId="0E52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67125D93">
            <w:pPr>
              <w:adjustRightInd w:val="0"/>
              <w:snapToGrid w:val="0"/>
              <w:rPr>
                <w:rFonts w:hint="eastAsia" w:ascii="宋体" w:hAnsi="宋体" w:cs="宋体"/>
                <w:szCs w:val="21"/>
              </w:rPr>
            </w:pPr>
            <w:r>
              <w:rPr>
                <w:rFonts w:hint="eastAsia" w:ascii="宋体" w:hAnsi="宋体" w:cs="宋体"/>
                <w:szCs w:val="21"/>
              </w:rPr>
              <w:t>（五）装配式建筑混凝土预制构件安装工程。</w:t>
            </w:r>
          </w:p>
        </w:tc>
        <w:tc>
          <w:tcPr>
            <w:tcW w:w="1200" w:type="dxa"/>
            <w:tcBorders>
              <w:left w:val="single" w:color="auto" w:sz="4" w:space="0"/>
            </w:tcBorders>
            <w:vAlign w:val="center"/>
          </w:tcPr>
          <w:p w14:paraId="469CCE6F">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08A83FBC">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39A1C6BF">
            <w:pPr>
              <w:adjustRightInd w:val="0"/>
              <w:snapToGrid w:val="0"/>
              <w:rPr>
                <w:rFonts w:hint="eastAsia" w:ascii="宋体" w:hAnsi="宋体" w:cs="宋体"/>
                <w:szCs w:val="21"/>
              </w:rPr>
            </w:pPr>
          </w:p>
        </w:tc>
      </w:tr>
      <w:tr w14:paraId="2F09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06F0948B">
            <w:pPr>
              <w:adjustRightInd w:val="0"/>
              <w:snapToGrid w:val="0"/>
              <w:rPr>
                <w:rFonts w:hint="eastAsia"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1200" w:type="dxa"/>
            <w:tcBorders>
              <w:left w:val="single" w:color="auto" w:sz="4" w:space="0"/>
            </w:tcBorders>
            <w:vAlign w:val="center"/>
          </w:tcPr>
          <w:p w14:paraId="567F5437">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6DCE92E7">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28E6885A">
            <w:pPr>
              <w:adjustRightInd w:val="0"/>
              <w:snapToGrid w:val="0"/>
              <w:rPr>
                <w:rFonts w:hint="eastAsia" w:ascii="宋体" w:hAnsi="宋体" w:cs="宋体"/>
                <w:szCs w:val="21"/>
              </w:rPr>
            </w:pPr>
          </w:p>
        </w:tc>
      </w:tr>
      <w:tr w14:paraId="0D15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172" w:type="dxa"/>
            <w:vAlign w:val="center"/>
          </w:tcPr>
          <w:p w14:paraId="2291EE72">
            <w:pPr>
              <w:widowControl/>
              <w:adjustRightInd w:val="0"/>
              <w:snapToGrid w:val="0"/>
              <w:rPr>
                <w:rFonts w:hint="eastAsia" w:ascii="宋体" w:hAnsi="宋体" w:cs="宋体"/>
                <w:b/>
                <w:szCs w:val="21"/>
              </w:rPr>
            </w:pPr>
            <w:r>
              <w:rPr>
                <w:rFonts w:hint="eastAsia" w:ascii="宋体" w:hAnsi="宋体" w:cs="宋体"/>
                <w:b/>
                <w:bCs/>
                <w:szCs w:val="21"/>
              </w:rPr>
              <w:t>二、超过一定规模的危险性较大的分部分项工程清单</w:t>
            </w:r>
          </w:p>
        </w:tc>
        <w:tc>
          <w:tcPr>
            <w:tcW w:w="1200" w:type="dxa"/>
            <w:tcBorders>
              <w:left w:val="single" w:color="auto" w:sz="4" w:space="0"/>
            </w:tcBorders>
            <w:vAlign w:val="center"/>
          </w:tcPr>
          <w:p w14:paraId="5375501F">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568FA4C1">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5FB064BE">
            <w:pPr>
              <w:adjustRightInd w:val="0"/>
              <w:snapToGrid w:val="0"/>
              <w:rPr>
                <w:rFonts w:hint="eastAsia" w:ascii="宋体" w:hAnsi="宋体" w:cs="宋体"/>
                <w:szCs w:val="21"/>
              </w:rPr>
            </w:pPr>
          </w:p>
        </w:tc>
      </w:tr>
      <w:tr w14:paraId="3492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25BE1B6">
            <w:pPr>
              <w:adjustRightInd w:val="0"/>
              <w:snapToGrid w:val="0"/>
              <w:rPr>
                <w:rFonts w:hint="eastAsia" w:ascii="宋体" w:hAnsi="宋体" w:cs="宋体"/>
                <w:szCs w:val="21"/>
              </w:rPr>
            </w:pPr>
            <w:r>
              <w:rPr>
                <w:rFonts w:hint="eastAsia" w:ascii="宋体" w:hAnsi="宋体" w:cs="宋体"/>
                <w:szCs w:val="21"/>
              </w:rPr>
              <w:t>一、深基坑工程</w:t>
            </w:r>
          </w:p>
        </w:tc>
        <w:tc>
          <w:tcPr>
            <w:tcW w:w="1200" w:type="dxa"/>
            <w:tcBorders>
              <w:left w:val="single" w:color="auto" w:sz="4" w:space="0"/>
            </w:tcBorders>
            <w:vAlign w:val="center"/>
          </w:tcPr>
          <w:p w14:paraId="69EEBA90">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0678100A">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470C0E6C">
            <w:pPr>
              <w:adjustRightInd w:val="0"/>
              <w:snapToGrid w:val="0"/>
              <w:rPr>
                <w:rFonts w:hint="eastAsia" w:ascii="宋体" w:hAnsi="宋体" w:cs="宋体"/>
                <w:szCs w:val="21"/>
              </w:rPr>
            </w:pPr>
          </w:p>
        </w:tc>
      </w:tr>
      <w:tr w14:paraId="6555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65FB1F59">
            <w:pPr>
              <w:adjustRightInd w:val="0"/>
              <w:snapToGrid w:val="0"/>
              <w:rPr>
                <w:rFonts w:hint="eastAsia" w:ascii="宋体" w:hAnsi="宋体" w:cs="宋体"/>
                <w:szCs w:val="21"/>
              </w:rPr>
            </w:pPr>
            <w:r>
              <w:rPr>
                <w:rFonts w:hint="eastAsia" w:ascii="宋体" w:hAnsi="宋体" w:cs="宋体"/>
                <w:szCs w:val="21"/>
              </w:rPr>
              <w:t>开挖深度超过5m（含5m）的基坑（槽）的土方开挖、支护、降水工程。</w:t>
            </w:r>
          </w:p>
        </w:tc>
        <w:tc>
          <w:tcPr>
            <w:tcW w:w="1200" w:type="dxa"/>
            <w:tcBorders>
              <w:left w:val="single" w:color="auto" w:sz="4" w:space="0"/>
            </w:tcBorders>
            <w:vAlign w:val="center"/>
          </w:tcPr>
          <w:p w14:paraId="6DEE79C3">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70C22546">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631CDCF2">
            <w:pPr>
              <w:adjustRightInd w:val="0"/>
              <w:snapToGrid w:val="0"/>
              <w:ind w:firstLine="480"/>
              <w:rPr>
                <w:rFonts w:hint="eastAsia" w:ascii="宋体" w:hAnsi="宋体" w:cs="宋体"/>
                <w:szCs w:val="21"/>
              </w:rPr>
            </w:pPr>
          </w:p>
        </w:tc>
      </w:tr>
      <w:tr w14:paraId="3EF9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0FB0C5BF">
            <w:pPr>
              <w:adjustRightInd w:val="0"/>
              <w:snapToGrid w:val="0"/>
              <w:rPr>
                <w:rFonts w:hint="eastAsia" w:ascii="宋体" w:hAnsi="宋体" w:cs="宋体"/>
                <w:szCs w:val="21"/>
              </w:rPr>
            </w:pPr>
            <w:r>
              <w:rPr>
                <w:rFonts w:hint="eastAsia" w:ascii="宋体" w:hAnsi="宋体" w:cs="宋体"/>
                <w:szCs w:val="21"/>
              </w:rPr>
              <w:t>二、模板工程及支撑体系</w:t>
            </w:r>
          </w:p>
        </w:tc>
        <w:tc>
          <w:tcPr>
            <w:tcW w:w="1200" w:type="dxa"/>
            <w:tcBorders>
              <w:left w:val="single" w:color="auto" w:sz="4" w:space="0"/>
            </w:tcBorders>
            <w:vAlign w:val="center"/>
          </w:tcPr>
          <w:p w14:paraId="0B9EEECE">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6B3C1413">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7ADB026D">
            <w:pPr>
              <w:adjustRightInd w:val="0"/>
              <w:snapToGrid w:val="0"/>
              <w:ind w:firstLine="480"/>
              <w:rPr>
                <w:rFonts w:hint="eastAsia" w:ascii="宋体" w:hAnsi="宋体" w:cs="宋体"/>
                <w:szCs w:val="21"/>
              </w:rPr>
            </w:pPr>
          </w:p>
        </w:tc>
      </w:tr>
      <w:tr w14:paraId="589E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7497F4F1">
            <w:pPr>
              <w:adjustRightInd w:val="0"/>
              <w:snapToGrid w:val="0"/>
              <w:rPr>
                <w:rFonts w:hint="eastAsia" w:ascii="宋体" w:hAnsi="宋体" w:cs="宋体"/>
                <w:szCs w:val="21"/>
              </w:rPr>
            </w:pPr>
            <w:r>
              <w:rPr>
                <w:rFonts w:hint="eastAsia" w:ascii="宋体" w:hAnsi="宋体" w:cs="宋体"/>
                <w:szCs w:val="21"/>
              </w:rPr>
              <w:t>（一）各类工具式模板工程：包括滑模、爬模、飞模、隧道模等工程。</w:t>
            </w:r>
          </w:p>
        </w:tc>
        <w:tc>
          <w:tcPr>
            <w:tcW w:w="1200" w:type="dxa"/>
            <w:tcBorders>
              <w:left w:val="single" w:color="auto" w:sz="4" w:space="0"/>
            </w:tcBorders>
            <w:vAlign w:val="center"/>
          </w:tcPr>
          <w:p w14:paraId="049CA6B5">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08B429A0">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02AD97A0">
            <w:pPr>
              <w:adjustRightInd w:val="0"/>
              <w:snapToGrid w:val="0"/>
              <w:ind w:firstLine="480"/>
              <w:rPr>
                <w:rFonts w:hint="eastAsia" w:ascii="宋体" w:hAnsi="宋体" w:cs="宋体"/>
                <w:szCs w:val="21"/>
              </w:rPr>
            </w:pPr>
          </w:p>
        </w:tc>
      </w:tr>
      <w:tr w14:paraId="02D7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54AC1077">
            <w:pPr>
              <w:adjustRightInd w:val="0"/>
              <w:snapToGrid w:val="0"/>
              <w:rPr>
                <w:rFonts w:hint="eastAsia" w:ascii="宋体" w:hAnsi="宋体" w:cs="宋体"/>
                <w:szCs w:val="21"/>
              </w:rPr>
            </w:pPr>
            <w:r>
              <w:rPr>
                <w:rFonts w:hint="eastAsia" w:ascii="宋体" w:hAnsi="宋体" w:cs="宋体"/>
                <w:szCs w:val="21"/>
              </w:rPr>
              <w:t>（二）混凝土模板支撑工程：搭设高度8m及以上，或搭设跨度18m及以上，或施工总荷载（设计值）15kN/m2及以上，或集中线荷载（设计值）20kN/m及以上。</w:t>
            </w:r>
          </w:p>
        </w:tc>
        <w:tc>
          <w:tcPr>
            <w:tcW w:w="1200" w:type="dxa"/>
            <w:tcBorders>
              <w:left w:val="single" w:color="auto" w:sz="4" w:space="0"/>
            </w:tcBorders>
            <w:vAlign w:val="center"/>
          </w:tcPr>
          <w:p w14:paraId="68007D32">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75CFCA71">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3F9644BE">
            <w:pPr>
              <w:adjustRightInd w:val="0"/>
              <w:snapToGrid w:val="0"/>
              <w:rPr>
                <w:rFonts w:hint="eastAsia" w:ascii="宋体" w:hAnsi="宋体" w:cs="宋体"/>
                <w:szCs w:val="21"/>
              </w:rPr>
            </w:pPr>
          </w:p>
        </w:tc>
      </w:tr>
      <w:tr w14:paraId="7A32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3167422B">
            <w:pPr>
              <w:adjustRightInd w:val="0"/>
              <w:snapToGrid w:val="0"/>
              <w:rPr>
                <w:rFonts w:hint="eastAsia" w:ascii="宋体" w:hAnsi="宋体" w:cs="宋体"/>
                <w:szCs w:val="21"/>
              </w:rPr>
            </w:pPr>
            <w:r>
              <w:rPr>
                <w:rFonts w:hint="eastAsia" w:ascii="宋体" w:hAnsi="宋体" w:cs="宋体"/>
                <w:szCs w:val="21"/>
              </w:rPr>
              <w:t>（三）承重支撑体系：用于钢结构安装等满堂支撑体系，承受单点集中荷载7kN及以上。</w:t>
            </w:r>
          </w:p>
        </w:tc>
        <w:tc>
          <w:tcPr>
            <w:tcW w:w="1200" w:type="dxa"/>
            <w:tcBorders>
              <w:left w:val="single" w:color="auto" w:sz="4" w:space="0"/>
            </w:tcBorders>
            <w:vAlign w:val="center"/>
          </w:tcPr>
          <w:p w14:paraId="61624802">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12716426">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231BBD1B">
            <w:pPr>
              <w:adjustRightInd w:val="0"/>
              <w:snapToGrid w:val="0"/>
              <w:rPr>
                <w:rFonts w:hint="eastAsia" w:ascii="宋体" w:hAnsi="宋体" w:cs="宋体"/>
                <w:szCs w:val="21"/>
              </w:rPr>
            </w:pPr>
          </w:p>
        </w:tc>
      </w:tr>
      <w:tr w14:paraId="35E6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7B2246D3">
            <w:pPr>
              <w:adjustRightInd w:val="0"/>
              <w:snapToGrid w:val="0"/>
              <w:rPr>
                <w:rFonts w:hint="eastAsia" w:ascii="宋体" w:hAnsi="宋体" w:cs="宋体"/>
                <w:szCs w:val="21"/>
              </w:rPr>
            </w:pPr>
            <w:r>
              <w:rPr>
                <w:rFonts w:hint="eastAsia" w:ascii="宋体" w:hAnsi="宋体" w:cs="宋体"/>
                <w:szCs w:val="21"/>
              </w:rPr>
              <w:t>三、起重吊装及起重机械安装拆卸工程</w:t>
            </w:r>
          </w:p>
        </w:tc>
        <w:tc>
          <w:tcPr>
            <w:tcW w:w="1200" w:type="dxa"/>
            <w:tcBorders>
              <w:left w:val="single" w:color="auto" w:sz="4" w:space="0"/>
            </w:tcBorders>
            <w:vAlign w:val="center"/>
          </w:tcPr>
          <w:p w14:paraId="6D041458">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508D725F">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5D6990D5">
            <w:pPr>
              <w:adjustRightInd w:val="0"/>
              <w:snapToGrid w:val="0"/>
              <w:rPr>
                <w:rFonts w:hint="eastAsia" w:ascii="宋体" w:hAnsi="宋体" w:cs="宋体"/>
                <w:szCs w:val="21"/>
              </w:rPr>
            </w:pPr>
          </w:p>
        </w:tc>
      </w:tr>
      <w:tr w14:paraId="3003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5B15C57C">
            <w:pPr>
              <w:adjustRightInd w:val="0"/>
              <w:snapToGrid w:val="0"/>
              <w:rPr>
                <w:rFonts w:hint="eastAsia" w:ascii="宋体" w:hAnsi="宋体" w:cs="宋体"/>
                <w:szCs w:val="21"/>
              </w:rPr>
            </w:pPr>
            <w:r>
              <w:rPr>
                <w:rFonts w:hint="eastAsia" w:ascii="宋体" w:hAnsi="宋体" w:cs="宋体"/>
                <w:szCs w:val="21"/>
              </w:rPr>
              <w:t>（一）采用非常规起重设备、方法，且单件起吊重量在100kN及以上的起重吊装工程。</w:t>
            </w:r>
          </w:p>
        </w:tc>
        <w:tc>
          <w:tcPr>
            <w:tcW w:w="1200" w:type="dxa"/>
            <w:tcBorders>
              <w:left w:val="single" w:color="auto" w:sz="4" w:space="0"/>
            </w:tcBorders>
            <w:vAlign w:val="center"/>
          </w:tcPr>
          <w:p w14:paraId="6D45F9F7">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3093635B">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21575FD2">
            <w:pPr>
              <w:adjustRightInd w:val="0"/>
              <w:snapToGrid w:val="0"/>
              <w:rPr>
                <w:rFonts w:hint="eastAsia" w:ascii="宋体" w:hAnsi="宋体" w:cs="宋体"/>
                <w:szCs w:val="21"/>
              </w:rPr>
            </w:pPr>
          </w:p>
        </w:tc>
      </w:tr>
      <w:tr w14:paraId="204D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8F27FC4">
            <w:pPr>
              <w:adjustRightInd w:val="0"/>
              <w:snapToGrid w:val="0"/>
              <w:rPr>
                <w:rFonts w:hint="eastAsia" w:ascii="宋体" w:hAnsi="宋体" w:cs="宋体"/>
                <w:szCs w:val="21"/>
              </w:rPr>
            </w:pPr>
            <w:r>
              <w:rPr>
                <w:rFonts w:hint="eastAsia" w:ascii="宋体" w:hAnsi="宋体" w:cs="宋体"/>
                <w:szCs w:val="21"/>
              </w:rPr>
              <w:t>（二）起重量300kN及以上，或搭设总高度200m及以上，或搭设基础标高在200m及以上的起重机械安装和拆卸工程。</w:t>
            </w:r>
          </w:p>
        </w:tc>
        <w:tc>
          <w:tcPr>
            <w:tcW w:w="1200" w:type="dxa"/>
            <w:tcBorders>
              <w:left w:val="single" w:color="auto" w:sz="4" w:space="0"/>
            </w:tcBorders>
            <w:vAlign w:val="center"/>
          </w:tcPr>
          <w:p w14:paraId="2A1C38C1">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17BA0095">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55B51E02">
            <w:pPr>
              <w:adjustRightInd w:val="0"/>
              <w:snapToGrid w:val="0"/>
              <w:rPr>
                <w:rFonts w:hint="eastAsia" w:ascii="宋体" w:hAnsi="宋体" w:cs="宋体"/>
                <w:szCs w:val="21"/>
              </w:rPr>
            </w:pPr>
          </w:p>
        </w:tc>
      </w:tr>
      <w:tr w14:paraId="5972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4777A1E2">
            <w:pPr>
              <w:adjustRightInd w:val="0"/>
              <w:snapToGrid w:val="0"/>
              <w:rPr>
                <w:rFonts w:hint="eastAsia" w:ascii="宋体" w:hAnsi="宋体" w:cs="宋体"/>
                <w:szCs w:val="21"/>
              </w:rPr>
            </w:pPr>
            <w:r>
              <w:rPr>
                <w:rFonts w:hint="eastAsia" w:ascii="宋体" w:hAnsi="宋体" w:cs="宋体"/>
                <w:szCs w:val="21"/>
              </w:rPr>
              <w:t>四、脚手架工程</w:t>
            </w:r>
          </w:p>
        </w:tc>
        <w:tc>
          <w:tcPr>
            <w:tcW w:w="1200" w:type="dxa"/>
            <w:tcBorders>
              <w:left w:val="single" w:color="auto" w:sz="4" w:space="0"/>
            </w:tcBorders>
            <w:vAlign w:val="center"/>
          </w:tcPr>
          <w:p w14:paraId="538A2641">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75EA6C91">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3D53F887">
            <w:pPr>
              <w:adjustRightInd w:val="0"/>
              <w:snapToGrid w:val="0"/>
              <w:rPr>
                <w:rFonts w:hint="eastAsia" w:ascii="宋体" w:hAnsi="宋体" w:cs="宋体"/>
                <w:szCs w:val="21"/>
              </w:rPr>
            </w:pPr>
          </w:p>
        </w:tc>
      </w:tr>
      <w:tr w14:paraId="4CB0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0AF47A01">
            <w:pPr>
              <w:adjustRightInd w:val="0"/>
              <w:snapToGrid w:val="0"/>
              <w:rPr>
                <w:rFonts w:hint="eastAsia" w:ascii="宋体" w:hAnsi="宋体" w:cs="宋体"/>
                <w:szCs w:val="21"/>
              </w:rPr>
            </w:pPr>
            <w:r>
              <w:rPr>
                <w:rFonts w:hint="eastAsia" w:ascii="宋体" w:hAnsi="宋体" w:cs="宋体"/>
                <w:szCs w:val="21"/>
              </w:rPr>
              <w:t>（一）搭设高度50m及以上的落地式钢管脚手架工程。</w:t>
            </w:r>
          </w:p>
        </w:tc>
        <w:tc>
          <w:tcPr>
            <w:tcW w:w="1200" w:type="dxa"/>
            <w:tcBorders>
              <w:left w:val="single" w:color="auto" w:sz="4" w:space="0"/>
            </w:tcBorders>
            <w:vAlign w:val="center"/>
          </w:tcPr>
          <w:p w14:paraId="5FF92458">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73F435B5">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7ABD569D">
            <w:pPr>
              <w:adjustRightInd w:val="0"/>
              <w:snapToGrid w:val="0"/>
              <w:rPr>
                <w:rFonts w:hint="eastAsia" w:ascii="宋体" w:hAnsi="宋体" w:cs="宋体"/>
                <w:szCs w:val="21"/>
              </w:rPr>
            </w:pPr>
          </w:p>
        </w:tc>
      </w:tr>
      <w:tr w14:paraId="1839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32F35946">
            <w:pPr>
              <w:adjustRightInd w:val="0"/>
              <w:snapToGrid w:val="0"/>
              <w:rPr>
                <w:rFonts w:hint="eastAsia" w:ascii="宋体" w:hAnsi="宋体" w:cs="宋体"/>
                <w:szCs w:val="21"/>
              </w:rPr>
            </w:pPr>
            <w:r>
              <w:rPr>
                <w:rFonts w:hint="eastAsia" w:ascii="宋体" w:hAnsi="宋体" w:cs="宋体"/>
                <w:szCs w:val="21"/>
              </w:rPr>
              <w:t>（二）提升高度在150m及以上的附着式升降脚手架工程或附着式升降操作平台工程。</w:t>
            </w:r>
          </w:p>
        </w:tc>
        <w:tc>
          <w:tcPr>
            <w:tcW w:w="1200" w:type="dxa"/>
            <w:tcBorders>
              <w:left w:val="single" w:color="auto" w:sz="4" w:space="0"/>
            </w:tcBorders>
            <w:vAlign w:val="center"/>
          </w:tcPr>
          <w:p w14:paraId="3CB4962A">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76F1AAE3">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3035BA4E">
            <w:pPr>
              <w:adjustRightInd w:val="0"/>
              <w:snapToGrid w:val="0"/>
              <w:rPr>
                <w:rFonts w:hint="eastAsia" w:ascii="宋体" w:hAnsi="宋体" w:cs="宋体"/>
                <w:szCs w:val="21"/>
              </w:rPr>
            </w:pPr>
          </w:p>
        </w:tc>
      </w:tr>
      <w:tr w14:paraId="49C2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60F247EA">
            <w:pPr>
              <w:adjustRightInd w:val="0"/>
              <w:snapToGrid w:val="0"/>
              <w:rPr>
                <w:rFonts w:hint="eastAsia" w:ascii="宋体" w:hAnsi="宋体" w:cs="宋体"/>
                <w:szCs w:val="21"/>
              </w:rPr>
            </w:pPr>
            <w:r>
              <w:rPr>
                <w:rFonts w:hint="eastAsia" w:ascii="宋体" w:hAnsi="宋体" w:cs="宋体"/>
                <w:szCs w:val="21"/>
              </w:rPr>
              <w:t>（三）分段架体搭设高度20m及以上的悬挑式脚手架工程。</w:t>
            </w:r>
          </w:p>
        </w:tc>
        <w:tc>
          <w:tcPr>
            <w:tcW w:w="1200" w:type="dxa"/>
            <w:tcBorders>
              <w:left w:val="single" w:color="auto" w:sz="4" w:space="0"/>
            </w:tcBorders>
            <w:vAlign w:val="center"/>
          </w:tcPr>
          <w:p w14:paraId="49BDD744">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12F81DD4">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539D047D">
            <w:pPr>
              <w:adjustRightInd w:val="0"/>
              <w:snapToGrid w:val="0"/>
              <w:rPr>
                <w:rFonts w:hint="eastAsia" w:ascii="宋体" w:hAnsi="宋体" w:cs="宋体"/>
                <w:szCs w:val="21"/>
              </w:rPr>
            </w:pPr>
          </w:p>
        </w:tc>
      </w:tr>
      <w:tr w14:paraId="5112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34374A6E">
            <w:pPr>
              <w:adjustRightInd w:val="0"/>
              <w:snapToGrid w:val="0"/>
              <w:rPr>
                <w:rFonts w:hint="eastAsia" w:ascii="宋体" w:hAnsi="宋体" w:cs="宋体"/>
                <w:szCs w:val="21"/>
              </w:rPr>
            </w:pPr>
            <w:r>
              <w:rPr>
                <w:rFonts w:hint="eastAsia" w:ascii="宋体" w:hAnsi="宋体" w:cs="宋体"/>
                <w:szCs w:val="21"/>
              </w:rPr>
              <w:t>五、拆除工程</w:t>
            </w:r>
          </w:p>
        </w:tc>
        <w:tc>
          <w:tcPr>
            <w:tcW w:w="1200" w:type="dxa"/>
            <w:tcBorders>
              <w:left w:val="single" w:color="auto" w:sz="4" w:space="0"/>
            </w:tcBorders>
            <w:vAlign w:val="center"/>
          </w:tcPr>
          <w:p w14:paraId="482F3B2C">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56FDDF53">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646D52E9">
            <w:pPr>
              <w:adjustRightInd w:val="0"/>
              <w:snapToGrid w:val="0"/>
              <w:rPr>
                <w:rFonts w:hint="eastAsia" w:ascii="宋体" w:hAnsi="宋体" w:cs="宋体"/>
                <w:szCs w:val="21"/>
              </w:rPr>
            </w:pPr>
          </w:p>
        </w:tc>
      </w:tr>
      <w:tr w14:paraId="2C6B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50BA33AA">
            <w:pPr>
              <w:adjustRightInd w:val="0"/>
              <w:snapToGrid w:val="0"/>
              <w:rPr>
                <w:rFonts w:hint="eastAsia" w:ascii="宋体" w:hAnsi="宋体" w:cs="宋体"/>
                <w:szCs w:val="21"/>
              </w:rPr>
            </w:pPr>
            <w:r>
              <w:rPr>
                <w:rFonts w:hint="eastAsia" w:ascii="宋体" w:hAnsi="宋体" w:cs="宋体"/>
                <w:szCs w:val="21"/>
              </w:rPr>
              <w:t>（一）码头、桥梁、高架、烟囱、水塔或拆除中容易引起有毒有害气（液）体或粉尘扩散、易燃易爆事故发生的特殊建、构筑物的拆除工程。</w:t>
            </w:r>
          </w:p>
        </w:tc>
        <w:tc>
          <w:tcPr>
            <w:tcW w:w="1200" w:type="dxa"/>
            <w:tcBorders>
              <w:left w:val="single" w:color="auto" w:sz="4" w:space="0"/>
            </w:tcBorders>
            <w:vAlign w:val="center"/>
          </w:tcPr>
          <w:p w14:paraId="125CEC95">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11ECD238">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454969C3">
            <w:pPr>
              <w:adjustRightInd w:val="0"/>
              <w:snapToGrid w:val="0"/>
              <w:rPr>
                <w:rFonts w:hint="eastAsia" w:ascii="宋体" w:hAnsi="宋体" w:cs="宋体"/>
                <w:szCs w:val="21"/>
              </w:rPr>
            </w:pPr>
          </w:p>
        </w:tc>
      </w:tr>
      <w:tr w14:paraId="3029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28803D2B">
            <w:pPr>
              <w:adjustRightInd w:val="0"/>
              <w:snapToGrid w:val="0"/>
              <w:rPr>
                <w:rFonts w:hint="eastAsia" w:ascii="宋体" w:hAnsi="宋体" w:cs="宋体"/>
                <w:szCs w:val="21"/>
              </w:rPr>
            </w:pPr>
            <w:r>
              <w:rPr>
                <w:rFonts w:hint="eastAsia" w:ascii="宋体" w:hAnsi="宋体" w:cs="宋体"/>
                <w:szCs w:val="21"/>
              </w:rPr>
              <w:t>（二）文物保护建筑、优秀历史建筑或历史文化风貌区影响范围内的拆除工程。</w:t>
            </w:r>
          </w:p>
        </w:tc>
        <w:tc>
          <w:tcPr>
            <w:tcW w:w="1200" w:type="dxa"/>
            <w:tcBorders>
              <w:left w:val="single" w:color="auto" w:sz="4" w:space="0"/>
            </w:tcBorders>
            <w:vAlign w:val="center"/>
          </w:tcPr>
          <w:p w14:paraId="5AB76A32">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4971D642">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2F357081">
            <w:pPr>
              <w:adjustRightInd w:val="0"/>
              <w:snapToGrid w:val="0"/>
              <w:rPr>
                <w:rFonts w:hint="eastAsia" w:ascii="宋体" w:hAnsi="宋体" w:cs="宋体"/>
                <w:szCs w:val="21"/>
              </w:rPr>
            </w:pPr>
          </w:p>
        </w:tc>
      </w:tr>
      <w:tr w14:paraId="02FD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4DA29B7B">
            <w:pPr>
              <w:adjustRightInd w:val="0"/>
              <w:snapToGrid w:val="0"/>
              <w:rPr>
                <w:rFonts w:hint="eastAsia" w:ascii="宋体" w:hAnsi="宋体" w:cs="宋体"/>
                <w:szCs w:val="21"/>
              </w:rPr>
            </w:pPr>
            <w:r>
              <w:rPr>
                <w:rFonts w:hint="eastAsia" w:ascii="宋体" w:hAnsi="宋体" w:cs="宋体"/>
                <w:szCs w:val="21"/>
              </w:rPr>
              <w:t>六、暗挖工程</w:t>
            </w:r>
          </w:p>
        </w:tc>
        <w:tc>
          <w:tcPr>
            <w:tcW w:w="1200" w:type="dxa"/>
            <w:tcBorders>
              <w:left w:val="single" w:color="auto" w:sz="4" w:space="0"/>
            </w:tcBorders>
            <w:vAlign w:val="center"/>
          </w:tcPr>
          <w:p w14:paraId="7233A010">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4190729C">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5D899A9E">
            <w:pPr>
              <w:adjustRightInd w:val="0"/>
              <w:snapToGrid w:val="0"/>
              <w:rPr>
                <w:rFonts w:hint="eastAsia" w:ascii="宋体" w:hAnsi="宋体" w:cs="宋体"/>
                <w:szCs w:val="21"/>
              </w:rPr>
            </w:pPr>
          </w:p>
        </w:tc>
      </w:tr>
      <w:tr w14:paraId="47BB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55C9D529">
            <w:pPr>
              <w:adjustRightInd w:val="0"/>
              <w:snapToGrid w:val="0"/>
              <w:rPr>
                <w:rFonts w:hint="eastAsia" w:ascii="宋体" w:hAnsi="宋体" w:cs="宋体"/>
                <w:szCs w:val="21"/>
              </w:rPr>
            </w:pPr>
            <w:r>
              <w:rPr>
                <w:rFonts w:hint="eastAsia" w:ascii="宋体" w:hAnsi="宋体" w:cs="宋体"/>
                <w:szCs w:val="21"/>
              </w:rPr>
              <w:t>采用矿山法、盾构法、顶管法施工的隧道、洞室工程。</w:t>
            </w:r>
          </w:p>
        </w:tc>
        <w:tc>
          <w:tcPr>
            <w:tcW w:w="1200" w:type="dxa"/>
            <w:tcBorders>
              <w:left w:val="single" w:color="auto" w:sz="4" w:space="0"/>
            </w:tcBorders>
            <w:vAlign w:val="center"/>
          </w:tcPr>
          <w:p w14:paraId="3B036F66">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0DD55CF2">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4D5B6EEE">
            <w:pPr>
              <w:adjustRightInd w:val="0"/>
              <w:snapToGrid w:val="0"/>
              <w:rPr>
                <w:rFonts w:hint="eastAsia" w:ascii="宋体" w:hAnsi="宋体" w:cs="宋体"/>
                <w:szCs w:val="21"/>
              </w:rPr>
            </w:pPr>
          </w:p>
        </w:tc>
      </w:tr>
      <w:tr w14:paraId="347D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7CEE1D8C">
            <w:pPr>
              <w:adjustRightInd w:val="0"/>
              <w:snapToGrid w:val="0"/>
              <w:rPr>
                <w:rFonts w:hint="eastAsia" w:ascii="宋体" w:hAnsi="宋体" w:cs="宋体"/>
                <w:szCs w:val="21"/>
              </w:rPr>
            </w:pPr>
            <w:r>
              <w:rPr>
                <w:rFonts w:hint="eastAsia" w:ascii="宋体" w:hAnsi="宋体" w:cs="宋体"/>
                <w:szCs w:val="21"/>
              </w:rPr>
              <w:t>七、其它</w:t>
            </w:r>
          </w:p>
        </w:tc>
        <w:tc>
          <w:tcPr>
            <w:tcW w:w="1200" w:type="dxa"/>
            <w:tcBorders>
              <w:left w:val="single" w:color="auto" w:sz="4" w:space="0"/>
            </w:tcBorders>
            <w:vAlign w:val="center"/>
          </w:tcPr>
          <w:p w14:paraId="55F08BC7">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082F3E51">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177667EB">
            <w:pPr>
              <w:adjustRightInd w:val="0"/>
              <w:snapToGrid w:val="0"/>
              <w:rPr>
                <w:rFonts w:hint="eastAsia" w:ascii="宋体" w:hAnsi="宋体" w:cs="宋体"/>
                <w:szCs w:val="21"/>
              </w:rPr>
            </w:pPr>
          </w:p>
        </w:tc>
      </w:tr>
      <w:tr w14:paraId="26CB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4A21D72C">
            <w:pPr>
              <w:adjustRightInd w:val="0"/>
              <w:snapToGrid w:val="0"/>
              <w:rPr>
                <w:rFonts w:hint="eastAsia" w:ascii="宋体" w:hAnsi="宋体" w:cs="宋体"/>
                <w:szCs w:val="21"/>
              </w:rPr>
            </w:pPr>
            <w:r>
              <w:rPr>
                <w:rFonts w:hint="eastAsia" w:ascii="宋体" w:hAnsi="宋体" w:cs="宋体"/>
                <w:szCs w:val="21"/>
              </w:rPr>
              <w:t>（一）施工高度50m及以上的建筑幕墙安装工程。</w:t>
            </w:r>
          </w:p>
        </w:tc>
        <w:tc>
          <w:tcPr>
            <w:tcW w:w="1200" w:type="dxa"/>
            <w:tcBorders>
              <w:left w:val="single" w:color="auto" w:sz="4" w:space="0"/>
            </w:tcBorders>
            <w:vAlign w:val="center"/>
          </w:tcPr>
          <w:p w14:paraId="0F4891EC">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6E12C387">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60E4061B">
            <w:pPr>
              <w:adjustRightInd w:val="0"/>
              <w:snapToGrid w:val="0"/>
              <w:rPr>
                <w:rFonts w:hint="eastAsia" w:ascii="宋体" w:hAnsi="宋体" w:cs="宋体"/>
                <w:szCs w:val="21"/>
              </w:rPr>
            </w:pPr>
          </w:p>
        </w:tc>
      </w:tr>
      <w:tr w14:paraId="04EB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59D440EC">
            <w:pPr>
              <w:adjustRightInd w:val="0"/>
              <w:snapToGrid w:val="0"/>
              <w:rPr>
                <w:rFonts w:hint="eastAsia" w:ascii="宋体" w:hAnsi="宋体" w:cs="宋体"/>
                <w:szCs w:val="21"/>
              </w:rPr>
            </w:pPr>
            <w:r>
              <w:rPr>
                <w:rFonts w:hint="eastAsia" w:ascii="宋体" w:hAnsi="宋体" w:cs="宋体"/>
                <w:szCs w:val="21"/>
              </w:rPr>
              <w:t>（二）跨度36m及以上的钢结构安装工程，或跨度60m及以上的网架和索膜结构安装工程。</w:t>
            </w:r>
          </w:p>
        </w:tc>
        <w:tc>
          <w:tcPr>
            <w:tcW w:w="1200" w:type="dxa"/>
            <w:tcBorders>
              <w:left w:val="single" w:color="auto" w:sz="4" w:space="0"/>
            </w:tcBorders>
            <w:vAlign w:val="center"/>
          </w:tcPr>
          <w:p w14:paraId="3ECB77E0">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1EC2938F">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29A39DDB">
            <w:pPr>
              <w:adjustRightInd w:val="0"/>
              <w:snapToGrid w:val="0"/>
              <w:rPr>
                <w:rFonts w:hint="eastAsia" w:ascii="宋体" w:hAnsi="宋体" w:cs="宋体"/>
                <w:szCs w:val="21"/>
              </w:rPr>
            </w:pPr>
          </w:p>
        </w:tc>
      </w:tr>
      <w:tr w14:paraId="5973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5FF0702F">
            <w:pPr>
              <w:adjustRightInd w:val="0"/>
              <w:snapToGrid w:val="0"/>
              <w:rPr>
                <w:rFonts w:hint="eastAsia" w:ascii="宋体" w:hAnsi="宋体" w:cs="宋体"/>
                <w:szCs w:val="21"/>
              </w:rPr>
            </w:pPr>
            <w:r>
              <w:rPr>
                <w:rFonts w:hint="eastAsia" w:ascii="宋体" w:hAnsi="宋体" w:cs="宋体"/>
                <w:szCs w:val="21"/>
              </w:rPr>
              <w:t>（三）开挖深度16m及以上的人工挖孔桩工程。</w:t>
            </w:r>
          </w:p>
        </w:tc>
        <w:tc>
          <w:tcPr>
            <w:tcW w:w="1200" w:type="dxa"/>
            <w:tcBorders>
              <w:left w:val="single" w:color="auto" w:sz="4" w:space="0"/>
            </w:tcBorders>
            <w:vAlign w:val="center"/>
          </w:tcPr>
          <w:p w14:paraId="260CA7B9">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4E8B2638">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4B460D28">
            <w:pPr>
              <w:adjustRightInd w:val="0"/>
              <w:snapToGrid w:val="0"/>
              <w:rPr>
                <w:rFonts w:hint="eastAsia" w:ascii="宋体" w:hAnsi="宋体" w:cs="宋体"/>
                <w:szCs w:val="21"/>
              </w:rPr>
            </w:pPr>
          </w:p>
        </w:tc>
      </w:tr>
      <w:tr w14:paraId="7809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4277315B">
            <w:pPr>
              <w:adjustRightInd w:val="0"/>
              <w:snapToGrid w:val="0"/>
              <w:rPr>
                <w:rFonts w:hint="eastAsia" w:ascii="宋体" w:hAnsi="宋体" w:cs="宋体"/>
                <w:szCs w:val="21"/>
              </w:rPr>
            </w:pPr>
            <w:r>
              <w:rPr>
                <w:rFonts w:hint="eastAsia" w:ascii="宋体" w:hAnsi="宋体" w:cs="宋体"/>
                <w:szCs w:val="21"/>
              </w:rPr>
              <w:t>（四）水下作业工程。</w:t>
            </w:r>
          </w:p>
        </w:tc>
        <w:tc>
          <w:tcPr>
            <w:tcW w:w="1200" w:type="dxa"/>
            <w:tcBorders>
              <w:left w:val="single" w:color="auto" w:sz="4" w:space="0"/>
            </w:tcBorders>
            <w:vAlign w:val="center"/>
          </w:tcPr>
          <w:p w14:paraId="71AD4327">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1EF619DE">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624B264C">
            <w:pPr>
              <w:adjustRightInd w:val="0"/>
              <w:snapToGrid w:val="0"/>
              <w:rPr>
                <w:rFonts w:hint="eastAsia" w:ascii="宋体" w:hAnsi="宋体" w:cs="宋体"/>
                <w:szCs w:val="21"/>
              </w:rPr>
            </w:pPr>
          </w:p>
        </w:tc>
      </w:tr>
      <w:tr w14:paraId="1FF9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2BD7644">
            <w:pPr>
              <w:adjustRightInd w:val="0"/>
              <w:snapToGrid w:val="0"/>
              <w:rPr>
                <w:rFonts w:hint="eastAsia" w:ascii="宋体" w:hAnsi="宋体" w:cs="宋体"/>
                <w:szCs w:val="21"/>
              </w:rPr>
            </w:pPr>
            <w:r>
              <w:rPr>
                <w:rFonts w:hint="eastAsia" w:ascii="宋体" w:hAnsi="宋体" w:cs="宋体"/>
                <w:szCs w:val="21"/>
              </w:rPr>
              <w:t>（五）重量1000kN及以上的大型结构整体顶升、平移、转体等施工工艺。</w:t>
            </w:r>
          </w:p>
        </w:tc>
        <w:tc>
          <w:tcPr>
            <w:tcW w:w="1200" w:type="dxa"/>
            <w:tcBorders>
              <w:left w:val="single" w:color="auto" w:sz="4" w:space="0"/>
            </w:tcBorders>
            <w:vAlign w:val="center"/>
          </w:tcPr>
          <w:p w14:paraId="096EC16F">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78FF71AC">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7AB8D615">
            <w:pPr>
              <w:adjustRightInd w:val="0"/>
              <w:snapToGrid w:val="0"/>
              <w:rPr>
                <w:rFonts w:hint="eastAsia" w:ascii="宋体" w:hAnsi="宋体" w:cs="宋体"/>
                <w:szCs w:val="21"/>
              </w:rPr>
            </w:pPr>
          </w:p>
        </w:tc>
      </w:tr>
      <w:tr w14:paraId="3FED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4E5BCE82">
            <w:pPr>
              <w:adjustRightInd w:val="0"/>
              <w:snapToGrid w:val="0"/>
              <w:rPr>
                <w:rFonts w:hint="eastAsia"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1200" w:type="dxa"/>
            <w:tcBorders>
              <w:left w:val="single" w:color="auto" w:sz="4" w:space="0"/>
            </w:tcBorders>
            <w:vAlign w:val="center"/>
          </w:tcPr>
          <w:p w14:paraId="330E2E4A">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42129749">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5E42B385">
            <w:pPr>
              <w:adjustRightInd w:val="0"/>
              <w:snapToGrid w:val="0"/>
              <w:rPr>
                <w:rFonts w:hint="eastAsia" w:ascii="宋体" w:hAnsi="宋体" w:cs="宋体"/>
                <w:szCs w:val="21"/>
              </w:rPr>
            </w:pPr>
          </w:p>
        </w:tc>
      </w:tr>
    </w:tbl>
    <w:p w14:paraId="21DD7B72">
      <w:pPr>
        <w:adjustRightInd w:val="0"/>
        <w:snapToGrid w:val="0"/>
        <w:ind w:firstLine="3000" w:firstLineChars="1250"/>
        <w:rPr>
          <w:rFonts w:hint="eastAsia" w:ascii="宋体" w:hAnsi="宋体" w:cs="宋体"/>
          <w:sz w:val="24"/>
          <w:szCs w:val="20"/>
        </w:rPr>
      </w:pPr>
    </w:p>
    <w:p w14:paraId="4686007E">
      <w:pPr>
        <w:widowControl/>
        <w:jc w:val="right"/>
        <w:rPr>
          <w:rFonts w:hint="eastAsia" w:ascii="宋体" w:hAnsi="宋体" w:cs="宋体"/>
          <w:sz w:val="24"/>
        </w:rPr>
      </w:pPr>
      <w:r>
        <w:rPr>
          <w:rFonts w:hint="eastAsia" w:ascii="宋体" w:hAnsi="宋体" w:cs="宋体"/>
          <w:sz w:val="24"/>
          <w:szCs w:val="20"/>
        </w:rPr>
        <w:t xml:space="preserve">                   </w:t>
      </w:r>
      <w:r>
        <w:rPr>
          <w:rFonts w:ascii="宋体" w:hAnsi="宋体" w:cs="宋体"/>
          <w:sz w:val="24"/>
        </w:rPr>
        <w:br w:type="page"/>
      </w:r>
    </w:p>
    <w:p w14:paraId="1DCDCB6D">
      <w:pPr>
        <w:widowControl/>
        <w:jc w:val="left"/>
        <w:rPr>
          <w:rFonts w:hint="eastAsia" w:ascii="宋体" w:hAnsi="宋体" w:cs="宋体"/>
          <w:sz w:val="24"/>
        </w:rPr>
      </w:pPr>
      <w:r>
        <w:rPr>
          <w:rFonts w:hint="eastAsia" w:ascii="宋体" w:hAnsi="宋体" w:cs="宋体"/>
          <w:sz w:val="24"/>
        </w:rPr>
        <w:t>技术标投标文件格式八：</w:t>
      </w:r>
    </w:p>
    <w:p w14:paraId="7B01CC6A">
      <w:pPr>
        <w:widowControl/>
        <w:jc w:val="center"/>
        <w:rPr>
          <w:rFonts w:hint="eastAsia" w:ascii="宋体" w:hAnsi="宋体" w:cs="宋体"/>
          <w:bCs/>
          <w:sz w:val="24"/>
          <w:szCs w:val="24"/>
          <w:u w:val="single"/>
        </w:rPr>
      </w:pPr>
    </w:p>
    <w:p w14:paraId="0F0C0B14">
      <w:pPr>
        <w:widowControl/>
        <w:jc w:val="center"/>
        <w:rPr>
          <w:rFonts w:hint="eastAsia" w:ascii="宋体" w:hAnsi="宋体" w:cs="宋体"/>
          <w:bCs/>
          <w:sz w:val="24"/>
          <w:szCs w:val="24"/>
          <w:u w:val="single"/>
        </w:rPr>
      </w:pPr>
    </w:p>
    <w:p w14:paraId="5C11A873">
      <w:pPr>
        <w:widowControl/>
        <w:jc w:val="center"/>
        <w:rPr>
          <w:rFonts w:hint="eastAsia" w:ascii="仿宋_GB2312" w:hAnsi="楷体" w:eastAsia="仿宋_GB2312"/>
          <w:b/>
          <w:sz w:val="32"/>
          <w:szCs w:val="32"/>
        </w:rPr>
      </w:pPr>
      <w:r>
        <w:rPr>
          <w:rFonts w:hint="eastAsia" w:ascii="宋体" w:hAnsi="宋体" w:cs="宋体"/>
          <w:b/>
          <w:sz w:val="32"/>
          <w:szCs w:val="32"/>
          <w:u w:val="single"/>
        </w:rPr>
        <w:t>投标人认为应该提供的其他资料</w:t>
      </w:r>
    </w:p>
    <w:p w14:paraId="2C7827BC">
      <w:pPr>
        <w:pStyle w:val="18"/>
      </w:pPr>
      <w:r>
        <w:br w:type="page"/>
      </w:r>
    </w:p>
    <w:p w14:paraId="1899169D">
      <w:pPr>
        <w:pStyle w:val="18"/>
      </w:pPr>
    </w:p>
    <w:p w14:paraId="44054B2B">
      <w:pPr>
        <w:widowControl/>
        <w:jc w:val="center"/>
        <w:rPr>
          <w:rFonts w:hint="eastAsia" w:ascii="仿宋_GB2312" w:hAnsi="楷体" w:eastAsia="仿宋_GB2312"/>
          <w:sz w:val="24"/>
          <w:szCs w:val="24"/>
        </w:rPr>
      </w:pPr>
    </w:p>
    <w:p w14:paraId="1A218B10">
      <w:pPr>
        <w:spacing w:line="320" w:lineRule="exact"/>
        <w:rPr>
          <w:rFonts w:hint="eastAsia" w:ascii="仿宋_GB2312" w:hAnsi="楷体" w:eastAsia="仿宋_GB2312"/>
          <w:szCs w:val="21"/>
        </w:rPr>
      </w:pPr>
    </w:p>
    <w:p w14:paraId="13E0A182">
      <w:pPr>
        <w:widowControl/>
        <w:jc w:val="left"/>
        <w:rPr>
          <w:rFonts w:hint="eastAsia" w:ascii="仿宋_GB2312" w:hAnsi="楷体" w:eastAsia="仿宋_GB2312"/>
          <w:szCs w:val="21"/>
        </w:rPr>
      </w:pPr>
    </w:p>
    <w:p w14:paraId="2BA0B0A6">
      <w:pPr>
        <w:widowControl/>
        <w:jc w:val="left"/>
        <w:rPr>
          <w:rFonts w:hint="eastAsia" w:ascii="仿宋_GB2312" w:hAnsi="楷体" w:eastAsia="仿宋_GB2312"/>
          <w:szCs w:val="21"/>
        </w:rPr>
      </w:pPr>
    </w:p>
    <w:p w14:paraId="4EA5A187">
      <w:pPr>
        <w:widowControl/>
        <w:jc w:val="left"/>
        <w:rPr>
          <w:rFonts w:hint="eastAsia" w:ascii="仿宋_GB2312" w:hAnsi="楷体" w:eastAsia="仿宋_GB2312"/>
          <w:szCs w:val="21"/>
        </w:rPr>
      </w:pPr>
    </w:p>
    <w:p w14:paraId="43328DFC">
      <w:pPr>
        <w:widowControl/>
        <w:jc w:val="left"/>
        <w:rPr>
          <w:rFonts w:hint="eastAsia" w:ascii="仿宋_GB2312" w:hAnsi="楷体" w:eastAsia="仿宋_GB2312"/>
          <w:szCs w:val="21"/>
        </w:rPr>
      </w:pPr>
    </w:p>
    <w:p w14:paraId="057DE381">
      <w:pPr>
        <w:widowControl/>
        <w:jc w:val="left"/>
        <w:rPr>
          <w:rFonts w:hint="eastAsia" w:ascii="仿宋_GB2312" w:hAnsi="楷体" w:eastAsia="仿宋_GB2312"/>
          <w:szCs w:val="21"/>
        </w:rPr>
      </w:pPr>
    </w:p>
    <w:p w14:paraId="498D6F01">
      <w:pPr>
        <w:widowControl/>
        <w:jc w:val="left"/>
        <w:rPr>
          <w:rFonts w:hint="eastAsia" w:ascii="仿宋_GB2312" w:hAnsi="楷体" w:eastAsia="仿宋_GB2312"/>
          <w:szCs w:val="21"/>
        </w:rPr>
      </w:pPr>
    </w:p>
    <w:p w14:paraId="51E85A78">
      <w:pPr>
        <w:widowControl/>
        <w:jc w:val="left"/>
        <w:rPr>
          <w:rFonts w:hint="eastAsia" w:ascii="仿宋_GB2312" w:hAnsi="楷体" w:eastAsia="仿宋_GB2312"/>
          <w:szCs w:val="21"/>
        </w:rPr>
      </w:pPr>
    </w:p>
    <w:p w14:paraId="59E39704">
      <w:pPr>
        <w:widowControl/>
        <w:jc w:val="left"/>
        <w:rPr>
          <w:rFonts w:hint="eastAsia" w:ascii="仿宋_GB2312" w:hAnsi="楷体" w:eastAsia="仿宋_GB2312"/>
          <w:szCs w:val="21"/>
        </w:rPr>
      </w:pPr>
    </w:p>
    <w:p w14:paraId="0B25641A">
      <w:pPr>
        <w:widowControl/>
        <w:jc w:val="left"/>
        <w:rPr>
          <w:rFonts w:hint="eastAsia" w:ascii="仿宋_GB2312" w:hAnsi="楷体" w:eastAsia="仿宋_GB2312"/>
          <w:szCs w:val="21"/>
        </w:rPr>
      </w:pPr>
    </w:p>
    <w:p w14:paraId="347DDF49">
      <w:pPr>
        <w:spacing w:line="320" w:lineRule="exact"/>
        <w:rPr>
          <w:rFonts w:hint="eastAsia" w:ascii="仿宋_GB2312" w:hAnsi="楷体" w:eastAsia="仿宋_GB2312"/>
          <w:szCs w:val="21"/>
        </w:rPr>
      </w:pPr>
    </w:p>
    <w:p w14:paraId="5BEBC2F1">
      <w:pPr>
        <w:spacing w:line="360" w:lineRule="auto"/>
        <w:jc w:val="center"/>
        <w:rPr>
          <w:rFonts w:hint="eastAsia" w:ascii="宋体" w:hAnsi="宋体" w:cs="宋体"/>
          <w:sz w:val="24"/>
        </w:rPr>
      </w:pPr>
      <w:r>
        <w:rPr>
          <w:rFonts w:hint="eastAsia" w:ascii="宋体" w:hAnsi="宋体" w:cs="宋体"/>
          <w:b/>
          <w:sz w:val="32"/>
          <w:szCs w:val="32"/>
        </w:rPr>
        <w:t>第二部分 经济标投标文件</w:t>
      </w:r>
      <w:r>
        <w:rPr>
          <w:sz w:val="24"/>
          <w:szCs w:val="24"/>
        </w:rPr>
        <w:br w:type="page"/>
      </w:r>
    </w:p>
    <w:p w14:paraId="7EA28611">
      <w:pPr>
        <w:pStyle w:val="110"/>
        <w:ind w:firstLine="496"/>
        <w:rPr>
          <w:rFonts w:hint="eastAsia" w:ascii="宋体" w:hAnsi="宋体"/>
        </w:rPr>
      </w:pPr>
      <w:r>
        <w:rPr>
          <w:rFonts w:hint="eastAsia" w:ascii="宋体" w:hAnsi="宋体"/>
        </w:rPr>
        <w:t>经济标投标文件格式一：</w:t>
      </w:r>
    </w:p>
    <w:p w14:paraId="3BFE374E">
      <w:pPr>
        <w:pStyle w:val="110"/>
        <w:ind w:firstLine="496"/>
        <w:rPr>
          <w:rFonts w:hint="eastAsia" w:ascii="宋体" w:hAnsi="宋体"/>
        </w:rPr>
      </w:pPr>
    </w:p>
    <w:p w14:paraId="229C925D">
      <w:pPr>
        <w:pStyle w:val="110"/>
        <w:ind w:firstLine="496"/>
        <w:rPr>
          <w:rFonts w:hint="eastAsia" w:ascii="宋体" w:hAnsi="宋体"/>
        </w:rPr>
      </w:pPr>
    </w:p>
    <w:p w14:paraId="6BA7CA41">
      <w:pPr>
        <w:pStyle w:val="110"/>
        <w:ind w:firstLine="496"/>
        <w:rPr>
          <w:rFonts w:hint="eastAsia" w:ascii="宋体" w:hAnsi="宋体"/>
        </w:rPr>
      </w:pPr>
    </w:p>
    <w:p w14:paraId="1F0722F7">
      <w:pPr>
        <w:pStyle w:val="111"/>
        <w:rPr>
          <w:rFonts w:hint="eastAsia" w:ascii="宋体" w:hAnsi="宋体" w:eastAsia="宋体"/>
          <w:u w:val="single"/>
        </w:rPr>
      </w:pPr>
      <w:r>
        <w:rPr>
          <w:rFonts w:hint="eastAsia" w:ascii="宋体" w:hAnsi="宋体" w:eastAsia="宋体"/>
          <w:u w:val="single"/>
        </w:rPr>
        <w:t xml:space="preserve">[工程名称] </w:t>
      </w:r>
    </w:p>
    <w:p w14:paraId="6FD5213D">
      <w:pPr>
        <w:pStyle w:val="110"/>
        <w:ind w:firstLine="496"/>
        <w:rPr>
          <w:rFonts w:hint="eastAsia" w:ascii="宋体" w:hAnsi="宋体"/>
        </w:rPr>
      </w:pPr>
    </w:p>
    <w:p w14:paraId="5E691440">
      <w:pPr>
        <w:pStyle w:val="110"/>
        <w:ind w:firstLine="496"/>
        <w:rPr>
          <w:rFonts w:hint="eastAsia" w:ascii="宋体" w:hAnsi="宋体"/>
        </w:rPr>
      </w:pPr>
    </w:p>
    <w:p w14:paraId="003AB518">
      <w:pPr>
        <w:pStyle w:val="110"/>
        <w:ind w:firstLine="496"/>
        <w:rPr>
          <w:rFonts w:hint="eastAsia" w:ascii="宋体" w:hAnsi="宋体"/>
        </w:rPr>
      </w:pPr>
    </w:p>
    <w:p w14:paraId="67420506">
      <w:pPr>
        <w:pStyle w:val="110"/>
        <w:ind w:firstLine="496"/>
        <w:rPr>
          <w:rFonts w:hint="eastAsia" w:ascii="宋体" w:hAnsi="宋体"/>
        </w:rPr>
      </w:pPr>
    </w:p>
    <w:p w14:paraId="6AC7B6EE">
      <w:pPr>
        <w:pStyle w:val="112"/>
        <w:rPr>
          <w:rFonts w:hint="eastAsia" w:ascii="宋体" w:hAnsi="宋体" w:eastAsia="宋体"/>
        </w:rPr>
      </w:pPr>
      <w:r>
        <w:rPr>
          <w:rFonts w:hint="eastAsia" w:ascii="宋体" w:hAnsi="宋体" w:eastAsia="宋体"/>
        </w:rPr>
        <w:t>投标文件</w:t>
      </w:r>
    </w:p>
    <w:p w14:paraId="0AC1CB70">
      <w:pPr>
        <w:pStyle w:val="111"/>
        <w:rPr>
          <w:rFonts w:hint="eastAsia" w:ascii="宋体" w:hAnsi="宋体" w:eastAsia="宋体"/>
        </w:rPr>
      </w:pPr>
      <w:r>
        <w:rPr>
          <w:rFonts w:hint="eastAsia" w:ascii="宋体" w:hAnsi="宋体" w:eastAsia="宋体"/>
        </w:rPr>
        <w:t>第二部分（经济标）</w:t>
      </w:r>
    </w:p>
    <w:p w14:paraId="47A64EA5">
      <w:pPr>
        <w:pStyle w:val="110"/>
        <w:ind w:firstLine="496"/>
        <w:rPr>
          <w:rFonts w:hint="eastAsia" w:ascii="宋体" w:hAnsi="宋体"/>
        </w:rPr>
      </w:pPr>
    </w:p>
    <w:p w14:paraId="5223EA4E">
      <w:pPr>
        <w:pStyle w:val="110"/>
        <w:ind w:firstLine="496"/>
        <w:rPr>
          <w:rFonts w:hint="eastAsia" w:ascii="宋体" w:hAnsi="宋体"/>
        </w:rPr>
      </w:pPr>
    </w:p>
    <w:p w14:paraId="46E08E6C">
      <w:pPr>
        <w:pStyle w:val="110"/>
        <w:ind w:firstLine="496"/>
        <w:rPr>
          <w:rFonts w:hint="eastAsia" w:ascii="宋体" w:hAnsi="宋体"/>
        </w:rPr>
      </w:pPr>
    </w:p>
    <w:p w14:paraId="2FC4A824">
      <w:pPr>
        <w:pStyle w:val="110"/>
        <w:ind w:firstLine="496"/>
        <w:rPr>
          <w:rFonts w:hint="eastAsia" w:ascii="宋体" w:hAnsi="宋体"/>
        </w:rPr>
      </w:pPr>
    </w:p>
    <w:p w14:paraId="26733DED">
      <w:pPr>
        <w:pStyle w:val="110"/>
        <w:ind w:firstLine="496"/>
        <w:rPr>
          <w:rFonts w:hint="eastAsia" w:ascii="宋体" w:hAnsi="宋体"/>
        </w:rPr>
      </w:pPr>
    </w:p>
    <w:p w14:paraId="2E1B8690">
      <w:pPr>
        <w:pStyle w:val="110"/>
        <w:ind w:firstLine="496"/>
        <w:rPr>
          <w:rFonts w:hint="eastAsia" w:ascii="宋体" w:hAnsi="宋体"/>
        </w:rPr>
      </w:pPr>
    </w:p>
    <w:p w14:paraId="71061781">
      <w:pPr>
        <w:pStyle w:val="110"/>
        <w:ind w:firstLine="496"/>
        <w:rPr>
          <w:rFonts w:hint="eastAsia" w:ascii="宋体" w:hAnsi="宋体"/>
        </w:rPr>
      </w:pPr>
    </w:p>
    <w:p w14:paraId="11C09DDC">
      <w:pPr>
        <w:pStyle w:val="113"/>
        <w:ind w:firstLine="2038" w:firstLineChars="662"/>
        <w:rPr>
          <w:rFonts w:hint="eastAsia" w:ascii="宋体" w:hAnsi="宋体"/>
          <w:u w:val="single"/>
        </w:rPr>
      </w:pPr>
      <w:r>
        <w:rPr>
          <w:rFonts w:hint="eastAsia" w:ascii="宋体" w:hAnsi="宋体"/>
        </w:rPr>
        <w:t>投标人：</w:t>
      </w:r>
    </w:p>
    <w:p w14:paraId="2574CD47">
      <w:pPr>
        <w:pStyle w:val="113"/>
        <w:ind w:firstLine="2038" w:firstLineChars="662"/>
        <w:rPr>
          <w:rFonts w:hint="eastAsia" w:ascii="宋体" w:hAnsi="宋体"/>
          <w:u w:val="single"/>
        </w:rPr>
      </w:pPr>
      <w:r>
        <w:rPr>
          <w:rFonts w:hint="eastAsia" w:ascii="宋体" w:hAnsi="宋体"/>
        </w:rPr>
        <w:t>日  期：</w:t>
      </w:r>
    </w:p>
    <w:p w14:paraId="0CF3D3CB">
      <w:pPr>
        <w:tabs>
          <w:tab w:val="left" w:pos="720"/>
        </w:tabs>
        <w:snapToGrid w:val="0"/>
        <w:spacing w:line="360" w:lineRule="auto"/>
        <w:rPr>
          <w:sz w:val="24"/>
          <w:szCs w:val="24"/>
        </w:rPr>
      </w:pPr>
    </w:p>
    <w:p w14:paraId="0110D2AA">
      <w:pPr>
        <w:widowControl/>
        <w:jc w:val="left"/>
        <w:rPr>
          <w:sz w:val="24"/>
          <w:szCs w:val="24"/>
        </w:rPr>
      </w:pPr>
      <w:r>
        <w:rPr>
          <w:sz w:val="24"/>
          <w:szCs w:val="24"/>
        </w:rPr>
        <w:br w:type="page"/>
      </w:r>
    </w:p>
    <w:p w14:paraId="7D6E74E8">
      <w:pPr>
        <w:spacing w:line="360" w:lineRule="auto"/>
        <w:rPr>
          <w:rFonts w:hint="eastAsia" w:ascii="宋体" w:hAnsi="宋体" w:cs="宋体"/>
          <w:sz w:val="24"/>
        </w:rPr>
      </w:pPr>
      <w:r>
        <w:rPr>
          <w:rFonts w:hint="eastAsia" w:ascii="宋体" w:hAnsi="宋体" w:cs="宋体"/>
          <w:sz w:val="24"/>
        </w:rPr>
        <w:t>经济标投标文件格式二：</w:t>
      </w:r>
    </w:p>
    <w:p w14:paraId="1187EE7B">
      <w:pPr>
        <w:spacing w:line="360" w:lineRule="auto"/>
        <w:rPr>
          <w:rFonts w:hint="eastAsia" w:ascii="宋体" w:hAnsi="宋体" w:cs="宋体"/>
          <w:sz w:val="24"/>
        </w:rPr>
      </w:pPr>
    </w:p>
    <w:p w14:paraId="26D4AFFD">
      <w:pPr>
        <w:pStyle w:val="114"/>
        <w:rPr>
          <w:rFonts w:hint="eastAsia" w:ascii="宋体" w:hAnsi="宋体" w:eastAsia="宋体"/>
        </w:rPr>
      </w:pPr>
      <w:r>
        <w:rPr>
          <w:rFonts w:hint="eastAsia" w:ascii="宋体" w:hAnsi="宋体" w:eastAsia="宋体"/>
        </w:rPr>
        <w:t>工程量清单计价表</w:t>
      </w:r>
    </w:p>
    <w:p w14:paraId="48704571">
      <w:pPr>
        <w:pStyle w:val="110"/>
        <w:ind w:firstLine="496"/>
        <w:rPr>
          <w:rFonts w:hint="eastAsia" w:ascii="宋体" w:hAnsi="宋体"/>
        </w:rPr>
      </w:pPr>
    </w:p>
    <w:p w14:paraId="1624D34D">
      <w:pPr>
        <w:pStyle w:val="110"/>
        <w:ind w:firstLine="496"/>
        <w:rPr>
          <w:rFonts w:hint="eastAsia" w:ascii="宋体" w:hAnsi="宋体"/>
        </w:rPr>
      </w:pPr>
      <w:r>
        <w:rPr>
          <w:rFonts w:hint="eastAsia" w:ascii="宋体" w:hAnsi="宋体"/>
        </w:rPr>
        <w:t>注：</w:t>
      </w:r>
      <w:r>
        <w:rPr>
          <w:rFonts w:hint="eastAsia" w:ascii="宋体" w:hAnsi="宋体"/>
          <w:snapToGrid w:val="0"/>
          <w:szCs w:val="20"/>
        </w:rPr>
        <w:t>按投标须知修改表11.3条款要求，</w:t>
      </w:r>
      <w:r>
        <w:rPr>
          <w:rFonts w:hint="eastAsia" w:ascii="宋体" w:hAnsi="宋体"/>
        </w:rPr>
        <w:t>详见工程量清单。</w:t>
      </w:r>
    </w:p>
    <w:p w14:paraId="1DCADCE2">
      <w:pPr>
        <w:widowControl/>
        <w:jc w:val="left"/>
        <w:rPr>
          <w:rFonts w:hint="eastAsia" w:ascii="宋体" w:hAnsi="宋体" w:cs="宋体"/>
          <w:sz w:val="24"/>
        </w:rPr>
      </w:pPr>
      <w:r>
        <w:rPr>
          <w:rFonts w:ascii="宋体" w:hAnsi="宋体" w:cs="宋体"/>
          <w:sz w:val="24"/>
        </w:rPr>
        <w:br w:type="page"/>
      </w:r>
    </w:p>
    <w:p w14:paraId="0A888E84">
      <w:pPr>
        <w:spacing w:line="360" w:lineRule="auto"/>
        <w:rPr>
          <w:rFonts w:hint="eastAsia" w:ascii="宋体" w:hAnsi="宋体" w:cs="宋体"/>
          <w:sz w:val="24"/>
        </w:rPr>
      </w:pPr>
      <w:r>
        <w:rPr>
          <w:rFonts w:hint="eastAsia" w:ascii="宋体" w:hAnsi="宋体" w:cs="宋体"/>
          <w:sz w:val="24"/>
        </w:rPr>
        <w:t>经济标投标文件格式三：</w:t>
      </w:r>
    </w:p>
    <w:p w14:paraId="33D00B36">
      <w:pPr>
        <w:spacing w:line="360" w:lineRule="auto"/>
        <w:jc w:val="center"/>
        <w:rPr>
          <w:b/>
          <w:sz w:val="32"/>
          <w:szCs w:val="32"/>
        </w:rPr>
      </w:pPr>
      <w:r>
        <w:rPr>
          <w:rFonts w:hint="eastAsia"/>
          <w:b/>
          <w:sz w:val="32"/>
          <w:szCs w:val="32"/>
        </w:rPr>
        <w:t>参与编制经济标投标文件人员名单</w:t>
      </w:r>
    </w:p>
    <w:tbl>
      <w:tblPr>
        <w:tblStyle w:val="33"/>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074E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4F4AE55E">
            <w:pPr>
              <w:tabs>
                <w:tab w:val="left" w:pos="720"/>
              </w:tabs>
              <w:snapToGrid w:val="0"/>
              <w:spacing w:line="360" w:lineRule="auto"/>
              <w:jc w:val="center"/>
              <w:rPr>
                <w:rFonts w:hint="eastAsia" w:ascii="宋体" w:hAnsi="宋体"/>
                <w:szCs w:val="21"/>
              </w:rPr>
            </w:pPr>
            <w:r>
              <w:rPr>
                <w:rFonts w:hint="eastAsia" w:ascii="宋体" w:hAnsi="宋体"/>
                <w:szCs w:val="21"/>
              </w:rPr>
              <w:t>投标人名称</w:t>
            </w:r>
          </w:p>
        </w:tc>
      </w:tr>
      <w:tr w14:paraId="0DBF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5AC781EB">
            <w:pPr>
              <w:tabs>
                <w:tab w:val="left" w:pos="720"/>
              </w:tabs>
              <w:snapToGrid w:val="0"/>
              <w:spacing w:line="360" w:lineRule="auto"/>
              <w:jc w:val="center"/>
              <w:rPr>
                <w:rFonts w:hint="eastAsia"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32CFF7E1">
            <w:pPr>
              <w:tabs>
                <w:tab w:val="left" w:pos="720"/>
              </w:tabs>
              <w:snapToGrid w:val="0"/>
              <w:spacing w:line="360" w:lineRule="auto"/>
              <w:jc w:val="center"/>
              <w:rPr>
                <w:rFonts w:hint="eastAsia"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6F652E9A">
            <w:pPr>
              <w:tabs>
                <w:tab w:val="left" w:pos="720"/>
              </w:tabs>
              <w:snapToGrid w:val="0"/>
              <w:spacing w:line="360" w:lineRule="auto"/>
              <w:jc w:val="center"/>
              <w:rPr>
                <w:rFonts w:hint="eastAsia"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17B9CF2C">
            <w:pPr>
              <w:tabs>
                <w:tab w:val="left" w:pos="720"/>
              </w:tabs>
              <w:snapToGrid w:val="0"/>
              <w:spacing w:line="360" w:lineRule="auto"/>
              <w:jc w:val="center"/>
              <w:rPr>
                <w:rFonts w:hint="eastAsia"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4E4D7CF6">
            <w:pPr>
              <w:tabs>
                <w:tab w:val="left" w:pos="720"/>
              </w:tabs>
              <w:snapToGrid w:val="0"/>
              <w:spacing w:line="360" w:lineRule="auto"/>
              <w:jc w:val="center"/>
              <w:rPr>
                <w:rFonts w:hint="eastAsia" w:ascii="宋体" w:hAnsi="宋体"/>
                <w:szCs w:val="21"/>
              </w:rPr>
            </w:pPr>
            <w:r>
              <w:rPr>
                <w:rFonts w:hint="eastAsia" w:ascii="宋体" w:hAnsi="宋体"/>
                <w:szCs w:val="21"/>
              </w:rPr>
              <w:t>本人签名栏</w:t>
            </w:r>
          </w:p>
        </w:tc>
      </w:tr>
      <w:tr w14:paraId="7418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1193AFB6">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9C89FD9">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0A933A7">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062F761F">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5D33EAE">
            <w:pPr>
              <w:tabs>
                <w:tab w:val="left" w:pos="720"/>
              </w:tabs>
              <w:snapToGrid w:val="0"/>
              <w:spacing w:line="360" w:lineRule="auto"/>
              <w:jc w:val="center"/>
              <w:rPr>
                <w:rFonts w:hint="eastAsia" w:ascii="宋体" w:hAnsi="宋体"/>
                <w:szCs w:val="21"/>
              </w:rPr>
            </w:pPr>
          </w:p>
        </w:tc>
      </w:tr>
      <w:tr w14:paraId="20C6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693EE8AD">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2D712ADC">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98616FB">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82C8BF3">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001D147">
            <w:pPr>
              <w:tabs>
                <w:tab w:val="left" w:pos="720"/>
              </w:tabs>
              <w:snapToGrid w:val="0"/>
              <w:spacing w:line="360" w:lineRule="auto"/>
              <w:jc w:val="center"/>
              <w:rPr>
                <w:rFonts w:hint="eastAsia" w:ascii="宋体" w:hAnsi="宋体"/>
                <w:szCs w:val="21"/>
              </w:rPr>
            </w:pPr>
          </w:p>
        </w:tc>
      </w:tr>
      <w:tr w14:paraId="702A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7A212C3">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FB6B183">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EC4AD01">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A2DE4F8">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DB5BD41">
            <w:pPr>
              <w:tabs>
                <w:tab w:val="left" w:pos="720"/>
              </w:tabs>
              <w:snapToGrid w:val="0"/>
              <w:spacing w:line="360" w:lineRule="auto"/>
              <w:jc w:val="center"/>
              <w:rPr>
                <w:rFonts w:hint="eastAsia" w:ascii="宋体" w:hAnsi="宋体"/>
                <w:szCs w:val="21"/>
              </w:rPr>
            </w:pPr>
          </w:p>
        </w:tc>
      </w:tr>
      <w:tr w14:paraId="6B9E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66C499A">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235062E7">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DEEF61B">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336460DF">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CE5168A">
            <w:pPr>
              <w:tabs>
                <w:tab w:val="left" w:pos="720"/>
              </w:tabs>
              <w:snapToGrid w:val="0"/>
              <w:spacing w:line="360" w:lineRule="auto"/>
              <w:jc w:val="center"/>
              <w:rPr>
                <w:rFonts w:hint="eastAsia" w:ascii="宋体" w:hAnsi="宋体"/>
                <w:szCs w:val="21"/>
              </w:rPr>
            </w:pPr>
          </w:p>
        </w:tc>
      </w:tr>
      <w:tr w14:paraId="22AE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C106CEC">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D2F6D47">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F802AEF">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72FC1379">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B840483">
            <w:pPr>
              <w:tabs>
                <w:tab w:val="left" w:pos="720"/>
              </w:tabs>
              <w:snapToGrid w:val="0"/>
              <w:spacing w:line="360" w:lineRule="auto"/>
              <w:jc w:val="center"/>
              <w:rPr>
                <w:rFonts w:hint="eastAsia" w:ascii="宋体" w:hAnsi="宋体"/>
                <w:szCs w:val="21"/>
              </w:rPr>
            </w:pPr>
          </w:p>
        </w:tc>
      </w:tr>
      <w:tr w14:paraId="3D61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8CF3DB8">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17F6EB9">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0C76F7E">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E0D2F21">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AD5F695">
            <w:pPr>
              <w:tabs>
                <w:tab w:val="left" w:pos="720"/>
              </w:tabs>
              <w:snapToGrid w:val="0"/>
              <w:spacing w:line="360" w:lineRule="auto"/>
              <w:jc w:val="center"/>
              <w:rPr>
                <w:rFonts w:hint="eastAsia" w:ascii="宋体" w:hAnsi="宋体"/>
                <w:szCs w:val="21"/>
              </w:rPr>
            </w:pPr>
          </w:p>
        </w:tc>
      </w:tr>
      <w:tr w14:paraId="7DA8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5EA024AA">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0AB8605">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0F4135C0">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3B7C89C">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C97FBE9">
            <w:pPr>
              <w:tabs>
                <w:tab w:val="left" w:pos="720"/>
              </w:tabs>
              <w:snapToGrid w:val="0"/>
              <w:spacing w:line="360" w:lineRule="auto"/>
              <w:jc w:val="center"/>
              <w:rPr>
                <w:rFonts w:hint="eastAsia" w:ascii="宋体" w:hAnsi="宋体"/>
                <w:szCs w:val="21"/>
              </w:rPr>
            </w:pPr>
          </w:p>
        </w:tc>
      </w:tr>
      <w:tr w14:paraId="238E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314B55AA">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22234E6">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55422BC">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7C57590">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D3C0B67">
            <w:pPr>
              <w:tabs>
                <w:tab w:val="left" w:pos="720"/>
              </w:tabs>
              <w:snapToGrid w:val="0"/>
              <w:spacing w:line="360" w:lineRule="auto"/>
              <w:jc w:val="center"/>
              <w:rPr>
                <w:rFonts w:hint="eastAsia" w:ascii="宋体" w:hAnsi="宋体"/>
                <w:szCs w:val="21"/>
              </w:rPr>
            </w:pPr>
          </w:p>
        </w:tc>
      </w:tr>
    </w:tbl>
    <w:p w14:paraId="203E0E47">
      <w:pPr>
        <w:spacing w:line="360" w:lineRule="auto"/>
        <w:jc w:val="left"/>
        <w:rPr>
          <w:szCs w:val="21"/>
        </w:rPr>
      </w:pPr>
      <w:r>
        <w:rPr>
          <w:rFonts w:hint="eastAsia"/>
          <w:szCs w:val="21"/>
        </w:rPr>
        <w:t>注：参与编制</w:t>
      </w:r>
      <w:r>
        <w:rPr>
          <w:szCs w:val="21"/>
        </w:rPr>
        <w:t>经济标</w:t>
      </w:r>
      <w:r>
        <w:rPr>
          <w:rFonts w:hint="eastAsia"/>
          <w:szCs w:val="21"/>
        </w:rPr>
        <w:t>投标文件所有人员名单应包括如编制各种专业工程量清单投标报价、负责清样校对</w:t>
      </w:r>
      <w:r>
        <w:rPr>
          <w:szCs w:val="21"/>
        </w:rPr>
        <w:t>（如有）</w:t>
      </w:r>
      <w:r>
        <w:rPr>
          <w:rFonts w:hint="eastAsia"/>
          <w:szCs w:val="21"/>
        </w:rPr>
        <w:t>、负责打印及复印</w:t>
      </w:r>
      <w:r>
        <w:rPr>
          <w:szCs w:val="21"/>
        </w:rPr>
        <w:t>（如有）</w:t>
      </w:r>
      <w:r>
        <w:rPr>
          <w:rFonts w:hint="eastAsia"/>
          <w:szCs w:val="21"/>
        </w:rPr>
        <w:t>等所有人员在内的人员名单。</w:t>
      </w:r>
    </w:p>
    <w:p w14:paraId="07B67BCF">
      <w:pPr>
        <w:autoSpaceDE w:val="0"/>
        <w:autoSpaceDN w:val="0"/>
        <w:adjustRightInd w:val="0"/>
        <w:rPr>
          <w:rFonts w:hint="eastAsia" w:ascii="宋体" w:hAnsi="宋体" w:cs="宋体"/>
          <w:szCs w:val="21"/>
        </w:rPr>
      </w:pPr>
      <w:r>
        <w:rPr>
          <w:szCs w:val="21"/>
        </w:rPr>
        <w:br w:type="page"/>
      </w:r>
      <w:r>
        <w:rPr>
          <w:rFonts w:hint="eastAsia" w:ascii="宋体" w:hAnsi="宋体" w:cs="宋体"/>
          <w:sz w:val="24"/>
        </w:rPr>
        <w:t>经济标投标文件格式四：</w:t>
      </w:r>
    </w:p>
    <w:p w14:paraId="7EB868A5">
      <w:pPr>
        <w:pStyle w:val="32"/>
        <w:spacing w:after="0" w:line="360" w:lineRule="auto"/>
        <w:ind w:firstLine="0"/>
        <w:jc w:val="center"/>
        <w:rPr>
          <w:rFonts w:hint="eastAsia" w:ascii="宋体" w:hAnsi="宋体"/>
          <w:sz w:val="32"/>
          <w:szCs w:val="32"/>
        </w:rPr>
      </w:pPr>
      <w:r>
        <w:rPr>
          <w:rFonts w:hint="eastAsia" w:ascii="宋体" w:hAnsi="宋体"/>
          <w:b/>
          <w:sz w:val="32"/>
          <w:szCs w:val="32"/>
        </w:rPr>
        <w:t>对投标文件编制的承诺</w:t>
      </w:r>
    </w:p>
    <w:p w14:paraId="039387D8">
      <w:pPr>
        <w:pStyle w:val="32"/>
        <w:spacing w:after="0" w:line="360" w:lineRule="auto"/>
        <w:ind w:left="-2" w:leftChars="-1" w:firstLine="540" w:firstLineChars="225"/>
        <w:rPr>
          <w:rFonts w:hint="eastAsia" w:ascii="宋体" w:hAnsi="宋体"/>
          <w:sz w:val="24"/>
          <w:szCs w:val="24"/>
        </w:rPr>
      </w:pPr>
      <w:r>
        <w:rPr>
          <w:rFonts w:hint="eastAsia" w:ascii="宋体" w:hAnsi="宋体"/>
          <w:sz w:val="24"/>
          <w:szCs w:val="24"/>
        </w:rPr>
        <w:t>本公司授权</w:t>
      </w:r>
      <w:r>
        <w:rPr>
          <w:rFonts w:hint="eastAsia" w:ascii="宋体" w:hAnsi="宋体"/>
          <w:sz w:val="24"/>
          <w:szCs w:val="24"/>
          <w:u w:val="single"/>
        </w:rPr>
        <w:t xml:space="preserve">         （身份证号：               ）</w:t>
      </w:r>
      <w:r>
        <w:rPr>
          <w:rFonts w:hint="eastAsia" w:ascii="宋体" w:hAnsi="宋体"/>
          <w:sz w:val="24"/>
          <w:szCs w:val="24"/>
        </w:rPr>
        <w:t>负责对投标文件的编制及内容进行解释、说明，并承诺以下事项：</w:t>
      </w:r>
    </w:p>
    <w:p w14:paraId="4DCF0D5C">
      <w:pPr>
        <w:pStyle w:val="32"/>
        <w:spacing w:after="0" w:line="360" w:lineRule="auto"/>
        <w:ind w:left="-2" w:leftChars="-1" w:firstLine="540" w:firstLineChars="225"/>
        <w:rPr>
          <w:rFonts w:hint="eastAsia"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14:paraId="1B405C7D">
      <w:pPr>
        <w:pStyle w:val="32"/>
        <w:spacing w:after="0" w:line="360" w:lineRule="auto"/>
        <w:ind w:left="-2" w:leftChars="-1" w:firstLine="540" w:firstLineChars="225"/>
        <w:rPr>
          <w:rFonts w:hint="eastAsia" w:ascii="宋体" w:hAnsi="宋体"/>
          <w:sz w:val="24"/>
          <w:szCs w:val="24"/>
        </w:rPr>
      </w:pPr>
      <w:r>
        <w:rPr>
          <w:rFonts w:hint="eastAsia" w:ascii="宋体" w:hAnsi="宋体"/>
          <w:sz w:val="24"/>
          <w:szCs w:val="24"/>
        </w:rPr>
        <w:t>2.在本项目开标至评标结束前，努力确保被授权人在项目评标所在地附近；</w:t>
      </w:r>
    </w:p>
    <w:p w14:paraId="0F28E7A1">
      <w:pPr>
        <w:pStyle w:val="32"/>
        <w:spacing w:after="0" w:line="360" w:lineRule="auto"/>
        <w:ind w:left="-2" w:leftChars="-1" w:firstLine="540" w:firstLineChars="225"/>
        <w:rPr>
          <w:rFonts w:hint="eastAsia" w:ascii="宋体" w:hAnsi="宋体"/>
          <w:sz w:val="24"/>
          <w:szCs w:val="24"/>
        </w:rPr>
      </w:pPr>
      <w:r>
        <w:rPr>
          <w:rFonts w:hint="eastAsia" w:ascii="宋体" w:hAnsi="宋体"/>
          <w:sz w:val="24"/>
          <w:szCs w:val="24"/>
        </w:rPr>
        <w:t>3.从评标委员会要求澄清起二小时内，被授权人应如实地书面澄清。</w:t>
      </w:r>
    </w:p>
    <w:p w14:paraId="2F4AB227">
      <w:pPr>
        <w:pStyle w:val="32"/>
        <w:spacing w:after="0" w:line="360" w:lineRule="auto"/>
        <w:ind w:left="-2" w:leftChars="-1" w:firstLine="540" w:firstLineChars="225"/>
        <w:rPr>
          <w:rFonts w:hint="eastAsia" w:ascii="宋体" w:hAnsi="宋体"/>
          <w:sz w:val="24"/>
          <w:szCs w:val="24"/>
        </w:rPr>
      </w:pPr>
      <w:r>
        <w:rPr>
          <w:rFonts w:hint="eastAsia" w:ascii="宋体" w:hAnsi="宋体"/>
          <w:sz w:val="24"/>
          <w:szCs w:val="24"/>
        </w:rPr>
        <w:t xml:space="preserve">如由于未遵守上述承诺内容之一导致无法进行澄清的，我公司认可和接受评标委员会作出的评审结论。                                 </w:t>
      </w:r>
    </w:p>
    <w:p w14:paraId="5FA15184">
      <w:pPr>
        <w:pStyle w:val="32"/>
        <w:spacing w:after="0" w:line="360" w:lineRule="auto"/>
        <w:ind w:firstLine="360" w:firstLineChars="150"/>
        <w:rPr>
          <w:rFonts w:hint="eastAsia" w:ascii="宋体" w:hAnsi="宋体"/>
          <w:sz w:val="24"/>
          <w:szCs w:val="24"/>
        </w:rPr>
      </w:pPr>
    </w:p>
    <w:p w14:paraId="4AC11C81">
      <w:pPr>
        <w:pStyle w:val="32"/>
        <w:spacing w:after="0" w:line="360" w:lineRule="auto"/>
        <w:ind w:firstLine="480" w:firstLineChars="200"/>
        <w:rPr>
          <w:rFonts w:hint="eastAsia" w:ascii="宋体" w:hAnsi="宋体"/>
          <w:sz w:val="24"/>
          <w:szCs w:val="24"/>
        </w:rPr>
      </w:pPr>
      <w:r>
        <w:rPr>
          <w:rFonts w:hint="eastAsia" w:ascii="宋体" w:hAnsi="宋体"/>
          <w:sz w:val="24"/>
          <w:szCs w:val="24"/>
        </w:rPr>
        <w:t>附件：《投标文件编制情况》</w:t>
      </w:r>
    </w:p>
    <w:p w14:paraId="6D6F5BC0">
      <w:pPr>
        <w:spacing w:line="360" w:lineRule="auto"/>
        <w:ind w:right="90" w:firstLine="3240" w:firstLineChars="1350"/>
        <w:jc w:val="left"/>
        <w:rPr>
          <w:rFonts w:hint="eastAsia" w:ascii="宋体" w:hAnsi="宋体" w:cs="宋体"/>
          <w:sz w:val="24"/>
          <w:szCs w:val="24"/>
          <w:u w:val="single"/>
        </w:rPr>
      </w:pPr>
      <w:r>
        <w:rPr>
          <w:rFonts w:hint="eastAsia" w:ascii="宋体" w:hAnsi="宋体" w:cs="宋体"/>
          <w:sz w:val="24"/>
          <w:szCs w:val="24"/>
        </w:rPr>
        <w:t xml:space="preserve">                 投标人名称：</w:t>
      </w:r>
    </w:p>
    <w:p w14:paraId="641FBB40">
      <w:pPr>
        <w:spacing w:line="360" w:lineRule="auto"/>
        <w:ind w:firstLine="4440" w:firstLineChars="1850"/>
        <w:jc w:val="center"/>
        <w:rPr>
          <w:rFonts w:hint="eastAsia" w:ascii="宋体" w:hAnsi="宋体" w:cs="宋体"/>
          <w:sz w:val="24"/>
          <w:szCs w:val="24"/>
        </w:rPr>
      </w:pPr>
      <w:r>
        <w:rPr>
          <w:rFonts w:hint="eastAsia" w:ascii="宋体" w:hAnsi="宋体" w:cs="宋体"/>
          <w:sz w:val="24"/>
          <w:szCs w:val="24"/>
        </w:rPr>
        <w:t>日期：  年  月  日</w:t>
      </w:r>
    </w:p>
    <w:p w14:paraId="305F72AC">
      <w:pPr>
        <w:pStyle w:val="32"/>
        <w:spacing w:after="0" w:line="360" w:lineRule="auto"/>
        <w:ind w:firstLine="0"/>
        <w:rPr>
          <w:rFonts w:hint="eastAsia" w:ascii="宋体" w:hAnsi="宋体"/>
          <w:b/>
          <w:sz w:val="32"/>
          <w:szCs w:val="32"/>
        </w:rPr>
      </w:pPr>
    </w:p>
    <w:p w14:paraId="58BF03F4">
      <w:pPr>
        <w:pStyle w:val="32"/>
        <w:spacing w:after="0" w:line="360" w:lineRule="auto"/>
        <w:ind w:firstLine="643" w:firstLineChars="200"/>
        <w:jc w:val="center"/>
        <w:rPr>
          <w:rFonts w:hint="eastAsia" w:ascii="宋体" w:hAnsi="宋体"/>
          <w:sz w:val="18"/>
          <w:szCs w:val="18"/>
        </w:rPr>
      </w:pPr>
      <w:r>
        <w:rPr>
          <w:rFonts w:hint="eastAsia" w:ascii="宋体" w:hAnsi="宋体"/>
          <w:b/>
          <w:sz w:val="32"/>
          <w:szCs w:val="32"/>
        </w:rPr>
        <w:t>投标文件编制情况</w:t>
      </w:r>
    </w:p>
    <w:p w14:paraId="33078ED1">
      <w:pPr>
        <w:pStyle w:val="32"/>
        <w:spacing w:after="0" w:line="360" w:lineRule="auto"/>
        <w:ind w:firstLine="480" w:firstLineChars="200"/>
        <w:rPr>
          <w:rFonts w:hint="eastAsia" w:ascii="宋体" w:hAnsi="宋体"/>
          <w:sz w:val="24"/>
          <w:szCs w:val="24"/>
          <w:u w:val="single"/>
        </w:rPr>
      </w:pPr>
      <w:r>
        <w:rPr>
          <w:rFonts w:hint="eastAsia" w:ascii="宋体" w:hAnsi="宋体"/>
          <w:sz w:val="24"/>
          <w:szCs w:val="24"/>
        </w:rPr>
        <w:t>1.投标文件报价编制方式: □自行编制的，编制的负责人：</w:t>
      </w:r>
      <w:r>
        <w:rPr>
          <w:rFonts w:hint="eastAsia" w:ascii="宋体" w:hAnsi="宋体"/>
          <w:sz w:val="24"/>
          <w:szCs w:val="24"/>
          <w:u w:val="single"/>
        </w:rPr>
        <w:t xml:space="preserve"> （盖造价工程师执业专用章或全国建设工程造价员章，执业单位应与投标人一致） </w:t>
      </w:r>
      <w:r>
        <w:rPr>
          <w:rFonts w:hint="eastAsia" w:ascii="宋体" w:hAnsi="宋体"/>
          <w:sz w:val="24"/>
          <w:szCs w:val="24"/>
        </w:rPr>
        <w:t>。□委托编制的，受委托单位</w:t>
      </w:r>
      <w:r>
        <w:rPr>
          <w:rFonts w:ascii="宋体" w:hAnsi="宋体"/>
          <w:sz w:val="24"/>
          <w:szCs w:val="24"/>
          <w:u w:val="single"/>
        </w:rPr>
        <w:t xml:space="preserve">                   </w:t>
      </w:r>
      <w:r>
        <w:rPr>
          <w:rFonts w:hint="eastAsia" w:ascii="宋体" w:hAnsi="宋体"/>
          <w:sz w:val="24"/>
          <w:szCs w:val="24"/>
        </w:rPr>
        <w:t>，编制的负责人：</w:t>
      </w:r>
      <w:r>
        <w:rPr>
          <w:rFonts w:hint="eastAsia" w:ascii="宋体" w:hAnsi="宋体"/>
          <w:sz w:val="24"/>
          <w:szCs w:val="24"/>
          <w:u w:val="single"/>
        </w:rPr>
        <w:t xml:space="preserve"> （盖造价工程师执业专用章或全国建设工程造价员章，执业单位应与受委托单位一致） </w:t>
      </w:r>
      <w:r>
        <w:rPr>
          <w:rFonts w:hint="eastAsia" w:ascii="宋体" w:hAnsi="宋体"/>
          <w:sz w:val="24"/>
          <w:szCs w:val="24"/>
        </w:rPr>
        <w:t>。</w:t>
      </w:r>
    </w:p>
    <w:p w14:paraId="43FEC656">
      <w:pPr>
        <w:pStyle w:val="32"/>
        <w:spacing w:after="0" w:line="360" w:lineRule="auto"/>
        <w:ind w:firstLine="480" w:firstLineChars="200"/>
        <w:rPr>
          <w:rFonts w:hint="eastAsia" w:ascii="宋体" w:hAnsi="宋体"/>
          <w:sz w:val="24"/>
          <w:szCs w:val="24"/>
        </w:rPr>
      </w:pPr>
      <w:r>
        <w:rPr>
          <w:rFonts w:hint="eastAsia" w:ascii="宋体" w:hAnsi="宋体"/>
          <w:sz w:val="24"/>
          <w:szCs w:val="24"/>
        </w:rPr>
        <w:t>2.投标文件加密打包的电脑情况</w:t>
      </w:r>
    </w:p>
    <w:tbl>
      <w:tblPr>
        <w:tblStyle w:val="33"/>
        <w:tblW w:w="8522" w:type="dxa"/>
        <w:tblInd w:w="0" w:type="dxa"/>
        <w:tblLayout w:type="fixed"/>
        <w:tblCellMar>
          <w:top w:w="0" w:type="dxa"/>
          <w:left w:w="108" w:type="dxa"/>
          <w:bottom w:w="0" w:type="dxa"/>
          <w:right w:w="108" w:type="dxa"/>
        </w:tblCellMar>
      </w:tblPr>
      <w:tblGrid>
        <w:gridCol w:w="8522"/>
      </w:tblGrid>
      <w:tr w14:paraId="1E1A18A0">
        <w:tblPrEx>
          <w:tblCellMar>
            <w:top w:w="0" w:type="dxa"/>
            <w:left w:w="108" w:type="dxa"/>
            <w:bottom w:w="0" w:type="dxa"/>
            <w:right w:w="108" w:type="dxa"/>
          </w:tblCellMar>
        </w:tblPrEx>
        <w:trPr>
          <w:trHeight w:val="2819" w:hRule="atLeast"/>
        </w:trPr>
        <w:tc>
          <w:tcPr>
            <w:tcW w:w="8522" w:type="dxa"/>
          </w:tcPr>
          <w:p w14:paraId="200BA5FD">
            <w:pPr>
              <w:pStyle w:val="32"/>
              <w:spacing w:after="0" w:line="360" w:lineRule="auto"/>
              <w:ind w:firstLine="0"/>
              <w:rPr>
                <w:rFonts w:hint="eastAsia" w:ascii="宋体" w:hAnsi="宋体"/>
                <w:sz w:val="24"/>
                <w:szCs w:val="24"/>
              </w:rPr>
            </w:pPr>
            <w:r>
              <w:rPr>
                <w:rFonts w:hint="eastAsia" w:ascii="宋体" w:hAnsi="宋体"/>
                <w:sz w:val="24"/>
                <w:szCs w:val="24"/>
              </w:rPr>
              <w:t>投标文件加密打包的电脑     自有    □      外包    □     其他    □</w:t>
            </w:r>
          </w:p>
          <w:p w14:paraId="79EB9F17">
            <w:pPr>
              <w:pStyle w:val="32"/>
              <w:spacing w:after="0" w:line="360" w:lineRule="auto"/>
              <w:ind w:firstLine="0"/>
              <w:rPr>
                <w:rFonts w:hint="eastAsia" w:ascii="宋体" w:hAnsi="宋体"/>
                <w:sz w:val="24"/>
                <w:szCs w:val="24"/>
              </w:rPr>
            </w:pPr>
            <w:r>
              <w:rPr>
                <w:rFonts w:hint="eastAsia" w:ascii="宋体" w:hAnsi="宋体"/>
                <w:sz w:val="24"/>
                <w:szCs w:val="24"/>
              </w:rPr>
              <w:t>电脑类型</w:t>
            </w:r>
          </w:p>
          <w:p w14:paraId="5F4340CC">
            <w:pPr>
              <w:pStyle w:val="32"/>
              <w:spacing w:after="0" w:line="360" w:lineRule="auto"/>
              <w:ind w:firstLine="0"/>
              <w:rPr>
                <w:rFonts w:hint="eastAsia" w:ascii="宋体" w:hAnsi="宋体"/>
                <w:sz w:val="24"/>
                <w:szCs w:val="24"/>
              </w:rPr>
            </w:pPr>
            <w:r>
              <w:rPr>
                <w:rFonts w:hint="eastAsia" w:ascii="宋体" w:hAnsi="宋体"/>
                <w:sz w:val="24"/>
                <w:szCs w:val="24"/>
              </w:rPr>
              <w:t>电脑所属单位</w:t>
            </w:r>
          </w:p>
          <w:p w14:paraId="3219AD4C">
            <w:pPr>
              <w:pStyle w:val="32"/>
              <w:spacing w:after="0" w:line="360" w:lineRule="auto"/>
              <w:ind w:firstLine="0"/>
              <w:rPr>
                <w:rFonts w:hint="eastAsia" w:ascii="宋体" w:hAnsi="宋体"/>
                <w:sz w:val="24"/>
                <w:szCs w:val="24"/>
              </w:rPr>
            </w:pPr>
            <w:r>
              <w:rPr>
                <w:rFonts w:hint="eastAsia" w:ascii="宋体" w:hAnsi="宋体"/>
                <w:sz w:val="24"/>
                <w:szCs w:val="24"/>
              </w:rPr>
              <w:t>电脑所在地址    （如××市××区(县) ××街（路）××号××大厦××房）</w:t>
            </w:r>
          </w:p>
        </w:tc>
      </w:tr>
    </w:tbl>
    <w:p w14:paraId="2EB53E38">
      <w:pPr>
        <w:tabs>
          <w:tab w:val="left" w:pos="720"/>
        </w:tabs>
        <w:snapToGrid w:val="0"/>
        <w:spacing w:line="360" w:lineRule="auto"/>
        <w:rPr>
          <w:rStyle w:val="57"/>
        </w:rPr>
      </w:pPr>
      <w:r>
        <w:rPr>
          <w:sz w:val="24"/>
          <w:szCs w:val="24"/>
        </w:rPr>
        <w:br w:type="page"/>
      </w:r>
      <w:bookmarkStart w:id="44" w:name="_Toc2272568"/>
      <w:bookmarkStart w:id="45" w:name="_Toc21525513"/>
      <w:r>
        <w:rPr>
          <w:rStyle w:val="57"/>
          <w:rFonts w:hint="eastAsia"/>
        </w:rPr>
        <w:t>第五章</w:t>
      </w:r>
      <w:r>
        <w:rPr>
          <w:rStyle w:val="57"/>
        </w:rPr>
        <w:t xml:space="preserve">  </w:t>
      </w:r>
      <w:r>
        <w:rPr>
          <w:rStyle w:val="57"/>
          <w:rFonts w:hint="eastAsia"/>
        </w:rPr>
        <w:t>技术条件（工程建设标准）</w:t>
      </w:r>
      <w:bookmarkEnd w:id="44"/>
      <w:bookmarkEnd w:id="45"/>
    </w:p>
    <w:p w14:paraId="529EBCDA">
      <w:pPr>
        <w:pStyle w:val="2"/>
        <w:rPr>
          <w:rFonts w:hint="eastAsia" w:ascii="宋体" w:hAnsi="宋体" w:cs="宋体"/>
          <w:sz w:val="24"/>
          <w:szCs w:val="24"/>
        </w:rPr>
      </w:pPr>
      <w:bookmarkStart w:id="46" w:name="_Toc3873"/>
      <w:bookmarkStart w:id="47" w:name="_Toc386995907"/>
      <w:r>
        <w:rPr>
          <w:rFonts w:hint="eastAsia" w:ascii="宋体" w:hAnsi="宋体" w:cs="宋体"/>
          <w:sz w:val="24"/>
          <w:szCs w:val="24"/>
        </w:rPr>
        <w:t>第一部分、工程建设标准和规范</w:t>
      </w:r>
    </w:p>
    <w:p w14:paraId="6B31F074">
      <w:pPr>
        <w:ind w:firstLine="482" w:firstLineChars="200"/>
        <w:jc w:val="left"/>
        <w:rPr>
          <w:rFonts w:hint="eastAsia" w:ascii="宋体" w:hAnsi="宋体" w:cs="宋体"/>
          <w:b/>
          <w:bCs/>
          <w:sz w:val="24"/>
          <w:szCs w:val="24"/>
        </w:rPr>
      </w:pPr>
      <w:r>
        <w:rPr>
          <w:rFonts w:hint="eastAsia" w:ascii="宋体" w:hAnsi="宋体" w:cs="宋体"/>
          <w:b/>
          <w:bCs/>
          <w:sz w:val="24"/>
          <w:szCs w:val="24"/>
        </w:rPr>
        <w:t>下列文件应被认为是组成本章内容的一部分，并互为补充和解释，如各文件存在冲突之处，以如下排列次序在前者优先适用：</w:t>
      </w:r>
    </w:p>
    <w:p w14:paraId="6AF008B9">
      <w:pPr>
        <w:ind w:firstLine="482" w:firstLineChars="200"/>
        <w:jc w:val="left"/>
        <w:rPr>
          <w:rFonts w:hint="eastAsia" w:ascii="宋体" w:hAnsi="宋体" w:cs="宋体"/>
          <w:b/>
          <w:bCs/>
          <w:sz w:val="24"/>
          <w:szCs w:val="24"/>
        </w:rPr>
      </w:pPr>
      <w:r>
        <w:rPr>
          <w:rFonts w:hint="eastAsia" w:ascii="宋体" w:hAnsi="宋体" w:cs="宋体"/>
          <w:b/>
          <w:bCs/>
          <w:sz w:val="24"/>
          <w:szCs w:val="24"/>
        </w:rPr>
        <w:t>1.遵照发包人相关规定要求；</w:t>
      </w:r>
    </w:p>
    <w:p w14:paraId="0D8F2634">
      <w:pPr>
        <w:ind w:firstLine="482" w:firstLineChars="200"/>
        <w:jc w:val="left"/>
        <w:rPr>
          <w:rFonts w:hint="eastAsia" w:ascii="宋体" w:hAnsi="宋体" w:cs="宋体"/>
          <w:b/>
          <w:bCs/>
          <w:sz w:val="24"/>
          <w:szCs w:val="24"/>
        </w:rPr>
      </w:pPr>
      <w:r>
        <w:rPr>
          <w:rFonts w:hint="eastAsia" w:ascii="宋体" w:hAnsi="宋体" w:cs="宋体"/>
          <w:b/>
          <w:bCs/>
          <w:sz w:val="24"/>
          <w:szCs w:val="24"/>
        </w:rPr>
        <w:t>2.采用图纸中规定的其它技术和验收标准；</w:t>
      </w:r>
    </w:p>
    <w:p w14:paraId="30A5B2F8">
      <w:pPr>
        <w:ind w:firstLine="482" w:firstLineChars="200"/>
        <w:jc w:val="left"/>
        <w:rPr>
          <w:rFonts w:hint="eastAsia" w:ascii="宋体" w:hAnsi="宋体" w:cs="宋体"/>
          <w:b/>
          <w:bCs/>
          <w:sz w:val="24"/>
          <w:szCs w:val="24"/>
        </w:rPr>
      </w:pPr>
      <w:r>
        <w:rPr>
          <w:rFonts w:hint="eastAsia" w:ascii="宋体" w:hAnsi="宋体" w:cs="宋体"/>
          <w:b/>
          <w:bCs/>
          <w:sz w:val="24"/>
          <w:szCs w:val="24"/>
        </w:rPr>
        <w:t>3.采用中华人民共和国现行技术和验收规范。</w:t>
      </w:r>
    </w:p>
    <w:p w14:paraId="285B51A4">
      <w:pPr>
        <w:jc w:val="left"/>
        <w:rPr>
          <w:rFonts w:hint="eastAsia" w:ascii="宋体" w:hAnsi="宋体" w:cs="宋体"/>
          <w:b/>
          <w:bCs/>
          <w:sz w:val="24"/>
          <w:szCs w:val="24"/>
        </w:rPr>
      </w:pPr>
      <w:r>
        <w:rPr>
          <w:rFonts w:hint="eastAsia" w:ascii="宋体" w:hAnsi="宋体" w:cs="宋体"/>
          <w:b/>
          <w:bCs/>
          <w:sz w:val="24"/>
          <w:szCs w:val="24"/>
        </w:rPr>
        <w:t>依据设计文件的要求，本招标工程项目的材料、设备、施工须达到下列（不限于）中华人民共和国以及省、市或行业的工程建设标准、规范的要求。</w:t>
      </w:r>
    </w:p>
    <w:p w14:paraId="74FBA3B7">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1）《建筑设计防火规范》GB50016-2014（2018年版）</w:t>
      </w:r>
    </w:p>
    <w:p w14:paraId="0EA23B3F">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2）《民用建筑设计通则》GB50352-2019</w:t>
      </w:r>
    </w:p>
    <w:p w14:paraId="1521C0A1">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3）《无障碍设计规范》GB50763-2012</w:t>
      </w:r>
    </w:p>
    <w:p w14:paraId="7631E448">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4）《锅炉房设计规范》GB50041-2020</w:t>
      </w:r>
    </w:p>
    <w:p w14:paraId="47E478F6">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5）《办公建筑设计标准》JGJ/T67-2019</w:t>
      </w:r>
    </w:p>
    <w:p w14:paraId="6B9CE76A">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6）《宿舍建筑设计规范》JGJ36-2016</w:t>
      </w:r>
    </w:p>
    <w:p w14:paraId="68EDACB2">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7）《建筑地面设计规范》GB50037-2013</w:t>
      </w:r>
    </w:p>
    <w:p w14:paraId="5E1BC4B2">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8）《建筑采光设计标准》GB50033-2013</w:t>
      </w:r>
    </w:p>
    <w:p w14:paraId="1EBE8F10">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9）《屋面工程技术规范》GB50345-2012</w:t>
      </w:r>
    </w:p>
    <w:p w14:paraId="04227179">
      <w:pPr>
        <w:pStyle w:val="107"/>
        <w:widowControl/>
        <w:spacing w:line="360" w:lineRule="auto"/>
        <w:ind w:firstLineChars="0"/>
        <w:jc w:val="left"/>
        <w:rPr>
          <w:rFonts w:hint="eastAsia" w:ascii="宋体" w:hAnsi="宋体" w:cs="宋体"/>
          <w:kern w:val="0"/>
          <w:sz w:val="24"/>
          <w:szCs w:val="24"/>
        </w:rPr>
      </w:pPr>
      <w:r>
        <w:rPr>
          <w:rFonts w:hint="eastAsia" w:ascii="宋体" w:hAnsi="宋体" w:cs="宋体"/>
          <w:kern w:val="0"/>
          <w:sz w:val="24"/>
          <w:szCs w:val="24"/>
        </w:rPr>
        <w:t>10）《民用建筑隔声设计规范》GB50118-2010</w:t>
      </w:r>
    </w:p>
    <w:p w14:paraId="07282993">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11）《工业企业总平面设计规范》GB50187-2012</w:t>
      </w:r>
    </w:p>
    <w:p w14:paraId="4A64F702">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12）《工业企业噪声控制设计规范》GB/T50087-2013</w:t>
      </w:r>
    </w:p>
    <w:p w14:paraId="75B0D5CC">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13）《工业企业厂界环境噪声排放标准》GB12348-2008</w:t>
      </w:r>
    </w:p>
    <w:p w14:paraId="65542334">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14）《工程建设标准强制性条文》（房屋建筑部分）(2013年版)</w:t>
      </w:r>
    </w:p>
    <w:p w14:paraId="1B43F691">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15）《地下工程防水设计规范》GB50108-2008</w:t>
      </w:r>
    </w:p>
    <w:p w14:paraId="2D23BDE3">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16）《建筑内部装修设计防火规范》GB50222-2017</w:t>
      </w:r>
    </w:p>
    <w:p w14:paraId="6B2A2BCD">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17）《全国民用建筑工程设计技术措施》</w:t>
      </w:r>
    </w:p>
    <w:p w14:paraId="76DCA5B6">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18）GBZ1-2010工业企业设计卫生标准</w:t>
      </w:r>
    </w:p>
    <w:p w14:paraId="103C1F76">
      <w:pPr>
        <w:pStyle w:val="107"/>
        <w:widowControl/>
        <w:spacing w:line="360" w:lineRule="auto"/>
        <w:ind w:left="420" w:firstLine="0" w:firstLineChars="0"/>
        <w:jc w:val="left"/>
        <w:rPr>
          <w:rFonts w:hint="eastAsia" w:ascii="宋体" w:hAnsi="宋体" w:cs="宋体"/>
          <w:kern w:val="0"/>
          <w:sz w:val="24"/>
          <w:szCs w:val="24"/>
        </w:rPr>
      </w:pPr>
    </w:p>
    <w:p w14:paraId="4A690684">
      <w:pPr>
        <w:pStyle w:val="107"/>
        <w:widowControl/>
        <w:spacing w:line="360" w:lineRule="auto"/>
        <w:ind w:left="420" w:firstLine="480"/>
        <w:jc w:val="left"/>
        <w:rPr>
          <w:rFonts w:hint="eastAsia" w:ascii="宋体" w:hAnsi="宋体" w:cs="宋体"/>
          <w:kern w:val="0"/>
          <w:sz w:val="24"/>
          <w:szCs w:val="24"/>
        </w:rPr>
      </w:pPr>
      <w:r>
        <w:rPr>
          <w:rFonts w:hint="eastAsia" w:ascii="宋体" w:hAnsi="宋体" w:cs="宋体"/>
          <w:kern w:val="0"/>
          <w:sz w:val="24"/>
          <w:szCs w:val="24"/>
        </w:rPr>
        <w:t>4、施工现场建筑垃圾源头减量的具体要求和建筑垃圾综合利用产品的使用要求。</w:t>
      </w:r>
    </w:p>
    <w:p w14:paraId="791A9C6E">
      <w:pPr>
        <w:pStyle w:val="107"/>
        <w:widowControl/>
        <w:spacing w:line="360" w:lineRule="auto"/>
        <w:ind w:left="420" w:firstLine="480"/>
        <w:jc w:val="left"/>
        <w:rPr>
          <w:rFonts w:hint="eastAsia" w:ascii="宋体" w:hAnsi="宋体" w:cs="宋体"/>
          <w:kern w:val="0"/>
          <w:sz w:val="24"/>
          <w:szCs w:val="24"/>
        </w:rPr>
      </w:pPr>
      <w:r>
        <w:rPr>
          <w:rFonts w:hint="eastAsia" w:ascii="宋体" w:hAnsi="宋体" w:cs="宋体"/>
          <w:kern w:val="0"/>
          <w:sz w:val="24"/>
          <w:szCs w:val="24"/>
        </w:rPr>
        <w:t>4.1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6D1CEBB2">
      <w:pPr>
        <w:pStyle w:val="107"/>
        <w:widowControl/>
        <w:spacing w:line="360" w:lineRule="auto"/>
        <w:ind w:left="420" w:firstLine="480"/>
        <w:jc w:val="left"/>
        <w:rPr>
          <w:rFonts w:hint="eastAsia" w:ascii="宋体" w:hAnsi="宋体" w:cs="宋体"/>
          <w:kern w:val="0"/>
          <w:sz w:val="24"/>
          <w:szCs w:val="24"/>
        </w:rPr>
      </w:pPr>
      <w:r>
        <w:rPr>
          <w:rFonts w:hint="eastAsia" w:ascii="宋体" w:hAnsi="宋体" w:cs="宋体"/>
          <w:kern w:val="0"/>
          <w:sz w:val="24"/>
          <w:szCs w:val="24"/>
        </w:rPr>
        <w:t>4.2建筑垃圾应当按照国家有关规定进行分类，实行分类收集、分类贮存、分类运输、分类处置。</w:t>
      </w:r>
    </w:p>
    <w:p w14:paraId="488D3198">
      <w:pPr>
        <w:pStyle w:val="107"/>
        <w:widowControl/>
        <w:spacing w:line="360" w:lineRule="auto"/>
        <w:ind w:left="420" w:firstLine="480"/>
        <w:jc w:val="left"/>
        <w:rPr>
          <w:rFonts w:hint="eastAsia" w:ascii="宋体" w:hAnsi="宋体" w:cs="宋体"/>
          <w:kern w:val="0"/>
          <w:sz w:val="24"/>
          <w:szCs w:val="24"/>
        </w:rPr>
      </w:pPr>
      <w:r>
        <w:rPr>
          <w:rFonts w:hint="eastAsia" w:ascii="宋体" w:hAnsi="宋体" w:cs="宋体"/>
          <w:kern w:val="0"/>
          <w:sz w:val="24"/>
          <w:szCs w:val="24"/>
        </w:rPr>
        <w:t>4.3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3B4E143A">
      <w:pPr>
        <w:pStyle w:val="107"/>
        <w:widowControl/>
        <w:spacing w:line="360" w:lineRule="auto"/>
        <w:ind w:left="420" w:firstLine="480"/>
        <w:jc w:val="left"/>
        <w:rPr>
          <w:rFonts w:hint="eastAsia" w:ascii="宋体" w:hAnsi="宋体" w:cs="宋体"/>
          <w:kern w:val="0"/>
          <w:sz w:val="24"/>
          <w:szCs w:val="24"/>
        </w:rPr>
      </w:pPr>
      <w:r>
        <w:rPr>
          <w:rFonts w:hint="eastAsia" w:ascii="宋体" w:hAnsi="宋体" w:cs="宋体"/>
          <w:kern w:val="0"/>
          <w:sz w:val="24"/>
          <w:szCs w:val="24"/>
        </w:rPr>
        <w:t>4.4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6762CF12">
      <w:pPr>
        <w:pStyle w:val="107"/>
        <w:widowControl/>
        <w:spacing w:line="360" w:lineRule="auto"/>
        <w:ind w:left="420" w:firstLine="480"/>
        <w:jc w:val="left"/>
        <w:rPr>
          <w:rFonts w:hint="eastAsia" w:ascii="宋体" w:hAnsi="宋体" w:cs="宋体"/>
          <w:kern w:val="0"/>
          <w:sz w:val="24"/>
          <w:szCs w:val="24"/>
        </w:rPr>
      </w:pPr>
      <w:r>
        <w:rPr>
          <w:rFonts w:hint="eastAsia" w:ascii="宋体" w:hAnsi="宋体" w:cs="宋体"/>
          <w:kern w:val="0"/>
          <w:sz w:val="24"/>
          <w:szCs w:val="24"/>
        </w:rPr>
        <w:t>4.5工程泥浆应当在施工现场进行脱水固化处理。施工现场不具备条件的，应当采用罐装器具密闭运输至依法设置的建筑垃圾处置场所进行处置。水上工程中依法无需经脱水处理的除外。</w:t>
      </w:r>
    </w:p>
    <w:p w14:paraId="4C4BF719">
      <w:pPr>
        <w:pStyle w:val="107"/>
        <w:widowControl/>
        <w:spacing w:line="360" w:lineRule="auto"/>
        <w:ind w:left="420" w:firstLine="480"/>
        <w:jc w:val="left"/>
        <w:rPr>
          <w:rFonts w:hint="eastAsia" w:ascii="宋体" w:hAnsi="宋体" w:cs="宋体"/>
          <w:kern w:val="0"/>
          <w:sz w:val="24"/>
          <w:szCs w:val="24"/>
        </w:rPr>
      </w:pPr>
      <w:r>
        <w:rPr>
          <w:rFonts w:hint="eastAsia" w:ascii="宋体" w:hAnsi="宋体" w:cs="宋体"/>
          <w:kern w:val="0"/>
          <w:sz w:val="24"/>
          <w:szCs w:val="24"/>
        </w:rPr>
        <w:t>4.6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2C3D7EA0">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4.7建设单位和施工单位严格遵守并执行《广东省建筑垃圾管理条例》。</w:t>
      </w:r>
    </w:p>
    <w:bookmarkEnd w:id="46"/>
    <w:bookmarkEnd w:id="47"/>
    <w:p w14:paraId="7A816D4A">
      <w:pPr>
        <w:pStyle w:val="2"/>
      </w:pPr>
      <w:r>
        <w:rPr>
          <w:sz w:val="24"/>
          <w:szCs w:val="24"/>
        </w:rPr>
        <w:br w:type="page"/>
      </w:r>
      <w:bookmarkStart w:id="48" w:name="_Toc21525514"/>
      <w:bookmarkStart w:id="49" w:name="_Toc2272569"/>
      <w:r>
        <w:rPr>
          <w:rFonts w:hint="eastAsia"/>
        </w:rPr>
        <w:t>第六章</w:t>
      </w:r>
      <w:r>
        <w:t xml:space="preserve">  </w:t>
      </w:r>
      <w:r>
        <w:rPr>
          <w:rFonts w:hint="eastAsia"/>
        </w:rPr>
        <w:t>图纸及勘察资料</w:t>
      </w:r>
      <w:bookmarkEnd w:id="48"/>
      <w:bookmarkEnd w:id="49"/>
    </w:p>
    <w:p w14:paraId="5B6782F6">
      <w:pPr>
        <w:rPr>
          <w:rFonts w:ascii="宋体"/>
          <w:b/>
          <w:sz w:val="24"/>
          <w:szCs w:val="24"/>
        </w:rPr>
      </w:pPr>
      <w:r>
        <w:rPr>
          <w:rFonts w:hint="eastAsia" w:ascii="宋体" w:hAnsi="宋体"/>
          <w:sz w:val="24"/>
          <w:szCs w:val="24"/>
        </w:rPr>
        <w:t>注：另册。</w:t>
      </w:r>
    </w:p>
    <w:p w14:paraId="45E54DEC">
      <w:pPr>
        <w:pStyle w:val="2"/>
      </w:pPr>
      <w:r>
        <w:rPr>
          <w:sz w:val="24"/>
          <w:szCs w:val="24"/>
        </w:rPr>
        <w:br w:type="page"/>
      </w:r>
      <w:bookmarkStart w:id="50" w:name="_Toc2272570"/>
      <w:bookmarkStart w:id="51" w:name="_Toc21525515"/>
      <w:r>
        <w:rPr>
          <w:rFonts w:hint="eastAsia"/>
        </w:rPr>
        <w:t>第七章</w:t>
      </w:r>
      <w:r>
        <w:t xml:space="preserve">  </w:t>
      </w:r>
      <w:r>
        <w:rPr>
          <w:rFonts w:hint="eastAsia"/>
        </w:rPr>
        <w:t>工程量清单</w:t>
      </w:r>
      <w:bookmarkEnd w:id="50"/>
      <w:bookmarkEnd w:id="51"/>
    </w:p>
    <w:p w14:paraId="2EE02559">
      <w:pPr>
        <w:rPr>
          <w:rFonts w:ascii="宋体"/>
          <w:b/>
          <w:sz w:val="24"/>
          <w:szCs w:val="24"/>
        </w:rPr>
      </w:pPr>
      <w:r>
        <w:rPr>
          <w:rFonts w:hint="eastAsia" w:ascii="宋体" w:hAnsi="宋体"/>
          <w:sz w:val="24"/>
          <w:szCs w:val="24"/>
        </w:rPr>
        <w:t>注：另册。</w:t>
      </w:r>
    </w:p>
    <w:p w14:paraId="048C4421">
      <w:pPr>
        <w:pStyle w:val="32"/>
        <w:spacing w:after="0" w:line="360" w:lineRule="auto"/>
        <w:ind w:left="-2" w:leftChars="-1" w:firstLine="960" w:firstLineChars="400"/>
        <w:rPr>
          <w:rFonts w:ascii="宋体"/>
          <w:sz w:val="24"/>
        </w:rPr>
      </w:pPr>
    </w:p>
    <w:p w14:paraId="6A8CB158"/>
    <w:p w14:paraId="6A7BAED4">
      <w:pPr>
        <w:pStyle w:val="2"/>
        <w:rPr>
          <w:rFonts w:ascii="宋体"/>
        </w:rPr>
      </w:pPr>
      <w:r>
        <w:rPr>
          <w:sz w:val="24"/>
          <w:szCs w:val="24"/>
        </w:rPr>
        <w:br w:type="page"/>
      </w:r>
      <w:bookmarkStart w:id="52" w:name="_Toc21525516"/>
      <w:bookmarkStart w:id="53" w:name="_Toc2272571"/>
      <w:r>
        <w:rPr>
          <w:rFonts w:hint="eastAsia"/>
        </w:rPr>
        <w:t>第八章</w:t>
      </w:r>
      <w:r>
        <w:t xml:space="preserve">  </w:t>
      </w:r>
      <w:r>
        <w:rPr>
          <w:rFonts w:hint="eastAsia"/>
        </w:rPr>
        <w:t>最高投标限价</w:t>
      </w:r>
      <w:bookmarkEnd w:id="52"/>
      <w:bookmarkEnd w:id="53"/>
    </w:p>
    <w:p w14:paraId="2090EFA2">
      <w:r>
        <w:rPr>
          <w:rFonts w:hint="eastAsia" w:ascii="宋体" w:hAnsi="宋体"/>
          <w:color w:val="000000"/>
          <w:sz w:val="24"/>
          <w:szCs w:val="24"/>
        </w:rPr>
        <w:t>另册。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8EE69">
    <w:pPr>
      <w:pStyle w:val="23"/>
      <w:ind w:firstLine="392"/>
      <w:jc w:val="right"/>
      <w:rPr>
        <w:rStyle w:val="38"/>
      </w:rPr>
    </w:pPr>
    <w:r>
      <w:rPr>
        <w:rStyle w:val="38"/>
      </w:rPr>
      <w:fldChar w:fldCharType="begin"/>
    </w:r>
    <w:r>
      <w:rPr>
        <w:rStyle w:val="38"/>
      </w:rPr>
      <w:instrText xml:space="preserve">PAGE  </w:instrText>
    </w:r>
    <w:r>
      <w:rPr>
        <w:rStyle w:val="38"/>
      </w:rPr>
      <w:fldChar w:fldCharType="separate"/>
    </w:r>
    <w:r>
      <w:rPr>
        <w:rStyle w:val="38"/>
      </w:rPr>
      <w:t>20</w:t>
    </w:r>
    <w:r>
      <w:rPr>
        <w:rStyle w:val="3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F8CAE">
    <w:pPr>
      <w:pStyle w:val="23"/>
      <w:ind w:firstLine="392"/>
      <w:rPr>
        <w:rStyle w:val="38"/>
      </w:rPr>
    </w:pPr>
    <w:r>
      <w:rPr>
        <w:rStyle w:val="38"/>
      </w:rPr>
      <w:fldChar w:fldCharType="begin"/>
    </w:r>
    <w:r>
      <w:rPr>
        <w:rStyle w:val="38"/>
      </w:rPr>
      <w:instrText xml:space="preserve">PAGE  </w:instrText>
    </w:r>
    <w:r>
      <w:rPr>
        <w:rStyle w:val="38"/>
      </w:rPr>
      <w:fldChar w:fldCharType="separate"/>
    </w:r>
    <w:r>
      <w:rPr>
        <w:rStyle w:val="38"/>
        <w:rFonts w:hint="eastAsia"/>
      </w:rPr>
      <w:t>一</w:t>
    </w:r>
    <w:r>
      <w:rPr>
        <w:rStyle w:val="38"/>
      </w:rPr>
      <w:t>–2</w:t>
    </w:r>
    <w:r>
      <w:rPr>
        <w:rStyle w:val="38"/>
      </w:rPr>
      <w:fldChar w:fldCharType="end"/>
    </w:r>
  </w:p>
  <w:p w14:paraId="192363FD">
    <w:pPr>
      <w:pStyle w:val="23"/>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5335B">
    <w:pPr>
      <w:pStyle w:val="23"/>
      <w:ind w:firstLine="392"/>
    </w:pPr>
    <w:r>
      <w:rPr>
        <w:rStyle w:val="38"/>
      </w:rPr>
      <w:fldChar w:fldCharType="begin"/>
    </w:r>
    <w:r>
      <w:rPr>
        <w:rStyle w:val="38"/>
      </w:rPr>
      <w:instrText xml:space="preserve"> PAGE </w:instrText>
    </w:r>
    <w:r>
      <w:rPr>
        <w:rStyle w:val="38"/>
      </w:rPr>
      <w:fldChar w:fldCharType="separate"/>
    </w:r>
    <w:r>
      <w:rPr>
        <w:rStyle w:val="38"/>
      </w:rPr>
      <w:t>14</w:t>
    </w:r>
    <w:r>
      <w:rPr>
        <w:rStyle w:val="3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A18D7">
    <w:pPr>
      <w:pStyle w:val="23"/>
      <w:framePr w:wrap="around" w:vAnchor="text" w:hAnchor="margin" w:xAlign="outside" w:y="1"/>
      <w:jc w:val="center"/>
      <w:rPr>
        <w:rStyle w:val="38"/>
      </w:rPr>
    </w:pPr>
    <w:r>
      <w:rPr>
        <w:rStyle w:val="38"/>
      </w:rPr>
      <w:fldChar w:fldCharType="begin"/>
    </w:r>
    <w:r>
      <w:rPr>
        <w:rStyle w:val="38"/>
      </w:rPr>
      <w:instrText xml:space="preserve">PAGE  </w:instrText>
    </w:r>
    <w:r>
      <w:rPr>
        <w:rStyle w:val="38"/>
      </w:rPr>
      <w:fldChar w:fldCharType="separate"/>
    </w:r>
    <w:r>
      <w:rPr>
        <w:rStyle w:val="38"/>
      </w:rPr>
      <w:t>90</w:t>
    </w:r>
    <w:r>
      <w:rPr>
        <w:rStyle w:val="38"/>
      </w:rPr>
      <w:fldChar w:fldCharType="end"/>
    </w:r>
  </w:p>
  <w:p w14:paraId="4BD7BD79">
    <w:pPr>
      <w:pStyle w:val="23"/>
      <w:framePr w:wrap="around" w:vAnchor="text" w:hAnchor="margin" w:xAlign="outside" w:y="1"/>
      <w:ind w:left="-4410" w:leftChars="-2100" w:right="-4439" w:rightChars="-2114"/>
      <w:rPr>
        <w:rStyle w:val="38"/>
      </w:rPr>
    </w:pPr>
  </w:p>
  <w:p w14:paraId="6B25379B">
    <w:pPr>
      <w:pStyle w:val="23"/>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E312">
    <w:pPr>
      <w:pStyle w:val="23"/>
      <w:framePr w:wrap="around" w:vAnchor="text" w:hAnchor="margin" w:xAlign="outside" w:y="1"/>
      <w:rPr>
        <w:rStyle w:val="38"/>
      </w:rPr>
    </w:pPr>
    <w:r>
      <w:rPr>
        <w:rStyle w:val="38"/>
      </w:rPr>
      <w:fldChar w:fldCharType="begin"/>
    </w:r>
    <w:r>
      <w:rPr>
        <w:rStyle w:val="38"/>
      </w:rPr>
      <w:instrText xml:space="preserve">PAGE  </w:instrText>
    </w:r>
    <w:r>
      <w:rPr>
        <w:rStyle w:val="38"/>
      </w:rPr>
      <w:fldChar w:fldCharType="separate"/>
    </w:r>
    <w:r>
      <w:rPr>
        <w:rStyle w:val="38"/>
        <w:rFonts w:hint="eastAsia"/>
      </w:rPr>
      <w:t>一</w:t>
    </w:r>
    <w:r>
      <w:rPr>
        <w:rStyle w:val="38"/>
      </w:rPr>
      <w:t>–2</w:t>
    </w:r>
    <w:r>
      <w:rPr>
        <w:rStyle w:val="38"/>
      </w:rPr>
      <w:fldChar w:fldCharType="end"/>
    </w:r>
  </w:p>
  <w:p w14:paraId="4BAADAF3">
    <w:pPr>
      <w:pStyle w:val="23"/>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F28DE">
    <w:pPr>
      <w:pStyle w:val="23"/>
      <w:jc w:val="center"/>
    </w:pPr>
    <w:r>
      <w:rPr>
        <w:rStyle w:val="38"/>
      </w:rPr>
      <w:fldChar w:fldCharType="begin"/>
    </w:r>
    <w:r>
      <w:rPr>
        <w:rStyle w:val="38"/>
      </w:rPr>
      <w:instrText xml:space="preserve"> PAGE </w:instrText>
    </w:r>
    <w:r>
      <w:rPr>
        <w:rStyle w:val="38"/>
      </w:rPr>
      <w:fldChar w:fldCharType="separate"/>
    </w:r>
    <w:r>
      <w:rPr>
        <w:rStyle w:val="38"/>
      </w:rPr>
      <w:t>84</w:t>
    </w:r>
    <w:r>
      <w:rPr>
        <w:rStyle w:val="3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A3EAA">
    <w:pPr>
      <w:tabs>
        <w:tab w:val="center" w:pos="4153"/>
        <w:tab w:val="right"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43C13B">
                          <w:pPr>
                            <w:pStyle w:val="2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606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3B43C13B">
                    <w:pPr>
                      <w:pStyle w:val="2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606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D6F9D9">
                          <w:pPr>
                            <w:tabs>
                              <w:tab w:val="center" w:pos="4153"/>
                              <w:tab w:val="right" w:pos="8306"/>
                            </w:tabs>
                            <w:jc w:val="center"/>
                          </w:pPr>
                        </w:p>
                        <w:p w14:paraId="655EDB8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5D6F9D9">
                    <w:pPr>
                      <w:tabs>
                        <w:tab w:val="center" w:pos="4153"/>
                        <w:tab w:val="right" w:pos="8306"/>
                      </w:tabs>
                      <w:jc w:val="center"/>
                    </w:pPr>
                  </w:p>
                  <w:p w14:paraId="655EDB80"/>
                </w:txbxContent>
              </v:textbox>
            </v:shape>
          </w:pict>
        </mc:Fallback>
      </mc:AlternateContent>
    </w:r>
  </w:p>
  <w:p w14:paraId="30C6C92D">
    <w:pPr>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D91FB">
    <w:pPr>
      <w:pStyle w:val="24"/>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4950A">
    <w:pPr>
      <w:pStyle w:val="24"/>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0FA75">
    <w:pPr>
      <w:pStyle w:val="24"/>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BAC37">
    <w:pPr>
      <w:pStyle w:val="24"/>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7AE20">
    <w:pPr>
      <w:pStyle w:val="24"/>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D4778">
    <w:pPr>
      <w:pStyle w:val="24"/>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CC602">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23F116C5"/>
    <w:multiLevelType w:val="singleLevel"/>
    <w:tmpl w:val="23F116C5"/>
    <w:lvl w:ilvl="0" w:tentative="0">
      <w:start w:val="2"/>
      <w:numFmt w:val="decimal"/>
      <w:suff w:val="nothing"/>
      <w:lvlText w:val="%1、"/>
      <w:lvlJc w:val="left"/>
    </w:lvl>
  </w:abstractNum>
  <w:abstractNum w:abstractNumId="2">
    <w:nsid w:val="259905B5"/>
    <w:multiLevelType w:val="multilevel"/>
    <w:tmpl w:val="259905B5"/>
    <w:lvl w:ilvl="0" w:tentative="0">
      <w:start w:val="1"/>
      <w:numFmt w:val="chineseCountingThousand"/>
      <w:pStyle w:val="91"/>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5"/>
      <w:suff w:val="space"/>
      <w:lvlText w:val="%2.%3.%4"/>
      <w:lvlJc w:val="left"/>
      <w:pPr>
        <w:ind w:left="284" w:hanging="284"/>
      </w:pPr>
      <w:rPr>
        <w:rFonts w:hint="eastAsia" w:ascii="宋体" w:eastAsia="宋体" w:cs="Times New Roman"/>
        <w:b/>
        <w:i w:val="0"/>
        <w:sz w:val="28"/>
      </w:rPr>
    </w:lvl>
    <w:lvl w:ilvl="4" w:tentative="0">
      <w:start w:val="1"/>
      <w:numFmt w:val="decimal"/>
      <w:pStyle w:val="7"/>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abstractNum w:abstractNumId="3">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BE"/>
    <w:rsid w:val="000200EE"/>
    <w:rsid w:val="000575F8"/>
    <w:rsid w:val="000C1007"/>
    <w:rsid w:val="000C11E0"/>
    <w:rsid w:val="000C2710"/>
    <w:rsid w:val="000C6096"/>
    <w:rsid w:val="000D396E"/>
    <w:rsid w:val="00181CAA"/>
    <w:rsid w:val="00336AA3"/>
    <w:rsid w:val="004370EC"/>
    <w:rsid w:val="004424B8"/>
    <w:rsid w:val="004444A8"/>
    <w:rsid w:val="004B295D"/>
    <w:rsid w:val="005866FB"/>
    <w:rsid w:val="005C212B"/>
    <w:rsid w:val="006036EF"/>
    <w:rsid w:val="00673B83"/>
    <w:rsid w:val="00680BFD"/>
    <w:rsid w:val="006B6B0D"/>
    <w:rsid w:val="006F3576"/>
    <w:rsid w:val="0073229B"/>
    <w:rsid w:val="00756798"/>
    <w:rsid w:val="00780EC8"/>
    <w:rsid w:val="007B41BE"/>
    <w:rsid w:val="007D6D06"/>
    <w:rsid w:val="00835C9E"/>
    <w:rsid w:val="008D2515"/>
    <w:rsid w:val="008E4AD1"/>
    <w:rsid w:val="00920E49"/>
    <w:rsid w:val="00941B23"/>
    <w:rsid w:val="00991949"/>
    <w:rsid w:val="009A2B70"/>
    <w:rsid w:val="009A704D"/>
    <w:rsid w:val="00A0387A"/>
    <w:rsid w:val="00A0619D"/>
    <w:rsid w:val="00A20AF3"/>
    <w:rsid w:val="00A2579D"/>
    <w:rsid w:val="00A50D34"/>
    <w:rsid w:val="00A64E29"/>
    <w:rsid w:val="00AD3DEE"/>
    <w:rsid w:val="00AD6716"/>
    <w:rsid w:val="00BC7B91"/>
    <w:rsid w:val="00BE1732"/>
    <w:rsid w:val="00BE216D"/>
    <w:rsid w:val="00C267C0"/>
    <w:rsid w:val="00C32C1E"/>
    <w:rsid w:val="00C408D3"/>
    <w:rsid w:val="00C66D96"/>
    <w:rsid w:val="00C81F53"/>
    <w:rsid w:val="00C82C8A"/>
    <w:rsid w:val="00CD156B"/>
    <w:rsid w:val="00D404AF"/>
    <w:rsid w:val="00D75B45"/>
    <w:rsid w:val="00D84E64"/>
    <w:rsid w:val="00E22EAB"/>
    <w:rsid w:val="00E457F6"/>
    <w:rsid w:val="00E638F3"/>
    <w:rsid w:val="00EB6530"/>
    <w:rsid w:val="00EC014E"/>
    <w:rsid w:val="00F40301"/>
    <w:rsid w:val="00F72075"/>
    <w:rsid w:val="00FA5926"/>
    <w:rsid w:val="00FC5596"/>
    <w:rsid w:val="047C50ED"/>
    <w:rsid w:val="05935ABA"/>
    <w:rsid w:val="072F44E3"/>
    <w:rsid w:val="08833B17"/>
    <w:rsid w:val="09F33618"/>
    <w:rsid w:val="0DDE04FA"/>
    <w:rsid w:val="0F7E4AB5"/>
    <w:rsid w:val="0FEF45D8"/>
    <w:rsid w:val="11E8746F"/>
    <w:rsid w:val="14D34591"/>
    <w:rsid w:val="155C2F18"/>
    <w:rsid w:val="15BF1486"/>
    <w:rsid w:val="18151F96"/>
    <w:rsid w:val="181C07FE"/>
    <w:rsid w:val="19BB3F80"/>
    <w:rsid w:val="1A2F4635"/>
    <w:rsid w:val="1AD03189"/>
    <w:rsid w:val="1E486D96"/>
    <w:rsid w:val="1EBA5A37"/>
    <w:rsid w:val="20216DCB"/>
    <w:rsid w:val="22AD0709"/>
    <w:rsid w:val="24A972CC"/>
    <w:rsid w:val="28790229"/>
    <w:rsid w:val="294245EF"/>
    <w:rsid w:val="2A880A7B"/>
    <w:rsid w:val="2DC4660F"/>
    <w:rsid w:val="30997F39"/>
    <w:rsid w:val="32BF3509"/>
    <w:rsid w:val="339B6959"/>
    <w:rsid w:val="36FA484C"/>
    <w:rsid w:val="375D203C"/>
    <w:rsid w:val="37FA01D4"/>
    <w:rsid w:val="38026A6F"/>
    <w:rsid w:val="39C15447"/>
    <w:rsid w:val="3D60411F"/>
    <w:rsid w:val="41D80D64"/>
    <w:rsid w:val="41E657FF"/>
    <w:rsid w:val="42AE1C54"/>
    <w:rsid w:val="42BB330B"/>
    <w:rsid w:val="44F079B4"/>
    <w:rsid w:val="456E4C5E"/>
    <w:rsid w:val="48523C0A"/>
    <w:rsid w:val="48740377"/>
    <w:rsid w:val="4B3F6B82"/>
    <w:rsid w:val="4B6B7860"/>
    <w:rsid w:val="4C066B29"/>
    <w:rsid w:val="4C3719B2"/>
    <w:rsid w:val="4D675772"/>
    <w:rsid w:val="4E6C325B"/>
    <w:rsid w:val="503316E4"/>
    <w:rsid w:val="50B64BF5"/>
    <w:rsid w:val="53F92C98"/>
    <w:rsid w:val="579C100F"/>
    <w:rsid w:val="58AE6458"/>
    <w:rsid w:val="59C9560C"/>
    <w:rsid w:val="5CDF456F"/>
    <w:rsid w:val="5D572C78"/>
    <w:rsid w:val="5E49725A"/>
    <w:rsid w:val="5F4B72E8"/>
    <w:rsid w:val="60A92191"/>
    <w:rsid w:val="62AD53F1"/>
    <w:rsid w:val="63567992"/>
    <w:rsid w:val="653505E7"/>
    <w:rsid w:val="6B002B29"/>
    <w:rsid w:val="6C7621DF"/>
    <w:rsid w:val="6C787452"/>
    <w:rsid w:val="6CEF4F0F"/>
    <w:rsid w:val="6DAB59DE"/>
    <w:rsid w:val="6DB11B24"/>
    <w:rsid w:val="6F30176C"/>
    <w:rsid w:val="6F793E35"/>
    <w:rsid w:val="70736503"/>
    <w:rsid w:val="7351689C"/>
    <w:rsid w:val="73CC483B"/>
    <w:rsid w:val="747857C5"/>
    <w:rsid w:val="74D57DC3"/>
    <w:rsid w:val="75C01B6B"/>
    <w:rsid w:val="77A048E4"/>
    <w:rsid w:val="7ADC31A8"/>
    <w:rsid w:val="7C17347E"/>
    <w:rsid w:val="7CB733F4"/>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7"/>
    <w:qFormat/>
    <w:uiPriority w:val="0"/>
    <w:pPr>
      <w:keepNext/>
      <w:keepLines/>
      <w:spacing w:after="120" w:line="360" w:lineRule="auto"/>
      <w:outlineLvl w:val="0"/>
    </w:pPr>
    <w:rPr>
      <w:kern w:val="44"/>
      <w:sz w:val="28"/>
      <w:szCs w:val="28"/>
    </w:rPr>
  </w:style>
  <w:style w:type="paragraph" w:styleId="3">
    <w:name w:val="heading 2"/>
    <w:basedOn w:val="1"/>
    <w:next w:val="1"/>
    <w:link w:val="58"/>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4">
    <w:name w:val="heading 3"/>
    <w:basedOn w:val="1"/>
    <w:next w:val="1"/>
    <w:link w:val="52"/>
    <w:qFormat/>
    <w:uiPriority w:val="0"/>
    <w:pPr>
      <w:widowControl/>
      <w:spacing w:before="100" w:beforeAutospacing="1" w:after="100" w:afterAutospacing="1"/>
      <w:jc w:val="left"/>
      <w:outlineLvl w:val="2"/>
    </w:pPr>
    <w:rPr>
      <w:rFonts w:ascii="宋体" w:hAnsi="宋体" w:cs="宋体"/>
      <w:kern w:val="0"/>
      <w:sz w:val="27"/>
      <w:szCs w:val="27"/>
    </w:rPr>
  </w:style>
  <w:style w:type="paragraph" w:styleId="5">
    <w:name w:val="heading 4"/>
    <w:basedOn w:val="4"/>
    <w:next w:val="6"/>
    <w:link w:val="59"/>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7">
    <w:name w:val="heading 5"/>
    <w:basedOn w:val="5"/>
    <w:next w:val="6"/>
    <w:link w:val="60"/>
    <w:qFormat/>
    <w:uiPriority w:val="0"/>
    <w:pPr>
      <w:numPr>
        <w:ilvl w:val="4"/>
      </w:numPr>
      <w:spacing w:line="240" w:lineRule="exact"/>
      <w:outlineLvl w:val="4"/>
    </w:pPr>
  </w:style>
  <w:style w:type="paragraph" w:styleId="8">
    <w:name w:val="heading 6"/>
    <w:basedOn w:val="1"/>
    <w:next w:val="1"/>
    <w:link w:val="61"/>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9">
    <w:name w:val="heading 7"/>
    <w:basedOn w:val="1"/>
    <w:next w:val="6"/>
    <w:link w:val="62"/>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0">
    <w:name w:val="heading 8"/>
    <w:basedOn w:val="1"/>
    <w:next w:val="6"/>
    <w:link w:val="63"/>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6"/>
    <w:link w:val="64"/>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rFonts w:ascii="Times New Roman" w:hAnsi="Times New Roman"/>
      <w:szCs w:val="20"/>
    </w:rPr>
  </w:style>
  <w:style w:type="paragraph" w:styleId="12">
    <w:name w:val="Document Map"/>
    <w:basedOn w:val="1"/>
    <w:link w:val="76"/>
    <w:qFormat/>
    <w:uiPriority w:val="0"/>
    <w:pPr>
      <w:shd w:val="clear" w:color="auto" w:fill="000080"/>
    </w:pPr>
    <w:rPr>
      <w:rFonts w:ascii="Times New Roman" w:hAnsi="Times New Roman"/>
      <w:szCs w:val="20"/>
    </w:rPr>
  </w:style>
  <w:style w:type="paragraph" w:styleId="13">
    <w:name w:val="annotation text"/>
    <w:basedOn w:val="1"/>
    <w:link w:val="102"/>
    <w:qFormat/>
    <w:uiPriority w:val="0"/>
    <w:pPr>
      <w:spacing w:line="360" w:lineRule="auto"/>
      <w:ind w:firstLine="523" w:firstLineChars="218"/>
      <w:jc w:val="left"/>
    </w:pPr>
    <w:rPr>
      <w:rFonts w:ascii="宋体" w:hAnsi="宋体"/>
      <w:sz w:val="24"/>
      <w:szCs w:val="24"/>
    </w:rPr>
  </w:style>
  <w:style w:type="paragraph" w:styleId="14">
    <w:name w:val="Body Text"/>
    <w:basedOn w:val="1"/>
    <w:next w:val="15"/>
    <w:link w:val="68"/>
    <w:qFormat/>
    <w:uiPriority w:val="0"/>
    <w:pPr>
      <w:spacing w:after="120"/>
    </w:pPr>
    <w:rPr>
      <w:rFonts w:ascii="Times New Roman" w:hAnsi="Times New Roman"/>
      <w:szCs w:val="20"/>
    </w:rPr>
  </w:style>
  <w:style w:type="paragraph" w:styleId="15">
    <w:name w:val="Title"/>
    <w:basedOn w:val="1"/>
    <w:next w:val="1"/>
    <w:link w:val="66"/>
    <w:qFormat/>
    <w:uiPriority w:val="0"/>
    <w:pPr>
      <w:spacing w:before="120" w:after="60"/>
      <w:jc w:val="center"/>
    </w:pPr>
    <w:rPr>
      <w:rFonts w:ascii="Arial" w:hAnsi="Arial"/>
      <w:b/>
      <w:sz w:val="44"/>
      <w:szCs w:val="20"/>
    </w:rPr>
  </w:style>
  <w:style w:type="paragraph" w:styleId="16">
    <w:name w:val="Body Text Indent"/>
    <w:basedOn w:val="1"/>
    <w:link w:val="74"/>
    <w:qFormat/>
    <w:uiPriority w:val="0"/>
    <w:pPr>
      <w:ind w:firstLine="570"/>
    </w:pPr>
    <w:rPr>
      <w:rFonts w:ascii="Times New Roman" w:hAnsi="Times New Roman"/>
      <w:sz w:val="28"/>
      <w:szCs w:val="20"/>
    </w:rPr>
  </w:style>
  <w:style w:type="paragraph" w:styleId="17">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8">
    <w:name w:val="Plain Text"/>
    <w:basedOn w:val="1"/>
    <w:next w:val="1"/>
    <w:link w:val="78"/>
    <w:qFormat/>
    <w:uiPriority w:val="0"/>
    <w:rPr>
      <w:rFonts w:ascii="宋体" w:hAnsi="Courier New"/>
      <w:szCs w:val="20"/>
    </w:rPr>
  </w:style>
  <w:style w:type="paragraph" w:styleId="19">
    <w:name w:val="Date"/>
    <w:basedOn w:val="1"/>
    <w:next w:val="1"/>
    <w:link w:val="72"/>
    <w:qFormat/>
    <w:uiPriority w:val="0"/>
    <w:rPr>
      <w:rFonts w:ascii="Times New Roman" w:hAnsi="Times New Roman"/>
      <w:szCs w:val="20"/>
    </w:rPr>
  </w:style>
  <w:style w:type="paragraph" w:styleId="20">
    <w:name w:val="Body Text Indent 2"/>
    <w:basedOn w:val="1"/>
    <w:link w:val="80"/>
    <w:qFormat/>
    <w:uiPriority w:val="0"/>
    <w:pPr>
      <w:spacing w:line="400" w:lineRule="exact"/>
      <w:ind w:left="425"/>
    </w:pPr>
    <w:rPr>
      <w:rFonts w:ascii="Times New Roman" w:hAnsi="Times New Roman"/>
      <w:color w:val="000000"/>
      <w:sz w:val="24"/>
      <w:szCs w:val="20"/>
    </w:rPr>
  </w:style>
  <w:style w:type="paragraph" w:styleId="21">
    <w:name w:val="endnote text"/>
    <w:basedOn w:val="1"/>
    <w:link w:val="89"/>
    <w:qFormat/>
    <w:uiPriority w:val="0"/>
    <w:pPr>
      <w:snapToGrid w:val="0"/>
      <w:jc w:val="left"/>
    </w:pPr>
    <w:rPr>
      <w:rFonts w:ascii="Times New Roman" w:hAnsi="Times New Roman"/>
      <w:szCs w:val="20"/>
    </w:rPr>
  </w:style>
  <w:style w:type="paragraph" w:styleId="22">
    <w:name w:val="Balloon Text"/>
    <w:basedOn w:val="1"/>
    <w:link w:val="99"/>
    <w:qFormat/>
    <w:uiPriority w:val="0"/>
    <w:rPr>
      <w:rFonts w:ascii="Times New Roman" w:hAnsi="Times New Roman"/>
      <w:sz w:val="18"/>
      <w:szCs w:val="18"/>
    </w:rPr>
  </w:style>
  <w:style w:type="paragraph" w:styleId="23">
    <w:name w:val="footer"/>
    <w:basedOn w:val="1"/>
    <w:link w:val="56"/>
    <w:unhideWhenUsed/>
    <w:qFormat/>
    <w:uiPriority w:val="0"/>
    <w:pPr>
      <w:tabs>
        <w:tab w:val="center" w:pos="4153"/>
        <w:tab w:val="right" w:pos="8306"/>
      </w:tabs>
      <w:snapToGrid w:val="0"/>
      <w:jc w:val="left"/>
    </w:pPr>
    <w:rPr>
      <w:sz w:val="18"/>
      <w:szCs w:val="18"/>
    </w:rPr>
  </w:style>
  <w:style w:type="paragraph" w:styleId="24">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6">
    <w:name w:val="footnote text"/>
    <w:basedOn w:val="1"/>
    <w:link w:val="104"/>
    <w:qFormat/>
    <w:uiPriority w:val="0"/>
    <w:pPr>
      <w:snapToGrid w:val="0"/>
      <w:spacing w:line="360" w:lineRule="auto"/>
      <w:ind w:firstLine="523" w:firstLineChars="218"/>
      <w:jc w:val="left"/>
    </w:pPr>
    <w:rPr>
      <w:rFonts w:ascii="宋体" w:hAnsi="宋体"/>
      <w:sz w:val="18"/>
      <w:szCs w:val="18"/>
    </w:rPr>
  </w:style>
  <w:style w:type="paragraph" w:styleId="27">
    <w:name w:val="Body Text Indent 3"/>
    <w:basedOn w:val="1"/>
    <w:link w:val="82"/>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8">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29">
    <w:name w:val="Body Text 2"/>
    <w:basedOn w:val="1"/>
    <w:link w:val="86"/>
    <w:qFormat/>
    <w:uiPriority w:val="0"/>
    <w:rPr>
      <w:rFonts w:ascii="宋体" w:hAnsi="宋体"/>
      <w:szCs w:val="24"/>
      <w:u w:val="single"/>
    </w:rPr>
  </w:style>
  <w:style w:type="paragraph" w:styleId="30">
    <w:name w:val="index 1"/>
    <w:basedOn w:val="1"/>
    <w:next w:val="1"/>
    <w:qFormat/>
    <w:uiPriority w:val="0"/>
    <w:rPr>
      <w:rFonts w:ascii="Times New Roman" w:hAnsi="Times New Roman" w:eastAsia="仿宋_GB2312"/>
      <w:sz w:val="28"/>
      <w:szCs w:val="20"/>
    </w:rPr>
  </w:style>
  <w:style w:type="paragraph" w:styleId="31">
    <w:name w:val="annotation subject"/>
    <w:basedOn w:val="13"/>
    <w:next w:val="13"/>
    <w:link w:val="106"/>
    <w:qFormat/>
    <w:uiPriority w:val="0"/>
    <w:rPr>
      <w:b/>
      <w:bCs/>
    </w:rPr>
  </w:style>
  <w:style w:type="paragraph" w:styleId="32">
    <w:name w:val="Body Text First Indent"/>
    <w:basedOn w:val="14"/>
    <w:link w:val="70"/>
    <w:qFormat/>
    <w:uiPriority w:val="0"/>
    <w:pPr>
      <w:ind w:firstLine="42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rPr>
  </w:style>
  <w:style w:type="character" w:styleId="37">
    <w:name w:val="endnote reference"/>
    <w:qFormat/>
    <w:uiPriority w:val="0"/>
    <w:rPr>
      <w:vertAlign w:val="superscript"/>
    </w:rPr>
  </w:style>
  <w:style w:type="character" w:styleId="38">
    <w:name w:val="page number"/>
    <w:qFormat/>
    <w:uiPriority w:val="0"/>
    <w:rPr>
      <w:rFonts w:cs="Times New Roman"/>
    </w:rPr>
  </w:style>
  <w:style w:type="character" w:styleId="39">
    <w:name w:val="FollowedHyperlink"/>
    <w:semiHidden/>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character" w:styleId="42">
    <w:name w:val="footnote reference"/>
    <w:qFormat/>
    <w:uiPriority w:val="0"/>
    <w:rPr>
      <w:vertAlign w:val="superscript"/>
    </w:rPr>
  </w:style>
  <w:style w:type="character" w:customStyle="1" w:styleId="43">
    <w:name w:val="标题 1 字符"/>
    <w:qFormat/>
    <w:uiPriority w:val="9"/>
    <w:rPr>
      <w:rFonts w:ascii="Calibri" w:hAnsi="Calibri" w:eastAsia="宋体" w:cs="Times New Roman"/>
      <w:b/>
      <w:bCs/>
      <w:kern w:val="44"/>
      <w:sz w:val="44"/>
      <w:szCs w:val="44"/>
    </w:rPr>
  </w:style>
  <w:style w:type="character" w:customStyle="1" w:styleId="44">
    <w:name w:val="标题 2 字符"/>
    <w:semiHidden/>
    <w:qFormat/>
    <w:uiPriority w:val="9"/>
    <w:rPr>
      <w:rFonts w:ascii="等线 Light" w:hAnsi="等线 Light" w:eastAsia="等线 Light" w:cs="Times New Roman"/>
      <w:b/>
      <w:bCs/>
      <w:sz w:val="32"/>
      <w:szCs w:val="32"/>
    </w:rPr>
  </w:style>
  <w:style w:type="character" w:customStyle="1" w:styleId="45">
    <w:name w:val="标题 3 字符"/>
    <w:semiHidden/>
    <w:qFormat/>
    <w:uiPriority w:val="9"/>
    <w:rPr>
      <w:rFonts w:ascii="Calibri" w:hAnsi="Calibri" w:eastAsia="宋体" w:cs="Times New Roman"/>
      <w:b/>
      <w:bCs/>
      <w:sz w:val="32"/>
      <w:szCs w:val="32"/>
    </w:rPr>
  </w:style>
  <w:style w:type="character" w:customStyle="1" w:styleId="46">
    <w:name w:val="标题 4 字符"/>
    <w:semiHidden/>
    <w:qFormat/>
    <w:uiPriority w:val="9"/>
    <w:rPr>
      <w:rFonts w:ascii="等线 Light" w:hAnsi="等线 Light" w:eastAsia="等线 Light" w:cs="Times New Roman"/>
      <w:b/>
      <w:bCs/>
      <w:sz w:val="28"/>
      <w:szCs w:val="28"/>
    </w:rPr>
  </w:style>
  <w:style w:type="character" w:customStyle="1" w:styleId="47">
    <w:name w:val="标题 5 字符"/>
    <w:semiHidden/>
    <w:qFormat/>
    <w:uiPriority w:val="9"/>
    <w:rPr>
      <w:rFonts w:ascii="Calibri" w:hAnsi="Calibri" w:eastAsia="宋体" w:cs="Times New Roman"/>
      <w:b/>
      <w:bCs/>
      <w:sz w:val="28"/>
      <w:szCs w:val="28"/>
    </w:rPr>
  </w:style>
  <w:style w:type="character" w:customStyle="1" w:styleId="48">
    <w:name w:val="标题 6 字符"/>
    <w:semiHidden/>
    <w:qFormat/>
    <w:uiPriority w:val="9"/>
    <w:rPr>
      <w:rFonts w:ascii="等线 Light" w:hAnsi="等线 Light" w:eastAsia="等线 Light" w:cs="Times New Roman"/>
      <w:b/>
      <w:bCs/>
      <w:sz w:val="24"/>
      <w:szCs w:val="24"/>
    </w:rPr>
  </w:style>
  <w:style w:type="character" w:customStyle="1" w:styleId="49">
    <w:name w:val="标题 7 字符"/>
    <w:semiHidden/>
    <w:qFormat/>
    <w:uiPriority w:val="9"/>
    <w:rPr>
      <w:rFonts w:ascii="Calibri" w:hAnsi="Calibri" w:eastAsia="宋体" w:cs="Times New Roman"/>
      <w:b/>
      <w:bCs/>
      <w:sz w:val="24"/>
      <w:szCs w:val="24"/>
    </w:rPr>
  </w:style>
  <w:style w:type="character" w:customStyle="1" w:styleId="50">
    <w:name w:val="标题 8 字符"/>
    <w:semiHidden/>
    <w:qFormat/>
    <w:uiPriority w:val="9"/>
    <w:rPr>
      <w:rFonts w:ascii="等线 Light" w:hAnsi="等线 Light" w:eastAsia="等线 Light" w:cs="Times New Roman"/>
      <w:sz w:val="24"/>
      <w:szCs w:val="24"/>
    </w:rPr>
  </w:style>
  <w:style w:type="character" w:customStyle="1" w:styleId="51">
    <w:name w:val="标题 9 字符"/>
    <w:semiHidden/>
    <w:qFormat/>
    <w:uiPriority w:val="9"/>
    <w:rPr>
      <w:rFonts w:ascii="等线 Light" w:hAnsi="等线 Light" w:eastAsia="等线 Light" w:cs="Times New Roman"/>
      <w:szCs w:val="21"/>
    </w:rPr>
  </w:style>
  <w:style w:type="character" w:customStyle="1" w:styleId="52">
    <w:name w:val="标题 3 字符1"/>
    <w:link w:val="4"/>
    <w:qFormat/>
    <w:uiPriority w:val="0"/>
    <w:rPr>
      <w:rFonts w:ascii="宋体" w:hAnsi="宋体" w:eastAsia="宋体" w:cs="宋体"/>
      <w:kern w:val="0"/>
      <w:sz w:val="27"/>
      <w:szCs w:val="27"/>
    </w:rPr>
  </w:style>
  <w:style w:type="character" w:customStyle="1" w:styleId="53">
    <w:name w:val="页眉 字符"/>
    <w:semiHidden/>
    <w:qFormat/>
    <w:uiPriority w:val="99"/>
    <w:rPr>
      <w:rFonts w:ascii="Calibri" w:hAnsi="Calibri" w:eastAsia="宋体" w:cs="Times New Roman"/>
      <w:sz w:val="18"/>
      <w:szCs w:val="18"/>
    </w:rPr>
  </w:style>
  <w:style w:type="character" w:customStyle="1" w:styleId="54">
    <w:name w:val="页眉 字符1"/>
    <w:link w:val="24"/>
    <w:qFormat/>
    <w:uiPriority w:val="0"/>
    <w:rPr>
      <w:rFonts w:ascii="Calibri" w:hAnsi="Calibri" w:eastAsia="宋体" w:cs="Times New Roman"/>
      <w:sz w:val="18"/>
      <w:szCs w:val="18"/>
    </w:rPr>
  </w:style>
  <w:style w:type="character" w:customStyle="1" w:styleId="55">
    <w:name w:val="页脚 字符"/>
    <w:semiHidden/>
    <w:qFormat/>
    <w:uiPriority w:val="99"/>
    <w:rPr>
      <w:rFonts w:ascii="Calibri" w:hAnsi="Calibri" w:eastAsia="宋体" w:cs="Times New Roman"/>
      <w:sz w:val="18"/>
      <w:szCs w:val="18"/>
    </w:rPr>
  </w:style>
  <w:style w:type="character" w:customStyle="1" w:styleId="56">
    <w:name w:val="页脚 字符1"/>
    <w:link w:val="23"/>
    <w:qFormat/>
    <w:uiPriority w:val="0"/>
    <w:rPr>
      <w:rFonts w:ascii="Calibri" w:hAnsi="Calibri" w:eastAsia="宋体" w:cs="Times New Roman"/>
      <w:sz w:val="18"/>
      <w:szCs w:val="18"/>
    </w:rPr>
  </w:style>
  <w:style w:type="character" w:customStyle="1" w:styleId="57">
    <w:name w:val="标题 1 字符1"/>
    <w:link w:val="2"/>
    <w:qFormat/>
    <w:uiPriority w:val="0"/>
    <w:rPr>
      <w:rFonts w:ascii="Arial" w:hAnsi="Arial" w:eastAsia="宋体"/>
      <w:b/>
      <w:kern w:val="44"/>
      <w:sz w:val="28"/>
      <w:szCs w:val="28"/>
    </w:rPr>
  </w:style>
  <w:style w:type="character" w:customStyle="1" w:styleId="58">
    <w:name w:val="标题 2 字符1"/>
    <w:link w:val="3"/>
    <w:qFormat/>
    <w:uiPriority w:val="0"/>
    <w:rPr>
      <w:rFonts w:ascii="Arial" w:hAnsi="Arial" w:eastAsia="宋体" w:cs="Times New Roman"/>
      <w:b/>
      <w:color w:val="000000"/>
      <w:sz w:val="24"/>
      <w:szCs w:val="24"/>
    </w:rPr>
  </w:style>
  <w:style w:type="character" w:customStyle="1" w:styleId="59">
    <w:name w:val="标题 4 字符1"/>
    <w:link w:val="5"/>
    <w:qFormat/>
    <w:uiPriority w:val="0"/>
    <w:rPr>
      <w:rFonts w:ascii="Arial" w:hAnsi="Arial" w:eastAsia="宋体" w:cs="Times New Roman"/>
      <w:color w:val="000000"/>
      <w:szCs w:val="21"/>
    </w:rPr>
  </w:style>
  <w:style w:type="character" w:customStyle="1" w:styleId="60">
    <w:name w:val="标题 5 字符1"/>
    <w:link w:val="7"/>
    <w:qFormat/>
    <w:uiPriority w:val="0"/>
    <w:rPr>
      <w:rFonts w:ascii="Arial" w:hAnsi="Arial" w:eastAsia="宋体" w:cs="Times New Roman"/>
      <w:color w:val="000000"/>
      <w:szCs w:val="21"/>
    </w:rPr>
  </w:style>
  <w:style w:type="character" w:customStyle="1" w:styleId="61">
    <w:name w:val="标题 6 字符1"/>
    <w:link w:val="8"/>
    <w:qFormat/>
    <w:uiPriority w:val="0"/>
    <w:rPr>
      <w:rFonts w:ascii="Arial" w:hAnsi="Arial" w:eastAsia="黑体" w:cs="Times New Roman"/>
      <w:b/>
      <w:bCs/>
      <w:sz w:val="24"/>
      <w:szCs w:val="24"/>
    </w:rPr>
  </w:style>
  <w:style w:type="character" w:customStyle="1" w:styleId="62">
    <w:name w:val="标题 7 字符1"/>
    <w:link w:val="9"/>
    <w:qFormat/>
    <w:uiPriority w:val="0"/>
    <w:rPr>
      <w:rFonts w:ascii="Times New Roman" w:hAnsi="Times New Roman" w:eastAsia="宋体" w:cs="Times New Roman"/>
      <w:b/>
      <w:sz w:val="24"/>
      <w:szCs w:val="20"/>
    </w:rPr>
  </w:style>
  <w:style w:type="character" w:customStyle="1" w:styleId="63">
    <w:name w:val="标题 8 字符1"/>
    <w:link w:val="10"/>
    <w:qFormat/>
    <w:uiPriority w:val="0"/>
    <w:rPr>
      <w:rFonts w:ascii="Arial" w:hAnsi="Arial" w:eastAsia="黑体" w:cs="Times New Roman"/>
      <w:sz w:val="24"/>
      <w:szCs w:val="20"/>
    </w:rPr>
  </w:style>
  <w:style w:type="character" w:customStyle="1" w:styleId="64">
    <w:name w:val="标题 9 字符1"/>
    <w:link w:val="11"/>
    <w:qFormat/>
    <w:uiPriority w:val="0"/>
    <w:rPr>
      <w:rFonts w:ascii="Arial" w:hAnsi="Arial" w:eastAsia="黑体" w:cs="Times New Roman"/>
      <w:szCs w:val="20"/>
    </w:rPr>
  </w:style>
  <w:style w:type="character" w:customStyle="1" w:styleId="65">
    <w:name w:val="标题 字符"/>
    <w:qFormat/>
    <w:uiPriority w:val="10"/>
    <w:rPr>
      <w:rFonts w:ascii="等线 Light" w:hAnsi="等线 Light" w:eastAsia="等线 Light" w:cs="Times New Roman"/>
      <w:b/>
      <w:bCs/>
      <w:sz w:val="32"/>
      <w:szCs w:val="32"/>
    </w:rPr>
  </w:style>
  <w:style w:type="character" w:customStyle="1" w:styleId="66">
    <w:name w:val="标题 字符1"/>
    <w:link w:val="15"/>
    <w:qFormat/>
    <w:uiPriority w:val="0"/>
    <w:rPr>
      <w:rFonts w:ascii="Arial" w:hAnsi="Arial" w:eastAsia="宋体" w:cs="Times New Roman"/>
      <w:b/>
      <w:sz w:val="44"/>
      <w:szCs w:val="20"/>
    </w:rPr>
  </w:style>
  <w:style w:type="character" w:customStyle="1" w:styleId="67">
    <w:name w:val="正文文本 字符"/>
    <w:semiHidden/>
    <w:qFormat/>
    <w:uiPriority w:val="99"/>
    <w:rPr>
      <w:rFonts w:ascii="Calibri" w:hAnsi="Calibri" w:eastAsia="宋体" w:cs="Times New Roman"/>
    </w:rPr>
  </w:style>
  <w:style w:type="character" w:customStyle="1" w:styleId="68">
    <w:name w:val="正文文本 字符1"/>
    <w:link w:val="14"/>
    <w:qFormat/>
    <w:uiPriority w:val="0"/>
    <w:rPr>
      <w:rFonts w:ascii="Times New Roman" w:hAnsi="Times New Roman" w:eastAsia="宋体" w:cs="Times New Roman"/>
      <w:szCs w:val="20"/>
    </w:rPr>
  </w:style>
  <w:style w:type="character" w:customStyle="1" w:styleId="69">
    <w:name w:val="正文首行缩进 字符"/>
    <w:basedOn w:val="67"/>
    <w:semiHidden/>
    <w:qFormat/>
    <w:uiPriority w:val="99"/>
    <w:rPr>
      <w:rFonts w:ascii="Calibri" w:hAnsi="Calibri" w:eastAsia="宋体" w:cs="Times New Roman"/>
    </w:rPr>
  </w:style>
  <w:style w:type="character" w:customStyle="1" w:styleId="70">
    <w:name w:val="正文文本首行缩进 字符"/>
    <w:link w:val="32"/>
    <w:qFormat/>
    <w:uiPriority w:val="0"/>
  </w:style>
  <w:style w:type="character" w:customStyle="1" w:styleId="71">
    <w:name w:val="日期 字符"/>
    <w:semiHidden/>
    <w:qFormat/>
    <w:uiPriority w:val="99"/>
    <w:rPr>
      <w:rFonts w:ascii="Calibri" w:hAnsi="Calibri" w:eastAsia="宋体" w:cs="Times New Roman"/>
    </w:rPr>
  </w:style>
  <w:style w:type="character" w:customStyle="1" w:styleId="72">
    <w:name w:val="日期 字符1"/>
    <w:link w:val="19"/>
    <w:qFormat/>
    <w:uiPriority w:val="0"/>
    <w:rPr>
      <w:rFonts w:ascii="Times New Roman" w:hAnsi="Times New Roman" w:eastAsia="宋体" w:cs="Times New Roman"/>
      <w:szCs w:val="20"/>
    </w:rPr>
  </w:style>
  <w:style w:type="character" w:customStyle="1" w:styleId="73">
    <w:name w:val="正文文本缩进 字符"/>
    <w:semiHidden/>
    <w:qFormat/>
    <w:uiPriority w:val="99"/>
    <w:rPr>
      <w:rFonts w:ascii="Calibri" w:hAnsi="Calibri" w:eastAsia="宋体" w:cs="Times New Roman"/>
    </w:rPr>
  </w:style>
  <w:style w:type="character" w:customStyle="1" w:styleId="74">
    <w:name w:val="正文文本缩进 字符1"/>
    <w:link w:val="16"/>
    <w:qFormat/>
    <w:uiPriority w:val="0"/>
    <w:rPr>
      <w:rFonts w:ascii="Times New Roman" w:hAnsi="Times New Roman" w:eastAsia="宋体" w:cs="Times New Roman"/>
      <w:sz w:val="28"/>
      <w:szCs w:val="20"/>
    </w:rPr>
  </w:style>
  <w:style w:type="character" w:customStyle="1" w:styleId="75">
    <w:name w:val="文档结构图 字符"/>
    <w:semiHidden/>
    <w:qFormat/>
    <w:uiPriority w:val="99"/>
    <w:rPr>
      <w:rFonts w:ascii="Microsoft YaHei UI" w:hAnsi="Calibri" w:eastAsia="Microsoft YaHei UI" w:cs="Times New Roman"/>
      <w:sz w:val="18"/>
      <w:szCs w:val="18"/>
    </w:rPr>
  </w:style>
  <w:style w:type="character" w:customStyle="1" w:styleId="76">
    <w:name w:val="文档结构图 字符1"/>
    <w:link w:val="12"/>
    <w:qFormat/>
    <w:uiPriority w:val="0"/>
    <w:rPr>
      <w:rFonts w:ascii="Times New Roman" w:hAnsi="Times New Roman" w:eastAsia="宋体" w:cs="Times New Roman"/>
      <w:szCs w:val="20"/>
      <w:shd w:val="clear" w:color="auto" w:fill="000080"/>
    </w:rPr>
  </w:style>
  <w:style w:type="character" w:customStyle="1" w:styleId="77">
    <w:name w:val="纯文本 字符"/>
    <w:semiHidden/>
    <w:qFormat/>
    <w:uiPriority w:val="99"/>
    <w:rPr>
      <w:rFonts w:ascii="等线" w:hAnsi="Courier New" w:cs="Courier New"/>
    </w:rPr>
  </w:style>
  <w:style w:type="character" w:customStyle="1" w:styleId="78">
    <w:name w:val="纯文本 字符1"/>
    <w:link w:val="18"/>
    <w:qFormat/>
    <w:uiPriority w:val="0"/>
    <w:rPr>
      <w:rFonts w:ascii="宋体" w:hAnsi="Courier New" w:eastAsia="宋体" w:cs="Times New Roman"/>
      <w:szCs w:val="20"/>
    </w:rPr>
  </w:style>
  <w:style w:type="character" w:customStyle="1" w:styleId="79">
    <w:name w:val="正文文本缩进 2 字符"/>
    <w:semiHidden/>
    <w:qFormat/>
    <w:uiPriority w:val="99"/>
    <w:rPr>
      <w:rFonts w:ascii="Calibri" w:hAnsi="Calibri" w:eastAsia="宋体" w:cs="Times New Roman"/>
    </w:rPr>
  </w:style>
  <w:style w:type="character" w:customStyle="1" w:styleId="80">
    <w:name w:val="正文文本缩进 2 字符1"/>
    <w:link w:val="20"/>
    <w:qFormat/>
    <w:uiPriority w:val="0"/>
    <w:rPr>
      <w:rFonts w:ascii="Times New Roman" w:hAnsi="Times New Roman" w:eastAsia="宋体" w:cs="Times New Roman"/>
      <w:color w:val="000000"/>
      <w:sz w:val="24"/>
      <w:szCs w:val="20"/>
    </w:rPr>
  </w:style>
  <w:style w:type="character" w:customStyle="1" w:styleId="81">
    <w:name w:val="正文文本缩进 3 字符"/>
    <w:semiHidden/>
    <w:qFormat/>
    <w:uiPriority w:val="99"/>
    <w:rPr>
      <w:rFonts w:ascii="Calibri" w:hAnsi="Calibri" w:eastAsia="宋体" w:cs="Times New Roman"/>
      <w:sz w:val="16"/>
      <w:szCs w:val="16"/>
    </w:rPr>
  </w:style>
  <w:style w:type="character" w:customStyle="1" w:styleId="82">
    <w:name w:val="正文文本缩进 3 字符1"/>
    <w:link w:val="27"/>
    <w:qFormat/>
    <w:uiPriority w:val="0"/>
    <w:rPr>
      <w:rFonts w:ascii="Times New Roman" w:hAnsi="Times New Roman" w:eastAsia="宋体" w:cs="Times New Roman"/>
      <w:color w:val="000000"/>
      <w:sz w:val="24"/>
      <w:szCs w:val="20"/>
    </w:rPr>
  </w:style>
  <w:style w:type="paragraph" w:customStyle="1" w:styleId="8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4">
    <w:name w:val="_Style 69"/>
    <w:qFormat/>
    <w:uiPriority w:val="0"/>
    <w:rPr>
      <w:rFonts w:ascii="等线" w:hAnsi="等线" w:eastAsia="等线" w:cs="Times New Roman"/>
      <w:lang w:val="en-US" w:eastAsia="zh-CN" w:bidi="ar-SA"/>
    </w:rPr>
  </w:style>
  <w:style w:type="character" w:customStyle="1" w:styleId="85">
    <w:name w:val="正文文本 2 字符"/>
    <w:semiHidden/>
    <w:qFormat/>
    <w:uiPriority w:val="99"/>
    <w:rPr>
      <w:rFonts w:ascii="Calibri" w:hAnsi="Calibri" w:eastAsia="宋体" w:cs="Times New Roman"/>
    </w:rPr>
  </w:style>
  <w:style w:type="character" w:customStyle="1" w:styleId="86">
    <w:name w:val="正文文本 2 字符1"/>
    <w:link w:val="29"/>
    <w:qFormat/>
    <w:uiPriority w:val="0"/>
    <w:rPr>
      <w:rFonts w:ascii="宋体" w:hAnsi="宋体" w:eastAsia="宋体" w:cs="Times New Roman"/>
      <w:szCs w:val="24"/>
      <w:u w:val="single"/>
    </w:rPr>
  </w:style>
  <w:style w:type="paragraph" w:customStyle="1" w:styleId="87">
    <w:name w:val="表头"/>
    <w:basedOn w:val="1"/>
    <w:qFormat/>
    <w:uiPriority w:val="0"/>
    <w:pPr>
      <w:spacing w:line="360" w:lineRule="auto"/>
      <w:jc w:val="center"/>
    </w:pPr>
    <w:rPr>
      <w:rFonts w:ascii="黑体" w:hAnsi="Times New Roman" w:eastAsia="黑体"/>
      <w:kern w:val="0"/>
      <w:sz w:val="24"/>
      <w:szCs w:val="20"/>
    </w:rPr>
  </w:style>
  <w:style w:type="character" w:customStyle="1" w:styleId="88">
    <w:name w:val="尾注文本 字符"/>
    <w:semiHidden/>
    <w:qFormat/>
    <w:uiPriority w:val="99"/>
    <w:rPr>
      <w:rFonts w:ascii="Calibri" w:hAnsi="Calibri" w:eastAsia="宋体" w:cs="Times New Roman"/>
    </w:rPr>
  </w:style>
  <w:style w:type="character" w:customStyle="1" w:styleId="89">
    <w:name w:val="尾注文本 字符1"/>
    <w:link w:val="21"/>
    <w:qFormat/>
    <w:uiPriority w:val="0"/>
    <w:rPr>
      <w:rFonts w:ascii="Times New Roman" w:hAnsi="Times New Roman" w:eastAsia="宋体" w:cs="Times New Roman"/>
      <w:szCs w:val="20"/>
    </w:rPr>
  </w:style>
  <w:style w:type="paragraph" w:customStyle="1" w:styleId="90">
    <w:name w:val="Char"/>
    <w:basedOn w:val="1"/>
    <w:qFormat/>
    <w:uiPriority w:val="0"/>
    <w:rPr>
      <w:rFonts w:ascii="Tahoma" w:hAnsi="Tahoma"/>
      <w:sz w:val="24"/>
      <w:szCs w:val="20"/>
    </w:rPr>
  </w:style>
  <w:style w:type="paragraph" w:customStyle="1" w:styleId="91">
    <w:name w:val="Char1"/>
    <w:basedOn w:val="1"/>
    <w:qFormat/>
    <w:uiPriority w:val="0"/>
    <w:pPr>
      <w:numPr>
        <w:ilvl w:val="0"/>
        <w:numId w:val="1"/>
      </w:numPr>
    </w:pPr>
    <w:rPr>
      <w:rFonts w:ascii="Times New Roman" w:hAnsi="Times New Roman"/>
      <w:sz w:val="24"/>
      <w:szCs w:val="24"/>
    </w:rPr>
  </w:style>
  <w:style w:type="paragraph" w:customStyle="1" w:styleId="92">
    <w:name w:val="公文抬头"/>
    <w:basedOn w:val="6"/>
    <w:qFormat/>
    <w:uiPriority w:val="0"/>
    <w:pPr>
      <w:ind w:firstLine="0"/>
    </w:pPr>
    <w:rPr>
      <w:rFonts w:ascii="仿宋_GB2312" w:eastAsia="仿宋_GB2312"/>
      <w:sz w:val="30"/>
      <w:szCs w:val="24"/>
    </w:rPr>
  </w:style>
  <w:style w:type="paragraph" w:customStyle="1" w:styleId="93">
    <w:name w:val="Char Char Char1 Char"/>
    <w:basedOn w:val="12"/>
    <w:qFormat/>
    <w:uiPriority w:val="0"/>
    <w:rPr>
      <w:rFonts w:ascii="Tahoma" w:hAnsi="Tahoma"/>
      <w:sz w:val="24"/>
      <w:szCs w:val="24"/>
    </w:rPr>
  </w:style>
  <w:style w:type="paragraph" w:customStyle="1" w:styleId="9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5">
    <w:name w:val="公文标题"/>
    <w:basedOn w:val="4"/>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6">
    <w:name w:val="发文落款"/>
    <w:basedOn w:val="94"/>
    <w:qFormat/>
    <w:uiPriority w:val="0"/>
    <w:pPr>
      <w:ind w:left="4094" w:right="607" w:firstLine="0"/>
      <w:jc w:val="center"/>
    </w:pPr>
  </w:style>
  <w:style w:type="paragraph" w:customStyle="1" w:styleId="97">
    <w:name w:val="Char Char Char Char"/>
    <w:basedOn w:val="1"/>
    <w:qFormat/>
    <w:uiPriority w:val="0"/>
    <w:rPr>
      <w:rFonts w:ascii="Times New Roman" w:hAnsi="Times New Roman"/>
      <w:sz w:val="30"/>
      <w:szCs w:val="24"/>
    </w:rPr>
  </w:style>
  <w:style w:type="character" w:customStyle="1" w:styleId="98">
    <w:name w:val="批注框文本 字符"/>
    <w:semiHidden/>
    <w:qFormat/>
    <w:uiPriority w:val="99"/>
    <w:rPr>
      <w:rFonts w:ascii="Calibri" w:hAnsi="Calibri" w:eastAsia="宋体" w:cs="Times New Roman"/>
      <w:sz w:val="18"/>
      <w:szCs w:val="18"/>
    </w:rPr>
  </w:style>
  <w:style w:type="character" w:customStyle="1" w:styleId="99">
    <w:name w:val="批注框文本 字符1"/>
    <w:link w:val="22"/>
    <w:qFormat/>
    <w:uiPriority w:val="0"/>
    <w:rPr>
      <w:rFonts w:ascii="Times New Roman" w:hAnsi="Times New Roman" w:eastAsia="宋体" w:cs="Times New Roman"/>
      <w:sz w:val="18"/>
      <w:szCs w:val="18"/>
    </w:rPr>
  </w:style>
  <w:style w:type="paragraph" w:customStyle="1" w:styleId="100">
    <w:name w:val="TOC 标题1"/>
    <w:basedOn w:val="2"/>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1">
    <w:name w:val="批注文字 字符"/>
    <w:semiHidden/>
    <w:qFormat/>
    <w:uiPriority w:val="99"/>
    <w:rPr>
      <w:rFonts w:ascii="Calibri" w:hAnsi="Calibri" w:eastAsia="宋体" w:cs="Times New Roman"/>
    </w:rPr>
  </w:style>
  <w:style w:type="character" w:customStyle="1" w:styleId="102">
    <w:name w:val="批注文字 字符1"/>
    <w:link w:val="13"/>
    <w:qFormat/>
    <w:uiPriority w:val="0"/>
    <w:rPr>
      <w:rFonts w:ascii="宋体" w:hAnsi="宋体" w:eastAsia="宋体" w:cs="Times New Roman"/>
      <w:sz w:val="24"/>
      <w:szCs w:val="24"/>
    </w:rPr>
  </w:style>
  <w:style w:type="character" w:customStyle="1" w:styleId="103">
    <w:name w:val="脚注文本 字符"/>
    <w:semiHidden/>
    <w:qFormat/>
    <w:uiPriority w:val="99"/>
    <w:rPr>
      <w:rFonts w:ascii="Calibri" w:hAnsi="Calibri" w:eastAsia="宋体" w:cs="Times New Roman"/>
      <w:sz w:val="18"/>
      <w:szCs w:val="18"/>
    </w:rPr>
  </w:style>
  <w:style w:type="character" w:customStyle="1" w:styleId="104">
    <w:name w:val="脚注文本 字符1"/>
    <w:link w:val="26"/>
    <w:qFormat/>
    <w:uiPriority w:val="0"/>
    <w:rPr>
      <w:rFonts w:ascii="宋体" w:hAnsi="宋体" w:eastAsia="宋体" w:cs="Times New Roman"/>
      <w:sz w:val="18"/>
      <w:szCs w:val="18"/>
    </w:rPr>
  </w:style>
  <w:style w:type="character" w:customStyle="1" w:styleId="105">
    <w:name w:val="批注主题 字符"/>
    <w:semiHidden/>
    <w:qFormat/>
    <w:uiPriority w:val="99"/>
    <w:rPr>
      <w:rFonts w:ascii="Calibri" w:hAnsi="Calibri" w:eastAsia="宋体" w:cs="Times New Roman"/>
      <w:b/>
      <w:bCs/>
    </w:rPr>
  </w:style>
  <w:style w:type="character" w:customStyle="1" w:styleId="106">
    <w:name w:val="批注主题 字符1"/>
    <w:link w:val="31"/>
    <w:qFormat/>
    <w:uiPriority w:val="0"/>
    <w:rPr>
      <w:rFonts w:ascii="宋体" w:hAnsi="宋体" w:eastAsia="宋体" w:cs="Times New Roman"/>
      <w:b/>
      <w:bCs/>
      <w:sz w:val="24"/>
      <w:szCs w:val="24"/>
    </w:rPr>
  </w:style>
  <w:style w:type="paragraph" w:styleId="107">
    <w:name w:val="List Paragraph"/>
    <w:basedOn w:val="1"/>
    <w:qFormat/>
    <w:uiPriority w:val="34"/>
    <w:pPr>
      <w:ind w:firstLine="420" w:firstLineChars="200"/>
    </w:pPr>
    <w:rPr>
      <w:rFonts w:ascii="Times New Roman" w:hAnsi="Times New Roman"/>
      <w:szCs w:val="20"/>
    </w:rPr>
  </w:style>
  <w:style w:type="paragraph" w:customStyle="1" w:styleId="108">
    <w:name w:val="修订1"/>
    <w:hidden/>
    <w:semiHidden/>
    <w:qFormat/>
    <w:uiPriority w:val="99"/>
    <w:rPr>
      <w:rFonts w:ascii="Times New Roman" w:hAnsi="Times New Roman" w:eastAsia="宋体" w:cs="Times New Roman"/>
      <w:kern w:val="2"/>
      <w:sz w:val="21"/>
      <w:lang w:val="en-US" w:eastAsia="zh-CN" w:bidi="ar-SA"/>
    </w:rPr>
  </w:style>
  <w:style w:type="character" w:customStyle="1" w:styleId="109">
    <w:name w:val="NormalCharacter"/>
    <w:qFormat/>
    <w:uiPriority w:val="0"/>
  </w:style>
  <w:style w:type="paragraph" w:customStyle="1" w:styleId="110">
    <w:name w:val="文一"/>
    <w:basedOn w:val="1"/>
    <w:qFormat/>
    <w:uiPriority w:val="0"/>
    <w:pPr>
      <w:topLinePunct/>
      <w:adjustRightInd w:val="0"/>
      <w:snapToGrid w:val="0"/>
      <w:spacing w:line="360" w:lineRule="auto"/>
      <w:ind w:firstLine="200" w:firstLineChars="200"/>
    </w:pPr>
    <w:rPr>
      <w:rFonts w:ascii="等线" w:hAnsi="等线" w:cs="宋体"/>
      <w:spacing w:val="4"/>
      <w:sz w:val="24"/>
      <w:szCs w:val="24"/>
    </w:rPr>
  </w:style>
  <w:style w:type="paragraph" w:customStyle="1" w:styleId="111">
    <w:name w:val="封二"/>
    <w:basedOn w:val="110"/>
    <w:next w:val="110"/>
    <w:qFormat/>
    <w:uiPriority w:val="0"/>
    <w:pPr>
      <w:ind w:firstLine="0" w:firstLineChars="0"/>
      <w:jc w:val="center"/>
    </w:pPr>
    <w:rPr>
      <w:rFonts w:eastAsia="黑体"/>
      <w:b/>
      <w:sz w:val="36"/>
      <w:szCs w:val="36"/>
    </w:rPr>
  </w:style>
  <w:style w:type="paragraph" w:customStyle="1" w:styleId="112">
    <w:name w:val="封一"/>
    <w:basedOn w:val="110"/>
    <w:next w:val="110"/>
    <w:qFormat/>
    <w:uiPriority w:val="0"/>
    <w:pPr>
      <w:ind w:firstLine="0" w:firstLineChars="0"/>
      <w:jc w:val="center"/>
    </w:pPr>
    <w:rPr>
      <w:rFonts w:eastAsia="黑体"/>
      <w:b/>
      <w:sz w:val="84"/>
      <w:szCs w:val="84"/>
    </w:rPr>
  </w:style>
  <w:style w:type="paragraph" w:customStyle="1" w:styleId="113">
    <w:name w:val="封四"/>
    <w:basedOn w:val="110"/>
    <w:next w:val="110"/>
    <w:qFormat/>
    <w:uiPriority w:val="0"/>
    <w:pPr>
      <w:jc w:val="left"/>
    </w:pPr>
    <w:rPr>
      <w:sz w:val="30"/>
      <w:szCs w:val="30"/>
    </w:rPr>
  </w:style>
  <w:style w:type="paragraph" w:customStyle="1" w:styleId="114">
    <w:name w:val="正题"/>
    <w:basedOn w:val="110"/>
    <w:next w:val="110"/>
    <w:qFormat/>
    <w:uiPriority w:val="0"/>
    <w:pPr>
      <w:ind w:firstLine="0" w:firstLineChars="0"/>
      <w:jc w:val="center"/>
    </w:pPr>
    <w:rPr>
      <w:rFonts w:eastAsia="黑体"/>
      <w:b/>
      <w:sz w:val="36"/>
      <w:szCs w:val="36"/>
    </w:rPr>
  </w:style>
  <w:style w:type="paragraph" w:customStyle="1" w:styleId="115">
    <w:name w:val="正文1"/>
    <w:qFormat/>
    <w:uiPriority w:val="0"/>
    <w:pPr>
      <w:jc w:val="both"/>
    </w:pPr>
    <w:rPr>
      <w:rFonts w:ascii="Calibri" w:hAnsi="Calibri" w:eastAsia="宋体" w:cs="Calibri"/>
      <w:kern w:val="2"/>
      <w:sz w:val="21"/>
      <w:szCs w:val="21"/>
      <w:lang w:val="en-US" w:eastAsia="zh-CN" w:bidi="ar-SA"/>
    </w:rPr>
  </w:style>
  <w:style w:type="character" w:customStyle="1" w:styleId="116">
    <w:name w:val="font71"/>
    <w:basedOn w:val="35"/>
    <w:qFormat/>
    <w:uiPriority w:val="0"/>
    <w:rPr>
      <w:rFonts w:ascii="宋体" w:hAnsi="宋体" w:eastAsia="宋体" w:cs="宋体"/>
      <w:color w:val="FF0000"/>
      <w:sz w:val="20"/>
      <w:szCs w:val="20"/>
      <w:u w:val="none"/>
    </w:rPr>
  </w:style>
  <w:style w:type="paragraph" w:customStyle="1" w:styleId="117">
    <w:name w:val="合同编号"/>
    <w:basedOn w:val="1"/>
    <w:next w:val="1"/>
    <w:qFormat/>
    <w:uiPriority w:val="0"/>
    <w:pPr>
      <w:keepNext/>
      <w:keepLines/>
      <w:jc w:val="right"/>
      <w:outlineLvl w:val="2"/>
    </w:pPr>
    <w:rPr>
      <w:rFonts w:hint="eastAsia"/>
      <w:b/>
    </w:rPr>
  </w:style>
  <w:style w:type="paragraph" w:customStyle="1" w:styleId="118">
    <w:name w:val="标题3 居中"/>
    <w:basedOn w:val="1"/>
    <w:next w:val="1"/>
    <w:qFormat/>
    <w:uiPriority w:val="0"/>
    <w:pPr>
      <w:keepNext/>
      <w:keepLines/>
      <w:ind w:firstLine="960"/>
      <w:jc w:val="center"/>
      <w:outlineLvl w:val="2"/>
    </w:pPr>
    <w:rPr>
      <w:rFonts w:hint="eastAsia"/>
      <w:b/>
    </w:rPr>
  </w:style>
  <w:style w:type="paragraph" w:customStyle="1" w:styleId="119">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5243</Words>
  <Characters>5572</Characters>
  <Lines>987</Lines>
  <Paragraphs>277</Paragraphs>
  <TotalTime>9</TotalTime>
  <ScaleCrop>false</ScaleCrop>
  <LinksUpToDate>false</LinksUpToDate>
  <CharactersWithSpaces>5973</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2019-10-12T07:40:00Z</dcterms:created>
  <dc:creator>azhc0</dc:creator>
  <cp:lastModifiedBy>NTKO</cp:lastModifiedBy>
  <dcterms:modified xsi:type="dcterms:W3CDTF">2025-10-31T08:12:09Z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E81428614AF346B185AADD34F8321315_13</vt:lpwstr>
  </property>
  <property fmtid="{D5CDD505-2E9C-101B-9397-08002B2CF9AE}" pid="4" name="KSOTemplateDocerSaveRecord">
    <vt:lpwstr>eyJoZGlkIjoiZjY4YmYwYjVjY2VjMGQ4OGY3MTA0OTg4YzdjNjNjYWUiLCJ1c2VySWQiOiI2MDEzMjUwOTEifQ==</vt:lpwstr>
  </property>
</Properties>
</file>