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line="312" w:lineRule="auto"/>
        <w:ind w:firstLine="0"/>
        <w:jc w:val="center"/>
        <w:rPr>
          <w:rFonts w:ascii="Calibri" w:hAnsi="Calibri" w:eastAsia="宋体" w:cs="Times New Roman"/>
          <w:b/>
          <w:bCs/>
          <w:color w:val="auto"/>
          <w:sz w:val="36"/>
          <w:szCs w:val="36"/>
          <w:highlight w:val="none"/>
          <w:lang w:val="zh-CN" w:eastAsia="zh-CN" w:bidi="zh-CN"/>
        </w:rPr>
      </w:pPr>
      <w:r>
        <w:rPr>
          <w:rFonts w:hint="eastAsia" w:ascii="Calibri" w:hAnsi="Calibri" w:eastAsia="宋体" w:cs="Times New Roman"/>
          <w:b/>
          <w:bCs/>
          <w:color w:val="auto"/>
          <w:sz w:val="36"/>
          <w:szCs w:val="36"/>
          <w:highlight w:val="none"/>
          <w:lang w:val="zh-CN" w:eastAsia="zh-CN" w:bidi="zh-CN"/>
        </w:rPr>
        <w:t>招标公告</w:t>
      </w:r>
    </w:p>
    <w:p>
      <w:pPr>
        <w:spacing w:line="360" w:lineRule="auto"/>
        <w:ind w:firstLine="482" w:firstLineChars="200"/>
        <w:jc w:val="both"/>
        <w:rPr>
          <w:b/>
          <w:bCs/>
          <w:color w:val="auto"/>
          <w:sz w:val="24"/>
          <w:szCs w:val="24"/>
          <w:highlight w:val="none"/>
        </w:rPr>
      </w:pPr>
      <w:r>
        <w:rPr>
          <w:b/>
          <w:bCs/>
          <w:color w:val="auto"/>
          <w:sz w:val="24"/>
          <w:szCs w:val="24"/>
          <w:highlight w:val="none"/>
        </w:rPr>
        <w:t>1.1</w:t>
      </w:r>
      <w:r>
        <w:rPr>
          <w:rFonts w:hint="eastAsia" w:ascii="宋体"/>
          <w:b/>
          <w:bCs/>
          <w:color w:val="auto"/>
          <w:sz w:val="24"/>
          <w:szCs w:val="24"/>
          <w:highlight w:val="none"/>
          <w:lang w:val="en-US"/>
        </w:rPr>
        <w:t xml:space="preserve"> </w:t>
      </w:r>
      <w:r>
        <w:rPr>
          <w:rFonts w:hint="eastAsia"/>
          <w:b/>
          <w:bCs/>
          <w:color w:val="auto"/>
          <w:sz w:val="24"/>
          <w:szCs w:val="24"/>
          <w:highlight w:val="none"/>
        </w:rPr>
        <w:t>招标目的</w:t>
      </w:r>
    </w:p>
    <w:p>
      <w:pPr>
        <w:spacing w:line="360" w:lineRule="auto"/>
        <w:ind w:firstLine="480" w:firstLineChars="200"/>
        <w:jc w:val="both"/>
        <w:rPr>
          <w:color w:val="auto"/>
          <w:sz w:val="24"/>
          <w:szCs w:val="24"/>
          <w:highlight w:val="none"/>
          <w:u w:val="single"/>
        </w:rPr>
      </w:pPr>
      <w:r>
        <w:rPr>
          <w:rFonts w:hint="eastAsia"/>
          <w:color w:val="auto"/>
          <w:sz w:val="24"/>
          <w:szCs w:val="24"/>
          <w:highlight w:val="none"/>
        </w:rPr>
        <w:t>本招标项目</w:t>
      </w:r>
      <w:r>
        <w:rPr>
          <w:rFonts w:hint="eastAsia" w:eastAsia="宋体"/>
          <w:b/>
          <w:bCs/>
          <w:color w:val="auto"/>
          <w:sz w:val="24"/>
          <w:szCs w:val="24"/>
          <w:highlight w:val="none"/>
          <w:u w:val="single"/>
          <w:lang w:eastAsia="zh-CN"/>
        </w:rPr>
        <w:t>雷州新能源汽车城基础设施建设项目(二期)工程</w:t>
      </w:r>
      <w:r>
        <w:rPr>
          <w:rFonts w:hint="eastAsia"/>
          <w:b/>
          <w:bCs/>
          <w:color w:val="auto"/>
          <w:sz w:val="24"/>
          <w:szCs w:val="24"/>
          <w:highlight w:val="none"/>
          <w:u w:val="single"/>
        </w:rPr>
        <w:t>初步设计和勘察</w:t>
      </w:r>
      <w:r>
        <w:rPr>
          <w:rFonts w:hint="eastAsia"/>
          <w:color w:val="auto"/>
          <w:sz w:val="24"/>
          <w:szCs w:val="24"/>
          <w:highlight w:val="none"/>
        </w:rPr>
        <w:t>已由</w:t>
      </w:r>
      <w:r>
        <w:rPr>
          <w:rFonts w:hint="eastAsia"/>
          <w:b/>
          <w:bCs/>
          <w:color w:val="auto"/>
          <w:sz w:val="24"/>
          <w:szCs w:val="24"/>
          <w:highlight w:val="none"/>
          <w:u w:val="single"/>
          <w:lang w:val="en-US" w:eastAsia="zh-CN"/>
        </w:rPr>
        <w:t>雷州</w:t>
      </w:r>
      <w:r>
        <w:rPr>
          <w:rFonts w:hint="eastAsia" w:ascii="宋体"/>
          <w:b/>
          <w:bCs/>
          <w:color w:val="auto"/>
          <w:sz w:val="24"/>
          <w:szCs w:val="24"/>
          <w:highlight w:val="none"/>
          <w:u w:val="single"/>
          <w:lang w:val="en-US"/>
        </w:rPr>
        <w:t>市发展和改革局</w:t>
      </w:r>
      <w:r>
        <w:rPr>
          <w:rFonts w:hint="eastAsia"/>
          <w:color w:val="auto"/>
          <w:sz w:val="24"/>
          <w:szCs w:val="24"/>
          <w:highlight w:val="none"/>
        </w:rPr>
        <w:t>以</w:t>
      </w:r>
      <w:r>
        <w:rPr>
          <w:rFonts w:hint="eastAsia"/>
          <w:b/>
          <w:bCs/>
          <w:color w:val="auto"/>
          <w:sz w:val="24"/>
          <w:szCs w:val="24"/>
          <w:highlight w:val="none"/>
          <w:u w:val="single"/>
          <w:lang w:val="en-US" w:eastAsia="zh-CN"/>
        </w:rPr>
        <w:t>雷发改（工业园）审【2022】4号</w:t>
      </w:r>
      <w:r>
        <w:rPr>
          <w:rFonts w:hint="eastAsia"/>
          <w:color w:val="auto"/>
          <w:sz w:val="24"/>
          <w:szCs w:val="24"/>
          <w:highlight w:val="none"/>
        </w:rPr>
        <w:t>文批准建设。</w:t>
      </w:r>
      <w:bookmarkStart w:id="0" w:name="_Toc184635054"/>
      <w:bookmarkStart w:id="1" w:name="_Toc416425400"/>
      <w:bookmarkStart w:id="2" w:name="_Toc256145642"/>
      <w:r>
        <w:rPr>
          <w:rFonts w:hint="eastAsia"/>
          <w:color w:val="auto"/>
          <w:sz w:val="24"/>
          <w:szCs w:val="24"/>
          <w:highlight w:val="none"/>
        </w:rPr>
        <w:t>建设资金为</w:t>
      </w:r>
      <w:r>
        <w:rPr>
          <w:rFonts w:hint="eastAsia"/>
          <w:b/>
          <w:bCs/>
          <w:color w:val="auto"/>
          <w:sz w:val="24"/>
          <w:szCs w:val="24"/>
          <w:highlight w:val="none"/>
          <w:u w:val="single"/>
        </w:rPr>
        <w:t>财政资金</w:t>
      </w:r>
      <w:r>
        <w:rPr>
          <w:rFonts w:hint="eastAsia"/>
          <w:color w:val="auto"/>
          <w:sz w:val="24"/>
          <w:szCs w:val="24"/>
          <w:highlight w:val="none"/>
        </w:rPr>
        <w:t>，</w:t>
      </w:r>
      <w:r>
        <w:rPr>
          <w:rFonts w:hint="eastAsia" w:ascii="宋体" w:eastAsia="宋体"/>
          <w:color w:val="auto"/>
          <w:sz w:val="24"/>
          <w:szCs w:val="24"/>
          <w:highlight w:val="none"/>
          <w:lang w:val="en-US" w:eastAsia="zh-CN"/>
        </w:rPr>
        <w:t>资金已落实，</w:t>
      </w:r>
      <w:r>
        <w:rPr>
          <w:rFonts w:hint="eastAsia"/>
          <w:color w:val="auto"/>
          <w:sz w:val="24"/>
          <w:szCs w:val="24"/>
          <w:highlight w:val="none"/>
        </w:rPr>
        <w:t>招标人为</w:t>
      </w:r>
      <w:r>
        <w:rPr>
          <w:rFonts w:hint="eastAsia"/>
          <w:b/>
          <w:bCs/>
          <w:color w:val="auto"/>
          <w:sz w:val="24"/>
          <w:szCs w:val="24"/>
          <w:highlight w:val="none"/>
          <w:u w:val="single"/>
        </w:rPr>
        <w:t>广东雷州经济开发区管理委员会</w:t>
      </w:r>
      <w:r>
        <w:rPr>
          <w:rFonts w:hint="eastAsia"/>
          <w:color w:val="auto"/>
          <w:sz w:val="24"/>
          <w:szCs w:val="24"/>
          <w:highlight w:val="none"/>
        </w:rPr>
        <w:t>，招标代理机构为</w:t>
      </w:r>
      <w:r>
        <w:rPr>
          <w:rFonts w:hint="eastAsia" w:ascii="宋体" w:hAnsi="宋体" w:eastAsia="宋体" w:cs="宋体"/>
          <w:b/>
          <w:bCs/>
          <w:color w:val="auto"/>
          <w:sz w:val="24"/>
          <w:szCs w:val="24"/>
          <w:highlight w:val="none"/>
          <w:u w:val="single"/>
          <w:lang w:eastAsia="zh-CN"/>
        </w:rPr>
        <w:t>广东建鑫招标代理有限公司</w:t>
      </w:r>
      <w:r>
        <w:rPr>
          <w:rFonts w:hint="eastAsia"/>
          <w:color w:val="auto"/>
          <w:sz w:val="24"/>
          <w:szCs w:val="24"/>
          <w:highlight w:val="none"/>
        </w:rPr>
        <w:t>。项目已具备勘察设计招标条件，现对该项目初步设计和勘察进行公开招标。</w:t>
      </w:r>
      <w:bookmarkEnd w:id="0"/>
      <w:bookmarkEnd w:id="1"/>
      <w:bookmarkEnd w:id="2"/>
    </w:p>
    <w:p>
      <w:pPr>
        <w:spacing w:line="360" w:lineRule="auto"/>
        <w:ind w:firstLine="482" w:firstLineChars="200"/>
        <w:jc w:val="both"/>
        <w:rPr>
          <w:b/>
          <w:bCs/>
          <w:color w:val="auto"/>
          <w:sz w:val="24"/>
          <w:szCs w:val="24"/>
          <w:highlight w:val="none"/>
        </w:rPr>
      </w:pPr>
      <w:r>
        <w:rPr>
          <w:b/>
          <w:bCs/>
          <w:color w:val="auto"/>
          <w:sz w:val="24"/>
          <w:szCs w:val="24"/>
          <w:highlight w:val="none"/>
        </w:rPr>
        <w:t>1.2</w:t>
      </w:r>
      <w:r>
        <w:rPr>
          <w:rFonts w:hint="eastAsia" w:ascii="宋体"/>
          <w:b/>
          <w:bCs/>
          <w:color w:val="auto"/>
          <w:sz w:val="24"/>
          <w:szCs w:val="24"/>
          <w:highlight w:val="none"/>
          <w:lang w:val="en-US"/>
        </w:rPr>
        <w:t xml:space="preserve"> </w:t>
      </w:r>
      <w:r>
        <w:rPr>
          <w:rFonts w:hint="eastAsia"/>
          <w:b/>
          <w:bCs/>
          <w:color w:val="auto"/>
          <w:sz w:val="24"/>
          <w:szCs w:val="24"/>
          <w:highlight w:val="none"/>
        </w:rPr>
        <w:t>项目概况</w:t>
      </w:r>
    </w:p>
    <w:p>
      <w:pPr>
        <w:spacing w:line="360" w:lineRule="auto"/>
        <w:ind w:right="-660" w:rightChars="-300" w:firstLine="480" w:firstLineChars="200"/>
        <w:jc w:val="both"/>
        <w:rPr>
          <w:rFonts w:hint="eastAsia" w:eastAsia="宋体"/>
          <w:color w:val="auto"/>
          <w:sz w:val="24"/>
          <w:szCs w:val="24"/>
          <w:highlight w:val="none"/>
          <w:u w:val="single"/>
          <w:lang w:val="en-US" w:eastAsia="zh-CN"/>
        </w:rPr>
      </w:pPr>
      <w:r>
        <w:rPr>
          <w:color w:val="auto"/>
          <w:sz w:val="24"/>
          <w:szCs w:val="24"/>
          <w:highlight w:val="none"/>
        </w:rPr>
        <w:t xml:space="preserve">1.2.1  </w:t>
      </w:r>
      <w:r>
        <w:rPr>
          <w:rFonts w:hint="eastAsia"/>
          <w:color w:val="auto"/>
          <w:sz w:val="24"/>
          <w:szCs w:val="24"/>
          <w:highlight w:val="none"/>
        </w:rPr>
        <w:t>工程名称：</w:t>
      </w:r>
      <w:r>
        <w:rPr>
          <w:rFonts w:hint="eastAsia"/>
          <w:color w:val="auto"/>
          <w:sz w:val="24"/>
          <w:szCs w:val="24"/>
          <w:highlight w:val="none"/>
          <w:lang w:eastAsia="zh-CN"/>
        </w:rPr>
        <w:t>雷州新能源汽车城基础设施建设项目（</w:t>
      </w:r>
      <w:r>
        <w:rPr>
          <w:rFonts w:hint="eastAsia"/>
          <w:color w:val="auto"/>
          <w:sz w:val="24"/>
          <w:szCs w:val="24"/>
          <w:highlight w:val="none"/>
          <w:lang w:val="en-US" w:eastAsia="zh-CN"/>
        </w:rPr>
        <w:t>二期</w:t>
      </w:r>
      <w:r>
        <w:rPr>
          <w:rFonts w:hint="eastAsia"/>
          <w:color w:val="auto"/>
          <w:sz w:val="24"/>
          <w:szCs w:val="24"/>
          <w:highlight w:val="none"/>
          <w:lang w:eastAsia="zh-CN"/>
        </w:rPr>
        <w:t>）工程初步设计和勘察</w:t>
      </w:r>
    </w:p>
    <w:p>
      <w:pPr>
        <w:spacing w:line="360" w:lineRule="auto"/>
        <w:ind w:firstLine="480" w:firstLineChars="200"/>
        <w:jc w:val="both"/>
        <w:rPr>
          <w:rFonts w:hint="default" w:eastAsia="宋体"/>
          <w:color w:val="auto"/>
          <w:sz w:val="24"/>
          <w:szCs w:val="24"/>
          <w:highlight w:val="none"/>
          <w:lang w:val="en-US" w:eastAsia="zh-CN"/>
        </w:rPr>
      </w:pPr>
      <w:r>
        <w:rPr>
          <w:color w:val="auto"/>
          <w:sz w:val="24"/>
          <w:szCs w:val="24"/>
          <w:highlight w:val="none"/>
        </w:rPr>
        <w:t xml:space="preserve">1.2.2  </w:t>
      </w:r>
      <w:r>
        <w:rPr>
          <w:rFonts w:hint="eastAsia"/>
          <w:color w:val="auto"/>
          <w:sz w:val="24"/>
          <w:szCs w:val="24"/>
          <w:highlight w:val="none"/>
        </w:rPr>
        <w:t>工程位置：</w:t>
      </w:r>
      <w:r>
        <w:rPr>
          <w:rFonts w:hint="eastAsia"/>
          <w:color w:val="auto"/>
          <w:sz w:val="24"/>
          <w:szCs w:val="24"/>
          <w:highlight w:val="none"/>
          <w:lang w:val="en-US" w:eastAsia="zh-CN"/>
        </w:rPr>
        <w:t>广东省雷州经济开发区A区</w:t>
      </w:r>
    </w:p>
    <w:p>
      <w:pPr>
        <w:spacing w:line="360" w:lineRule="auto"/>
        <w:ind w:firstLine="480" w:firstLineChars="200"/>
        <w:jc w:val="both"/>
        <w:rPr>
          <w:rFonts w:hint="default" w:eastAsia="宋体"/>
          <w:color w:val="auto"/>
          <w:sz w:val="24"/>
          <w:szCs w:val="24"/>
          <w:highlight w:val="none"/>
          <w:lang w:val="en-US" w:eastAsia="zh-CN"/>
        </w:rPr>
      </w:pPr>
      <w:r>
        <w:rPr>
          <w:color w:val="auto"/>
          <w:sz w:val="24"/>
          <w:szCs w:val="24"/>
          <w:highlight w:val="none"/>
        </w:rPr>
        <w:t xml:space="preserve">1.2.3  </w:t>
      </w:r>
      <w:r>
        <w:rPr>
          <w:rFonts w:hint="eastAsia"/>
          <w:color w:val="auto"/>
          <w:sz w:val="24"/>
          <w:szCs w:val="24"/>
          <w:highlight w:val="none"/>
        </w:rPr>
        <w:t>建设内容及规模：</w:t>
      </w:r>
      <w:r>
        <w:rPr>
          <w:rFonts w:hint="eastAsia"/>
          <w:color w:val="auto"/>
          <w:sz w:val="24"/>
          <w:szCs w:val="24"/>
          <w:highlight w:val="none"/>
          <w:lang w:val="en-US" w:eastAsia="zh-CN"/>
        </w:rPr>
        <w:t>包括官山湖东路（南段拓宽）2.85Km（40米主干路、20米拓宽）、规划二路2.0684Km（30米次干路）、园九路0.61Km（24米支路）、A区场平（372亩），项目估算总投资39287.48万元。</w:t>
      </w:r>
    </w:p>
    <w:p>
      <w:pPr>
        <w:spacing w:line="360" w:lineRule="auto"/>
        <w:ind w:firstLine="480" w:firstLineChars="200"/>
        <w:jc w:val="both"/>
        <w:rPr>
          <w:rFonts w:hint="default" w:eastAsia="宋体"/>
          <w:color w:val="auto"/>
          <w:sz w:val="24"/>
          <w:szCs w:val="24"/>
          <w:highlight w:val="none"/>
          <w:lang w:val="en-US" w:eastAsia="zh-CN"/>
        </w:rPr>
      </w:pPr>
      <w:r>
        <w:rPr>
          <w:color w:val="auto"/>
          <w:sz w:val="24"/>
          <w:szCs w:val="24"/>
          <w:highlight w:val="none"/>
        </w:rPr>
        <w:t>1.2.</w:t>
      </w:r>
      <w:r>
        <w:rPr>
          <w:color w:val="auto"/>
          <w:sz w:val="24"/>
          <w:szCs w:val="24"/>
          <w:highlight w:val="none"/>
          <w:lang w:val="en-US"/>
        </w:rPr>
        <w:t>4</w:t>
      </w:r>
      <w:r>
        <w:rPr>
          <w:rFonts w:hint="eastAsia"/>
          <w:color w:val="auto"/>
          <w:sz w:val="24"/>
          <w:szCs w:val="24"/>
          <w:highlight w:val="none"/>
        </w:rPr>
        <w:t xml:space="preserve">  招标范围：</w:t>
      </w:r>
      <w:r>
        <w:rPr>
          <w:rFonts w:hint="eastAsia"/>
          <w:color w:val="auto"/>
          <w:sz w:val="24"/>
          <w:szCs w:val="24"/>
          <w:highlight w:val="none"/>
          <w:lang w:val="en-US" w:eastAsia="zh-CN"/>
        </w:rPr>
        <w:t>初步设计及概算、初步勘察。</w:t>
      </w:r>
    </w:p>
    <w:p>
      <w:pPr>
        <w:widowControl/>
        <w:spacing w:line="360" w:lineRule="auto"/>
        <w:ind w:firstLine="480" w:firstLineChars="200"/>
        <w:rPr>
          <w:color w:val="auto"/>
          <w:sz w:val="24"/>
          <w:szCs w:val="24"/>
          <w:highlight w:val="none"/>
        </w:rPr>
      </w:pPr>
      <w:r>
        <w:rPr>
          <w:color w:val="auto"/>
          <w:sz w:val="24"/>
          <w:szCs w:val="24"/>
          <w:highlight w:val="none"/>
        </w:rPr>
        <w:t>1.2.</w:t>
      </w:r>
      <w:r>
        <w:rPr>
          <w:color w:val="auto"/>
          <w:sz w:val="24"/>
          <w:szCs w:val="24"/>
          <w:highlight w:val="none"/>
          <w:lang w:val="en-US"/>
        </w:rPr>
        <w:t>5</w:t>
      </w:r>
      <w:r>
        <w:rPr>
          <w:rFonts w:hint="eastAsia"/>
          <w:color w:val="auto"/>
          <w:sz w:val="24"/>
          <w:szCs w:val="24"/>
          <w:highlight w:val="none"/>
        </w:rPr>
        <w:t xml:space="preserve">  投资估算：</w:t>
      </w:r>
      <w:r>
        <w:rPr>
          <w:rFonts w:hint="eastAsia"/>
          <w:color w:val="auto"/>
          <w:sz w:val="24"/>
          <w:szCs w:val="24"/>
          <w:highlight w:val="none"/>
          <w:lang w:val="en-US" w:eastAsia="zh-CN"/>
        </w:rPr>
        <w:t>总投资</w:t>
      </w:r>
      <w:r>
        <w:rPr>
          <w:rFonts w:hint="eastAsia"/>
          <w:b/>
          <w:bCs/>
          <w:color w:val="auto"/>
          <w:sz w:val="24"/>
          <w:szCs w:val="24"/>
          <w:highlight w:val="none"/>
          <w:u w:val="single"/>
          <w:lang w:val="en-US" w:eastAsia="zh-CN"/>
        </w:rPr>
        <w:t>39287.48</w:t>
      </w:r>
      <w:r>
        <w:rPr>
          <w:rFonts w:hint="eastAsia"/>
          <w:color w:val="auto"/>
          <w:sz w:val="24"/>
          <w:szCs w:val="24"/>
          <w:highlight w:val="none"/>
          <w:lang w:val="en-US" w:eastAsia="zh-CN"/>
        </w:rPr>
        <w:t>万元</w:t>
      </w:r>
      <w:r>
        <w:rPr>
          <w:rFonts w:hint="eastAsia"/>
          <w:color w:val="auto"/>
          <w:sz w:val="24"/>
          <w:szCs w:val="24"/>
          <w:highlight w:val="none"/>
        </w:rPr>
        <w:t>。</w:t>
      </w:r>
    </w:p>
    <w:p>
      <w:pPr>
        <w:spacing w:line="360" w:lineRule="auto"/>
        <w:ind w:firstLine="482" w:firstLineChars="200"/>
        <w:jc w:val="both"/>
        <w:rPr>
          <w:color w:val="auto"/>
          <w:sz w:val="24"/>
          <w:szCs w:val="24"/>
          <w:highlight w:val="none"/>
        </w:rPr>
      </w:pPr>
      <w:r>
        <w:rPr>
          <w:b/>
          <w:bCs/>
          <w:color w:val="auto"/>
          <w:sz w:val="24"/>
          <w:szCs w:val="24"/>
          <w:highlight w:val="none"/>
        </w:rPr>
        <w:t>1.3</w:t>
      </w:r>
      <w:r>
        <w:rPr>
          <w:rFonts w:hint="eastAsia" w:ascii="宋体"/>
          <w:b/>
          <w:bCs/>
          <w:color w:val="auto"/>
          <w:sz w:val="24"/>
          <w:szCs w:val="24"/>
          <w:highlight w:val="none"/>
          <w:lang w:val="en-US"/>
        </w:rPr>
        <w:t xml:space="preserve"> </w:t>
      </w:r>
      <w:r>
        <w:rPr>
          <w:rFonts w:hint="eastAsia"/>
          <w:b/>
          <w:bCs/>
          <w:color w:val="auto"/>
          <w:sz w:val="24"/>
          <w:szCs w:val="24"/>
          <w:highlight w:val="none"/>
        </w:rPr>
        <w:t>投标人资格</w:t>
      </w:r>
    </w:p>
    <w:p>
      <w:pPr>
        <w:spacing w:line="360" w:lineRule="auto"/>
        <w:ind w:firstLine="480" w:firstLineChars="200"/>
        <w:jc w:val="both"/>
        <w:rPr>
          <w:color w:val="auto"/>
          <w:sz w:val="24"/>
          <w:szCs w:val="24"/>
          <w:highlight w:val="none"/>
        </w:rPr>
      </w:pPr>
      <w:r>
        <w:rPr>
          <w:rFonts w:hint="eastAsia"/>
          <w:color w:val="auto"/>
          <w:sz w:val="24"/>
          <w:szCs w:val="24"/>
          <w:highlight w:val="none"/>
          <w:lang w:val="en-US" w:eastAsia="zh-CN"/>
        </w:rPr>
        <w:t xml:space="preserve">1.3.1  </w:t>
      </w:r>
      <w:r>
        <w:rPr>
          <w:rFonts w:hint="eastAsia"/>
          <w:color w:val="auto"/>
          <w:sz w:val="24"/>
          <w:szCs w:val="24"/>
          <w:highlight w:val="none"/>
          <w:lang w:val="en-US"/>
        </w:rPr>
        <w:t>投标人（独立体或联合体）具有独立法人资格，按国家法律经营</w:t>
      </w:r>
      <w:r>
        <w:rPr>
          <w:rFonts w:hint="eastAsia"/>
          <w:color w:val="auto"/>
          <w:sz w:val="24"/>
          <w:szCs w:val="24"/>
          <w:highlight w:val="none"/>
          <w:lang w:val="en-US" w:eastAsia="zh-CN"/>
        </w:rPr>
        <w:t>。</w:t>
      </w:r>
    </w:p>
    <w:p>
      <w:pPr>
        <w:spacing w:line="360" w:lineRule="auto"/>
        <w:ind w:firstLine="480" w:firstLineChars="200"/>
        <w:jc w:val="both"/>
        <w:rPr>
          <w:color w:val="auto"/>
          <w:sz w:val="24"/>
          <w:szCs w:val="24"/>
          <w:highlight w:val="none"/>
        </w:rPr>
      </w:pPr>
      <w:r>
        <w:rPr>
          <w:color w:val="auto"/>
          <w:sz w:val="24"/>
          <w:szCs w:val="24"/>
          <w:highlight w:val="none"/>
        </w:rPr>
        <w:t>1.3.</w:t>
      </w:r>
      <w:r>
        <w:rPr>
          <w:rFonts w:hint="eastAsia"/>
          <w:color w:val="auto"/>
          <w:sz w:val="24"/>
          <w:szCs w:val="24"/>
          <w:highlight w:val="none"/>
          <w:lang w:val="en-US" w:eastAsia="zh-CN"/>
        </w:rPr>
        <w:t>2</w:t>
      </w:r>
      <w:r>
        <w:rPr>
          <w:color w:val="auto"/>
          <w:sz w:val="24"/>
          <w:szCs w:val="24"/>
          <w:highlight w:val="none"/>
        </w:rPr>
        <w:t xml:space="preserve">  </w:t>
      </w:r>
      <w:r>
        <w:rPr>
          <w:rFonts w:hint="eastAsia"/>
          <w:color w:val="auto"/>
          <w:sz w:val="24"/>
          <w:szCs w:val="24"/>
          <w:highlight w:val="none"/>
        </w:rPr>
        <w:t>投标人须同时具备以下资质：</w:t>
      </w:r>
    </w:p>
    <w:p>
      <w:pPr>
        <w:widowControl w:val="0"/>
        <w:autoSpaceDE w:val="0"/>
        <w:autoSpaceDN w:val="0"/>
        <w:spacing w:line="360" w:lineRule="auto"/>
        <w:ind w:left="107"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①建设行政主管部门颁发的</w:t>
      </w:r>
      <w:r>
        <w:rPr>
          <w:rFonts w:hint="eastAsia" w:ascii="宋体" w:hAnsi="宋体" w:eastAsia="宋体" w:cs="宋体"/>
          <w:b/>
          <w:bCs/>
          <w:color w:val="auto"/>
          <w:sz w:val="24"/>
          <w:szCs w:val="24"/>
          <w:highlight w:val="none"/>
          <w:u w:val="single"/>
          <w:lang w:val="zh-CN" w:eastAsia="zh-CN" w:bidi="zh-CN"/>
        </w:rPr>
        <w:t>工程设计</w:t>
      </w:r>
      <w:r>
        <w:rPr>
          <w:rFonts w:hint="eastAsia" w:cs="宋体"/>
          <w:b/>
          <w:bCs/>
          <w:color w:val="auto"/>
          <w:sz w:val="24"/>
          <w:szCs w:val="24"/>
          <w:highlight w:val="none"/>
          <w:u w:val="single"/>
          <w:lang w:val="en-US" w:eastAsia="zh-CN" w:bidi="zh-CN"/>
        </w:rPr>
        <w:t>资质</w:t>
      </w:r>
      <w:r>
        <w:rPr>
          <w:rFonts w:hint="eastAsia"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具备</w:t>
      </w:r>
      <w:r>
        <w:rPr>
          <w:rFonts w:hint="eastAsia"/>
          <w:b/>
          <w:bCs/>
          <w:color w:val="auto"/>
          <w:sz w:val="24"/>
          <w:szCs w:val="24"/>
          <w:highlight w:val="none"/>
          <w:u w:val="single"/>
          <w:lang w:val="en-US" w:eastAsia="zh-CN"/>
        </w:rPr>
        <w:t>工程设计综合类甲级</w:t>
      </w:r>
      <w:r>
        <w:rPr>
          <w:rFonts w:hint="eastAsia"/>
          <w:b/>
          <w:bCs/>
          <w:color w:val="auto"/>
          <w:sz w:val="24"/>
          <w:szCs w:val="24"/>
          <w:highlight w:val="none"/>
          <w:u w:val="none"/>
          <w:lang w:val="en-US" w:eastAsia="zh-CN"/>
        </w:rPr>
        <w:t>，</w:t>
      </w:r>
      <w:r>
        <w:rPr>
          <w:rFonts w:hint="eastAsia"/>
          <w:b w:val="0"/>
          <w:bCs w:val="0"/>
          <w:color w:val="auto"/>
          <w:sz w:val="24"/>
          <w:szCs w:val="24"/>
          <w:highlight w:val="none"/>
          <w:u w:val="none"/>
          <w:lang w:val="en-US" w:eastAsia="zh-CN"/>
        </w:rPr>
        <w:t>或</w:t>
      </w:r>
      <w:r>
        <w:rPr>
          <w:rFonts w:hint="eastAsia" w:cs="宋体"/>
          <w:b/>
          <w:bCs/>
          <w:color w:val="auto"/>
          <w:sz w:val="24"/>
          <w:szCs w:val="24"/>
          <w:highlight w:val="none"/>
          <w:u w:val="single"/>
          <w:lang w:val="en-US" w:eastAsia="zh-CN" w:bidi="zh-CN"/>
        </w:rPr>
        <w:t>市政（燃气工程、轨道交通工程除外）行业甲级或以上</w:t>
      </w:r>
      <w:r>
        <w:rPr>
          <w:rFonts w:hint="eastAsia" w:cs="宋体"/>
          <w:color w:val="auto"/>
          <w:sz w:val="24"/>
          <w:szCs w:val="24"/>
          <w:highlight w:val="none"/>
          <w:lang w:val="en-US" w:eastAsia="zh-CN" w:bidi="zh-CN"/>
        </w:rPr>
        <w:t>资质</w:t>
      </w:r>
      <w:r>
        <w:rPr>
          <w:rFonts w:hint="eastAsia" w:ascii="宋体" w:hAnsi="宋体" w:eastAsia="宋体" w:cs="宋体"/>
          <w:color w:val="auto"/>
          <w:sz w:val="24"/>
          <w:szCs w:val="24"/>
          <w:highlight w:val="none"/>
          <w:lang w:val="zh-CN" w:eastAsia="zh-CN" w:bidi="zh-CN"/>
        </w:rPr>
        <w:t>；</w:t>
      </w:r>
    </w:p>
    <w:p>
      <w:pPr>
        <w:widowControl w:val="0"/>
        <w:autoSpaceDE w:val="0"/>
        <w:autoSpaceDN w:val="0"/>
        <w:spacing w:line="360" w:lineRule="auto"/>
        <w:ind w:left="107"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②建设行政主管部门颁发的</w:t>
      </w:r>
      <w:r>
        <w:rPr>
          <w:rFonts w:hint="eastAsia" w:ascii="宋体" w:hAnsi="宋体" w:eastAsia="宋体" w:cs="宋体"/>
          <w:b/>
          <w:bCs/>
          <w:color w:val="auto"/>
          <w:sz w:val="24"/>
          <w:szCs w:val="24"/>
          <w:highlight w:val="none"/>
          <w:lang w:val="zh-CN" w:eastAsia="zh-CN" w:bidi="zh-CN"/>
        </w:rPr>
        <w:t>工程勘察资质</w:t>
      </w:r>
      <w:r>
        <w:rPr>
          <w:rFonts w:hint="eastAsia" w:ascii="宋体" w:hAnsi="宋体" w:eastAsia="宋体" w:cs="宋体"/>
          <w:color w:val="auto"/>
          <w:sz w:val="24"/>
          <w:szCs w:val="24"/>
          <w:highlight w:val="none"/>
          <w:lang w:val="zh-CN" w:eastAsia="zh-CN" w:bidi="zh-CN"/>
        </w:rPr>
        <w:t>：具备</w:t>
      </w:r>
      <w:r>
        <w:rPr>
          <w:rFonts w:hint="eastAsia" w:ascii="宋体" w:hAnsi="宋体" w:eastAsia="宋体" w:cs="宋体"/>
          <w:b/>
          <w:bCs/>
          <w:color w:val="auto"/>
          <w:sz w:val="24"/>
          <w:szCs w:val="24"/>
          <w:highlight w:val="none"/>
          <w:u w:val="single"/>
          <w:lang w:val="zh-CN" w:eastAsia="zh-CN" w:bidi="zh-CN"/>
        </w:rPr>
        <w:t>工程勘察综合类甲级</w:t>
      </w:r>
      <w:r>
        <w:rPr>
          <w:rFonts w:hint="eastAsia" w:ascii="宋体" w:hAnsi="宋体" w:eastAsia="宋体" w:cs="宋体"/>
          <w:color w:val="auto"/>
          <w:sz w:val="24"/>
          <w:szCs w:val="24"/>
          <w:highlight w:val="none"/>
          <w:lang w:val="zh-CN" w:eastAsia="zh-CN" w:bidi="zh-CN"/>
        </w:rPr>
        <w:t>，或</w:t>
      </w:r>
      <w:r>
        <w:rPr>
          <w:rFonts w:hint="eastAsia" w:ascii="宋体" w:hAnsi="宋体" w:eastAsia="宋体" w:cs="宋体"/>
          <w:b/>
          <w:bCs/>
          <w:color w:val="auto"/>
          <w:sz w:val="24"/>
          <w:szCs w:val="24"/>
          <w:highlight w:val="none"/>
          <w:u w:val="single"/>
          <w:lang w:val="zh-CN" w:eastAsia="zh-CN" w:bidi="zh-CN"/>
        </w:rPr>
        <w:t>工程勘察专业类</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岩土工程</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勘察甲级</w:t>
      </w:r>
      <w:r>
        <w:rPr>
          <w:rFonts w:hint="eastAsia" w:ascii="宋体" w:hAnsi="宋体" w:eastAsia="宋体" w:cs="宋体"/>
          <w:color w:val="auto"/>
          <w:sz w:val="24"/>
          <w:szCs w:val="24"/>
          <w:highlight w:val="none"/>
          <w:lang w:val="zh-CN" w:eastAsia="zh-CN" w:bidi="zh-CN"/>
        </w:rPr>
        <w:t>和</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工程测量</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专业类乙级或以上</w:t>
      </w:r>
      <w:r>
        <w:rPr>
          <w:rFonts w:hint="eastAsia" w:ascii="宋体" w:hAnsi="宋体" w:eastAsia="宋体" w:cs="宋体"/>
          <w:color w:val="auto"/>
          <w:sz w:val="24"/>
          <w:szCs w:val="24"/>
          <w:highlight w:val="none"/>
          <w:lang w:val="zh-CN" w:eastAsia="zh-CN" w:bidi="zh-CN"/>
        </w:rPr>
        <w:t>资质。</w:t>
      </w:r>
    </w:p>
    <w:p>
      <w:pPr>
        <w:spacing w:line="360" w:lineRule="auto"/>
        <w:ind w:firstLine="480" w:firstLineChars="200"/>
        <w:jc w:val="both"/>
        <w:rPr>
          <w:color w:val="auto"/>
          <w:sz w:val="24"/>
          <w:szCs w:val="24"/>
          <w:highlight w:val="none"/>
        </w:rPr>
      </w:pPr>
      <w:r>
        <w:rPr>
          <w:color w:val="auto"/>
          <w:sz w:val="24"/>
          <w:szCs w:val="24"/>
          <w:highlight w:val="none"/>
        </w:rPr>
        <w:t>1.3.</w:t>
      </w:r>
      <w:r>
        <w:rPr>
          <w:rFonts w:hint="eastAsia"/>
          <w:color w:val="auto"/>
          <w:sz w:val="24"/>
          <w:szCs w:val="24"/>
          <w:highlight w:val="none"/>
          <w:lang w:val="en-US" w:eastAsia="zh-CN"/>
        </w:rPr>
        <w:t>3</w:t>
      </w:r>
      <w:r>
        <w:rPr>
          <w:color w:val="auto"/>
          <w:sz w:val="24"/>
          <w:szCs w:val="24"/>
          <w:highlight w:val="none"/>
        </w:rPr>
        <w:t xml:space="preserve">  </w:t>
      </w:r>
      <w:r>
        <w:rPr>
          <w:rFonts w:hint="eastAsia"/>
          <w:color w:val="auto"/>
          <w:sz w:val="24"/>
          <w:szCs w:val="24"/>
          <w:highlight w:val="none"/>
        </w:rPr>
        <w:t>设计</w:t>
      </w:r>
      <w:r>
        <w:rPr>
          <w:rFonts w:hint="eastAsia"/>
          <w:color w:val="auto"/>
          <w:sz w:val="24"/>
          <w:szCs w:val="24"/>
          <w:highlight w:val="none"/>
          <w:lang w:val="en-US" w:eastAsia="zh-CN"/>
        </w:rPr>
        <w:t>项目</w:t>
      </w:r>
      <w:r>
        <w:rPr>
          <w:rFonts w:hint="eastAsia"/>
          <w:color w:val="auto"/>
          <w:sz w:val="24"/>
          <w:szCs w:val="24"/>
          <w:highlight w:val="none"/>
        </w:rPr>
        <w:t>负责人（项目总负责人）须具备</w:t>
      </w:r>
      <w:r>
        <w:rPr>
          <w:rFonts w:hint="eastAsia"/>
          <w:b/>
          <w:bCs/>
          <w:color w:val="auto"/>
          <w:sz w:val="24"/>
          <w:szCs w:val="24"/>
          <w:highlight w:val="none"/>
          <w:u w:val="single"/>
        </w:rPr>
        <w:t>工程类专业高级工程师职称资格或以上</w:t>
      </w:r>
      <w:r>
        <w:rPr>
          <w:rFonts w:hint="eastAsia"/>
          <w:color w:val="auto"/>
          <w:sz w:val="24"/>
          <w:szCs w:val="24"/>
          <w:highlight w:val="none"/>
        </w:rPr>
        <w:t>。勘察负责人须具备</w:t>
      </w:r>
      <w:r>
        <w:rPr>
          <w:rFonts w:hint="eastAsia"/>
          <w:b/>
          <w:bCs/>
          <w:color w:val="auto"/>
          <w:sz w:val="24"/>
          <w:szCs w:val="24"/>
          <w:highlight w:val="none"/>
          <w:u w:val="single"/>
        </w:rPr>
        <w:t>工程类专业高级工程师职称资格或以上</w:t>
      </w:r>
      <w:r>
        <w:rPr>
          <w:rFonts w:hint="eastAsia"/>
          <w:color w:val="auto"/>
          <w:sz w:val="24"/>
          <w:szCs w:val="24"/>
          <w:highlight w:val="none"/>
        </w:rPr>
        <w:t>。</w:t>
      </w:r>
    </w:p>
    <w:p>
      <w:pPr>
        <w:spacing w:line="360" w:lineRule="auto"/>
        <w:ind w:firstLine="480" w:firstLineChars="200"/>
        <w:jc w:val="both"/>
        <w:rPr>
          <w:color w:val="auto"/>
          <w:sz w:val="24"/>
          <w:szCs w:val="24"/>
          <w:highlight w:val="none"/>
        </w:rPr>
      </w:pPr>
      <w:r>
        <w:rPr>
          <w:color w:val="auto"/>
          <w:sz w:val="24"/>
          <w:szCs w:val="24"/>
          <w:highlight w:val="none"/>
        </w:rPr>
        <w:t>1.3.</w:t>
      </w:r>
      <w:r>
        <w:rPr>
          <w:rFonts w:hint="eastAsia"/>
          <w:color w:val="auto"/>
          <w:sz w:val="24"/>
          <w:szCs w:val="24"/>
          <w:highlight w:val="none"/>
          <w:lang w:val="en-US" w:eastAsia="zh-CN"/>
        </w:rPr>
        <w:t>4</w:t>
      </w:r>
      <w:r>
        <w:rPr>
          <w:color w:val="auto"/>
          <w:sz w:val="24"/>
          <w:szCs w:val="24"/>
          <w:highlight w:val="none"/>
        </w:rPr>
        <w:t xml:space="preserve">  </w:t>
      </w:r>
      <w:r>
        <w:rPr>
          <w:rFonts w:hint="eastAsia"/>
          <w:color w:val="auto"/>
          <w:sz w:val="24"/>
          <w:szCs w:val="24"/>
          <w:highlight w:val="none"/>
        </w:rPr>
        <w:t>根据《关于取消省外建筑企业和人员进粤信息备案有关工作的通知》粤建市[2015]52</w:t>
      </w:r>
      <w:r>
        <w:rPr>
          <w:color w:val="auto"/>
          <w:sz w:val="24"/>
          <w:szCs w:val="24"/>
          <w:highlight w:val="none"/>
        </w:rPr>
        <w:t xml:space="preserve"> </w:t>
      </w:r>
      <w:r>
        <w:rPr>
          <w:rFonts w:hint="eastAsia"/>
          <w:color w:val="auto"/>
          <w:sz w:val="24"/>
          <w:szCs w:val="24"/>
          <w:highlight w:val="none"/>
        </w:rPr>
        <w:t>号文，省外进粤建筑企业（包括规划编制、工程初步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w:t>
      </w:r>
      <w:r>
        <w:rPr>
          <w:rFonts w:hint="eastAsia" w:ascii="宋体" w:eastAsia="宋体"/>
          <w:color w:val="auto"/>
          <w:sz w:val="24"/>
          <w:szCs w:val="24"/>
          <w:highlight w:val="none"/>
          <w:lang w:val="en-US" w:eastAsia="zh-CN"/>
        </w:rPr>
        <w:t>正常登记，提供网页截图资料</w:t>
      </w:r>
      <w:r>
        <w:rPr>
          <w:rFonts w:hint="eastAsia"/>
          <w:color w:val="auto"/>
          <w:sz w:val="24"/>
          <w:szCs w:val="24"/>
          <w:highlight w:val="none"/>
        </w:rPr>
        <w:t>。</w:t>
      </w:r>
    </w:p>
    <w:p>
      <w:pPr>
        <w:spacing w:line="360" w:lineRule="auto"/>
        <w:ind w:firstLine="480" w:firstLineChars="200"/>
        <w:jc w:val="both"/>
        <w:rPr>
          <w:color w:val="auto"/>
          <w:sz w:val="24"/>
          <w:szCs w:val="24"/>
          <w:highlight w:val="none"/>
        </w:rPr>
      </w:pPr>
      <w:r>
        <w:rPr>
          <w:color w:val="auto"/>
          <w:sz w:val="24"/>
          <w:szCs w:val="24"/>
          <w:highlight w:val="none"/>
          <w:lang w:val="en-US"/>
        </w:rPr>
        <w:t>1.3.</w:t>
      </w:r>
      <w:r>
        <w:rPr>
          <w:rFonts w:hint="eastAsia"/>
          <w:color w:val="auto"/>
          <w:sz w:val="24"/>
          <w:szCs w:val="24"/>
          <w:highlight w:val="none"/>
          <w:lang w:val="en-US" w:eastAsia="zh-CN"/>
        </w:rPr>
        <w:t>5</w:t>
      </w:r>
      <w:r>
        <w:rPr>
          <w:color w:val="auto"/>
          <w:sz w:val="24"/>
          <w:szCs w:val="24"/>
          <w:highlight w:val="none"/>
          <w:lang w:val="en-US"/>
        </w:rPr>
        <w:t xml:space="preserve">  </w:t>
      </w:r>
      <w:r>
        <w:rPr>
          <w:rFonts w:hint="eastAsia"/>
          <w:color w:val="auto"/>
          <w:sz w:val="24"/>
          <w:szCs w:val="24"/>
          <w:highlight w:val="none"/>
          <w:lang w:val="en-US" w:eastAsia="zh-CN"/>
        </w:rPr>
        <w:t>投标人</w:t>
      </w:r>
      <w:r>
        <w:rPr>
          <w:rFonts w:hint="eastAsia"/>
          <w:color w:val="auto"/>
          <w:sz w:val="24"/>
          <w:szCs w:val="24"/>
          <w:highlight w:val="none"/>
          <w:lang w:val="en-US"/>
        </w:rPr>
        <w:t>（独立体或联合体）在“信用中国”网站（http://www.creditchina.gov.cn/)中未被列入失信被执行人名单的截图，在国家企业信用信息公示系统（www.gsxt.gov.cn） 中未被列入严重违法失信企业名单的截图（查询时间为本项目公告发布之日起查询结果有效）。</w:t>
      </w:r>
    </w:p>
    <w:p>
      <w:pPr>
        <w:spacing w:line="360" w:lineRule="auto"/>
        <w:ind w:firstLine="480" w:firstLineChars="200"/>
        <w:jc w:val="both"/>
        <w:rPr>
          <w:color w:val="auto"/>
          <w:sz w:val="24"/>
          <w:szCs w:val="24"/>
          <w:highlight w:val="none"/>
        </w:rPr>
      </w:pPr>
      <w:r>
        <w:rPr>
          <w:color w:val="auto"/>
          <w:sz w:val="24"/>
          <w:szCs w:val="24"/>
          <w:highlight w:val="none"/>
          <w:lang w:val="en-US"/>
        </w:rPr>
        <w:t>1.3.</w:t>
      </w:r>
      <w:r>
        <w:rPr>
          <w:rFonts w:hint="eastAsia"/>
          <w:color w:val="auto"/>
          <w:sz w:val="24"/>
          <w:szCs w:val="24"/>
          <w:highlight w:val="none"/>
          <w:lang w:val="en-US" w:eastAsia="zh-CN"/>
        </w:rPr>
        <w:t>6</w:t>
      </w:r>
      <w:r>
        <w:rPr>
          <w:color w:val="auto"/>
          <w:sz w:val="24"/>
          <w:szCs w:val="24"/>
          <w:highlight w:val="none"/>
          <w:lang w:val="en-US"/>
        </w:rPr>
        <w:t xml:space="preserve">  </w:t>
      </w:r>
      <w:r>
        <w:rPr>
          <w:rFonts w:hint="eastAsia"/>
          <w:color w:val="auto"/>
          <w:sz w:val="24"/>
          <w:szCs w:val="24"/>
          <w:highlight w:val="none"/>
        </w:rPr>
        <w:t>本招标工程只接受投标人的总公司登记，不接受分公司登记。</w:t>
      </w:r>
    </w:p>
    <w:p>
      <w:pPr>
        <w:spacing w:line="360" w:lineRule="auto"/>
        <w:ind w:firstLine="480" w:firstLineChars="200"/>
        <w:jc w:val="both"/>
        <w:rPr>
          <w:color w:val="auto"/>
          <w:sz w:val="24"/>
          <w:szCs w:val="24"/>
          <w:highlight w:val="none"/>
        </w:rPr>
      </w:pPr>
      <w:r>
        <w:rPr>
          <w:color w:val="auto"/>
          <w:sz w:val="24"/>
          <w:szCs w:val="24"/>
          <w:highlight w:val="none"/>
        </w:rPr>
        <w:t>1.</w:t>
      </w:r>
      <w:r>
        <w:rPr>
          <w:color w:val="auto"/>
          <w:sz w:val="24"/>
          <w:szCs w:val="24"/>
          <w:highlight w:val="none"/>
          <w:lang w:val="en-US"/>
        </w:rPr>
        <w:t>3</w:t>
      </w: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 xml:space="preserve">  </w:t>
      </w:r>
      <w:r>
        <w:rPr>
          <w:rFonts w:hint="eastAsia"/>
          <w:color w:val="auto"/>
          <w:sz w:val="24"/>
          <w:szCs w:val="24"/>
          <w:highlight w:val="none"/>
        </w:rPr>
        <w:t>投标申请人在登记前可在广州公共资源交易中心办理企业信息登记。</w:t>
      </w:r>
    </w:p>
    <w:p>
      <w:pPr>
        <w:spacing w:line="360" w:lineRule="auto"/>
        <w:ind w:firstLine="480" w:firstLineChars="200"/>
        <w:jc w:val="both"/>
        <w:rPr>
          <w:color w:val="auto"/>
          <w:sz w:val="24"/>
          <w:szCs w:val="24"/>
          <w:highlight w:val="none"/>
        </w:rPr>
      </w:pPr>
      <w:r>
        <w:rPr>
          <w:color w:val="auto"/>
          <w:sz w:val="24"/>
          <w:szCs w:val="24"/>
          <w:highlight w:val="none"/>
          <w:lang w:val="en-US"/>
        </w:rPr>
        <w:t>1.3.</w:t>
      </w:r>
      <w:r>
        <w:rPr>
          <w:rFonts w:hint="eastAsia"/>
          <w:color w:val="auto"/>
          <w:sz w:val="24"/>
          <w:szCs w:val="24"/>
          <w:highlight w:val="none"/>
          <w:lang w:val="en-US" w:eastAsia="zh-CN"/>
        </w:rPr>
        <w:t>8</w:t>
      </w:r>
      <w:r>
        <w:rPr>
          <w:color w:val="auto"/>
          <w:sz w:val="24"/>
          <w:szCs w:val="24"/>
          <w:highlight w:val="none"/>
          <w:lang w:val="en-US"/>
        </w:rPr>
        <w:t xml:space="preserve">  </w:t>
      </w:r>
      <w:r>
        <w:rPr>
          <w:rFonts w:hint="eastAsia"/>
          <w:color w:val="auto"/>
          <w:sz w:val="24"/>
          <w:szCs w:val="24"/>
          <w:highlight w:val="none"/>
        </w:rPr>
        <w:t>本次招标</w:t>
      </w:r>
      <w:r>
        <w:rPr>
          <w:rFonts w:hint="eastAsia"/>
          <w:b/>
          <w:bCs/>
          <w:color w:val="auto"/>
          <w:sz w:val="24"/>
          <w:szCs w:val="24"/>
          <w:highlight w:val="none"/>
          <w:u w:val="single"/>
        </w:rPr>
        <w:t>接受</w:t>
      </w:r>
      <w:r>
        <w:rPr>
          <w:rFonts w:hint="eastAsia"/>
          <w:color w:val="auto"/>
          <w:sz w:val="24"/>
          <w:szCs w:val="24"/>
          <w:highlight w:val="none"/>
        </w:rPr>
        <w:t>联合体投标, 联合体的家数最多不能超过2家，联合体主办方为设计方。</w:t>
      </w:r>
    </w:p>
    <w:p>
      <w:pPr>
        <w:spacing w:line="360" w:lineRule="auto"/>
        <w:ind w:firstLine="480" w:firstLineChars="200"/>
        <w:jc w:val="both"/>
        <w:rPr>
          <w:color w:val="auto"/>
          <w:highlight w:val="none"/>
          <w:lang w:val="en-US"/>
        </w:rPr>
      </w:pPr>
      <w:r>
        <w:rPr>
          <w:color w:val="auto"/>
          <w:sz w:val="24"/>
          <w:szCs w:val="24"/>
          <w:highlight w:val="none"/>
          <w:lang w:val="en-US"/>
        </w:rPr>
        <w:t>1.3.</w:t>
      </w:r>
      <w:r>
        <w:rPr>
          <w:rFonts w:hint="eastAsia"/>
          <w:color w:val="auto"/>
          <w:sz w:val="24"/>
          <w:szCs w:val="24"/>
          <w:highlight w:val="none"/>
          <w:lang w:val="en-US" w:eastAsia="zh-CN"/>
        </w:rPr>
        <w:t>9</w:t>
      </w:r>
      <w:r>
        <w:rPr>
          <w:color w:val="auto"/>
          <w:sz w:val="24"/>
          <w:szCs w:val="24"/>
          <w:highlight w:val="none"/>
          <w:lang w:val="en-US"/>
        </w:rPr>
        <w:t xml:space="preserve">  </w:t>
      </w:r>
      <w:r>
        <w:rPr>
          <w:rFonts w:hint="eastAsia" w:ascii="宋体"/>
          <w:color w:val="auto"/>
          <w:sz w:val="24"/>
          <w:szCs w:val="24"/>
          <w:highlight w:val="none"/>
          <w:lang w:val="en-US"/>
        </w:rPr>
        <w:t>本项目采用资格后审，资格审查的具体要求见招标文件。</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1.4  </w:t>
      </w:r>
      <w:r>
        <w:rPr>
          <w:rFonts w:hint="eastAsia"/>
          <w:b/>
          <w:bCs/>
          <w:color w:val="auto"/>
          <w:sz w:val="24"/>
          <w:szCs w:val="24"/>
          <w:highlight w:val="none"/>
        </w:rPr>
        <w:t>投标登记</w:t>
      </w:r>
    </w:p>
    <w:p>
      <w:pPr>
        <w:spacing w:line="360" w:lineRule="auto"/>
        <w:ind w:left="480" w:leftChars="218"/>
        <w:rPr>
          <w:color w:val="auto"/>
          <w:sz w:val="24"/>
          <w:szCs w:val="24"/>
          <w:highlight w:val="none"/>
          <w:u w:val="single"/>
          <w:lang w:val="en-US"/>
        </w:rPr>
      </w:pPr>
      <w:r>
        <w:rPr>
          <w:rFonts w:hint="eastAsia"/>
          <w:color w:val="auto"/>
          <w:sz w:val="24"/>
          <w:szCs w:val="24"/>
          <w:highlight w:val="none"/>
        </w:rPr>
        <w:t xml:space="preserve">1.4.1 </w:t>
      </w:r>
      <w:r>
        <w:rPr>
          <w:rFonts w:hint="eastAsia" w:ascii="宋体"/>
          <w:color w:val="auto"/>
          <w:sz w:val="24"/>
          <w:szCs w:val="24"/>
          <w:highlight w:val="none"/>
          <w:lang w:val="en-US"/>
        </w:rPr>
        <w:t xml:space="preserve"> </w:t>
      </w:r>
      <w:r>
        <w:rPr>
          <w:rFonts w:hint="eastAsia"/>
          <w:color w:val="auto"/>
          <w:sz w:val="24"/>
          <w:szCs w:val="24"/>
          <w:highlight w:val="none"/>
        </w:rPr>
        <w:t>本项目采用网上投标登记。凡有意参加投标者，于</w:t>
      </w:r>
      <w:r>
        <w:rPr>
          <w:rFonts w:hint="eastAsia"/>
          <w:color w:val="auto"/>
          <w:sz w:val="24"/>
          <w:szCs w:val="24"/>
          <w:highlight w:val="none"/>
          <w:u w:val="single"/>
          <w:lang w:val="en-US" w:eastAsia="zh-CN"/>
        </w:rPr>
        <w:t>2023</w:t>
      </w:r>
      <w:r>
        <w:rPr>
          <w:rFonts w:hint="eastAsia"/>
          <w:color w:val="auto"/>
          <w:sz w:val="24"/>
          <w:szCs w:val="24"/>
          <w:highlight w:val="none"/>
        </w:rPr>
        <w:t>年</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p>
    <w:p>
      <w:pPr>
        <w:spacing w:line="360" w:lineRule="auto"/>
        <w:rPr>
          <w:color w:val="auto"/>
          <w:sz w:val="24"/>
          <w:szCs w:val="24"/>
          <w:highlight w:val="none"/>
        </w:rPr>
      </w:pPr>
      <w:r>
        <w:rPr>
          <w:rFonts w:hint="eastAsia"/>
          <w:color w:val="auto"/>
          <w:sz w:val="24"/>
          <w:szCs w:val="24"/>
          <w:highlight w:val="none"/>
        </w:rPr>
        <w:t>时</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lang w:val="en-US" w:eastAsia="zh-CN"/>
        </w:rPr>
        <w:t>2023</w:t>
      </w:r>
      <w:r>
        <w:rPr>
          <w:rFonts w:hint="eastAsia"/>
          <w:color w:val="auto"/>
          <w:sz w:val="24"/>
          <w:szCs w:val="24"/>
          <w:highlight w:val="none"/>
        </w:rPr>
        <w:t>年</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分，登录广州公共资源交易中心交易平台网站办理网上投标登记手续。详见广州公共资源交易中心网站发布的最新版操作指引。</w:t>
      </w:r>
    </w:p>
    <w:p>
      <w:pPr>
        <w:spacing w:line="360" w:lineRule="auto"/>
        <w:ind w:firstLine="480" w:firstLineChars="200"/>
        <w:rPr>
          <w:color w:val="auto"/>
          <w:sz w:val="24"/>
          <w:szCs w:val="24"/>
          <w:highlight w:val="none"/>
        </w:rPr>
      </w:pPr>
      <w:r>
        <w:rPr>
          <w:rFonts w:hint="eastAsia"/>
          <w:color w:val="auto"/>
          <w:sz w:val="24"/>
          <w:szCs w:val="24"/>
          <w:highlight w:val="none"/>
        </w:rPr>
        <w:t xml:space="preserve">1.4.2 </w:t>
      </w:r>
      <w:r>
        <w:rPr>
          <w:rFonts w:hint="eastAsia" w:ascii="宋体"/>
          <w:color w:val="auto"/>
          <w:sz w:val="24"/>
          <w:szCs w:val="24"/>
          <w:highlight w:val="none"/>
          <w:lang w:val="en-US"/>
        </w:rPr>
        <w:t xml:space="preserve"> </w:t>
      </w:r>
      <w:r>
        <w:rPr>
          <w:rFonts w:hint="eastAsia"/>
          <w:color w:val="auto"/>
          <w:sz w:val="24"/>
          <w:szCs w:val="24"/>
          <w:highlight w:val="none"/>
        </w:rPr>
        <w:t>招标文件答疑、澄清、修改或补充内容统一在广州公共资源交易中心网站发布。</w:t>
      </w:r>
    </w:p>
    <w:p>
      <w:pPr>
        <w:spacing w:line="360" w:lineRule="auto"/>
        <w:ind w:firstLine="480" w:firstLineChars="200"/>
        <w:rPr>
          <w:color w:val="auto"/>
          <w:sz w:val="24"/>
          <w:szCs w:val="24"/>
          <w:highlight w:val="none"/>
        </w:rPr>
      </w:pPr>
      <w:r>
        <w:rPr>
          <w:rFonts w:hint="eastAsia"/>
          <w:color w:val="auto"/>
          <w:sz w:val="24"/>
          <w:szCs w:val="24"/>
          <w:highlight w:val="none"/>
        </w:rPr>
        <w:t xml:space="preserve">1.4.3 </w:t>
      </w:r>
      <w:r>
        <w:rPr>
          <w:rFonts w:hint="eastAsia" w:ascii="宋体"/>
          <w:color w:val="auto"/>
          <w:sz w:val="24"/>
          <w:szCs w:val="24"/>
          <w:highlight w:val="none"/>
          <w:lang w:val="en-US"/>
        </w:rPr>
        <w:t xml:space="preserve"> </w:t>
      </w:r>
      <w:r>
        <w:rPr>
          <w:rFonts w:hint="eastAsia"/>
          <w:color w:val="auto"/>
          <w:sz w:val="24"/>
          <w:szCs w:val="24"/>
          <w:highlight w:val="none"/>
        </w:rPr>
        <w:t>凡 有 意 参 加 投 标 者 ， 请 于 登 录 广 州 公 共 资 源 交 易 中 心（http://www.gzggzy.cn/）查看并下载招标文件以及编制投标文件的有关资料。</w:t>
      </w:r>
    </w:p>
    <w:p>
      <w:pPr>
        <w:spacing w:line="360" w:lineRule="auto"/>
        <w:ind w:firstLine="480" w:firstLineChars="200"/>
        <w:rPr>
          <w:color w:val="auto"/>
          <w:sz w:val="24"/>
          <w:szCs w:val="24"/>
          <w:highlight w:val="none"/>
        </w:rPr>
      </w:pPr>
      <w:r>
        <w:rPr>
          <w:rFonts w:hint="eastAsia"/>
          <w:color w:val="auto"/>
          <w:sz w:val="24"/>
          <w:szCs w:val="24"/>
          <w:highlight w:val="none"/>
        </w:rPr>
        <w:t>1.4.4 投标人</w:t>
      </w:r>
      <w:r>
        <w:rPr>
          <w:rFonts w:hint="eastAsia" w:ascii="宋体"/>
          <w:color w:val="auto"/>
          <w:sz w:val="24"/>
          <w:szCs w:val="24"/>
          <w:highlight w:val="none"/>
          <w:lang w:val="en-US"/>
        </w:rPr>
        <w:t>选择以下其中一种方式</w:t>
      </w:r>
      <w:r>
        <w:rPr>
          <w:rFonts w:hint="eastAsia"/>
          <w:color w:val="auto"/>
          <w:sz w:val="24"/>
          <w:szCs w:val="24"/>
          <w:highlight w:val="none"/>
        </w:rPr>
        <w:t>向招标代理缴纳招标文件费</w:t>
      </w:r>
      <w:r>
        <w:rPr>
          <w:rFonts w:hint="eastAsia" w:ascii="宋体"/>
          <w:b/>
          <w:bCs/>
          <w:color w:val="auto"/>
          <w:sz w:val="24"/>
          <w:szCs w:val="24"/>
          <w:highlight w:val="none"/>
          <w:u w:val="single"/>
          <w:lang w:val="en-US"/>
        </w:rPr>
        <w:t>5</w:t>
      </w:r>
      <w:r>
        <w:rPr>
          <w:rFonts w:hint="eastAsia"/>
          <w:b/>
          <w:bCs/>
          <w:color w:val="auto"/>
          <w:sz w:val="24"/>
          <w:szCs w:val="24"/>
          <w:highlight w:val="none"/>
          <w:u w:val="single"/>
        </w:rPr>
        <w:t>00</w:t>
      </w:r>
      <w:r>
        <w:rPr>
          <w:rFonts w:hint="eastAsia"/>
          <w:color w:val="auto"/>
          <w:sz w:val="24"/>
          <w:szCs w:val="24"/>
          <w:highlight w:val="none"/>
        </w:rPr>
        <w:t>元/套（不以营利为目的，售后不退），</w:t>
      </w:r>
      <w:r>
        <w:rPr>
          <w:rFonts w:hint="eastAsia" w:cs="宋体"/>
          <w:b/>
          <w:bCs/>
          <w:color w:val="auto"/>
          <w:sz w:val="24"/>
          <w:szCs w:val="24"/>
          <w:lang w:val="en-US" w:eastAsia="zh-CN"/>
        </w:rPr>
        <w:t>如投标人不按招标文件要求缴纳招标文件费用的，将视为无效投标登记。</w:t>
      </w:r>
    </w:p>
    <w:p>
      <w:pPr>
        <w:spacing w:line="360" w:lineRule="auto"/>
        <w:ind w:firstLine="480" w:firstLineChars="200"/>
        <w:rPr>
          <w:color w:val="auto"/>
          <w:sz w:val="24"/>
          <w:szCs w:val="24"/>
          <w:highlight w:val="none"/>
        </w:rPr>
      </w:pPr>
      <w:r>
        <w:rPr>
          <w:rFonts w:hint="eastAsia" w:ascii="宋体"/>
          <w:color w:val="auto"/>
          <w:sz w:val="24"/>
          <w:szCs w:val="24"/>
          <w:highlight w:val="none"/>
          <w:lang w:val="en-US"/>
        </w:rPr>
        <w:t>1.4.4.1 银行转账方式：投标人于投标登记时转账</w:t>
      </w:r>
      <w:r>
        <w:rPr>
          <w:rFonts w:hint="eastAsia"/>
          <w:color w:val="auto"/>
          <w:sz w:val="24"/>
          <w:szCs w:val="24"/>
          <w:highlight w:val="none"/>
        </w:rPr>
        <w:t>并注明“</w:t>
      </w:r>
      <w:r>
        <w:rPr>
          <w:rFonts w:hint="eastAsia" w:eastAsia="宋体"/>
          <w:b/>
          <w:bCs/>
          <w:color w:val="auto"/>
          <w:sz w:val="24"/>
          <w:szCs w:val="24"/>
          <w:highlight w:val="none"/>
          <w:u w:val="single"/>
          <w:lang w:eastAsia="zh-CN"/>
        </w:rPr>
        <w:t>雷州新能源汽车城基础设施建设项目(二期)工程</w:t>
      </w:r>
      <w:r>
        <w:rPr>
          <w:rFonts w:hint="eastAsia"/>
          <w:b/>
          <w:bCs/>
          <w:color w:val="auto"/>
          <w:sz w:val="24"/>
          <w:szCs w:val="24"/>
          <w:highlight w:val="none"/>
          <w:u w:val="single"/>
        </w:rPr>
        <w:t>初步设计和勘察</w:t>
      </w:r>
      <w:r>
        <w:rPr>
          <w:rFonts w:hint="eastAsia"/>
          <w:color w:val="auto"/>
          <w:sz w:val="24"/>
          <w:szCs w:val="24"/>
          <w:highlight w:val="none"/>
        </w:rPr>
        <w:t>招标文件费</w:t>
      </w:r>
      <w:r>
        <w:rPr>
          <w:rFonts w:hint="eastAsia"/>
          <w:b/>
          <w:bCs/>
          <w:color w:val="auto"/>
          <w:sz w:val="24"/>
          <w:szCs w:val="24"/>
          <w:highlight w:val="none"/>
          <w:lang w:eastAsia="zh-CN"/>
        </w:rPr>
        <w:t>（</w:t>
      </w:r>
      <w:r>
        <w:rPr>
          <w:rFonts w:hint="eastAsia"/>
          <w:b/>
          <w:bCs/>
          <w:color w:val="auto"/>
          <w:sz w:val="24"/>
          <w:szCs w:val="24"/>
          <w:highlight w:val="none"/>
          <w:lang w:val="en-US" w:eastAsia="zh-CN"/>
        </w:rPr>
        <w:t>可缩写</w:t>
      </w:r>
      <w:r>
        <w:rPr>
          <w:rFonts w:hint="eastAsia"/>
          <w:b/>
          <w:bCs/>
          <w:color w:val="auto"/>
          <w:sz w:val="24"/>
          <w:szCs w:val="24"/>
          <w:highlight w:val="none"/>
          <w:lang w:eastAsia="zh-CN"/>
        </w:rPr>
        <w:t>）</w:t>
      </w:r>
      <w:r>
        <w:rPr>
          <w:rFonts w:hint="eastAsia"/>
          <w:color w:val="auto"/>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收款人：</w:t>
      </w:r>
      <w:r>
        <w:rPr>
          <w:rFonts w:hint="eastAsia" w:ascii="宋体" w:hAnsi="宋体" w:eastAsia="宋体" w:cs="宋体"/>
          <w:b/>
          <w:bCs/>
          <w:color w:val="auto"/>
          <w:sz w:val="24"/>
          <w:szCs w:val="24"/>
          <w:u w:val="single"/>
        </w:rPr>
        <w:t>广东建鑫招标代理有限公司湛江分公司</w:t>
      </w:r>
    </w:p>
    <w:p>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开户银行：</w:t>
      </w:r>
      <w:r>
        <w:rPr>
          <w:rFonts w:hint="eastAsia" w:ascii="宋体" w:hAnsi="宋体" w:eastAsia="宋体" w:cs="宋体"/>
          <w:b/>
          <w:bCs/>
          <w:color w:val="auto"/>
          <w:sz w:val="24"/>
          <w:szCs w:val="24"/>
          <w:u w:val="single"/>
        </w:rPr>
        <w:t>中国工商银行股份有限公司湛江第一支行</w:t>
      </w:r>
    </w:p>
    <w:p>
      <w:pPr>
        <w:widowControl w:val="0"/>
        <w:autoSpaceDE w:val="0"/>
        <w:autoSpaceDN w:val="0"/>
        <w:spacing w:line="360" w:lineRule="auto"/>
        <w:ind w:firstLine="482" w:firstLineChars="200"/>
        <w:rPr>
          <w:rFonts w:hint="eastAsia"/>
          <w:b/>
          <w:bCs/>
          <w:color w:val="auto"/>
          <w:sz w:val="24"/>
          <w:szCs w:val="24"/>
          <w:highlight w:val="none"/>
        </w:rPr>
      </w:pPr>
      <w:r>
        <w:rPr>
          <w:rFonts w:hint="eastAsia" w:ascii="宋体" w:hAnsi="宋体" w:eastAsia="宋体" w:cs="宋体"/>
          <w:b/>
          <w:bCs/>
          <w:color w:val="auto"/>
          <w:sz w:val="24"/>
          <w:szCs w:val="24"/>
        </w:rPr>
        <w:t xml:space="preserve"> 账号：</w:t>
      </w:r>
      <w:r>
        <w:rPr>
          <w:rFonts w:hint="eastAsia" w:ascii="宋体" w:hAnsi="宋体" w:eastAsia="宋体" w:cs="宋体"/>
          <w:b/>
          <w:bCs/>
          <w:color w:val="auto"/>
          <w:sz w:val="24"/>
          <w:szCs w:val="24"/>
          <w:u w:val="single"/>
          <w:lang w:val="en-US" w:eastAsia="zh-CN"/>
        </w:rPr>
        <w:t>623271 2015000 223180</w:t>
      </w:r>
    </w:p>
    <w:p>
      <w:pPr>
        <w:widowControl w:val="0"/>
        <w:autoSpaceDE w:val="0"/>
        <w:autoSpaceDN w:val="0"/>
        <w:spacing w:line="360" w:lineRule="auto"/>
        <w:ind w:firstLine="480" w:firstLineChars="200"/>
        <w:rPr>
          <w:rFonts w:ascii="宋体" w:hAnsi="宋体" w:eastAsia="宋体" w:cs="宋体"/>
          <w:color w:val="auto"/>
          <w:sz w:val="22"/>
          <w:szCs w:val="22"/>
          <w:highlight w:val="none"/>
          <w:lang w:val="en-US" w:eastAsia="zh-CN" w:bidi="zh-CN"/>
        </w:rPr>
      </w:pPr>
      <w:r>
        <w:rPr>
          <w:rFonts w:hint="eastAsia" w:ascii="宋体" w:hAnsi="宋体" w:eastAsia="宋体" w:cs="宋体"/>
          <w:color w:val="auto"/>
          <w:sz w:val="24"/>
          <w:szCs w:val="24"/>
          <w:highlight w:val="none"/>
          <w:lang w:val="en-US" w:eastAsia="zh-CN" w:bidi="zh-CN"/>
        </w:rPr>
        <w:t>1.4.4.2 现金缴纳方式：投标人于递交投标文件时现场缴纳。</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1.5  </w:t>
      </w:r>
      <w:r>
        <w:rPr>
          <w:rFonts w:hint="eastAsia"/>
          <w:b/>
          <w:bCs/>
          <w:color w:val="auto"/>
          <w:sz w:val="24"/>
          <w:szCs w:val="24"/>
          <w:highlight w:val="none"/>
        </w:rPr>
        <w:t>投标文件递交的截止时间及地点</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1.5.1  </w:t>
      </w:r>
      <w:r>
        <w:rPr>
          <w:rFonts w:hint="eastAsia"/>
          <w:color w:val="auto"/>
          <w:sz w:val="24"/>
          <w:szCs w:val="24"/>
          <w:highlight w:val="none"/>
        </w:rPr>
        <w:t>开标时间：</w:t>
      </w:r>
      <w:r>
        <w:rPr>
          <w:rFonts w:hint="eastAsia" w:ascii="宋体"/>
          <w:color w:val="auto"/>
          <w:sz w:val="24"/>
          <w:szCs w:val="24"/>
          <w:highlight w:val="none"/>
          <w:u w:val="single"/>
          <w:lang w:val="en-US"/>
        </w:rPr>
        <w:t>202</w:t>
      </w:r>
      <w:r>
        <w:rPr>
          <w:rFonts w:hint="eastAsia" w:ascii="宋体" w:eastAsia="宋体"/>
          <w:color w:val="auto"/>
          <w:sz w:val="24"/>
          <w:szCs w:val="24"/>
          <w:highlight w:val="none"/>
          <w:u w:val="single"/>
          <w:lang w:val="en-US" w:eastAsia="zh-CN"/>
        </w:rPr>
        <w:t>3</w:t>
      </w:r>
      <w:r>
        <w:rPr>
          <w:rFonts w:hint="eastAsia"/>
          <w:color w:val="auto"/>
          <w:sz w:val="24"/>
          <w:szCs w:val="24"/>
          <w:highlight w:val="none"/>
        </w:rPr>
        <w:t>年</w:t>
      </w:r>
      <w:r>
        <w:rPr>
          <w:rFonts w:hint="eastAsia" w:ascii="宋体"/>
          <w:color w:val="auto"/>
          <w:sz w:val="24"/>
          <w:szCs w:val="24"/>
          <w:highlight w:val="none"/>
          <w:u w:val="single"/>
          <w:lang w:val="en-US"/>
        </w:rPr>
        <w:t xml:space="preserve">   </w:t>
      </w:r>
      <w:r>
        <w:rPr>
          <w:rFonts w:hint="eastAsia"/>
          <w:color w:val="auto"/>
          <w:sz w:val="24"/>
          <w:szCs w:val="24"/>
          <w:highlight w:val="none"/>
        </w:rPr>
        <w:t>月</w:t>
      </w:r>
      <w:r>
        <w:rPr>
          <w:rFonts w:hint="eastAsia" w:ascii="宋体"/>
          <w:color w:val="auto"/>
          <w:sz w:val="24"/>
          <w:szCs w:val="24"/>
          <w:highlight w:val="none"/>
          <w:u w:val="single"/>
          <w:lang w:val="en-US"/>
        </w:rPr>
        <w:t xml:space="preserve">   </w:t>
      </w:r>
      <w:r>
        <w:rPr>
          <w:rFonts w:hint="eastAsia"/>
          <w:color w:val="auto"/>
          <w:sz w:val="24"/>
          <w:szCs w:val="24"/>
          <w:highlight w:val="none"/>
        </w:rPr>
        <w:t>日</w:t>
      </w:r>
      <w:r>
        <w:rPr>
          <w:rFonts w:hint="eastAsia" w:ascii="宋体"/>
          <w:color w:val="auto"/>
          <w:sz w:val="24"/>
          <w:szCs w:val="24"/>
          <w:highlight w:val="none"/>
          <w:u w:val="single"/>
          <w:lang w:val="en-US"/>
        </w:rPr>
        <w:t xml:space="preserve">   </w:t>
      </w:r>
      <w:r>
        <w:rPr>
          <w:rFonts w:hint="eastAsia"/>
          <w:color w:val="auto"/>
          <w:sz w:val="24"/>
          <w:szCs w:val="24"/>
          <w:highlight w:val="none"/>
        </w:rPr>
        <w:t>时</w:t>
      </w:r>
      <w:r>
        <w:rPr>
          <w:rFonts w:hint="eastAsia" w:ascii="宋体"/>
          <w:color w:val="auto"/>
          <w:sz w:val="24"/>
          <w:szCs w:val="24"/>
          <w:highlight w:val="none"/>
          <w:u w:val="single"/>
          <w:lang w:val="en-US"/>
        </w:rPr>
        <w:t xml:space="preserve">    </w:t>
      </w:r>
      <w:r>
        <w:rPr>
          <w:rFonts w:hint="eastAsia"/>
          <w:color w:val="auto"/>
          <w:sz w:val="24"/>
          <w:szCs w:val="24"/>
          <w:highlight w:val="none"/>
        </w:rPr>
        <w:t>分。开标地点：广州公共资源交易中心（广州市天河区天润路</w:t>
      </w:r>
      <w:r>
        <w:rPr>
          <w:color w:val="auto"/>
          <w:sz w:val="24"/>
          <w:szCs w:val="24"/>
          <w:highlight w:val="none"/>
        </w:rPr>
        <w:t>333</w:t>
      </w:r>
      <w:r>
        <w:rPr>
          <w:rFonts w:hint="eastAsia"/>
          <w:color w:val="auto"/>
          <w:sz w:val="24"/>
          <w:szCs w:val="24"/>
          <w:highlight w:val="none"/>
        </w:rPr>
        <w:t>号）第</w:t>
      </w:r>
      <w:r>
        <w:rPr>
          <w:rFonts w:hint="eastAsia" w:ascii="宋体"/>
          <w:color w:val="auto"/>
          <w:sz w:val="24"/>
          <w:szCs w:val="24"/>
          <w:highlight w:val="none"/>
          <w:u w:val="single"/>
          <w:lang w:val="en-US"/>
        </w:rPr>
        <w:t xml:space="preserve">   </w:t>
      </w:r>
      <w:r>
        <w:rPr>
          <w:rFonts w:hint="eastAsia"/>
          <w:color w:val="auto"/>
          <w:sz w:val="24"/>
          <w:szCs w:val="24"/>
          <w:highlight w:val="none"/>
        </w:rPr>
        <w:t>开标室。</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1.5.2  </w:t>
      </w:r>
      <w:r>
        <w:rPr>
          <w:rFonts w:hint="eastAsia"/>
          <w:color w:val="auto"/>
          <w:sz w:val="24"/>
          <w:szCs w:val="24"/>
          <w:highlight w:val="none"/>
        </w:rPr>
        <w:t>投标文件递交的截止时间：</w:t>
      </w:r>
      <w:r>
        <w:rPr>
          <w:rFonts w:hint="eastAsia" w:ascii="宋体"/>
          <w:color w:val="auto"/>
          <w:sz w:val="24"/>
          <w:szCs w:val="24"/>
          <w:highlight w:val="none"/>
          <w:u w:val="single"/>
          <w:lang w:val="en-US"/>
        </w:rPr>
        <w:t>202</w:t>
      </w:r>
      <w:r>
        <w:rPr>
          <w:rFonts w:hint="eastAsia" w:ascii="宋体" w:eastAsia="宋体"/>
          <w:color w:val="auto"/>
          <w:sz w:val="24"/>
          <w:szCs w:val="24"/>
          <w:highlight w:val="none"/>
          <w:u w:val="single"/>
          <w:lang w:val="en-US" w:eastAsia="zh-CN"/>
        </w:rPr>
        <w:t>3</w:t>
      </w:r>
      <w:r>
        <w:rPr>
          <w:rFonts w:hint="eastAsia"/>
          <w:color w:val="auto"/>
          <w:sz w:val="24"/>
          <w:szCs w:val="24"/>
          <w:highlight w:val="none"/>
        </w:rPr>
        <w:t>年</w:t>
      </w:r>
      <w:r>
        <w:rPr>
          <w:rFonts w:hint="eastAsia" w:ascii="宋体"/>
          <w:color w:val="auto"/>
          <w:sz w:val="24"/>
          <w:szCs w:val="24"/>
          <w:highlight w:val="none"/>
          <w:u w:val="single"/>
          <w:lang w:val="en-US"/>
        </w:rPr>
        <w:t xml:space="preserve">   </w:t>
      </w:r>
      <w:r>
        <w:rPr>
          <w:rFonts w:hint="eastAsia"/>
          <w:color w:val="auto"/>
          <w:sz w:val="24"/>
          <w:szCs w:val="24"/>
          <w:highlight w:val="none"/>
        </w:rPr>
        <w:t>月</w:t>
      </w:r>
      <w:r>
        <w:rPr>
          <w:rFonts w:hint="eastAsia" w:ascii="宋体"/>
          <w:color w:val="auto"/>
          <w:sz w:val="24"/>
          <w:szCs w:val="24"/>
          <w:highlight w:val="none"/>
          <w:u w:val="single"/>
          <w:lang w:val="en-US"/>
        </w:rPr>
        <w:t xml:space="preserve">   </w:t>
      </w:r>
      <w:r>
        <w:rPr>
          <w:rFonts w:hint="eastAsia"/>
          <w:color w:val="auto"/>
          <w:sz w:val="24"/>
          <w:szCs w:val="24"/>
          <w:highlight w:val="none"/>
        </w:rPr>
        <w:t>日</w:t>
      </w:r>
      <w:r>
        <w:rPr>
          <w:rFonts w:hint="eastAsia" w:ascii="宋体"/>
          <w:color w:val="auto"/>
          <w:sz w:val="24"/>
          <w:szCs w:val="24"/>
          <w:highlight w:val="none"/>
          <w:u w:val="single"/>
          <w:lang w:val="en-US"/>
        </w:rPr>
        <w:t xml:space="preserve">    </w:t>
      </w:r>
      <w:r>
        <w:rPr>
          <w:rFonts w:hint="eastAsia"/>
          <w:color w:val="auto"/>
          <w:sz w:val="24"/>
          <w:szCs w:val="24"/>
          <w:highlight w:val="none"/>
        </w:rPr>
        <w:t>时</w:t>
      </w:r>
      <w:r>
        <w:rPr>
          <w:rFonts w:hint="eastAsia" w:ascii="宋体"/>
          <w:color w:val="auto"/>
          <w:sz w:val="24"/>
          <w:szCs w:val="24"/>
          <w:highlight w:val="none"/>
          <w:u w:val="single"/>
          <w:lang w:val="en-US"/>
        </w:rPr>
        <w:t xml:space="preserve">    </w:t>
      </w:r>
      <w:r>
        <w:rPr>
          <w:rFonts w:hint="eastAsia"/>
          <w:color w:val="auto"/>
          <w:sz w:val="24"/>
          <w:szCs w:val="24"/>
          <w:highlight w:val="none"/>
        </w:rPr>
        <w:t>分。投标文件递交地址：广州公共资源交易中心（广州市天河区天润路</w:t>
      </w:r>
      <w:r>
        <w:rPr>
          <w:color w:val="auto"/>
          <w:sz w:val="24"/>
          <w:szCs w:val="24"/>
          <w:highlight w:val="none"/>
        </w:rPr>
        <w:t>333</w:t>
      </w:r>
      <w:r>
        <w:rPr>
          <w:rFonts w:hint="eastAsia"/>
          <w:color w:val="auto"/>
          <w:sz w:val="24"/>
          <w:szCs w:val="24"/>
          <w:highlight w:val="none"/>
        </w:rPr>
        <w:t>号）第</w:t>
      </w:r>
      <w:r>
        <w:rPr>
          <w:rFonts w:hint="eastAsia" w:ascii="宋体"/>
          <w:color w:val="auto"/>
          <w:sz w:val="24"/>
          <w:szCs w:val="24"/>
          <w:highlight w:val="none"/>
          <w:u w:val="single"/>
          <w:lang w:val="en-US"/>
        </w:rPr>
        <w:t xml:space="preserve">    </w:t>
      </w:r>
      <w:r>
        <w:rPr>
          <w:rFonts w:hint="eastAsia"/>
          <w:color w:val="auto"/>
          <w:sz w:val="24"/>
          <w:szCs w:val="24"/>
          <w:highlight w:val="none"/>
        </w:rPr>
        <w:t>开标室。</w:t>
      </w:r>
    </w:p>
    <w:p>
      <w:pPr>
        <w:spacing w:line="360" w:lineRule="auto"/>
        <w:ind w:firstLine="482" w:firstLineChars="200"/>
        <w:jc w:val="both"/>
        <w:rPr>
          <w:color w:val="auto"/>
          <w:sz w:val="24"/>
          <w:szCs w:val="24"/>
          <w:highlight w:val="none"/>
        </w:rPr>
      </w:pPr>
      <w:bookmarkStart w:id="3" w:name="_Toc17216_WPSOffice_Level3"/>
      <w:r>
        <w:rPr>
          <w:b/>
          <w:bCs/>
          <w:color w:val="auto"/>
          <w:sz w:val="24"/>
          <w:szCs w:val="24"/>
          <w:highlight w:val="none"/>
        </w:rPr>
        <w:t>1.</w:t>
      </w:r>
      <w:r>
        <w:rPr>
          <w:b/>
          <w:bCs/>
          <w:color w:val="auto"/>
          <w:sz w:val="24"/>
          <w:szCs w:val="24"/>
          <w:highlight w:val="none"/>
          <w:lang w:val="en-US"/>
        </w:rPr>
        <w:t>6</w:t>
      </w:r>
      <w:r>
        <w:rPr>
          <w:rFonts w:hint="eastAsia" w:ascii="宋体"/>
          <w:b/>
          <w:bCs/>
          <w:color w:val="auto"/>
          <w:sz w:val="24"/>
          <w:szCs w:val="24"/>
          <w:highlight w:val="none"/>
          <w:lang w:val="en-US"/>
        </w:rPr>
        <w:t xml:space="preserve"> </w:t>
      </w:r>
      <w:r>
        <w:rPr>
          <w:rFonts w:hint="eastAsia"/>
          <w:b/>
          <w:bCs/>
          <w:color w:val="auto"/>
          <w:sz w:val="24"/>
          <w:szCs w:val="24"/>
          <w:highlight w:val="none"/>
        </w:rPr>
        <w:t>初步勘察设计费</w:t>
      </w:r>
    </w:p>
    <w:p>
      <w:pPr>
        <w:spacing w:line="360" w:lineRule="auto"/>
        <w:ind w:left="220" w:leftChars="100" w:firstLine="480" w:firstLineChars="200"/>
        <w:jc w:val="both"/>
        <w:rPr>
          <w:color w:val="auto"/>
          <w:sz w:val="24"/>
          <w:szCs w:val="24"/>
          <w:highlight w:val="none"/>
          <w:u w:val="single"/>
        </w:rPr>
      </w:pPr>
      <w:r>
        <w:rPr>
          <w:rFonts w:hint="eastAsia"/>
          <w:color w:val="auto"/>
          <w:sz w:val="24"/>
          <w:szCs w:val="24"/>
          <w:highlight w:val="none"/>
          <w:u w:val="single"/>
        </w:rPr>
        <w:t>本项目的招标最高限价为</w:t>
      </w:r>
      <w:r>
        <w:rPr>
          <w:rFonts w:hint="eastAsia"/>
          <w:b/>
          <w:bCs/>
          <w:color w:val="auto"/>
          <w:sz w:val="24"/>
          <w:szCs w:val="24"/>
          <w:highlight w:val="none"/>
          <w:u w:val="single"/>
          <w:lang w:val="en-US" w:eastAsia="zh-CN"/>
        </w:rPr>
        <w:t>232.47</w:t>
      </w:r>
      <w:r>
        <w:rPr>
          <w:rFonts w:hint="eastAsia"/>
          <w:color w:val="auto"/>
          <w:sz w:val="24"/>
          <w:szCs w:val="24"/>
          <w:highlight w:val="none"/>
          <w:u w:val="single"/>
        </w:rPr>
        <w:t>万元，其中初步设计费为</w:t>
      </w:r>
      <w:r>
        <w:rPr>
          <w:rFonts w:hint="eastAsia"/>
          <w:b/>
          <w:bCs/>
          <w:color w:val="auto"/>
          <w:sz w:val="24"/>
          <w:szCs w:val="24"/>
          <w:highlight w:val="none"/>
          <w:u w:val="single"/>
          <w:lang w:val="en-US" w:eastAsia="zh-CN"/>
        </w:rPr>
        <w:t>162</w:t>
      </w:r>
      <w:r>
        <w:rPr>
          <w:rFonts w:hint="eastAsia"/>
          <w:color w:val="auto"/>
          <w:sz w:val="24"/>
          <w:szCs w:val="24"/>
          <w:highlight w:val="none"/>
          <w:u w:val="single"/>
        </w:rPr>
        <w:t>万元</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含概算编制费</w:t>
      </w:r>
      <w:r>
        <w:rPr>
          <w:rFonts w:hint="eastAsia"/>
          <w:color w:val="auto"/>
          <w:sz w:val="24"/>
          <w:szCs w:val="24"/>
          <w:highlight w:val="none"/>
          <w:u w:val="single"/>
          <w:lang w:eastAsia="zh-CN"/>
        </w:rPr>
        <w:t>）</w:t>
      </w:r>
      <w:r>
        <w:rPr>
          <w:rFonts w:hint="eastAsia"/>
          <w:color w:val="auto"/>
          <w:sz w:val="24"/>
          <w:szCs w:val="24"/>
          <w:highlight w:val="none"/>
          <w:u w:val="single"/>
        </w:rPr>
        <w:t>，勘察费为</w:t>
      </w:r>
      <w:r>
        <w:rPr>
          <w:rFonts w:hint="eastAsia"/>
          <w:b/>
          <w:bCs/>
          <w:color w:val="auto"/>
          <w:sz w:val="24"/>
          <w:szCs w:val="24"/>
          <w:highlight w:val="none"/>
          <w:u w:val="single"/>
          <w:lang w:val="en-US" w:eastAsia="zh-CN"/>
        </w:rPr>
        <w:t>70.47</w:t>
      </w:r>
      <w:r>
        <w:rPr>
          <w:rFonts w:hint="eastAsia"/>
          <w:color w:val="auto"/>
          <w:sz w:val="24"/>
          <w:szCs w:val="24"/>
          <w:highlight w:val="none"/>
          <w:u w:val="single"/>
        </w:rPr>
        <w:t>万元。</w:t>
      </w:r>
      <w:r>
        <w:rPr>
          <w:rFonts w:hint="eastAsia"/>
          <w:strike w:val="0"/>
          <w:dstrike w:val="0"/>
          <w:color w:val="auto"/>
          <w:sz w:val="24"/>
          <w:szCs w:val="24"/>
          <w:highlight w:val="none"/>
          <w:u w:val="single"/>
        </w:rPr>
        <w:t>上述费用包括后续服务费用。</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1.7  </w:t>
      </w:r>
      <w:r>
        <w:rPr>
          <w:rFonts w:hint="eastAsia"/>
          <w:b/>
          <w:bCs/>
          <w:color w:val="auto"/>
          <w:sz w:val="24"/>
          <w:szCs w:val="24"/>
          <w:highlight w:val="none"/>
        </w:rPr>
        <w:t>费用</w:t>
      </w:r>
      <w:bookmarkEnd w:id="3"/>
    </w:p>
    <w:p>
      <w:pPr>
        <w:spacing w:line="360" w:lineRule="auto"/>
        <w:ind w:firstLine="480" w:firstLineChars="200"/>
        <w:jc w:val="both"/>
        <w:rPr>
          <w:color w:val="auto"/>
          <w:sz w:val="24"/>
          <w:szCs w:val="24"/>
          <w:highlight w:val="none"/>
        </w:rPr>
      </w:pPr>
      <w:r>
        <w:rPr>
          <w:color w:val="auto"/>
          <w:sz w:val="24"/>
          <w:szCs w:val="24"/>
          <w:highlight w:val="none"/>
        </w:rPr>
        <w:t>1.7.1</w:t>
      </w:r>
      <w:r>
        <w:rPr>
          <w:rFonts w:hint="eastAsia"/>
          <w:color w:val="auto"/>
          <w:sz w:val="24"/>
          <w:szCs w:val="24"/>
          <w:highlight w:val="none"/>
        </w:rPr>
        <w:t>设计费结算以初步设计概算批复为基准价，参照《工程勘察设计收费标准》2002年修订本、《广东省建设工程造价咨询服务收费项目和收费标准》粤价函〔2011〕742号和《关于进一步放开建设项目专业服务价格的通知（发改价格〔2015〕299号）》实行市场调节价规定的现行设计收费标准计算。最终设计费按照有关部门审核后的费用×（1-中标人投标下浮率）结算为准；无论设计工作出现任何调整，最终设计费最终结算价不超过本次项目招标最高限价</w:t>
      </w:r>
      <w:r>
        <w:rPr>
          <w:rFonts w:hint="eastAsia"/>
          <w:b/>
          <w:bCs/>
          <w:color w:val="auto"/>
          <w:sz w:val="24"/>
          <w:szCs w:val="24"/>
          <w:highlight w:val="none"/>
          <w:u w:val="single"/>
          <w:lang w:val="en-US" w:eastAsia="zh-CN"/>
        </w:rPr>
        <w:t>232.47</w:t>
      </w:r>
      <w:r>
        <w:rPr>
          <w:rFonts w:hint="eastAsia"/>
          <w:color w:val="auto"/>
          <w:sz w:val="24"/>
          <w:szCs w:val="24"/>
          <w:highlight w:val="none"/>
          <w:u w:val="single"/>
        </w:rPr>
        <w:t>万元</w:t>
      </w:r>
      <w:r>
        <w:rPr>
          <w:rFonts w:hint="eastAsia"/>
          <w:color w:val="auto"/>
          <w:sz w:val="24"/>
          <w:szCs w:val="24"/>
          <w:highlight w:val="none"/>
        </w:rPr>
        <w:t>。</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2  </w:t>
      </w:r>
      <w:r>
        <w:rPr>
          <w:rFonts w:hint="eastAsia"/>
          <w:color w:val="auto"/>
          <w:sz w:val="24"/>
          <w:szCs w:val="24"/>
          <w:highlight w:val="none"/>
        </w:rPr>
        <w:t>本设计费包括本项目全部招标内容的</w:t>
      </w:r>
      <w:r>
        <w:rPr>
          <w:rFonts w:hint="eastAsia" w:ascii="宋体"/>
          <w:color w:val="auto"/>
          <w:sz w:val="24"/>
          <w:szCs w:val="24"/>
          <w:highlight w:val="none"/>
          <w:lang w:val="en-US"/>
        </w:rPr>
        <w:t>勘察</w:t>
      </w:r>
      <w:r>
        <w:rPr>
          <w:rFonts w:hint="eastAsia"/>
          <w:color w:val="auto"/>
          <w:sz w:val="24"/>
          <w:szCs w:val="24"/>
          <w:highlight w:val="none"/>
        </w:rPr>
        <w:t>设计费，包括但不限于：</w:t>
      </w:r>
    </w:p>
    <w:p>
      <w:pPr>
        <w:spacing w:line="360" w:lineRule="auto"/>
        <w:ind w:firstLine="480" w:firstLineChars="200"/>
        <w:jc w:val="both"/>
        <w:rPr>
          <w:color w:val="auto"/>
          <w:sz w:val="24"/>
          <w:szCs w:val="24"/>
          <w:highlight w:val="none"/>
        </w:rPr>
      </w:pPr>
      <w:r>
        <w:rPr>
          <w:rFonts w:hint="eastAsia"/>
          <w:color w:val="auto"/>
          <w:sz w:val="24"/>
          <w:szCs w:val="24"/>
          <w:highlight w:val="none"/>
        </w:rPr>
        <w:t>（1）岩土工程初步勘察费用，工程测量费，工程物探（含管线探测）费，方案设计及修改费，初步设计费，设计概算编制费，以及规划、建设等主管部门组织的方案、初步设计评审；</w:t>
      </w:r>
    </w:p>
    <w:p>
      <w:pPr>
        <w:spacing w:line="360" w:lineRule="auto"/>
        <w:ind w:firstLine="480" w:firstLineChars="200"/>
        <w:jc w:val="both"/>
        <w:rPr>
          <w:color w:val="auto"/>
          <w:sz w:val="24"/>
          <w:szCs w:val="24"/>
          <w:highlight w:val="none"/>
        </w:rPr>
      </w:pPr>
      <w:r>
        <w:rPr>
          <w:rFonts w:hint="eastAsia"/>
          <w:color w:val="auto"/>
          <w:sz w:val="24"/>
          <w:szCs w:val="24"/>
          <w:highlight w:val="none"/>
        </w:rPr>
        <w:t>（2）投标人为完成本初步设计项目所需进行的研究等工作的所有费用；</w:t>
      </w:r>
    </w:p>
    <w:p>
      <w:pPr>
        <w:spacing w:line="360" w:lineRule="auto"/>
        <w:ind w:firstLine="480" w:firstLineChars="200"/>
        <w:jc w:val="both"/>
        <w:rPr>
          <w:color w:val="auto"/>
          <w:sz w:val="24"/>
          <w:szCs w:val="24"/>
          <w:highlight w:val="none"/>
        </w:rPr>
      </w:pPr>
      <w:r>
        <w:rPr>
          <w:rFonts w:hint="eastAsia"/>
          <w:color w:val="auto"/>
          <w:sz w:val="24"/>
          <w:szCs w:val="24"/>
          <w:highlight w:val="none"/>
        </w:rPr>
        <w:t>（3）因设计人需要外出考察的所有费用；</w:t>
      </w:r>
    </w:p>
    <w:p>
      <w:pPr>
        <w:spacing w:line="360" w:lineRule="auto"/>
        <w:ind w:firstLine="480" w:firstLineChars="200"/>
        <w:jc w:val="both"/>
        <w:rPr>
          <w:strike w:val="0"/>
          <w:dstrike w:val="0"/>
          <w:color w:val="auto"/>
          <w:sz w:val="24"/>
          <w:szCs w:val="24"/>
          <w:highlight w:val="none"/>
        </w:rPr>
      </w:pPr>
      <w:r>
        <w:rPr>
          <w:rFonts w:hint="eastAsia"/>
          <w:strike w:val="0"/>
          <w:dstrike w:val="0"/>
          <w:color w:val="auto"/>
          <w:sz w:val="24"/>
          <w:szCs w:val="24"/>
          <w:highlight w:val="none"/>
        </w:rPr>
        <w:t>（4）后续服务费用。</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3  </w:t>
      </w:r>
      <w:r>
        <w:rPr>
          <w:rFonts w:hint="eastAsia"/>
          <w:color w:val="auto"/>
          <w:sz w:val="24"/>
          <w:szCs w:val="24"/>
          <w:highlight w:val="none"/>
        </w:rPr>
        <w:t>在总投资范围内的工程初步设计工作必须在合同工期内完成本项目的全部内容，招标人不再另外支付任何费用。</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4  </w:t>
      </w:r>
      <w:r>
        <w:rPr>
          <w:rFonts w:hint="eastAsia"/>
          <w:color w:val="auto"/>
          <w:sz w:val="24"/>
          <w:szCs w:val="24"/>
          <w:highlight w:val="none"/>
        </w:rPr>
        <w:t>中标人必须严格掌握设计标准完成全部合同工作内容及控制工程造价，不得突破可研规定的工程建筑安装投资估算，建筑面积不大于规定的规模；如属中标人原因造成的，超出可研批复的工程建筑安装投资估算及建筑面积，中标人需无偿对设计资料及文件修改至满足要求，如果超出投资估算达10%及以上的，招标人还按合同价的比值扣减设计费。</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5  </w:t>
      </w:r>
      <w:r>
        <w:rPr>
          <w:rFonts w:hint="eastAsia"/>
          <w:color w:val="auto"/>
          <w:sz w:val="24"/>
          <w:szCs w:val="24"/>
          <w:highlight w:val="none"/>
        </w:rPr>
        <w:t xml:space="preserve">本项目不设置方案补偿费。 </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1.8  </w:t>
      </w:r>
      <w:r>
        <w:rPr>
          <w:rFonts w:hint="eastAsia" w:ascii="宋体"/>
          <w:b/>
          <w:bCs/>
          <w:color w:val="auto"/>
          <w:sz w:val="24"/>
          <w:szCs w:val="24"/>
          <w:highlight w:val="none"/>
          <w:lang w:val="en-US"/>
        </w:rPr>
        <w:t>勘察设计工期和</w:t>
      </w:r>
      <w:r>
        <w:rPr>
          <w:rFonts w:hint="eastAsia"/>
          <w:b/>
          <w:bCs/>
          <w:color w:val="auto"/>
          <w:sz w:val="24"/>
          <w:szCs w:val="24"/>
          <w:highlight w:val="none"/>
        </w:rPr>
        <w:t>服务期限</w:t>
      </w:r>
    </w:p>
    <w:p>
      <w:pPr>
        <w:spacing w:line="360" w:lineRule="auto"/>
        <w:ind w:firstLine="480" w:firstLineChars="200"/>
        <w:rPr>
          <w:color w:val="auto"/>
          <w:sz w:val="24"/>
          <w:szCs w:val="24"/>
          <w:highlight w:val="none"/>
          <w:lang w:val="en-US"/>
        </w:rPr>
      </w:pPr>
      <w:r>
        <w:rPr>
          <w:rFonts w:hint="eastAsia" w:ascii="宋体"/>
          <w:color w:val="auto"/>
          <w:sz w:val="24"/>
          <w:szCs w:val="24"/>
          <w:highlight w:val="none"/>
          <w:lang w:val="en-US"/>
        </w:rPr>
        <w:t>1.8.1  勘察工期：合同签订后，中标人收到发包人发出具备进场条件的通知起计</w:t>
      </w:r>
      <w:r>
        <w:rPr>
          <w:rFonts w:hint="eastAsia" w:ascii="宋体"/>
          <w:color w:val="auto"/>
          <w:sz w:val="24"/>
          <w:szCs w:val="24"/>
          <w:highlight w:val="none"/>
          <w:u w:val="single"/>
          <w:lang w:val="en-US"/>
        </w:rPr>
        <w:t xml:space="preserve">  </w:t>
      </w:r>
      <w:r>
        <w:rPr>
          <w:rFonts w:hint="eastAsia" w:ascii="宋体"/>
          <w:b/>
          <w:bCs/>
          <w:color w:val="auto"/>
          <w:sz w:val="24"/>
          <w:szCs w:val="24"/>
          <w:highlight w:val="none"/>
          <w:u w:val="single"/>
          <w:lang w:val="en-US"/>
        </w:rPr>
        <w:t>10</w:t>
      </w:r>
      <w:r>
        <w:rPr>
          <w:rFonts w:hint="eastAsia" w:ascii="宋体"/>
          <w:color w:val="auto"/>
          <w:sz w:val="24"/>
          <w:szCs w:val="24"/>
          <w:highlight w:val="none"/>
          <w:u w:val="single"/>
          <w:lang w:val="en-US"/>
        </w:rPr>
        <w:t xml:space="preserve"> </w:t>
      </w:r>
      <w:r>
        <w:rPr>
          <w:rFonts w:hint="eastAsia" w:ascii="宋体"/>
          <w:color w:val="auto"/>
          <w:sz w:val="24"/>
          <w:szCs w:val="24"/>
          <w:highlight w:val="none"/>
          <w:lang w:val="en-US"/>
        </w:rPr>
        <w:t>个日历天内提交勘察成果文件。</w:t>
      </w:r>
    </w:p>
    <w:p>
      <w:pPr>
        <w:spacing w:line="360" w:lineRule="auto"/>
        <w:ind w:firstLine="480" w:firstLineChars="200"/>
        <w:rPr>
          <w:color w:val="auto"/>
          <w:sz w:val="24"/>
          <w:szCs w:val="24"/>
          <w:highlight w:val="none"/>
        </w:rPr>
      </w:pPr>
      <w:r>
        <w:rPr>
          <w:rFonts w:hint="eastAsia" w:ascii="宋体"/>
          <w:color w:val="auto"/>
          <w:sz w:val="24"/>
          <w:szCs w:val="24"/>
          <w:highlight w:val="none"/>
          <w:lang w:val="en-US"/>
        </w:rPr>
        <w:t xml:space="preserve">1.8.2 </w:t>
      </w:r>
      <w:r>
        <w:rPr>
          <w:rFonts w:hint="eastAsia"/>
          <w:color w:val="auto"/>
          <w:sz w:val="24"/>
          <w:szCs w:val="24"/>
          <w:highlight w:val="none"/>
        </w:rPr>
        <w:t>初步设计工期：中标人应在初步设计合同签订后</w:t>
      </w:r>
      <w:r>
        <w:rPr>
          <w:rFonts w:hint="eastAsia"/>
          <w:b/>
          <w:bCs/>
          <w:color w:val="auto"/>
          <w:sz w:val="24"/>
          <w:szCs w:val="24"/>
          <w:highlight w:val="none"/>
          <w:u w:val="single"/>
          <w:lang w:val="en-US" w:eastAsia="zh-CN"/>
        </w:rPr>
        <w:t>2</w:t>
      </w:r>
      <w:r>
        <w:rPr>
          <w:rFonts w:hint="eastAsia" w:ascii="宋体"/>
          <w:b/>
          <w:bCs/>
          <w:color w:val="auto"/>
          <w:sz w:val="24"/>
          <w:szCs w:val="24"/>
          <w:highlight w:val="none"/>
          <w:u w:val="single"/>
          <w:lang w:val="en-US"/>
        </w:rPr>
        <w:t>0</w:t>
      </w:r>
      <w:r>
        <w:rPr>
          <w:rFonts w:hint="eastAsia"/>
          <w:color w:val="auto"/>
          <w:sz w:val="24"/>
          <w:szCs w:val="24"/>
          <w:highlight w:val="none"/>
        </w:rPr>
        <w:t>个日历天内完成初步设计及概算文件（含初步设计说明书、初步设计图纸等成果文件），初步设计通过评审后</w:t>
      </w:r>
      <w:r>
        <w:rPr>
          <w:rFonts w:hint="eastAsia" w:ascii="宋体"/>
          <w:b/>
          <w:bCs/>
          <w:color w:val="auto"/>
          <w:sz w:val="24"/>
          <w:szCs w:val="24"/>
          <w:highlight w:val="none"/>
          <w:u w:val="single"/>
          <w:lang w:val="en-US"/>
        </w:rPr>
        <w:t>3</w:t>
      </w:r>
      <w:r>
        <w:rPr>
          <w:rFonts w:hint="eastAsia"/>
          <w:color w:val="auto"/>
          <w:sz w:val="24"/>
          <w:szCs w:val="24"/>
          <w:highlight w:val="none"/>
        </w:rPr>
        <w:t>个日历天完成初步设计评审修改。</w:t>
      </w:r>
    </w:p>
    <w:p>
      <w:pPr>
        <w:widowControl w:val="0"/>
        <w:autoSpaceDE w:val="0"/>
        <w:autoSpaceDN w:val="0"/>
        <w:spacing w:line="360" w:lineRule="auto"/>
        <w:ind w:firstLine="480" w:firstLineChars="200"/>
        <w:jc w:val="both"/>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1</w:t>
      </w:r>
      <w:r>
        <w:rPr>
          <w:rFonts w:ascii="Calibri" w:hAnsi="Calibri" w:eastAsia="宋体" w:cs="Times New Roman"/>
          <w:color w:val="auto"/>
          <w:sz w:val="24"/>
          <w:szCs w:val="24"/>
          <w:highlight w:val="none"/>
          <w:lang w:val="zh-CN" w:eastAsia="zh-CN" w:bidi="zh-CN"/>
        </w:rPr>
        <w:t xml:space="preserve">.8.3 </w:t>
      </w:r>
      <w:r>
        <w:rPr>
          <w:rFonts w:hint="eastAsia" w:ascii="Calibri" w:hAnsi="Calibri" w:eastAsia="宋体" w:cs="Times New Roman"/>
          <w:color w:val="auto"/>
          <w:sz w:val="24"/>
          <w:szCs w:val="24"/>
          <w:highlight w:val="none"/>
          <w:lang w:val="zh-CN" w:eastAsia="zh-CN" w:bidi="zh-CN"/>
        </w:rPr>
        <w:t>服务期限：合同签订生效之日起至工程竣工验收合格后为服务期限。</w:t>
      </w:r>
    </w:p>
    <w:p>
      <w:pPr>
        <w:spacing w:line="360" w:lineRule="auto"/>
        <w:ind w:firstLine="482" w:firstLineChars="200"/>
        <w:jc w:val="both"/>
        <w:rPr>
          <w:b/>
          <w:bCs/>
          <w:color w:val="auto"/>
          <w:sz w:val="24"/>
          <w:szCs w:val="24"/>
          <w:highlight w:val="none"/>
          <w:lang w:val="en-US"/>
        </w:rPr>
      </w:pPr>
      <w:r>
        <w:rPr>
          <w:b/>
          <w:bCs/>
          <w:color w:val="auto"/>
          <w:sz w:val="24"/>
          <w:szCs w:val="24"/>
          <w:highlight w:val="none"/>
          <w:lang w:val="en-US"/>
        </w:rPr>
        <w:t xml:space="preserve">1.9  </w:t>
      </w:r>
      <w:r>
        <w:rPr>
          <w:rFonts w:hint="eastAsia" w:ascii="宋体"/>
          <w:b/>
          <w:bCs/>
          <w:color w:val="auto"/>
          <w:sz w:val="24"/>
          <w:szCs w:val="24"/>
          <w:highlight w:val="none"/>
          <w:lang w:val="en-US"/>
        </w:rPr>
        <w:t>其他事项</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1.9.1  </w:t>
      </w:r>
      <w:r>
        <w:rPr>
          <w:rFonts w:hint="eastAsia"/>
          <w:color w:val="auto"/>
          <w:sz w:val="24"/>
          <w:szCs w:val="24"/>
          <w:highlight w:val="none"/>
        </w:rPr>
        <w:t>有关投标登记、购买招标文件相关事宜，与招标人或招标代理机构联系。</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1.9.2  </w:t>
      </w:r>
      <w:r>
        <w:rPr>
          <w:rFonts w:hint="eastAsia"/>
          <w:color w:val="auto"/>
          <w:sz w:val="24"/>
          <w:szCs w:val="24"/>
          <w:highlight w:val="none"/>
        </w:rPr>
        <w:t>中标人若分包或委托本项目方案设计、专项设计、深化设计、造价咨询等事项，须事先征得招标人同意，并将分包或委托合同（须载明分包人或被委托人本项目主要参与人员资历等有关资料）报招标人备案。</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1.10  </w:t>
      </w:r>
      <w:r>
        <w:rPr>
          <w:rFonts w:hint="eastAsia" w:ascii="宋体"/>
          <w:b/>
          <w:bCs/>
          <w:color w:val="auto"/>
          <w:sz w:val="24"/>
          <w:szCs w:val="24"/>
          <w:highlight w:val="none"/>
          <w:lang w:val="en-US"/>
        </w:rPr>
        <w:t>公告媒体</w:t>
      </w:r>
    </w:p>
    <w:p>
      <w:pPr>
        <w:spacing w:line="360" w:lineRule="auto"/>
        <w:ind w:firstLine="480" w:firstLineChars="200"/>
        <w:jc w:val="both"/>
        <w:rPr>
          <w:color w:val="auto"/>
          <w:sz w:val="24"/>
          <w:szCs w:val="24"/>
          <w:highlight w:val="none"/>
        </w:rPr>
      </w:pPr>
      <w:r>
        <w:rPr>
          <w:rFonts w:hint="eastAsia"/>
          <w:color w:val="auto"/>
          <w:sz w:val="24"/>
          <w:szCs w:val="24"/>
          <w:highlight w:val="none"/>
        </w:rPr>
        <w:t>本次招标公告同时在</w:t>
      </w:r>
      <w:r>
        <w:rPr>
          <w:rFonts w:hint="eastAsia"/>
          <w:b/>
          <w:bCs/>
          <w:color w:val="auto"/>
          <w:sz w:val="24"/>
          <w:szCs w:val="24"/>
          <w:highlight w:val="none"/>
          <w:u w:val="single"/>
        </w:rPr>
        <w:t>广东省招标投标监管网（</w:t>
      </w:r>
      <w:r>
        <w:rPr>
          <w:b/>
          <w:bCs/>
          <w:color w:val="auto"/>
          <w:sz w:val="24"/>
          <w:szCs w:val="24"/>
          <w:highlight w:val="none"/>
          <w:u w:val="single"/>
        </w:rPr>
        <w:t>http://www.gdzbtb.gov.cn/）、</w:t>
      </w:r>
      <w:r>
        <w:rPr>
          <w:rFonts w:hint="eastAsia"/>
          <w:b/>
          <w:bCs/>
          <w:color w:val="auto"/>
          <w:sz w:val="24"/>
          <w:szCs w:val="24"/>
          <w:highlight w:val="none"/>
          <w:u w:val="single"/>
        </w:rPr>
        <w:t>广州公共资源交易中心网</w:t>
      </w:r>
      <w:r>
        <w:rPr>
          <w:rFonts w:hint="eastAsia" w:ascii="宋体"/>
          <w:b/>
          <w:bCs/>
          <w:color w:val="auto"/>
          <w:sz w:val="24"/>
          <w:szCs w:val="24"/>
          <w:highlight w:val="none"/>
          <w:u w:val="single"/>
          <w:lang w:val="en-US"/>
        </w:rPr>
        <w:t>（</w:t>
      </w:r>
      <w:r>
        <w:rPr>
          <w:b/>
          <w:bCs/>
          <w:color w:val="auto"/>
          <w:sz w:val="24"/>
          <w:szCs w:val="24"/>
          <w:highlight w:val="none"/>
          <w:u w:val="single"/>
          <w:lang w:val="en-US"/>
        </w:rPr>
        <w:t>http://www.gzzb.gd.cn/）</w:t>
      </w:r>
      <w:r>
        <w:rPr>
          <w:rFonts w:hint="eastAsia"/>
          <w:color w:val="auto"/>
          <w:sz w:val="24"/>
          <w:szCs w:val="24"/>
          <w:highlight w:val="none"/>
        </w:rPr>
        <w:t>上发布。公告内容和时间不一致时，以</w:t>
      </w:r>
      <w:r>
        <w:rPr>
          <w:rFonts w:hint="eastAsia"/>
          <w:b/>
          <w:bCs/>
          <w:color w:val="auto"/>
          <w:sz w:val="24"/>
          <w:szCs w:val="24"/>
          <w:highlight w:val="none"/>
          <w:u w:val="single"/>
        </w:rPr>
        <w:t>广东省招标投标监管网</w:t>
      </w:r>
      <w:r>
        <w:rPr>
          <w:rFonts w:hint="eastAsia"/>
          <w:color w:val="auto"/>
          <w:sz w:val="24"/>
          <w:szCs w:val="24"/>
          <w:highlight w:val="none"/>
        </w:rPr>
        <w:t>发布的为准。招标人的澄清（答疑）、补充、修改等文件一律通过广州公共资源交易网发布。</w:t>
      </w:r>
    </w:p>
    <w:p>
      <w:pPr>
        <w:spacing w:line="360" w:lineRule="auto"/>
        <w:ind w:firstLine="482" w:firstLineChars="200"/>
        <w:jc w:val="both"/>
        <w:rPr>
          <w:b/>
          <w:bCs/>
          <w:color w:val="auto"/>
          <w:sz w:val="24"/>
          <w:szCs w:val="24"/>
          <w:highlight w:val="none"/>
          <w:lang w:val="en-US"/>
        </w:rPr>
      </w:pPr>
      <w:r>
        <w:rPr>
          <w:b/>
          <w:bCs/>
          <w:color w:val="auto"/>
          <w:sz w:val="24"/>
          <w:szCs w:val="24"/>
          <w:highlight w:val="none"/>
          <w:lang w:val="en-US"/>
        </w:rPr>
        <w:t xml:space="preserve">1.11  </w:t>
      </w:r>
      <w:r>
        <w:rPr>
          <w:rFonts w:hint="eastAsia" w:ascii="宋体"/>
          <w:b/>
          <w:bCs/>
          <w:color w:val="auto"/>
          <w:sz w:val="24"/>
          <w:szCs w:val="24"/>
          <w:highlight w:val="none"/>
          <w:lang w:val="en-US"/>
        </w:rPr>
        <w:t>异议与投诉</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1.11.1  </w:t>
      </w:r>
      <w:r>
        <w:rPr>
          <w:rFonts w:hint="eastAsia"/>
          <w:color w:val="auto"/>
          <w:sz w:val="24"/>
          <w:szCs w:val="24"/>
          <w:highlight w:val="none"/>
        </w:rPr>
        <w:t>根据《中华人民共和国招标投标法实施条例》第二十二条和第六十条，潜在投标人或其他利害关系人对本招标公告及招标文件有异议的，或认为招标投标活动不符合法律、行政法规规定的，应当在投标截止时间</w:t>
      </w:r>
      <w:r>
        <w:rPr>
          <w:color w:val="auto"/>
          <w:sz w:val="24"/>
          <w:szCs w:val="24"/>
          <w:highlight w:val="none"/>
        </w:rPr>
        <w:t xml:space="preserve"> 10 </w:t>
      </w:r>
      <w:r>
        <w:rPr>
          <w:rFonts w:hint="eastAsia"/>
          <w:color w:val="auto"/>
          <w:sz w:val="24"/>
          <w:szCs w:val="24"/>
          <w:highlight w:val="none"/>
        </w:rPr>
        <w:t>日前向招标人提出异议。对招标人答复不满意或者招标人未在规定的时间内作出答复的，可以自知道或应当知道之日起</w:t>
      </w:r>
      <w:r>
        <w:rPr>
          <w:color w:val="auto"/>
          <w:sz w:val="24"/>
          <w:szCs w:val="24"/>
          <w:highlight w:val="none"/>
        </w:rPr>
        <w:t>10日内向</w:t>
      </w:r>
      <w:r>
        <w:rPr>
          <w:rFonts w:hint="eastAsia"/>
          <w:b/>
          <w:bCs/>
          <w:color w:val="auto"/>
          <w:sz w:val="24"/>
          <w:szCs w:val="24"/>
          <w:highlight w:val="none"/>
          <w:u w:val="single"/>
          <w:lang w:val="en-US" w:eastAsia="zh-CN"/>
        </w:rPr>
        <w:t>雷州市住房和城乡建设局（广东雷州经济开发区管理委员会）</w:t>
      </w:r>
      <w:r>
        <w:rPr>
          <w:rFonts w:hint="eastAsia"/>
          <w:color w:val="auto"/>
          <w:sz w:val="24"/>
          <w:szCs w:val="24"/>
          <w:highlight w:val="none"/>
        </w:rPr>
        <w:t>实名投诉，电话：</w:t>
      </w:r>
      <w:r>
        <w:rPr>
          <w:rFonts w:hint="eastAsia"/>
          <w:b/>
          <w:bCs/>
          <w:color w:val="auto"/>
          <w:sz w:val="24"/>
          <w:szCs w:val="24"/>
          <w:highlight w:val="none"/>
          <w:u w:val="single"/>
          <w:lang w:eastAsia="zh-CN"/>
        </w:rPr>
        <w:t>0759-</w:t>
      </w:r>
      <w:r>
        <w:rPr>
          <w:rFonts w:hint="eastAsia"/>
          <w:b/>
          <w:bCs/>
          <w:color w:val="auto"/>
          <w:sz w:val="24"/>
          <w:szCs w:val="24"/>
          <w:highlight w:val="none"/>
          <w:u w:val="single"/>
          <w:lang w:val="en-US" w:eastAsia="zh-CN"/>
        </w:rPr>
        <w:t>8882118</w:t>
      </w:r>
      <w:r>
        <w:rPr>
          <w:rFonts w:hint="eastAsia"/>
          <w:color w:val="auto"/>
          <w:sz w:val="24"/>
          <w:szCs w:val="24"/>
          <w:highlight w:val="none"/>
        </w:rPr>
        <w:t>。（投诉应当有明确的请求和必要的证明材料，具体要求依照《工程建设项目招标投标活动投诉处理办法》）</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1.11.2  </w:t>
      </w:r>
      <w:r>
        <w:rPr>
          <w:rFonts w:hint="eastAsia"/>
          <w:color w:val="auto"/>
          <w:sz w:val="24"/>
          <w:szCs w:val="24"/>
          <w:highlight w:val="none"/>
        </w:rPr>
        <w:t>潜在投标人或其他利害关系人应当充分重视异议、投诉提出的时限，避免异议权、投诉权因时效原因而消失。</w:t>
      </w:r>
    </w:p>
    <w:p>
      <w:pPr>
        <w:spacing w:line="360" w:lineRule="auto"/>
        <w:ind w:firstLine="482" w:firstLineChars="200"/>
        <w:jc w:val="both"/>
        <w:rPr>
          <w:b/>
          <w:bCs/>
          <w:color w:val="auto"/>
          <w:sz w:val="24"/>
          <w:szCs w:val="24"/>
          <w:highlight w:val="none"/>
          <w:lang w:val="en-US"/>
        </w:rPr>
      </w:pPr>
      <w:r>
        <w:rPr>
          <w:b/>
          <w:bCs/>
          <w:color w:val="auto"/>
          <w:sz w:val="24"/>
          <w:szCs w:val="24"/>
          <w:highlight w:val="none"/>
          <w:lang w:val="en-US"/>
        </w:rPr>
        <w:t xml:space="preserve">1.12  </w:t>
      </w:r>
      <w:r>
        <w:rPr>
          <w:rFonts w:hint="eastAsia" w:ascii="宋体"/>
          <w:b/>
          <w:bCs/>
          <w:color w:val="auto"/>
          <w:sz w:val="24"/>
          <w:szCs w:val="24"/>
          <w:highlight w:val="none"/>
          <w:lang w:val="en-US"/>
        </w:rPr>
        <w:t>招标人</w:t>
      </w:r>
    </w:p>
    <w:p>
      <w:pPr>
        <w:spacing w:line="360" w:lineRule="auto"/>
        <w:ind w:firstLine="480" w:firstLineChars="200"/>
        <w:jc w:val="both"/>
        <w:rPr>
          <w:color w:val="auto"/>
          <w:sz w:val="24"/>
          <w:szCs w:val="24"/>
          <w:highlight w:val="none"/>
        </w:rPr>
      </w:pPr>
      <w:r>
        <w:rPr>
          <w:rFonts w:hint="eastAsia"/>
          <w:color w:val="auto"/>
          <w:sz w:val="24"/>
          <w:szCs w:val="24"/>
          <w:highlight w:val="none"/>
        </w:rPr>
        <w:t>名</w:t>
      </w:r>
      <w:r>
        <w:rPr>
          <w:color w:val="auto"/>
          <w:sz w:val="24"/>
          <w:szCs w:val="24"/>
          <w:highlight w:val="none"/>
        </w:rPr>
        <w:tab/>
      </w:r>
      <w:r>
        <w:rPr>
          <w:rFonts w:hint="eastAsia"/>
          <w:color w:val="auto"/>
          <w:sz w:val="24"/>
          <w:szCs w:val="24"/>
          <w:highlight w:val="none"/>
        </w:rPr>
        <w:t>称：广东雷州经济开发区管理委员会</w:t>
      </w:r>
    </w:p>
    <w:p>
      <w:pPr>
        <w:spacing w:line="360" w:lineRule="auto"/>
        <w:ind w:firstLine="480" w:firstLineChars="200"/>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地址：雷州市工业大道财政局往北50米</w:t>
      </w:r>
    </w:p>
    <w:p>
      <w:pPr>
        <w:spacing w:line="360" w:lineRule="auto"/>
        <w:ind w:firstLine="480" w:firstLineChars="200"/>
        <w:jc w:val="both"/>
        <w:rPr>
          <w:color w:val="auto"/>
          <w:sz w:val="24"/>
          <w:szCs w:val="24"/>
          <w:highlight w:val="none"/>
          <w:lang w:val="en-US"/>
        </w:rPr>
      </w:pP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rPr>
        <w:t>陈工</w:t>
      </w:r>
    </w:p>
    <w:p>
      <w:pPr>
        <w:spacing w:line="360" w:lineRule="auto"/>
        <w:ind w:firstLine="480" w:firstLineChars="200"/>
        <w:jc w:val="both"/>
        <w:rPr>
          <w:rFonts w:hint="eastAsia"/>
          <w:color w:val="auto"/>
          <w:sz w:val="24"/>
          <w:szCs w:val="24"/>
          <w:highlight w:val="none"/>
          <w:shd w:val="clear" w:color="auto" w:fill="FFFFFF"/>
        </w:rPr>
      </w:pPr>
      <w:r>
        <w:rPr>
          <w:rFonts w:hint="eastAsia"/>
          <w:color w:val="auto"/>
          <w:sz w:val="24"/>
          <w:szCs w:val="24"/>
          <w:highlight w:val="none"/>
        </w:rPr>
        <w:t>联系电话：</w:t>
      </w:r>
      <w:r>
        <w:rPr>
          <w:color w:val="auto"/>
          <w:sz w:val="24"/>
          <w:szCs w:val="24"/>
          <w:highlight w:val="none"/>
          <w:lang w:val="en-US"/>
        </w:rPr>
        <w:t>0759-</w:t>
      </w:r>
      <w:r>
        <w:rPr>
          <w:rFonts w:hint="eastAsia"/>
          <w:color w:val="auto"/>
          <w:sz w:val="24"/>
          <w:szCs w:val="24"/>
          <w:highlight w:val="none"/>
          <w:shd w:val="clear" w:color="auto" w:fill="FFFFFF"/>
        </w:rPr>
        <w:t>8880988</w:t>
      </w:r>
    </w:p>
    <w:p>
      <w:pPr>
        <w:spacing w:line="360" w:lineRule="auto"/>
        <w:ind w:firstLine="482" w:firstLineChars="200"/>
        <w:jc w:val="both"/>
        <w:rPr>
          <w:b/>
          <w:bCs/>
          <w:color w:val="auto"/>
          <w:sz w:val="24"/>
          <w:szCs w:val="24"/>
          <w:highlight w:val="none"/>
          <w:lang w:val="en-US"/>
        </w:rPr>
      </w:pPr>
      <w:r>
        <w:rPr>
          <w:b/>
          <w:bCs/>
          <w:color w:val="auto"/>
          <w:sz w:val="24"/>
          <w:szCs w:val="24"/>
          <w:highlight w:val="none"/>
          <w:lang w:val="en-US"/>
        </w:rPr>
        <w:t xml:space="preserve">1.13  </w:t>
      </w:r>
      <w:r>
        <w:rPr>
          <w:rFonts w:hint="eastAsia" w:ascii="宋体"/>
          <w:b/>
          <w:bCs/>
          <w:color w:val="auto"/>
          <w:sz w:val="24"/>
          <w:szCs w:val="24"/>
          <w:highlight w:val="none"/>
          <w:lang w:val="en-US"/>
        </w:rPr>
        <w:t>招标代理机构</w:t>
      </w:r>
    </w:p>
    <w:p>
      <w:pPr>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名</w:t>
      </w:r>
      <w:r>
        <w:rPr>
          <w:color w:val="auto"/>
          <w:sz w:val="24"/>
          <w:szCs w:val="24"/>
          <w:highlight w:val="none"/>
        </w:rPr>
        <w:tab/>
      </w:r>
      <w:r>
        <w:rPr>
          <w:rFonts w:hint="eastAsia"/>
          <w:color w:val="auto"/>
          <w:sz w:val="24"/>
          <w:szCs w:val="24"/>
          <w:highlight w:val="none"/>
        </w:rPr>
        <w:t>称：</w:t>
      </w:r>
      <w:r>
        <w:rPr>
          <w:rFonts w:hint="eastAsia"/>
          <w:color w:val="auto"/>
          <w:sz w:val="24"/>
          <w:szCs w:val="24"/>
          <w:highlight w:val="none"/>
          <w:lang w:eastAsia="zh-CN"/>
        </w:rPr>
        <w:t>广东建鑫招标代理有限公司</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地 址：</w:t>
      </w:r>
      <w:r>
        <w:rPr>
          <w:rFonts w:hint="eastAsia" w:ascii="宋体" w:hAnsi="宋体" w:eastAsia="宋体" w:cs="宋体"/>
          <w:color w:val="auto"/>
          <w:sz w:val="24"/>
          <w:szCs w:val="24"/>
          <w:lang w:eastAsia="zh-CN"/>
        </w:rPr>
        <w:t>湛江经济技术开发区海滨大道北6号荣盛中央广场18号楼2410号办公室</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eastAsia="zh-CN"/>
        </w:rPr>
        <w:t>徐工</w:t>
      </w:r>
    </w:p>
    <w:p>
      <w:pPr>
        <w:ind w:firstLine="480" w:firstLineChars="200"/>
        <w:rPr>
          <w:rFonts w:hint="eastAsia"/>
          <w:color w:val="auto"/>
          <w:sz w:val="24"/>
          <w:szCs w:val="24"/>
          <w:highlight w:val="none"/>
          <w:lang w:val="en-US" w:eastAsia="zh-CN"/>
        </w:rPr>
      </w:pPr>
      <w:r>
        <w:rPr>
          <w:rFonts w:hint="eastAsia"/>
          <w:color w:val="auto"/>
          <w:sz w:val="24"/>
          <w:szCs w:val="24"/>
          <w:highlight w:val="none"/>
        </w:rPr>
        <w:t>联系电话：</w:t>
      </w:r>
      <w:r>
        <w:rPr>
          <w:rFonts w:hint="eastAsia"/>
          <w:color w:val="auto"/>
          <w:sz w:val="24"/>
          <w:szCs w:val="24"/>
          <w:highlight w:val="none"/>
          <w:lang w:val="en-US" w:eastAsia="zh-CN"/>
        </w:rPr>
        <w:t>0759-2226680</w:t>
      </w:r>
    </w:p>
    <w:p>
      <w:pPr>
        <w:ind w:firstLine="480" w:firstLineChars="200"/>
      </w:pPr>
      <w:bookmarkStart w:id="4" w:name="_GoBack"/>
      <w:bookmarkEnd w:id="4"/>
      <w:r>
        <w:rPr>
          <w:rFonts w:hint="eastAsia"/>
          <w:color w:val="auto"/>
          <w:sz w:val="24"/>
          <w:szCs w:val="24"/>
          <w:highlight w:val="none"/>
        </w:rPr>
        <w:t>电子邮箱</w:t>
      </w:r>
      <w:r>
        <w:rPr>
          <w:rFonts w:hint="eastAsia" w:ascii="宋体"/>
          <w:color w:val="auto"/>
          <w:sz w:val="24"/>
          <w:szCs w:val="24"/>
          <w:highlight w:val="none"/>
          <w:lang w:val="en-US"/>
        </w:rPr>
        <w:t>：</w:t>
      </w:r>
      <w:r>
        <w:rPr>
          <w:rFonts w:hint="eastAsia"/>
          <w:color w:val="auto"/>
          <w:sz w:val="24"/>
          <w:szCs w:val="24"/>
          <w:highlight w:val="none"/>
          <w:lang w:val="en-US" w:eastAsia="zh-CN"/>
        </w:rPr>
        <w:t>gdjx2022@126.com</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b/>
                              <w:bCs/>
                              <w:sz w:val="21"/>
                              <w:szCs w:val="28"/>
                            </w:rPr>
                          </w:pPr>
                          <w:r>
                            <w:rPr>
                              <w:b/>
                              <w:bCs/>
                              <w:sz w:val="21"/>
                              <w:szCs w:val="28"/>
                            </w:rPr>
                            <w:fldChar w:fldCharType="begin"/>
                          </w:r>
                          <w:r>
                            <w:rPr>
                              <w:b/>
                              <w:bCs/>
                              <w:sz w:val="21"/>
                              <w:szCs w:val="28"/>
                            </w:rPr>
                            <w:instrText xml:space="preserve"> PAGE  \* MERGEFORMAT </w:instrText>
                          </w:r>
                          <w:r>
                            <w:rPr>
                              <w:b/>
                              <w:bCs/>
                              <w:sz w:val="21"/>
                              <w:szCs w:val="28"/>
                            </w:rPr>
                            <w:fldChar w:fldCharType="separate"/>
                          </w:r>
                          <w:r>
                            <w:rPr>
                              <w:b/>
                              <w:bCs/>
                              <w:sz w:val="21"/>
                              <w:szCs w:val="28"/>
                            </w:rPr>
                            <w:t>1</w:t>
                          </w:r>
                          <w:r>
                            <w:rPr>
                              <w:b/>
                              <w:bCs/>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b/>
                        <w:bCs/>
                        <w:sz w:val="21"/>
                        <w:szCs w:val="28"/>
                      </w:rPr>
                    </w:pPr>
                    <w:r>
                      <w:rPr>
                        <w:b/>
                        <w:bCs/>
                        <w:sz w:val="21"/>
                        <w:szCs w:val="28"/>
                      </w:rPr>
                      <w:fldChar w:fldCharType="begin"/>
                    </w:r>
                    <w:r>
                      <w:rPr>
                        <w:b/>
                        <w:bCs/>
                        <w:sz w:val="21"/>
                        <w:szCs w:val="28"/>
                      </w:rPr>
                      <w:instrText xml:space="preserve"> PAGE  \* MERGEFORMAT </w:instrText>
                    </w:r>
                    <w:r>
                      <w:rPr>
                        <w:b/>
                        <w:bCs/>
                        <w:sz w:val="21"/>
                        <w:szCs w:val="28"/>
                      </w:rPr>
                      <w:fldChar w:fldCharType="separate"/>
                    </w:r>
                    <w:r>
                      <w:rPr>
                        <w:b/>
                        <w:bCs/>
                        <w:sz w:val="21"/>
                        <w:szCs w:val="28"/>
                      </w:rPr>
                      <w:t>1</w:t>
                    </w:r>
                    <w:r>
                      <w:rPr>
                        <w:b/>
                        <w:bCs/>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MWM5NjVjYzMzYTg3ODdhMjBmZTg5NWE5ODI5ZDcifQ=="/>
  </w:docVars>
  <w:rsids>
    <w:rsidRoot w:val="00000000"/>
    <w:rsid w:val="07A70F85"/>
    <w:rsid w:val="115D4462"/>
    <w:rsid w:val="3CA56718"/>
    <w:rsid w:val="40A148E9"/>
    <w:rsid w:val="4C001FDF"/>
    <w:rsid w:val="5C4750C0"/>
    <w:rsid w:val="5DE54B90"/>
    <w:rsid w:val="679741C5"/>
    <w:rsid w:val="6BFB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Calibri" w:hAnsi="Calibri" w:cs="Times New Roman"/>
    </w:rPr>
  </w:style>
  <w:style w:type="paragraph" w:styleId="3">
    <w:name w:val="Body Text"/>
    <w:basedOn w:val="1"/>
    <w:next w:val="1"/>
    <w:qFormat/>
    <w:uiPriority w:val="1"/>
    <w:rPr>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3003</Words>
  <Characters>3439</Characters>
  <Lines>0</Lines>
  <Paragraphs>0</Paragraphs>
  <TotalTime>0</TotalTime>
  <ScaleCrop>false</ScaleCrop>
  <LinksUpToDate>false</LinksUpToDate>
  <CharactersWithSpaces>3629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2023-02-17T07:13:00Z</dcterms:created>
  <dc:creator>Administrator</dc:creator>
  <cp:lastModifiedBy>吴工</cp:lastModifiedBy>
  <dcterms:modified xsi:type="dcterms:W3CDTF">2023-02-17T07:23:12Z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170ABDC5A8A844B98D1961A2DD4C1AD6</vt:lpwstr>
  </property>
</Properties>
</file>