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8B7C" w14:textId="77777777" w:rsidR="000807AA" w:rsidRPr="000807AA" w:rsidRDefault="000807AA" w:rsidP="000807AA">
      <w:pPr>
        <w:rPr>
          <w:rFonts w:ascii="宋体" w:eastAsia="宋体" w:hAnsi="宋体"/>
          <w:b/>
          <w:bCs/>
          <w:sz w:val="28"/>
          <w:szCs w:val="28"/>
        </w:rPr>
      </w:pPr>
      <w:r w:rsidRPr="000807AA">
        <w:rPr>
          <w:rFonts w:ascii="宋体" w:eastAsia="宋体" w:hAnsi="宋体" w:hint="eastAsia"/>
          <w:b/>
          <w:bCs/>
          <w:sz w:val="28"/>
          <w:szCs w:val="28"/>
        </w:rPr>
        <w:t>附件1：总公司授权投标书</w:t>
      </w:r>
    </w:p>
    <w:p w14:paraId="291F64DF" w14:textId="77777777" w:rsidR="000807AA" w:rsidRPr="000807AA" w:rsidRDefault="000807AA" w:rsidP="000807AA">
      <w:pPr>
        <w:topLinePunct/>
        <w:rPr>
          <w:rFonts w:ascii="宋体" w:eastAsia="宋体" w:hAnsi="宋体" w:hint="eastAsia"/>
          <w:b/>
          <w:sz w:val="32"/>
          <w:szCs w:val="32"/>
        </w:rPr>
      </w:pPr>
    </w:p>
    <w:p w14:paraId="346D8991" w14:textId="77777777" w:rsidR="000807AA" w:rsidRPr="000807AA" w:rsidRDefault="000807AA" w:rsidP="000807AA">
      <w:pPr>
        <w:tabs>
          <w:tab w:val="left" w:pos="720"/>
          <w:tab w:val="left" w:pos="1440"/>
          <w:tab w:val="left" w:pos="2160"/>
          <w:tab w:val="left" w:pos="2760"/>
          <w:tab w:val="left" w:pos="3240"/>
        </w:tabs>
        <w:topLinePunct/>
        <w:jc w:val="center"/>
        <w:rPr>
          <w:rFonts w:ascii="宋体" w:eastAsia="宋体" w:hAnsi="宋体" w:hint="eastAsia"/>
          <w:b/>
          <w:sz w:val="28"/>
          <w:szCs w:val="28"/>
        </w:rPr>
      </w:pPr>
      <w:r w:rsidRPr="000807AA">
        <w:rPr>
          <w:rFonts w:ascii="宋体" w:eastAsia="宋体" w:hAnsi="宋体" w:hint="eastAsia"/>
          <w:b/>
          <w:bCs/>
          <w:sz w:val="28"/>
          <w:szCs w:val="28"/>
        </w:rPr>
        <w:t>总公司（或集团公司）唯一授权书</w:t>
      </w:r>
    </w:p>
    <w:p w14:paraId="56442057" w14:textId="65837209" w:rsidR="000807AA" w:rsidRPr="000807AA" w:rsidRDefault="000807AA" w:rsidP="000807AA">
      <w:pPr>
        <w:tabs>
          <w:tab w:val="left" w:pos="720"/>
          <w:tab w:val="left" w:pos="1440"/>
          <w:tab w:val="left" w:pos="2160"/>
          <w:tab w:val="left" w:pos="2760"/>
          <w:tab w:val="left" w:pos="3240"/>
        </w:tabs>
        <w:topLinePunct/>
        <w:ind w:firstLineChars="200" w:firstLine="420"/>
        <w:rPr>
          <w:rFonts w:ascii="宋体" w:eastAsia="宋体" w:hAnsi="宋体" w:hint="eastAsia"/>
          <w:szCs w:val="21"/>
        </w:rPr>
      </w:pPr>
      <w:r w:rsidRPr="000807AA">
        <w:rPr>
          <w:rFonts w:ascii="宋体" w:eastAsia="宋体" w:hAnsi="宋体" w:hint="eastAsia"/>
          <w:szCs w:val="21"/>
        </w:rPr>
        <w:t xml:space="preserve">    </w:t>
      </w:r>
    </w:p>
    <w:p w14:paraId="0E999E7F" w14:textId="77777777" w:rsidR="000807AA" w:rsidRPr="000807AA" w:rsidRDefault="000807AA" w:rsidP="000807AA">
      <w:pPr>
        <w:topLinePunct/>
        <w:spacing w:line="360" w:lineRule="auto"/>
        <w:ind w:firstLineChars="200" w:firstLine="482"/>
        <w:rPr>
          <w:rFonts w:ascii="宋体" w:eastAsia="宋体" w:hAnsi="宋体"/>
          <w:sz w:val="24"/>
          <w:szCs w:val="24"/>
        </w:rPr>
      </w:pPr>
      <w:r w:rsidRPr="000807AA">
        <w:rPr>
          <w:rFonts w:ascii="宋体" w:eastAsia="宋体" w:hAnsi="宋体" w:hint="eastAsia"/>
          <w:b/>
          <w:bCs/>
          <w:sz w:val="24"/>
          <w:szCs w:val="24"/>
        </w:rPr>
        <w:t>投标人总公司（或集团公司）全称</w:t>
      </w:r>
      <w:r w:rsidRPr="000807AA">
        <w:rPr>
          <w:rFonts w:ascii="宋体" w:eastAsia="宋体" w:hAnsi="宋体" w:hint="eastAsia"/>
          <w:sz w:val="24"/>
          <w:szCs w:val="24"/>
        </w:rPr>
        <w:t>现正式授权</w:t>
      </w:r>
      <w:r w:rsidRPr="000807AA">
        <w:rPr>
          <w:rFonts w:ascii="宋体" w:eastAsia="宋体" w:hAnsi="宋体" w:hint="eastAsia"/>
          <w:sz w:val="24"/>
          <w:szCs w:val="24"/>
          <w:u w:val="single"/>
        </w:rPr>
        <w:t xml:space="preserve">     （</w:t>
      </w:r>
      <w:r w:rsidRPr="000807AA">
        <w:rPr>
          <w:rFonts w:ascii="宋体" w:eastAsia="宋体" w:hAnsi="宋体" w:hint="eastAsia"/>
          <w:b/>
          <w:bCs/>
          <w:sz w:val="24"/>
          <w:szCs w:val="24"/>
          <w:u w:val="single"/>
        </w:rPr>
        <w:t xml:space="preserve">投标人全称）     </w:t>
      </w:r>
      <w:r w:rsidRPr="000807AA">
        <w:rPr>
          <w:rFonts w:ascii="宋体" w:eastAsia="宋体" w:hAnsi="宋体" w:hint="eastAsia"/>
          <w:sz w:val="24"/>
          <w:szCs w:val="24"/>
        </w:rPr>
        <w:t>为“</w:t>
      </w:r>
      <w:r w:rsidRPr="000807AA">
        <w:rPr>
          <w:rFonts w:ascii="宋体" w:eastAsia="宋体" w:hAnsi="宋体" w:hint="eastAsia"/>
          <w:b/>
          <w:bCs/>
          <w:sz w:val="24"/>
          <w:szCs w:val="24"/>
          <w:u w:val="single"/>
        </w:rPr>
        <w:t>广东省高速公路发展股份有限公司2026-2027年度员工补充医疗保险项目</w:t>
      </w:r>
      <w:r w:rsidRPr="000807AA">
        <w:rPr>
          <w:rFonts w:ascii="宋体" w:eastAsia="宋体" w:hAnsi="宋体" w:hint="eastAsia"/>
          <w:sz w:val="24"/>
          <w:szCs w:val="24"/>
        </w:rPr>
        <w:t>”的唯一授权省级分公司，作为投标人参加此次投标活动，签署、澄清确认、递交、撤回、修改该项目的投标文件、签订合同、执行及今后服务等一切与之有关的事宜，</w:t>
      </w:r>
      <w:r w:rsidRPr="000807AA">
        <w:rPr>
          <w:rFonts w:ascii="宋体" w:eastAsia="宋体" w:hAnsi="宋体" w:hint="eastAsia"/>
          <w:sz w:val="24"/>
          <w:szCs w:val="24"/>
          <w:u w:val="single"/>
        </w:rPr>
        <w:t xml:space="preserve"> （</w:t>
      </w:r>
      <w:r w:rsidRPr="000807AA">
        <w:rPr>
          <w:rFonts w:ascii="宋体" w:eastAsia="宋体" w:hAnsi="宋体" w:hint="eastAsia"/>
          <w:b/>
          <w:bCs/>
          <w:sz w:val="24"/>
          <w:szCs w:val="24"/>
          <w:u w:val="single"/>
        </w:rPr>
        <w:t xml:space="preserve">投标人全称）  </w:t>
      </w:r>
      <w:r w:rsidRPr="000807AA">
        <w:rPr>
          <w:rFonts w:ascii="宋体" w:eastAsia="宋体" w:hAnsi="宋体" w:hint="eastAsia"/>
          <w:sz w:val="24"/>
          <w:szCs w:val="24"/>
        </w:rPr>
        <w:t>及其授权代理人</w:t>
      </w:r>
      <w:proofErr w:type="gramStart"/>
      <w:r w:rsidRPr="000807AA">
        <w:rPr>
          <w:rFonts w:ascii="宋体" w:eastAsia="宋体" w:hAnsi="宋体" w:hint="eastAsia"/>
          <w:sz w:val="24"/>
          <w:szCs w:val="24"/>
        </w:rPr>
        <w:t>作出</w:t>
      </w:r>
      <w:proofErr w:type="gramEnd"/>
      <w:r w:rsidRPr="000807AA">
        <w:rPr>
          <w:rFonts w:ascii="宋体" w:eastAsia="宋体" w:hAnsi="宋体" w:hint="eastAsia"/>
          <w:sz w:val="24"/>
          <w:szCs w:val="24"/>
        </w:rPr>
        <w:t>的所有承诺说明，我司均予以认可并承担全部责任。</w:t>
      </w:r>
    </w:p>
    <w:p w14:paraId="36622F66" w14:textId="77777777" w:rsidR="000807AA" w:rsidRPr="000807AA" w:rsidRDefault="000807AA" w:rsidP="000807AA">
      <w:pPr>
        <w:topLinePunct/>
        <w:spacing w:line="360" w:lineRule="auto"/>
        <w:ind w:firstLineChars="200" w:firstLine="480"/>
        <w:rPr>
          <w:rFonts w:ascii="宋体" w:eastAsia="宋体" w:hAnsi="宋体"/>
          <w:sz w:val="24"/>
          <w:szCs w:val="24"/>
        </w:rPr>
      </w:pPr>
    </w:p>
    <w:p w14:paraId="6FC13DE9" w14:textId="77777777" w:rsidR="000807AA" w:rsidRPr="000807AA" w:rsidRDefault="000807AA" w:rsidP="000807AA">
      <w:pPr>
        <w:topLinePunct/>
        <w:spacing w:line="360" w:lineRule="auto"/>
        <w:ind w:firstLineChars="200" w:firstLine="480"/>
        <w:rPr>
          <w:rFonts w:ascii="宋体" w:eastAsia="宋体" w:hAnsi="宋体"/>
          <w:sz w:val="24"/>
          <w:szCs w:val="24"/>
        </w:rPr>
      </w:pPr>
    </w:p>
    <w:p w14:paraId="6370F606" w14:textId="77777777" w:rsidR="000807AA" w:rsidRPr="000807AA" w:rsidRDefault="000807AA" w:rsidP="000807AA">
      <w:pPr>
        <w:topLinePunct/>
        <w:spacing w:line="360" w:lineRule="auto"/>
        <w:ind w:firstLineChars="200" w:firstLine="480"/>
        <w:rPr>
          <w:rFonts w:ascii="宋体" w:eastAsia="宋体" w:hAnsi="宋体"/>
          <w:sz w:val="24"/>
          <w:szCs w:val="24"/>
        </w:rPr>
      </w:pPr>
    </w:p>
    <w:p w14:paraId="7F9B310C" w14:textId="77777777" w:rsidR="000807AA" w:rsidRPr="000807AA" w:rsidRDefault="000807AA" w:rsidP="000807AA">
      <w:pPr>
        <w:topLinePunct/>
        <w:spacing w:line="360" w:lineRule="auto"/>
        <w:ind w:firstLineChars="200" w:firstLine="480"/>
        <w:jc w:val="right"/>
        <w:rPr>
          <w:rFonts w:ascii="宋体" w:eastAsia="宋体" w:hAnsi="宋体"/>
          <w:sz w:val="24"/>
          <w:szCs w:val="24"/>
        </w:rPr>
      </w:pPr>
    </w:p>
    <w:p w14:paraId="7FB596A3" w14:textId="77777777" w:rsidR="000807AA" w:rsidRPr="000807AA" w:rsidRDefault="000807AA" w:rsidP="000807AA">
      <w:pPr>
        <w:topLinePunct/>
        <w:spacing w:line="360" w:lineRule="auto"/>
        <w:ind w:firstLineChars="200" w:firstLine="480"/>
        <w:jc w:val="right"/>
        <w:rPr>
          <w:rFonts w:ascii="宋体" w:eastAsia="宋体" w:hAnsi="宋体"/>
          <w:sz w:val="24"/>
          <w:szCs w:val="24"/>
        </w:rPr>
      </w:pPr>
      <w:r w:rsidRPr="000807AA">
        <w:rPr>
          <w:rFonts w:ascii="宋体" w:eastAsia="宋体" w:hAnsi="宋体" w:hint="eastAsia"/>
          <w:sz w:val="24"/>
          <w:szCs w:val="24"/>
        </w:rPr>
        <w:t>投标人总公司（或集团公司）名称：</w:t>
      </w:r>
      <w:r w:rsidRPr="000807AA">
        <w:rPr>
          <w:rFonts w:ascii="宋体" w:eastAsia="宋体" w:hAnsi="宋体" w:hint="eastAsia"/>
          <w:sz w:val="24"/>
          <w:szCs w:val="24"/>
          <w:u w:val="single"/>
        </w:rPr>
        <w:t xml:space="preserve">                      </w:t>
      </w:r>
      <w:r w:rsidRPr="000807AA">
        <w:rPr>
          <w:rFonts w:ascii="宋体" w:eastAsia="宋体" w:hAnsi="宋体" w:hint="eastAsia"/>
          <w:sz w:val="24"/>
          <w:szCs w:val="24"/>
        </w:rPr>
        <w:t>（公章）</w:t>
      </w:r>
    </w:p>
    <w:p w14:paraId="7460E006" w14:textId="77777777" w:rsidR="000807AA" w:rsidRPr="000807AA" w:rsidRDefault="000807AA" w:rsidP="000807AA">
      <w:pPr>
        <w:topLinePunct/>
        <w:spacing w:line="360" w:lineRule="auto"/>
        <w:ind w:firstLineChars="200" w:firstLine="480"/>
        <w:jc w:val="right"/>
        <w:rPr>
          <w:rFonts w:ascii="宋体" w:eastAsia="宋体" w:hAnsi="宋体" w:hint="eastAsia"/>
          <w:sz w:val="24"/>
          <w:szCs w:val="24"/>
        </w:rPr>
      </w:pPr>
    </w:p>
    <w:p w14:paraId="437F4D47" w14:textId="77777777" w:rsidR="000807AA" w:rsidRPr="000807AA" w:rsidRDefault="000807AA" w:rsidP="000807AA">
      <w:pPr>
        <w:tabs>
          <w:tab w:val="left" w:pos="0"/>
        </w:tabs>
        <w:topLinePunct/>
        <w:spacing w:line="360" w:lineRule="auto"/>
        <w:ind w:firstLineChars="200" w:firstLine="480"/>
        <w:jc w:val="right"/>
        <w:rPr>
          <w:rFonts w:ascii="宋体" w:eastAsia="宋体" w:hAnsi="宋体" w:hint="eastAsia"/>
          <w:sz w:val="24"/>
          <w:szCs w:val="24"/>
        </w:rPr>
      </w:pPr>
      <w:r w:rsidRPr="000807AA">
        <w:rPr>
          <w:rFonts w:ascii="宋体" w:eastAsia="宋体" w:hAnsi="宋体" w:hint="eastAsia"/>
          <w:sz w:val="24"/>
          <w:szCs w:val="24"/>
        </w:rPr>
        <w:t>授权日期：     年   月   日</w:t>
      </w:r>
    </w:p>
    <w:p w14:paraId="05C46374" w14:textId="77777777" w:rsidR="000807AA" w:rsidRPr="000807AA" w:rsidRDefault="000807AA" w:rsidP="000807AA">
      <w:pPr>
        <w:tabs>
          <w:tab w:val="left" w:pos="720"/>
          <w:tab w:val="left" w:pos="1440"/>
          <w:tab w:val="left" w:pos="2160"/>
          <w:tab w:val="left" w:pos="2760"/>
          <w:tab w:val="left" w:pos="3240"/>
        </w:tabs>
        <w:topLinePunct/>
        <w:ind w:firstLineChars="200" w:firstLine="560"/>
        <w:jc w:val="right"/>
        <w:rPr>
          <w:rFonts w:ascii="宋体" w:eastAsia="宋体" w:hAnsi="宋体" w:hint="eastAsia"/>
          <w:sz w:val="28"/>
          <w:szCs w:val="28"/>
        </w:rPr>
      </w:pPr>
    </w:p>
    <w:p w14:paraId="5A2817A1" w14:textId="77777777" w:rsidR="000807AA" w:rsidRPr="000807AA" w:rsidRDefault="000807AA" w:rsidP="000807AA">
      <w:pPr>
        <w:tabs>
          <w:tab w:val="left" w:pos="720"/>
          <w:tab w:val="left" w:pos="1440"/>
          <w:tab w:val="left" w:pos="2160"/>
          <w:tab w:val="left" w:pos="2760"/>
          <w:tab w:val="left" w:pos="3240"/>
        </w:tabs>
        <w:topLinePunct/>
        <w:ind w:firstLineChars="200" w:firstLine="560"/>
        <w:rPr>
          <w:rFonts w:ascii="宋体" w:eastAsia="宋体" w:hAnsi="宋体" w:hint="eastAsia"/>
          <w:sz w:val="28"/>
          <w:szCs w:val="28"/>
        </w:rPr>
      </w:pPr>
    </w:p>
    <w:p w14:paraId="4F1F680F" w14:textId="77777777" w:rsidR="000807AA" w:rsidRPr="000807AA" w:rsidRDefault="000807AA" w:rsidP="000807AA">
      <w:pPr>
        <w:tabs>
          <w:tab w:val="left" w:pos="720"/>
          <w:tab w:val="left" w:pos="1440"/>
          <w:tab w:val="left" w:pos="2160"/>
          <w:tab w:val="left" w:pos="2760"/>
          <w:tab w:val="left" w:pos="3240"/>
        </w:tabs>
        <w:topLinePunct/>
        <w:ind w:firstLineChars="200" w:firstLine="560"/>
        <w:rPr>
          <w:rFonts w:ascii="宋体" w:eastAsia="宋体" w:hAnsi="宋体" w:hint="eastAsia"/>
          <w:sz w:val="28"/>
          <w:szCs w:val="28"/>
        </w:rPr>
      </w:pPr>
    </w:p>
    <w:p w14:paraId="02E7E8DC" w14:textId="77777777" w:rsidR="000807AA" w:rsidRPr="000807AA" w:rsidRDefault="000807AA" w:rsidP="000807AA">
      <w:pPr>
        <w:tabs>
          <w:tab w:val="left" w:pos="720"/>
          <w:tab w:val="left" w:pos="1440"/>
          <w:tab w:val="left" w:pos="2160"/>
          <w:tab w:val="left" w:pos="2760"/>
          <w:tab w:val="left" w:pos="3240"/>
        </w:tabs>
        <w:topLinePunct/>
        <w:ind w:firstLineChars="200" w:firstLine="560"/>
        <w:rPr>
          <w:rFonts w:ascii="宋体" w:eastAsia="宋体" w:hAnsi="宋体" w:hint="eastAsia"/>
          <w:sz w:val="28"/>
          <w:szCs w:val="28"/>
        </w:rPr>
      </w:pPr>
    </w:p>
    <w:p w14:paraId="15DCF87F" w14:textId="77777777" w:rsidR="000807AA" w:rsidRPr="000807AA" w:rsidRDefault="000807AA" w:rsidP="000807AA">
      <w:pPr>
        <w:topLinePunct/>
        <w:rPr>
          <w:rFonts w:ascii="宋体" w:eastAsia="宋体" w:hAnsi="宋体" w:hint="eastAsia"/>
          <w:sz w:val="24"/>
          <w:szCs w:val="24"/>
        </w:rPr>
      </w:pPr>
      <w:r w:rsidRPr="000807AA">
        <w:rPr>
          <w:rFonts w:ascii="宋体" w:eastAsia="宋体" w:hAnsi="宋体" w:hint="eastAsia"/>
          <w:sz w:val="24"/>
          <w:szCs w:val="24"/>
        </w:rPr>
        <w:t>注：1.如投标人为总公司参与投标的，则不需要提交此授权投标书。</w:t>
      </w:r>
    </w:p>
    <w:p w14:paraId="5935D8EF" w14:textId="77777777" w:rsidR="000807AA" w:rsidRPr="000807AA" w:rsidRDefault="000807AA" w:rsidP="000807AA">
      <w:pPr>
        <w:pStyle w:val="2"/>
        <w:topLinePunct/>
        <w:spacing w:before="0" w:after="0"/>
        <w:rPr>
          <w:rFonts w:ascii="宋体" w:eastAsia="宋体" w:hAnsi="宋体" w:hint="eastAsia"/>
        </w:rPr>
      </w:pPr>
    </w:p>
    <w:p w14:paraId="01D02D88" w14:textId="77777777" w:rsidR="000807AA" w:rsidRPr="000807AA" w:rsidRDefault="000807AA" w:rsidP="000807AA">
      <w:pPr>
        <w:pStyle w:val="af2"/>
        <w:topLinePunct/>
        <w:rPr>
          <w:rFonts w:hAnsi="宋体" w:hint="eastAsia"/>
        </w:rPr>
      </w:pPr>
    </w:p>
    <w:p w14:paraId="0AB11EEA" w14:textId="77777777" w:rsidR="000807AA" w:rsidRPr="000807AA" w:rsidRDefault="000807AA" w:rsidP="000807AA">
      <w:pPr>
        <w:rPr>
          <w:rFonts w:ascii="宋体" w:eastAsia="宋体" w:hAnsi="宋体" w:hint="eastAsia"/>
          <w:b/>
          <w:bCs/>
          <w:sz w:val="28"/>
          <w:szCs w:val="28"/>
        </w:rPr>
      </w:pPr>
    </w:p>
    <w:p w14:paraId="6C52ECC6" w14:textId="77777777" w:rsidR="000807AA" w:rsidRPr="000807AA" w:rsidRDefault="000807AA" w:rsidP="000807AA">
      <w:pPr>
        <w:rPr>
          <w:rFonts w:ascii="宋体" w:eastAsia="宋体" w:hAnsi="宋体"/>
          <w:b/>
          <w:bCs/>
          <w:sz w:val="28"/>
          <w:szCs w:val="28"/>
        </w:rPr>
      </w:pPr>
    </w:p>
    <w:p w14:paraId="56DDF35D" w14:textId="7A88C74E" w:rsidR="00065474" w:rsidRPr="000807AA" w:rsidRDefault="000807AA" w:rsidP="000807AA">
      <w:pPr>
        <w:rPr>
          <w:rFonts w:ascii="宋体" w:eastAsia="宋体" w:hAnsi="宋体"/>
          <w:b/>
          <w:bCs/>
          <w:sz w:val="28"/>
          <w:szCs w:val="28"/>
        </w:rPr>
      </w:pPr>
      <w:r w:rsidRPr="000807AA">
        <w:rPr>
          <w:rFonts w:ascii="宋体" w:eastAsia="宋体" w:hAnsi="宋体" w:hint="eastAsia"/>
          <w:b/>
          <w:bCs/>
          <w:sz w:val="28"/>
          <w:szCs w:val="28"/>
        </w:rPr>
        <w:lastRenderedPageBreak/>
        <w:t>附件2：投标人资格审查要求、评标办法</w:t>
      </w:r>
    </w:p>
    <w:p w14:paraId="1FBA59AC" w14:textId="77777777" w:rsidR="000807AA" w:rsidRPr="000807AA" w:rsidRDefault="000807AA" w:rsidP="000807AA">
      <w:pPr>
        <w:topLinePunct/>
        <w:jc w:val="center"/>
        <w:rPr>
          <w:rFonts w:ascii="宋体" w:eastAsia="宋体" w:hAnsi="宋体"/>
          <w:b/>
          <w:sz w:val="28"/>
          <w:szCs w:val="28"/>
        </w:rPr>
      </w:pPr>
    </w:p>
    <w:p w14:paraId="45D9422B" w14:textId="568AA3CA" w:rsidR="000807AA" w:rsidRPr="000807AA" w:rsidRDefault="000807AA" w:rsidP="000807AA">
      <w:pPr>
        <w:topLinePunct/>
        <w:jc w:val="center"/>
        <w:rPr>
          <w:rFonts w:ascii="宋体" w:eastAsia="宋体" w:hAnsi="宋体"/>
          <w:b/>
          <w:sz w:val="28"/>
          <w:szCs w:val="28"/>
        </w:rPr>
      </w:pPr>
      <w:r w:rsidRPr="000807AA">
        <w:rPr>
          <w:rFonts w:ascii="宋体" w:eastAsia="宋体" w:hAnsi="宋体" w:hint="eastAsia"/>
          <w:b/>
          <w:sz w:val="28"/>
          <w:szCs w:val="28"/>
        </w:rPr>
        <w:t>投标人资格审查要求(资质、财务能力、信誉最低要求)</w:t>
      </w:r>
    </w:p>
    <w:p w14:paraId="3ACC5199" w14:textId="77777777" w:rsidR="000807AA" w:rsidRPr="000807AA" w:rsidRDefault="000807AA" w:rsidP="000807AA">
      <w:pPr>
        <w:topLinePunct/>
        <w:jc w:val="center"/>
        <w:rPr>
          <w:rFonts w:ascii="宋体" w:eastAsia="宋体" w:hAnsi="宋体" w:hint="eastAsia"/>
          <w:b/>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13"/>
        <w:gridCol w:w="6816"/>
      </w:tblGrid>
      <w:tr w:rsidR="000807AA" w:rsidRPr="000807AA" w14:paraId="70FB87C0" w14:textId="77777777" w:rsidTr="000B334E">
        <w:trPr>
          <w:trHeight w:val="20"/>
          <w:jc w:val="center"/>
        </w:trPr>
        <w:tc>
          <w:tcPr>
            <w:tcW w:w="1713" w:type="dxa"/>
            <w:vAlign w:val="center"/>
          </w:tcPr>
          <w:p w14:paraId="4B633C96" w14:textId="77777777" w:rsidR="000807AA" w:rsidRPr="000807AA" w:rsidRDefault="000807AA" w:rsidP="000B334E">
            <w:pPr>
              <w:topLinePunct/>
              <w:jc w:val="center"/>
              <w:rPr>
                <w:rFonts w:ascii="宋体" w:eastAsia="宋体" w:hAnsi="宋体"/>
                <w:b/>
                <w:szCs w:val="21"/>
              </w:rPr>
            </w:pPr>
            <w:r w:rsidRPr="000807AA">
              <w:rPr>
                <w:rFonts w:ascii="宋体" w:eastAsia="宋体" w:hAnsi="宋体" w:hint="eastAsia"/>
                <w:b/>
                <w:szCs w:val="21"/>
              </w:rPr>
              <w:t>资格审查内容</w:t>
            </w:r>
          </w:p>
        </w:tc>
        <w:tc>
          <w:tcPr>
            <w:tcW w:w="6816" w:type="dxa"/>
            <w:vAlign w:val="center"/>
          </w:tcPr>
          <w:p w14:paraId="391836CF" w14:textId="77777777" w:rsidR="000807AA" w:rsidRPr="000807AA" w:rsidRDefault="000807AA" w:rsidP="000B334E">
            <w:pPr>
              <w:topLinePunct/>
              <w:jc w:val="center"/>
              <w:rPr>
                <w:rFonts w:ascii="宋体" w:eastAsia="宋体" w:hAnsi="宋体"/>
                <w:b/>
                <w:szCs w:val="21"/>
              </w:rPr>
            </w:pPr>
            <w:r w:rsidRPr="000807AA">
              <w:rPr>
                <w:rFonts w:ascii="宋体" w:eastAsia="宋体" w:hAnsi="宋体" w:hint="eastAsia"/>
                <w:b/>
                <w:szCs w:val="21"/>
              </w:rPr>
              <w:t>最低要求</w:t>
            </w:r>
          </w:p>
        </w:tc>
      </w:tr>
      <w:tr w:rsidR="000807AA" w:rsidRPr="000807AA" w14:paraId="63A829BC" w14:textId="77777777" w:rsidTr="000B334E">
        <w:trPr>
          <w:trHeight w:val="20"/>
          <w:jc w:val="center"/>
        </w:trPr>
        <w:tc>
          <w:tcPr>
            <w:tcW w:w="1713" w:type="dxa"/>
            <w:vAlign w:val="center"/>
          </w:tcPr>
          <w:p w14:paraId="7C93C7CF" w14:textId="77777777" w:rsidR="000807AA" w:rsidRPr="000807AA" w:rsidRDefault="000807AA" w:rsidP="000B334E">
            <w:pPr>
              <w:topLinePunct/>
              <w:jc w:val="center"/>
              <w:rPr>
                <w:rFonts w:ascii="宋体" w:eastAsia="宋体" w:hAnsi="宋体"/>
                <w:szCs w:val="21"/>
              </w:rPr>
            </w:pPr>
            <w:r w:rsidRPr="000807AA">
              <w:rPr>
                <w:rFonts w:ascii="宋体" w:eastAsia="宋体" w:hAnsi="宋体" w:hint="eastAsia"/>
                <w:szCs w:val="21"/>
              </w:rPr>
              <w:t>资  质</w:t>
            </w:r>
          </w:p>
        </w:tc>
        <w:tc>
          <w:tcPr>
            <w:tcW w:w="6816" w:type="dxa"/>
            <w:vAlign w:val="center"/>
          </w:tcPr>
          <w:p w14:paraId="4C65422A" w14:textId="77777777" w:rsidR="000807AA" w:rsidRPr="000807AA" w:rsidRDefault="000807AA" w:rsidP="000B334E">
            <w:pPr>
              <w:topLinePunct/>
              <w:rPr>
                <w:rFonts w:ascii="宋体" w:eastAsia="宋体" w:hAnsi="宋体"/>
                <w:szCs w:val="21"/>
              </w:rPr>
            </w:pPr>
            <w:r w:rsidRPr="000807AA">
              <w:rPr>
                <w:rFonts w:ascii="宋体" w:eastAsia="宋体" w:hAnsi="宋体" w:hint="eastAsia"/>
                <w:szCs w:val="21"/>
              </w:rPr>
              <w:t>国内成立并有效存续、由国家金融监督管理总局批准开展保险业务、并具有独立法人资格的保险公司或其唯一授权的省级分支机构；保险公司及其分支机构只能有一家参加投标。</w:t>
            </w:r>
          </w:p>
        </w:tc>
      </w:tr>
      <w:tr w:rsidR="000807AA" w:rsidRPr="000807AA" w14:paraId="5A01F79E" w14:textId="77777777" w:rsidTr="000B334E">
        <w:trPr>
          <w:trHeight w:val="20"/>
          <w:jc w:val="center"/>
        </w:trPr>
        <w:tc>
          <w:tcPr>
            <w:tcW w:w="1713" w:type="dxa"/>
            <w:vAlign w:val="center"/>
          </w:tcPr>
          <w:p w14:paraId="45560164" w14:textId="77777777" w:rsidR="000807AA" w:rsidRPr="000807AA" w:rsidRDefault="000807AA" w:rsidP="000B334E">
            <w:pPr>
              <w:topLinePunct/>
              <w:jc w:val="center"/>
              <w:rPr>
                <w:rFonts w:ascii="宋体" w:eastAsia="宋体" w:hAnsi="宋体"/>
                <w:szCs w:val="21"/>
              </w:rPr>
            </w:pPr>
            <w:r w:rsidRPr="000807AA">
              <w:rPr>
                <w:rFonts w:ascii="宋体" w:eastAsia="宋体" w:hAnsi="宋体" w:hint="eastAsia"/>
                <w:szCs w:val="21"/>
              </w:rPr>
              <w:t>财务能力</w:t>
            </w:r>
          </w:p>
        </w:tc>
        <w:tc>
          <w:tcPr>
            <w:tcW w:w="6816" w:type="dxa"/>
            <w:vAlign w:val="center"/>
          </w:tcPr>
          <w:p w14:paraId="0F8028FB" w14:textId="77777777" w:rsidR="000807AA" w:rsidRPr="000807AA" w:rsidRDefault="000807AA" w:rsidP="000B334E">
            <w:pPr>
              <w:topLinePunct/>
              <w:rPr>
                <w:rFonts w:ascii="宋体" w:eastAsia="宋体" w:hAnsi="宋体"/>
                <w:szCs w:val="21"/>
              </w:rPr>
            </w:pPr>
            <w:r w:rsidRPr="000807AA">
              <w:rPr>
                <w:rFonts w:ascii="宋体" w:eastAsia="宋体" w:hAnsi="宋体" w:hint="eastAsia"/>
                <w:szCs w:val="21"/>
              </w:rPr>
              <w:t>同时满足：</w:t>
            </w:r>
          </w:p>
          <w:p w14:paraId="42B0DBE2" w14:textId="77777777" w:rsidR="000807AA" w:rsidRPr="000807AA" w:rsidRDefault="000807AA" w:rsidP="000B334E">
            <w:pPr>
              <w:rPr>
                <w:rFonts w:ascii="宋体" w:eastAsia="宋体" w:hAnsi="宋体" w:hint="eastAsia"/>
                <w:szCs w:val="21"/>
              </w:rPr>
            </w:pPr>
            <w:r w:rsidRPr="000807AA">
              <w:rPr>
                <w:rFonts w:ascii="宋体" w:eastAsia="宋体" w:hAnsi="宋体" w:hint="eastAsia"/>
                <w:szCs w:val="21"/>
              </w:rPr>
              <w:t>1. 投标人或总公司（或集团公司）注册资本不少于人民币120亿元；</w:t>
            </w:r>
          </w:p>
          <w:p w14:paraId="15F03782" w14:textId="77777777" w:rsidR="000807AA" w:rsidRPr="000807AA" w:rsidRDefault="000807AA" w:rsidP="000B334E">
            <w:pPr>
              <w:rPr>
                <w:rFonts w:ascii="宋体" w:eastAsia="宋体" w:hAnsi="宋体" w:hint="eastAsia"/>
                <w:szCs w:val="21"/>
              </w:rPr>
            </w:pPr>
            <w:r w:rsidRPr="000807AA">
              <w:rPr>
                <w:rFonts w:ascii="宋体" w:eastAsia="宋体" w:hAnsi="宋体" w:hint="eastAsia"/>
                <w:szCs w:val="21"/>
              </w:rPr>
              <w:t>2. 投标人或总公司（或集团公司）2024年末综合偿付能力充足率不少于200%；</w:t>
            </w:r>
          </w:p>
          <w:p w14:paraId="3B8E37DD" w14:textId="77777777" w:rsidR="000807AA" w:rsidRPr="000807AA" w:rsidRDefault="000807AA" w:rsidP="000B334E">
            <w:pPr>
              <w:rPr>
                <w:rFonts w:ascii="宋体" w:eastAsia="宋体" w:hAnsi="宋体" w:hint="eastAsia"/>
                <w:szCs w:val="21"/>
              </w:rPr>
            </w:pPr>
            <w:r w:rsidRPr="000807AA">
              <w:rPr>
                <w:rFonts w:ascii="宋体" w:eastAsia="宋体" w:hAnsi="宋体" w:hint="eastAsia"/>
                <w:szCs w:val="21"/>
              </w:rPr>
              <w:t>3. 投标人或总公司（或集团公司）2024年末保险服务收入不低于500亿元人民币。</w:t>
            </w:r>
          </w:p>
        </w:tc>
      </w:tr>
      <w:tr w:rsidR="000807AA" w:rsidRPr="000807AA" w14:paraId="776D3803" w14:textId="77777777" w:rsidTr="000B334E">
        <w:trPr>
          <w:trHeight w:val="20"/>
          <w:jc w:val="center"/>
        </w:trPr>
        <w:tc>
          <w:tcPr>
            <w:tcW w:w="1713" w:type="dxa"/>
            <w:vAlign w:val="center"/>
          </w:tcPr>
          <w:p w14:paraId="18855C8A" w14:textId="77777777" w:rsidR="000807AA" w:rsidRPr="000807AA" w:rsidRDefault="000807AA" w:rsidP="000B334E">
            <w:pPr>
              <w:topLinePunct/>
              <w:jc w:val="center"/>
              <w:rPr>
                <w:rFonts w:ascii="宋体" w:eastAsia="宋体" w:hAnsi="宋体"/>
                <w:szCs w:val="21"/>
              </w:rPr>
            </w:pPr>
            <w:r w:rsidRPr="000807AA">
              <w:rPr>
                <w:rFonts w:ascii="宋体" w:eastAsia="宋体" w:hAnsi="宋体" w:hint="eastAsia"/>
                <w:szCs w:val="21"/>
              </w:rPr>
              <w:t>信  誉</w:t>
            </w:r>
          </w:p>
        </w:tc>
        <w:tc>
          <w:tcPr>
            <w:tcW w:w="6816" w:type="dxa"/>
            <w:vAlign w:val="center"/>
          </w:tcPr>
          <w:p w14:paraId="4F3BE270" w14:textId="77777777" w:rsidR="000807AA" w:rsidRPr="000807AA" w:rsidRDefault="000807AA" w:rsidP="000B334E">
            <w:pPr>
              <w:topLinePunct/>
              <w:rPr>
                <w:rFonts w:ascii="宋体" w:eastAsia="宋体" w:hAnsi="宋体"/>
                <w:szCs w:val="21"/>
              </w:rPr>
            </w:pPr>
            <w:r w:rsidRPr="000807AA">
              <w:rPr>
                <w:rFonts w:ascii="宋体" w:eastAsia="宋体" w:hAnsi="宋体" w:hint="eastAsia"/>
                <w:szCs w:val="21"/>
              </w:rPr>
              <w:t>1.没有处于被责令停业，财务被接管、冻结、破产状态；</w:t>
            </w:r>
            <w:r w:rsidRPr="000807AA">
              <w:rPr>
                <w:rFonts w:ascii="宋体" w:eastAsia="宋体" w:hAnsi="宋体"/>
                <w:szCs w:val="21"/>
              </w:rPr>
              <w:t xml:space="preserve"> </w:t>
            </w:r>
          </w:p>
          <w:p w14:paraId="476AC764"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2.</w:t>
            </w:r>
            <w:r w:rsidRPr="000807AA">
              <w:rPr>
                <w:rFonts w:ascii="宋体" w:eastAsia="宋体" w:hAnsi="宋体"/>
                <w:szCs w:val="21"/>
              </w:rPr>
              <w:t>在“信用中国”网站（http://www.creditchina.gov.cn/)中被列入失信被执</w:t>
            </w:r>
            <w:r w:rsidRPr="000807AA">
              <w:rPr>
                <w:rFonts w:ascii="宋体" w:eastAsia="宋体" w:hAnsi="宋体" w:hint="eastAsia"/>
                <w:szCs w:val="21"/>
              </w:rPr>
              <w:t>行人名单的投标人，在国家企业信用信息公示系统（www.gsxt.gov.cn）中被列入严重违法失信企业名单的投标人，均按否决投标处理。</w:t>
            </w:r>
          </w:p>
          <w:p w14:paraId="667025F6" w14:textId="77777777" w:rsidR="000807AA" w:rsidRPr="000807AA" w:rsidRDefault="000807AA" w:rsidP="000B334E">
            <w:pPr>
              <w:rPr>
                <w:rFonts w:ascii="宋体" w:eastAsia="宋体" w:hAnsi="宋体" w:hint="eastAsia"/>
                <w:szCs w:val="21"/>
              </w:rPr>
            </w:pPr>
            <w:r w:rsidRPr="000807AA">
              <w:rPr>
                <w:rFonts w:ascii="宋体" w:eastAsia="宋体" w:hAnsi="宋体" w:hint="eastAsia"/>
                <w:szCs w:val="21"/>
              </w:rPr>
              <w:t>3.投标人或总公司（或集团公司）偿付能力风险管理能力（SARMRA）评估不低于75分。</w:t>
            </w:r>
          </w:p>
        </w:tc>
      </w:tr>
    </w:tbl>
    <w:p w14:paraId="340ACFA4" w14:textId="77777777" w:rsidR="000807AA" w:rsidRPr="000807AA" w:rsidRDefault="000807AA" w:rsidP="000807AA">
      <w:pPr>
        <w:topLinePunct/>
        <w:rPr>
          <w:rFonts w:ascii="宋体" w:eastAsia="宋体" w:hAnsi="宋体" w:hint="eastAsia"/>
          <w:sz w:val="18"/>
          <w:szCs w:val="18"/>
        </w:rPr>
      </w:pPr>
      <w:r w:rsidRPr="000807AA">
        <w:rPr>
          <w:rFonts w:ascii="宋体" w:eastAsia="宋体" w:hAnsi="宋体" w:hint="eastAsia"/>
          <w:sz w:val="18"/>
          <w:szCs w:val="18"/>
        </w:rPr>
        <w:t>注：1.截至2024年12月31日的综合偿付能力充足率；需附外部审计机构证明或报告。</w:t>
      </w:r>
    </w:p>
    <w:p w14:paraId="1DCC867F" w14:textId="77777777" w:rsidR="000807AA" w:rsidRPr="000807AA" w:rsidRDefault="000807AA" w:rsidP="000807AA">
      <w:pPr>
        <w:topLinePunct/>
        <w:rPr>
          <w:rFonts w:ascii="宋体" w:eastAsia="宋体" w:hAnsi="宋体" w:cs="宋体" w:hint="eastAsia"/>
          <w:sz w:val="18"/>
          <w:szCs w:val="18"/>
        </w:rPr>
      </w:pPr>
      <w:r w:rsidRPr="000807AA">
        <w:rPr>
          <w:rFonts w:ascii="宋体" w:eastAsia="宋体" w:hAnsi="宋体" w:hint="eastAsia"/>
          <w:sz w:val="18"/>
          <w:szCs w:val="18"/>
        </w:rPr>
        <w:t>2.投标人提供经过审计的2024年度财务会计审计报告的复印件。复印件必须清晰可辨。</w:t>
      </w:r>
    </w:p>
    <w:p w14:paraId="4A50674A" w14:textId="77777777" w:rsidR="000807AA" w:rsidRPr="000807AA" w:rsidRDefault="000807AA" w:rsidP="000807AA">
      <w:pPr>
        <w:tabs>
          <w:tab w:val="left" w:pos="1935"/>
        </w:tabs>
        <w:topLinePunct/>
        <w:rPr>
          <w:rFonts w:ascii="宋体" w:eastAsia="宋体" w:hAnsi="宋体" w:hint="eastAsia"/>
          <w:sz w:val="18"/>
          <w:szCs w:val="18"/>
        </w:rPr>
      </w:pPr>
      <w:r w:rsidRPr="000807AA">
        <w:rPr>
          <w:rFonts w:ascii="宋体" w:eastAsia="宋体" w:hAnsi="宋体" w:cs="宋体" w:hint="eastAsia"/>
          <w:sz w:val="18"/>
          <w:szCs w:val="18"/>
        </w:rPr>
        <w:t>3.</w:t>
      </w:r>
      <w:r w:rsidRPr="000807AA">
        <w:rPr>
          <w:rFonts w:ascii="宋体" w:eastAsia="宋体" w:hAnsi="宋体" w:hint="eastAsia"/>
          <w:sz w:val="18"/>
          <w:szCs w:val="18"/>
        </w:rPr>
        <w:t>注册资本以营业执照所列注册资本金为准；如营业执照无法体现注册资本金，则以投标人或其总公司最新</w:t>
      </w:r>
      <w:proofErr w:type="gramStart"/>
      <w:r w:rsidRPr="000807AA">
        <w:rPr>
          <w:rFonts w:ascii="宋体" w:eastAsia="宋体" w:hAnsi="宋体" w:hint="eastAsia"/>
          <w:sz w:val="18"/>
          <w:szCs w:val="18"/>
        </w:rPr>
        <w:t>一</w:t>
      </w:r>
      <w:proofErr w:type="gramEnd"/>
      <w:r w:rsidRPr="000807AA">
        <w:rPr>
          <w:rFonts w:ascii="宋体" w:eastAsia="宋体" w:hAnsi="宋体" w:hint="eastAsia"/>
          <w:sz w:val="18"/>
          <w:szCs w:val="18"/>
        </w:rPr>
        <w:t>年度(2024年度)经会计师事务所审计并出具无保留意见的财务报表或国家企业信用信息公示系统(www.gsxt.gov.cn)的信息截图为准，如财务报表与国家企业信用信息系统截</w:t>
      </w:r>
      <w:proofErr w:type="gramStart"/>
      <w:r w:rsidRPr="000807AA">
        <w:rPr>
          <w:rFonts w:ascii="宋体" w:eastAsia="宋体" w:hAnsi="宋体" w:hint="eastAsia"/>
          <w:sz w:val="18"/>
          <w:szCs w:val="18"/>
        </w:rPr>
        <w:t>图数据</w:t>
      </w:r>
      <w:proofErr w:type="gramEnd"/>
      <w:r w:rsidRPr="000807AA">
        <w:rPr>
          <w:rFonts w:ascii="宋体" w:eastAsia="宋体" w:hAnsi="宋体" w:hint="eastAsia"/>
          <w:sz w:val="18"/>
          <w:szCs w:val="18"/>
        </w:rPr>
        <w:t>不一致，则以国家企业信用信息系统截</w:t>
      </w:r>
      <w:proofErr w:type="gramStart"/>
      <w:r w:rsidRPr="000807AA">
        <w:rPr>
          <w:rFonts w:ascii="宋体" w:eastAsia="宋体" w:hAnsi="宋体" w:hint="eastAsia"/>
          <w:sz w:val="18"/>
          <w:szCs w:val="18"/>
        </w:rPr>
        <w:t>图数据</w:t>
      </w:r>
      <w:proofErr w:type="gramEnd"/>
      <w:r w:rsidRPr="000807AA">
        <w:rPr>
          <w:rFonts w:ascii="宋体" w:eastAsia="宋体" w:hAnsi="宋体" w:hint="eastAsia"/>
          <w:sz w:val="18"/>
          <w:szCs w:val="18"/>
        </w:rPr>
        <w:t>为准。</w:t>
      </w:r>
    </w:p>
    <w:p w14:paraId="099761B8" w14:textId="77777777" w:rsidR="000807AA" w:rsidRPr="000807AA" w:rsidRDefault="000807AA" w:rsidP="000807AA">
      <w:pPr>
        <w:pStyle w:val="af3"/>
        <w:tabs>
          <w:tab w:val="left" w:pos="0"/>
        </w:tabs>
        <w:ind w:firstLine="0"/>
        <w:rPr>
          <w:rFonts w:hAnsi="宋体" w:hint="eastAsia"/>
          <w:sz w:val="18"/>
          <w:szCs w:val="18"/>
        </w:rPr>
      </w:pPr>
      <w:r w:rsidRPr="000807AA">
        <w:rPr>
          <w:rFonts w:hAnsi="宋体" w:hint="eastAsia"/>
          <w:sz w:val="18"/>
          <w:szCs w:val="18"/>
        </w:rPr>
        <w:t>4.偿付能力风险管理能力（SARMRA）评估以2025年第1季度的保险公司偿付能力季度报告关键信息截图或中国银行保险监督管理委员会SARMRA现场评估意见书复印件为准。</w:t>
      </w:r>
    </w:p>
    <w:p w14:paraId="287D3195" w14:textId="3187CFA2" w:rsidR="000807AA" w:rsidRPr="000807AA" w:rsidRDefault="000807AA">
      <w:pPr>
        <w:widowControl/>
        <w:jc w:val="left"/>
        <w:rPr>
          <w:rFonts w:ascii="宋体" w:eastAsia="宋体" w:hAnsi="宋体" w:hint="eastAsia"/>
          <w:b/>
          <w:bCs/>
          <w:sz w:val="28"/>
          <w:szCs w:val="28"/>
        </w:rPr>
      </w:pPr>
      <w:r w:rsidRPr="000807AA">
        <w:rPr>
          <w:rFonts w:ascii="宋体" w:eastAsia="宋体" w:hAnsi="宋体" w:hint="eastAsia"/>
          <w:b/>
          <w:bCs/>
          <w:sz w:val="28"/>
          <w:szCs w:val="28"/>
        </w:rPr>
        <w:br w:type="page"/>
      </w:r>
    </w:p>
    <w:p w14:paraId="7156B6A6" w14:textId="77777777" w:rsidR="000807AA" w:rsidRPr="000807AA" w:rsidRDefault="000807AA" w:rsidP="000807AA">
      <w:pPr>
        <w:topLinePunct/>
        <w:spacing w:line="360" w:lineRule="auto"/>
        <w:ind w:firstLineChars="200" w:firstLine="562"/>
        <w:jc w:val="center"/>
        <w:rPr>
          <w:rFonts w:ascii="宋体" w:eastAsia="宋体" w:hAnsi="宋体" w:hint="eastAsia"/>
          <w:b/>
          <w:bCs/>
          <w:sz w:val="28"/>
          <w:szCs w:val="28"/>
        </w:rPr>
      </w:pPr>
      <w:r w:rsidRPr="000807AA">
        <w:rPr>
          <w:rFonts w:ascii="宋体" w:eastAsia="宋体" w:hAnsi="宋体" w:hint="eastAsia"/>
          <w:b/>
          <w:bCs/>
          <w:sz w:val="28"/>
          <w:szCs w:val="28"/>
        </w:rPr>
        <w:lastRenderedPageBreak/>
        <w:t>评标办法</w:t>
      </w:r>
    </w:p>
    <w:p w14:paraId="26A9EEA0" w14:textId="77777777" w:rsidR="000807AA" w:rsidRPr="000807AA" w:rsidRDefault="000807AA" w:rsidP="000807AA">
      <w:pPr>
        <w:topLinePunct/>
        <w:spacing w:line="360" w:lineRule="auto"/>
        <w:rPr>
          <w:rFonts w:ascii="宋体" w:eastAsia="宋体" w:hAnsi="宋体"/>
          <w:b/>
          <w:bCs/>
          <w:szCs w:val="21"/>
        </w:rPr>
      </w:pPr>
      <w:r w:rsidRPr="000807AA">
        <w:rPr>
          <w:rFonts w:ascii="宋体" w:eastAsia="宋体" w:hAnsi="宋体" w:hint="eastAsia"/>
          <w:b/>
          <w:bCs/>
          <w:szCs w:val="21"/>
        </w:rPr>
        <w:t>1.总则</w:t>
      </w:r>
    </w:p>
    <w:p w14:paraId="60342E64"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1.1为规范评标工作，根据相关法律法规，并结合本招标文件，制订本评标办法。</w:t>
      </w:r>
    </w:p>
    <w:p w14:paraId="4CE489FE"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1.2 评标活动遵循公平、公正、科学、择优的原则。</w:t>
      </w:r>
    </w:p>
    <w:p w14:paraId="768EC30A"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1.3评标活动应在严格保密的情况下进行。评标人员必须严格遵守保密规定，不得和投标人串通，不得泄露与评标活动有关的情况，不得索贿受贿，不得参加可能影响公正评标的任何活动。评标期间投标人不得干扰评标工作，不得采用行贿或其他不正当手段影响评标。</w:t>
      </w:r>
    </w:p>
    <w:p w14:paraId="5DDD5ACE"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1.4本次评标采用</w:t>
      </w:r>
      <w:r w:rsidRPr="000807AA">
        <w:rPr>
          <w:rFonts w:ascii="宋体" w:eastAsia="宋体" w:hAnsi="宋体" w:hint="eastAsia"/>
          <w:b/>
          <w:bCs/>
          <w:szCs w:val="21"/>
          <w:u w:val="single"/>
        </w:rPr>
        <w:t>双信封的综合评分法</w:t>
      </w:r>
      <w:r w:rsidRPr="000807AA">
        <w:rPr>
          <w:rFonts w:ascii="宋体" w:eastAsia="宋体" w:hAnsi="宋体" w:hint="eastAsia"/>
          <w:szCs w:val="21"/>
        </w:rPr>
        <w:t>。</w:t>
      </w:r>
    </w:p>
    <w:p w14:paraId="0FF17A90" w14:textId="77777777" w:rsidR="000807AA" w:rsidRPr="000807AA" w:rsidRDefault="000807AA" w:rsidP="000807AA">
      <w:pPr>
        <w:topLinePunct/>
        <w:spacing w:line="360" w:lineRule="auto"/>
        <w:rPr>
          <w:rFonts w:ascii="宋体" w:eastAsia="宋体" w:hAnsi="宋体" w:hint="eastAsia"/>
          <w:b/>
          <w:bCs/>
          <w:szCs w:val="21"/>
        </w:rPr>
      </w:pPr>
      <w:r w:rsidRPr="000807AA">
        <w:rPr>
          <w:rFonts w:ascii="宋体" w:eastAsia="宋体" w:hAnsi="宋体" w:hint="eastAsia"/>
          <w:b/>
          <w:bCs/>
          <w:szCs w:val="21"/>
        </w:rPr>
        <w:t>2．评标组织及职责</w:t>
      </w:r>
    </w:p>
    <w:p w14:paraId="3DF7A51A" w14:textId="77777777" w:rsidR="000807AA" w:rsidRPr="000807AA" w:rsidRDefault="000807AA" w:rsidP="000807AA">
      <w:pPr>
        <w:topLinePunct/>
        <w:spacing w:line="360" w:lineRule="auto"/>
        <w:ind w:firstLineChars="200" w:firstLine="422"/>
        <w:rPr>
          <w:rFonts w:ascii="宋体" w:eastAsia="宋体" w:hAnsi="宋体" w:hint="eastAsia"/>
          <w:b/>
          <w:bCs/>
          <w:szCs w:val="21"/>
        </w:rPr>
      </w:pPr>
      <w:r w:rsidRPr="000807AA">
        <w:rPr>
          <w:rFonts w:ascii="宋体" w:eastAsia="宋体" w:hAnsi="宋体" w:hint="eastAsia"/>
          <w:b/>
          <w:bCs/>
          <w:szCs w:val="21"/>
        </w:rPr>
        <w:t>2.1  评标委员会组成</w:t>
      </w:r>
    </w:p>
    <w:p w14:paraId="6085B886"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szCs w:val="21"/>
        </w:rPr>
        <w:t>评标委员会由招标人</w:t>
      </w:r>
      <w:r w:rsidRPr="000807AA">
        <w:rPr>
          <w:rFonts w:ascii="宋体" w:eastAsia="宋体" w:hAnsi="宋体" w:hint="eastAsia"/>
          <w:szCs w:val="21"/>
        </w:rPr>
        <w:t>按国家、广东省等的有关规定组建</w:t>
      </w:r>
      <w:r w:rsidRPr="000807AA">
        <w:rPr>
          <w:rFonts w:ascii="宋体" w:eastAsia="宋体" w:hAnsi="宋体"/>
          <w:szCs w:val="21"/>
        </w:rPr>
        <w:t>。</w:t>
      </w:r>
      <w:r w:rsidRPr="000807AA">
        <w:rPr>
          <w:rFonts w:ascii="宋体" w:eastAsia="宋体" w:hAnsi="宋体" w:hint="eastAsia"/>
          <w:szCs w:val="21"/>
        </w:rPr>
        <w:t>评标委员会</w:t>
      </w:r>
      <w:r w:rsidRPr="000807AA">
        <w:rPr>
          <w:rFonts w:ascii="宋体" w:eastAsia="宋体" w:hAnsi="宋体"/>
          <w:szCs w:val="21"/>
        </w:rPr>
        <w:t>人数为</w:t>
      </w:r>
      <w:r w:rsidRPr="000807AA">
        <w:rPr>
          <w:rFonts w:ascii="宋体" w:eastAsia="宋体" w:hAnsi="宋体" w:hint="eastAsia"/>
          <w:szCs w:val="21"/>
        </w:rPr>
        <w:t>5</w:t>
      </w:r>
      <w:r w:rsidRPr="000807AA">
        <w:rPr>
          <w:rFonts w:ascii="宋体" w:eastAsia="宋体" w:hAnsi="宋体"/>
          <w:szCs w:val="21"/>
        </w:rPr>
        <w:t>人</w:t>
      </w:r>
      <w:r w:rsidRPr="000807AA">
        <w:rPr>
          <w:rFonts w:ascii="宋体" w:eastAsia="宋体" w:hAnsi="宋体" w:hint="eastAsia"/>
          <w:szCs w:val="21"/>
        </w:rPr>
        <w:t>及以上单数</w:t>
      </w:r>
      <w:r w:rsidRPr="000807AA">
        <w:rPr>
          <w:rFonts w:ascii="宋体" w:eastAsia="宋体" w:hAnsi="宋体"/>
          <w:szCs w:val="21"/>
        </w:rPr>
        <w:t>，</w:t>
      </w:r>
      <w:r w:rsidRPr="000807AA">
        <w:rPr>
          <w:rFonts w:ascii="宋体" w:eastAsia="宋体" w:hAnsi="宋体" w:hint="eastAsia"/>
          <w:szCs w:val="21"/>
        </w:rPr>
        <w:t>由招标人代表</w:t>
      </w:r>
      <w:r w:rsidRPr="000807AA">
        <w:rPr>
          <w:rFonts w:ascii="宋体" w:eastAsia="宋体" w:hAnsi="宋体" w:hint="eastAsia"/>
          <w:szCs w:val="21"/>
          <w:u w:val="single"/>
        </w:rPr>
        <w:t>1</w:t>
      </w:r>
      <w:r w:rsidRPr="000807AA">
        <w:rPr>
          <w:rFonts w:ascii="宋体" w:eastAsia="宋体" w:hAnsi="宋体" w:hint="eastAsia"/>
          <w:szCs w:val="21"/>
        </w:rPr>
        <w:t>人和依法从相应评标专家库中随机抽取的</w:t>
      </w:r>
      <w:r w:rsidRPr="000807AA">
        <w:rPr>
          <w:rFonts w:ascii="宋体" w:eastAsia="宋体" w:hAnsi="宋体" w:hint="eastAsia"/>
          <w:szCs w:val="21"/>
          <w:u w:val="single"/>
        </w:rPr>
        <w:t>4</w:t>
      </w:r>
      <w:r w:rsidRPr="000807AA">
        <w:rPr>
          <w:rFonts w:ascii="宋体" w:eastAsia="宋体" w:hAnsi="宋体" w:hint="eastAsia"/>
          <w:szCs w:val="21"/>
        </w:rPr>
        <w:t>名专家组成</w:t>
      </w:r>
      <w:r w:rsidRPr="000807AA">
        <w:rPr>
          <w:rFonts w:ascii="宋体" w:eastAsia="宋体" w:hAnsi="宋体"/>
          <w:szCs w:val="21"/>
        </w:rPr>
        <w:t>。评标委员会开始工作之前应由评标委员会推举产生一名主任评标委员，负责协调、组织评标委员会成员开展评标工作。</w:t>
      </w:r>
      <w:r w:rsidRPr="000807AA">
        <w:rPr>
          <w:rFonts w:ascii="宋体" w:eastAsia="宋体" w:hAnsi="宋体" w:hint="eastAsia"/>
          <w:szCs w:val="21"/>
        </w:rPr>
        <w:t>招标人代表不得担任评标委员会主任评标委员，不得接受评标报酬。</w:t>
      </w:r>
    </w:p>
    <w:p w14:paraId="0504E3F8" w14:textId="77777777" w:rsidR="000807AA" w:rsidRPr="000807AA" w:rsidRDefault="000807AA" w:rsidP="000807AA">
      <w:pPr>
        <w:topLinePunct/>
        <w:spacing w:line="360" w:lineRule="auto"/>
        <w:ind w:firstLineChars="200" w:firstLine="422"/>
        <w:rPr>
          <w:rFonts w:ascii="宋体" w:eastAsia="宋体" w:hAnsi="宋体" w:hint="eastAsia"/>
          <w:b/>
          <w:bCs/>
          <w:szCs w:val="21"/>
        </w:rPr>
      </w:pPr>
      <w:r w:rsidRPr="000807AA">
        <w:rPr>
          <w:rFonts w:ascii="宋体" w:eastAsia="宋体" w:hAnsi="宋体" w:hint="eastAsia"/>
          <w:b/>
          <w:bCs/>
          <w:szCs w:val="21"/>
        </w:rPr>
        <w:t>2.2  评标委员会职责</w:t>
      </w:r>
    </w:p>
    <w:p w14:paraId="27AA5B2A"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⑴对投标文件进行初步评审；</w:t>
      </w:r>
    </w:p>
    <w:p w14:paraId="4D782B54"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 xml:space="preserve">⑵资格审查； </w:t>
      </w:r>
    </w:p>
    <w:p w14:paraId="162323E3"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⑶确定评审需澄清、核实的内容；</w:t>
      </w:r>
    </w:p>
    <w:p w14:paraId="5D24844B" w14:textId="77777777" w:rsidR="000807AA" w:rsidRPr="000807AA" w:rsidRDefault="000807AA" w:rsidP="000807AA">
      <w:pPr>
        <w:topLinePunct/>
        <w:spacing w:line="360" w:lineRule="auto"/>
        <w:ind w:firstLineChars="200" w:firstLine="420"/>
        <w:rPr>
          <w:rFonts w:ascii="宋体" w:eastAsia="宋体" w:hAnsi="宋体" w:hint="eastAsia"/>
          <w:b/>
          <w:bCs/>
          <w:szCs w:val="21"/>
        </w:rPr>
      </w:pPr>
      <w:r w:rsidRPr="000807AA">
        <w:rPr>
          <w:rFonts w:ascii="宋体" w:eastAsia="宋体" w:hAnsi="宋体" w:hint="eastAsia"/>
          <w:bCs/>
          <w:szCs w:val="21"/>
        </w:rPr>
        <w:t>⑷详细评审；</w:t>
      </w:r>
    </w:p>
    <w:p w14:paraId="5CF4205D"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⑸综合评分并推荐中标候选人；</w:t>
      </w:r>
    </w:p>
    <w:p w14:paraId="1C8A77F0"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⑹完成书面评标报告提交招标人。</w:t>
      </w:r>
    </w:p>
    <w:p w14:paraId="0727F819" w14:textId="77777777" w:rsidR="000807AA" w:rsidRPr="000807AA" w:rsidRDefault="000807AA" w:rsidP="000807AA">
      <w:pPr>
        <w:topLinePunct/>
        <w:spacing w:line="360" w:lineRule="auto"/>
        <w:ind w:firstLineChars="200" w:firstLine="422"/>
        <w:rPr>
          <w:rFonts w:ascii="宋体" w:eastAsia="宋体" w:hAnsi="宋体" w:hint="eastAsia"/>
          <w:b/>
          <w:bCs/>
          <w:szCs w:val="21"/>
        </w:rPr>
      </w:pPr>
      <w:r w:rsidRPr="000807AA">
        <w:rPr>
          <w:rFonts w:ascii="宋体" w:eastAsia="宋体" w:hAnsi="宋体" w:hint="eastAsia"/>
          <w:b/>
          <w:bCs/>
          <w:szCs w:val="21"/>
        </w:rPr>
        <w:t>2.3协助工作组</w:t>
      </w:r>
    </w:p>
    <w:p w14:paraId="23659C9E"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协助工作组由招标代理机构在评标工作开始前选派熟悉招标工作、政治素质高的人员组成，协助评标委员会工作。</w:t>
      </w:r>
    </w:p>
    <w:p w14:paraId="0C362275"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协助工作组应在评标委员会开始工作之前进行评标的准备工作，主要内容包括：</w:t>
      </w:r>
    </w:p>
    <w:p w14:paraId="13D499CE"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bCs/>
          <w:szCs w:val="21"/>
        </w:rPr>
        <w:fldChar w:fldCharType="begin"/>
      </w:r>
      <w:r w:rsidRPr="000807AA">
        <w:rPr>
          <w:rFonts w:ascii="宋体" w:eastAsia="宋体" w:hAnsi="宋体"/>
          <w:bCs/>
          <w:szCs w:val="21"/>
        </w:rPr>
        <w:instrText xml:space="preserve"> </w:instrText>
      </w:r>
      <w:r w:rsidRPr="000807AA">
        <w:rPr>
          <w:rFonts w:ascii="宋体" w:eastAsia="宋体" w:hAnsi="宋体" w:hint="eastAsia"/>
          <w:bCs/>
          <w:szCs w:val="21"/>
        </w:rPr>
        <w:instrText>= 1 \* GB2</w:instrText>
      </w:r>
      <w:r w:rsidRPr="000807AA">
        <w:rPr>
          <w:rFonts w:ascii="宋体" w:eastAsia="宋体" w:hAnsi="宋体"/>
          <w:bCs/>
          <w:szCs w:val="21"/>
        </w:rPr>
        <w:instrText xml:space="preserve"> </w:instrText>
      </w:r>
      <w:r w:rsidRPr="000807AA">
        <w:rPr>
          <w:rFonts w:ascii="宋体" w:eastAsia="宋体" w:hAnsi="宋体"/>
          <w:bCs/>
          <w:szCs w:val="21"/>
        </w:rPr>
        <w:fldChar w:fldCharType="separate"/>
      </w:r>
      <w:r w:rsidRPr="000807AA">
        <w:rPr>
          <w:rFonts w:ascii="宋体" w:eastAsia="宋体" w:hAnsi="宋体" w:hint="eastAsia"/>
          <w:bCs/>
          <w:szCs w:val="21"/>
        </w:rPr>
        <w:t>⑴</w:t>
      </w:r>
      <w:r w:rsidRPr="000807AA">
        <w:rPr>
          <w:rFonts w:ascii="宋体" w:eastAsia="宋体" w:hAnsi="宋体"/>
          <w:szCs w:val="21"/>
        </w:rPr>
        <w:fldChar w:fldCharType="end"/>
      </w:r>
      <w:r w:rsidRPr="000807AA">
        <w:rPr>
          <w:rFonts w:ascii="宋体" w:eastAsia="宋体" w:hAnsi="宋体" w:hint="eastAsia"/>
          <w:bCs/>
          <w:szCs w:val="21"/>
        </w:rPr>
        <w:t>根据招标文件，制定评标工作所需各种表格；</w:t>
      </w:r>
    </w:p>
    <w:p w14:paraId="5E1D2942"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bCs/>
          <w:szCs w:val="21"/>
        </w:rPr>
        <w:fldChar w:fldCharType="begin"/>
      </w:r>
      <w:r w:rsidRPr="000807AA">
        <w:rPr>
          <w:rFonts w:ascii="宋体" w:eastAsia="宋体" w:hAnsi="宋体"/>
          <w:bCs/>
          <w:szCs w:val="21"/>
        </w:rPr>
        <w:instrText xml:space="preserve"> </w:instrText>
      </w:r>
      <w:r w:rsidRPr="000807AA">
        <w:rPr>
          <w:rFonts w:ascii="宋体" w:eastAsia="宋体" w:hAnsi="宋体" w:hint="eastAsia"/>
          <w:bCs/>
          <w:szCs w:val="21"/>
        </w:rPr>
        <w:instrText>= 2 \* GB2</w:instrText>
      </w:r>
      <w:r w:rsidRPr="000807AA">
        <w:rPr>
          <w:rFonts w:ascii="宋体" w:eastAsia="宋体" w:hAnsi="宋体"/>
          <w:bCs/>
          <w:szCs w:val="21"/>
        </w:rPr>
        <w:instrText xml:space="preserve"> </w:instrText>
      </w:r>
      <w:r w:rsidRPr="000807AA">
        <w:rPr>
          <w:rFonts w:ascii="宋体" w:eastAsia="宋体" w:hAnsi="宋体"/>
          <w:bCs/>
          <w:szCs w:val="21"/>
        </w:rPr>
        <w:fldChar w:fldCharType="separate"/>
      </w:r>
      <w:r w:rsidRPr="000807AA">
        <w:rPr>
          <w:rFonts w:ascii="宋体" w:eastAsia="宋体" w:hAnsi="宋体" w:hint="eastAsia"/>
          <w:bCs/>
          <w:szCs w:val="21"/>
        </w:rPr>
        <w:t>⑵</w:t>
      </w:r>
      <w:r w:rsidRPr="000807AA">
        <w:rPr>
          <w:rFonts w:ascii="宋体" w:eastAsia="宋体" w:hAnsi="宋体"/>
          <w:szCs w:val="21"/>
        </w:rPr>
        <w:fldChar w:fldCharType="end"/>
      </w:r>
      <w:r w:rsidRPr="000807AA">
        <w:rPr>
          <w:rFonts w:ascii="宋体" w:eastAsia="宋体" w:hAnsi="宋体" w:hint="eastAsia"/>
          <w:bCs/>
          <w:szCs w:val="21"/>
        </w:rPr>
        <w:t>根据招标文件，协助评委汇总评标标准、对投标文件的合格性要求，以及影响质量、服务期限的全部因素；</w:t>
      </w:r>
    </w:p>
    <w:p w14:paraId="1FC4B660"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bCs/>
          <w:szCs w:val="21"/>
        </w:rPr>
        <w:fldChar w:fldCharType="begin"/>
      </w:r>
      <w:r w:rsidRPr="000807AA">
        <w:rPr>
          <w:rFonts w:ascii="宋体" w:eastAsia="宋体" w:hAnsi="宋体"/>
          <w:bCs/>
          <w:szCs w:val="21"/>
        </w:rPr>
        <w:instrText xml:space="preserve"> </w:instrText>
      </w:r>
      <w:r w:rsidRPr="000807AA">
        <w:rPr>
          <w:rFonts w:ascii="宋体" w:eastAsia="宋体" w:hAnsi="宋体" w:hint="eastAsia"/>
          <w:bCs/>
          <w:szCs w:val="21"/>
        </w:rPr>
        <w:instrText>= 3 \* GB2</w:instrText>
      </w:r>
      <w:r w:rsidRPr="000807AA">
        <w:rPr>
          <w:rFonts w:ascii="宋体" w:eastAsia="宋体" w:hAnsi="宋体"/>
          <w:bCs/>
          <w:szCs w:val="21"/>
        </w:rPr>
        <w:instrText xml:space="preserve"> </w:instrText>
      </w:r>
      <w:r w:rsidRPr="000807AA">
        <w:rPr>
          <w:rFonts w:ascii="宋体" w:eastAsia="宋体" w:hAnsi="宋体"/>
          <w:bCs/>
          <w:szCs w:val="21"/>
        </w:rPr>
        <w:fldChar w:fldCharType="separate"/>
      </w:r>
      <w:r w:rsidRPr="000807AA">
        <w:rPr>
          <w:rFonts w:ascii="宋体" w:eastAsia="宋体" w:hAnsi="宋体" w:hint="eastAsia"/>
          <w:bCs/>
          <w:szCs w:val="21"/>
        </w:rPr>
        <w:t>⑶</w:t>
      </w:r>
      <w:r w:rsidRPr="000807AA">
        <w:rPr>
          <w:rFonts w:ascii="宋体" w:eastAsia="宋体" w:hAnsi="宋体"/>
          <w:szCs w:val="21"/>
        </w:rPr>
        <w:fldChar w:fldCharType="end"/>
      </w:r>
      <w:r w:rsidRPr="000807AA">
        <w:rPr>
          <w:rFonts w:ascii="宋体" w:eastAsia="宋体" w:hAnsi="宋体" w:hint="eastAsia"/>
          <w:bCs/>
          <w:szCs w:val="21"/>
        </w:rPr>
        <w:t>协助评委对投标文件响应招标文件规定的情况进行摘录，列出相对于招标文件的偏差；</w:t>
      </w:r>
    </w:p>
    <w:p w14:paraId="58953BD8"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bCs/>
          <w:szCs w:val="21"/>
        </w:rPr>
        <w:lastRenderedPageBreak/>
        <w:fldChar w:fldCharType="begin"/>
      </w:r>
      <w:r w:rsidRPr="000807AA">
        <w:rPr>
          <w:rFonts w:ascii="宋体" w:eastAsia="宋体" w:hAnsi="宋体"/>
          <w:bCs/>
          <w:szCs w:val="21"/>
        </w:rPr>
        <w:instrText xml:space="preserve"> </w:instrText>
      </w:r>
      <w:r w:rsidRPr="000807AA">
        <w:rPr>
          <w:rFonts w:ascii="宋体" w:eastAsia="宋体" w:hAnsi="宋体" w:hint="eastAsia"/>
          <w:bCs/>
          <w:szCs w:val="21"/>
        </w:rPr>
        <w:instrText>= 4 \* GB2</w:instrText>
      </w:r>
      <w:r w:rsidRPr="000807AA">
        <w:rPr>
          <w:rFonts w:ascii="宋体" w:eastAsia="宋体" w:hAnsi="宋体"/>
          <w:bCs/>
          <w:szCs w:val="21"/>
        </w:rPr>
        <w:instrText xml:space="preserve"> </w:instrText>
      </w:r>
      <w:r w:rsidRPr="000807AA">
        <w:rPr>
          <w:rFonts w:ascii="宋体" w:eastAsia="宋体" w:hAnsi="宋体"/>
          <w:bCs/>
          <w:szCs w:val="21"/>
        </w:rPr>
        <w:fldChar w:fldCharType="separate"/>
      </w:r>
      <w:r w:rsidRPr="000807AA">
        <w:rPr>
          <w:rFonts w:ascii="宋体" w:eastAsia="宋体" w:hAnsi="宋体" w:hint="eastAsia"/>
          <w:bCs/>
          <w:szCs w:val="21"/>
        </w:rPr>
        <w:t>⑷</w:t>
      </w:r>
      <w:r w:rsidRPr="000807AA">
        <w:rPr>
          <w:rFonts w:ascii="宋体" w:eastAsia="宋体" w:hAnsi="宋体"/>
          <w:szCs w:val="21"/>
        </w:rPr>
        <w:fldChar w:fldCharType="end"/>
      </w:r>
      <w:r w:rsidRPr="000807AA">
        <w:rPr>
          <w:rFonts w:ascii="宋体" w:eastAsia="宋体" w:hAnsi="宋体" w:hint="eastAsia"/>
          <w:bCs/>
          <w:szCs w:val="21"/>
        </w:rPr>
        <w:t>协助评委对所有投标报价进行报价修正。</w:t>
      </w:r>
    </w:p>
    <w:p w14:paraId="7025A56F" w14:textId="77777777" w:rsidR="000807AA" w:rsidRPr="000807AA" w:rsidRDefault="000807AA" w:rsidP="000807AA">
      <w:pPr>
        <w:topLinePunct/>
        <w:spacing w:line="360" w:lineRule="auto"/>
        <w:rPr>
          <w:rFonts w:ascii="宋体" w:eastAsia="宋体" w:hAnsi="宋体" w:hint="eastAsia"/>
          <w:b/>
          <w:bCs/>
          <w:szCs w:val="21"/>
        </w:rPr>
      </w:pPr>
      <w:r w:rsidRPr="000807AA">
        <w:rPr>
          <w:rFonts w:ascii="宋体" w:eastAsia="宋体" w:hAnsi="宋体" w:hint="eastAsia"/>
          <w:b/>
          <w:bCs/>
          <w:szCs w:val="21"/>
        </w:rPr>
        <w:t>3．评审程序</w:t>
      </w:r>
    </w:p>
    <w:p w14:paraId="6F48769A" w14:textId="77777777" w:rsidR="000807AA" w:rsidRPr="000807AA" w:rsidRDefault="000807AA" w:rsidP="000807AA">
      <w:pPr>
        <w:topLinePunct/>
        <w:spacing w:line="360" w:lineRule="auto"/>
        <w:ind w:firstLineChars="200" w:firstLine="422"/>
        <w:rPr>
          <w:rFonts w:ascii="宋体" w:eastAsia="宋体" w:hAnsi="宋体" w:hint="eastAsia"/>
          <w:b/>
          <w:bCs/>
          <w:szCs w:val="21"/>
        </w:rPr>
      </w:pPr>
      <w:r w:rsidRPr="000807AA">
        <w:rPr>
          <w:rFonts w:ascii="宋体" w:eastAsia="宋体" w:hAnsi="宋体" w:hint="eastAsia"/>
          <w:b/>
          <w:bCs/>
          <w:szCs w:val="21"/>
        </w:rPr>
        <w:t>3.1 评标准备</w:t>
      </w:r>
    </w:p>
    <w:p w14:paraId="49FAE5B6"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评标委员会在开始评标工作之前，必须首先认真研读招标文件；招标人应当向评标委员会提供招标文件、评标办法和评标所需的其他重要信息与数据，协助评标委员会了解和熟悉招标项目的如下内容：</w:t>
      </w:r>
    </w:p>
    <w:p w14:paraId="394B4305"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⑴招标项目的规模、标准和特点；</w:t>
      </w:r>
    </w:p>
    <w:p w14:paraId="1756F0BC"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⑵招标文件规定的评标办法；</w:t>
      </w:r>
    </w:p>
    <w:p w14:paraId="7D5E0E92"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⑶招标文件规定的其他与评标有关的内容。</w:t>
      </w:r>
    </w:p>
    <w:p w14:paraId="1C61F2AC" w14:textId="77777777" w:rsidR="000807AA" w:rsidRPr="000807AA" w:rsidRDefault="000807AA" w:rsidP="000807AA">
      <w:pPr>
        <w:topLinePunct/>
        <w:spacing w:line="360" w:lineRule="auto"/>
        <w:ind w:firstLineChars="200" w:firstLine="422"/>
        <w:rPr>
          <w:rFonts w:ascii="宋体" w:eastAsia="宋体" w:hAnsi="宋体" w:hint="eastAsia"/>
          <w:b/>
          <w:bCs/>
          <w:szCs w:val="21"/>
        </w:rPr>
      </w:pPr>
      <w:r w:rsidRPr="000807AA">
        <w:rPr>
          <w:rFonts w:ascii="宋体" w:eastAsia="宋体" w:hAnsi="宋体" w:hint="eastAsia"/>
          <w:b/>
          <w:bCs/>
          <w:szCs w:val="21"/>
        </w:rPr>
        <w:t>3.2 评审程序</w:t>
      </w:r>
    </w:p>
    <w:p w14:paraId="74A77F3B"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⑴初步评审；</w:t>
      </w:r>
    </w:p>
    <w:p w14:paraId="58C8F6F7"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①第一个信封初步评审</w:t>
      </w:r>
    </w:p>
    <w:p w14:paraId="30B73760"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②第二个信封初步评审</w:t>
      </w:r>
    </w:p>
    <w:p w14:paraId="7FD428F3"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⑵资格审查；</w:t>
      </w:r>
    </w:p>
    <w:p w14:paraId="0933F2A2"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⑶详细评审；</w:t>
      </w:r>
    </w:p>
    <w:p w14:paraId="28EFEA2C"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①第一个信封详细评审</w:t>
      </w:r>
    </w:p>
    <w:p w14:paraId="16F7721A"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②第二个信封详细评审</w:t>
      </w:r>
    </w:p>
    <w:p w14:paraId="2DE11A4D"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⑷投标文件的澄清（如果有）；</w:t>
      </w:r>
    </w:p>
    <w:p w14:paraId="2FBAC10F"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⑸综合评分；</w:t>
      </w:r>
    </w:p>
    <w:p w14:paraId="2A8D220F"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⑹推荐中标候选人；</w:t>
      </w:r>
    </w:p>
    <w:p w14:paraId="0360697A"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szCs w:val="21"/>
        </w:rPr>
        <w:t>⑺编写评标报告。</w:t>
      </w:r>
    </w:p>
    <w:p w14:paraId="24BB2080" w14:textId="77777777" w:rsidR="000807AA" w:rsidRPr="000807AA" w:rsidRDefault="000807AA" w:rsidP="000807AA">
      <w:pPr>
        <w:topLinePunct/>
        <w:spacing w:line="360" w:lineRule="auto"/>
        <w:rPr>
          <w:rFonts w:ascii="宋体" w:eastAsia="宋体" w:hAnsi="宋体" w:hint="eastAsia"/>
          <w:b/>
          <w:bCs/>
          <w:szCs w:val="21"/>
        </w:rPr>
      </w:pPr>
      <w:r w:rsidRPr="000807AA">
        <w:rPr>
          <w:rFonts w:ascii="宋体" w:eastAsia="宋体" w:hAnsi="宋体" w:hint="eastAsia"/>
          <w:b/>
          <w:bCs/>
          <w:szCs w:val="21"/>
        </w:rPr>
        <w:t>4.评标工作内容</w:t>
      </w:r>
    </w:p>
    <w:p w14:paraId="39DA844D" w14:textId="77777777" w:rsidR="000807AA" w:rsidRPr="000807AA" w:rsidRDefault="000807AA" w:rsidP="000807AA">
      <w:pPr>
        <w:topLinePunct/>
        <w:spacing w:line="360" w:lineRule="auto"/>
        <w:ind w:firstLineChars="200" w:firstLine="422"/>
        <w:rPr>
          <w:rFonts w:ascii="宋体" w:eastAsia="宋体" w:hAnsi="宋体"/>
          <w:b/>
          <w:szCs w:val="21"/>
        </w:rPr>
      </w:pPr>
      <w:r w:rsidRPr="000807AA">
        <w:rPr>
          <w:rFonts w:ascii="宋体" w:eastAsia="宋体" w:hAnsi="宋体" w:hint="eastAsia"/>
          <w:b/>
          <w:szCs w:val="21"/>
        </w:rPr>
        <w:t>4</w:t>
      </w:r>
      <w:r w:rsidRPr="000807AA">
        <w:rPr>
          <w:rFonts w:ascii="宋体" w:eastAsia="宋体" w:hAnsi="宋体"/>
          <w:b/>
          <w:szCs w:val="21"/>
        </w:rPr>
        <w:t>.1</w:t>
      </w:r>
      <w:r w:rsidRPr="000807AA">
        <w:rPr>
          <w:rFonts w:ascii="宋体" w:eastAsia="宋体" w:hAnsi="宋体" w:hint="eastAsia"/>
          <w:b/>
          <w:szCs w:val="21"/>
        </w:rPr>
        <w:t>第一个信封初步评审</w:t>
      </w:r>
    </w:p>
    <w:p w14:paraId="0F12417D"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szCs w:val="21"/>
        </w:rPr>
        <w:t>评标委员会将对投标文件的第一个信封（商务及技术文件）进行初步评审。只有通过第一个信封初步评审和资格审查的投标文件才能参加第一个信封的详细评审。</w:t>
      </w:r>
    </w:p>
    <w:p w14:paraId="4A66FEC6" w14:textId="77777777" w:rsidR="000807AA" w:rsidRPr="000807AA" w:rsidRDefault="000807AA" w:rsidP="000807AA">
      <w:pPr>
        <w:topLinePunct/>
        <w:spacing w:line="360" w:lineRule="auto"/>
        <w:ind w:firstLineChars="200" w:firstLine="422"/>
        <w:rPr>
          <w:rFonts w:ascii="宋体" w:eastAsia="宋体" w:hAnsi="宋体" w:hint="eastAsia"/>
          <w:b/>
          <w:szCs w:val="21"/>
        </w:rPr>
      </w:pPr>
      <w:r w:rsidRPr="000807AA">
        <w:rPr>
          <w:rFonts w:ascii="宋体" w:eastAsia="宋体" w:hAnsi="宋体" w:hint="eastAsia"/>
          <w:b/>
          <w:szCs w:val="21"/>
        </w:rPr>
        <w:t>4</w:t>
      </w:r>
      <w:r w:rsidRPr="000807AA">
        <w:rPr>
          <w:rFonts w:ascii="宋体" w:eastAsia="宋体" w:hAnsi="宋体"/>
          <w:b/>
          <w:szCs w:val="21"/>
        </w:rPr>
        <w:t>.2</w:t>
      </w:r>
      <w:r w:rsidRPr="000807AA">
        <w:rPr>
          <w:rFonts w:ascii="宋体" w:eastAsia="宋体" w:hAnsi="宋体" w:hint="eastAsia"/>
          <w:b/>
          <w:szCs w:val="21"/>
        </w:rPr>
        <w:t>资格审查</w:t>
      </w:r>
    </w:p>
    <w:p w14:paraId="6C48CBC4" w14:textId="77777777" w:rsidR="000807AA" w:rsidRPr="000807AA" w:rsidRDefault="000807AA" w:rsidP="000807AA">
      <w:pPr>
        <w:topLinePunct/>
        <w:spacing w:line="360" w:lineRule="auto"/>
        <w:ind w:firstLineChars="200" w:firstLine="420"/>
        <w:rPr>
          <w:rFonts w:ascii="宋体" w:eastAsia="宋体" w:hAnsi="宋体" w:hint="eastAsia"/>
          <w:bCs/>
          <w:szCs w:val="21"/>
        </w:rPr>
      </w:pPr>
      <w:r w:rsidRPr="000807AA">
        <w:rPr>
          <w:rFonts w:ascii="宋体" w:eastAsia="宋体" w:hAnsi="宋体" w:hint="eastAsia"/>
          <w:bCs/>
          <w:szCs w:val="21"/>
        </w:rPr>
        <w:t>投标人必须满足资质、财务能力、信誉等资格审查条件。不满足资格审查条件最低要求的投标文件作为资格审查不通过，不进入下一个阶段评审。</w:t>
      </w:r>
    </w:p>
    <w:p w14:paraId="3FBE163D" w14:textId="77777777" w:rsidR="000807AA" w:rsidRPr="000807AA" w:rsidRDefault="000807AA" w:rsidP="000807AA">
      <w:pPr>
        <w:topLinePunct/>
        <w:spacing w:line="360" w:lineRule="auto"/>
        <w:ind w:firstLineChars="200" w:firstLine="422"/>
        <w:rPr>
          <w:rFonts w:ascii="宋体" w:eastAsia="宋体" w:hAnsi="宋体" w:hint="eastAsia"/>
          <w:b/>
          <w:szCs w:val="21"/>
        </w:rPr>
      </w:pPr>
      <w:r w:rsidRPr="000807AA">
        <w:rPr>
          <w:rFonts w:ascii="宋体" w:eastAsia="宋体" w:hAnsi="宋体" w:hint="eastAsia"/>
          <w:b/>
          <w:szCs w:val="21"/>
        </w:rPr>
        <w:t>4</w:t>
      </w:r>
      <w:r w:rsidRPr="000807AA">
        <w:rPr>
          <w:rFonts w:ascii="宋体" w:eastAsia="宋体" w:hAnsi="宋体"/>
          <w:b/>
          <w:szCs w:val="21"/>
        </w:rPr>
        <w:t>.3</w:t>
      </w:r>
      <w:r w:rsidRPr="000807AA">
        <w:rPr>
          <w:rFonts w:ascii="宋体" w:eastAsia="宋体" w:hAnsi="宋体" w:hint="eastAsia"/>
          <w:b/>
          <w:szCs w:val="21"/>
        </w:rPr>
        <w:t>第一个信封详细评审</w:t>
      </w:r>
      <w:r w:rsidRPr="000807AA">
        <w:rPr>
          <w:rFonts w:ascii="宋体" w:eastAsia="宋体" w:hAnsi="宋体"/>
          <w:b/>
          <w:szCs w:val="21"/>
        </w:rPr>
        <w:t>（</w:t>
      </w:r>
      <w:r w:rsidRPr="000807AA">
        <w:rPr>
          <w:rFonts w:ascii="宋体" w:eastAsia="宋体" w:hAnsi="宋体" w:hint="eastAsia"/>
          <w:b/>
          <w:szCs w:val="21"/>
        </w:rPr>
        <w:t>55</w:t>
      </w:r>
      <w:r w:rsidRPr="000807AA">
        <w:rPr>
          <w:rFonts w:ascii="宋体" w:eastAsia="宋体" w:hAnsi="宋体"/>
          <w:b/>
          <w:szCs w:val="21"/>
        </w:rPr>
        <w:t>分）</w:t>
      </w:r>
    </w:p>
    <w:p w14:paraId="7A67FBB2" w14:textId="77777777" w:rsidR="000807AA" w:rsidRPr="000807AA" w:rsidRDefault="000807AA" w:rsidP="000807AA">
      <w:pPr>
        <w:topLinePunct/>
        <w:spacing w:line="360" w:lineRule="auto"/>
        <w:ind w:firstLineChars="200" w:firstLine="420"/>
        <w:rPr>
          <w:rFonts w:ascii="宋体" w:eastAsia="宋体" w:hAnsi="宋体"/>
          <w:bCs/>
          <w:szCs w:val="21"/>
        </w:rPr>
      </w:pPr>
      <w:r w:rsidRPr="000807AA">
        <w:rPr>
          <w:rFonts w:ascii="宋体" w:eastAsia="宋体" w:hAnsi="宋体" w:hint="eastAsia"/>
          <w:bCs/>
          <w:szCs w:val="21"/>
        </w:rPr>
        <w:t>评标委员会对通过第一个信封初步评审、资格审查的投标文件从商务、技术等方面进行详</w:t>
      </w:r>
      <w:r w:rsidRPr="000807AA">
        <w:rPr>
          <w:rFonts w:ascii="宋体" w:eastAsia="宋体" w:hAnsi="宋体" w:hint="eastAsia"/>
          <w:bCs/>
          <w:szCs w:val="21"/>
        </w:rPr>
        <w:lastRenderedPageBreak/>
        <w:t>细评审，并进行打分。评分以评标委员会各成员的打分的算术平均值确定，平均值计算保留小数点后两位。</w:t>
      </w:r>
    </w:p>
    <w:p w14:paraId="022FDE31" w14:textId="77777777" w:rsidR="000807AA" w:rsidRPr="000807AA" w:rsidRDefault="000807AA" w:rsidP="000807AA">
      <w:pPr>
        <w:rPr>
          <w:rFonts w:ascii="宋体" w:eastAsia="宋体" w:hAnsi="宋体" w:hint="eastAsia"/>
        </w:rPr>
      </w:pPr>
      <w:r w:rsidRPr="000807AA">
        <w:rPr>
          <w:rFonts w:ascii="宋体" w:eastAsia="宋体" w:hAnsi="宋体"/>
        </w:rPr>
        <w:br w:type="page"/>
      </w:r>
    </w:p>
    <w:p w14:paraId="016BC177" w14:textId="77777777" w:rsidR="000807AA" w:rsidRPr="000807AA" w:rsidRDefault="000807AA" w:rsidP="000807AA">
      <w:pPr>
        <w:topLinePunct/>
        <w:spacing w:line="20" w:lineRule="exact"/>
        <w:rPr>
          <w:rFonts w:ascii="宋体" w:eastAsia="宋体" w:hAnsi="宋体" w:hint="eastAsi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1"/>
        <w:gridCol w:w="7328"/>
      </w:tblGrid>
      <w:tr w:rsidR="000807AA" w:rsidRPr="000807AA" w14:paraId="3D221493" w14:textId="77777777" w:rsidTr="000B334E">
        <w:trPr>
          <w:trHeight w:val="567"/>
          <w:jc w:val="center"/>
        </w:trPr>
        <w:tc>
          <w:tcPr>
            <w:tcW w:w="1001" w:type="dxa"/>
            <w:tcBorders>
              <w:top w:val="single" w:sz="6" w:space="0" w:color="auto"/>
              <w:left w:val="single" w:sz="6" w:space="0" w:color="auto"/>
              <w:bottom w:val="single" w:sz="6" w:space="0" w:color="auto"/>
              <w:right w:val="single" w:sz="6" w:space="0" w:color="auto"/>
            </w:tcBorders>
            <w:vAlign w:val="center"/>
          </w:tcPr>
          <w:p w14:paraId="1DE9A689" w14:textId="77777777" w:rsidR="000807AA" w:rsidRPr="000807AA" w:rsidRDefault="000807AA" w:rsidP="000B334E">
            <w:pPr>
              <w:topLinePunct/>
              <w:jc w:val="center"/>
              <w:rPr>
                <w:rFonts w:ascii="宋体" w:eastAsia="宋体" w:hAnsi="宋体" w:hint="eastAsia"/>
                <w:b/>
                <w:bCs/>
                <w:szCs w:val="21"/>
              </w:rPr>
            </w:pPr>
            <w:r w:rsidRPr="000807AA">
              <w:rPr>
                <w:rFonts w:ascii="宋体" w:eastAsia="宋体" w:hAnsi="宋体" w:hint="eastAsia"/>
                <w:b/>
                <w:bCs/>
                <w:szCs w:val="21"/>
              </w:rPr>
              <w:t>评审因素</w:t>
            </w:r>
          </w:p>
        </w:tc>
        <w:tc>
          <w:tcPr>
            <w:tcW w:w="7328" w:type="dxa"/>
            <w:tcBorders>
              <w:top w:val="single" w:sz="6" w:space="0" w:color="auto"/>
              <w:left w:val="single" w:sz="6" w:space="0" w:color="auto"/>
              <w:bottom w:val="single" w:sz="6" w:space="0" w:color="auto"/>
              <w:right w:val="single" w:sz="6" w:space="0" w:color="auto"/>
            </w:tcBorders>
            <w:vAlign w:val="center"/>
          </w:tcPr>
          <w:p w14:paraId="27A69801" w14:textId="77777777" w:rsidR="000807AA" w:rsidRPr="000807AA" w:rsidRDefault="000807AA" w:rsidP="000B334E">
            <w:pPr>
              <w:topLinePunct/>
              <w:jc w:val="center"/>
              <w:rPr>
                <w:rFonts w:ascii="宋体" w:eastAsia="宋体" w:hAnsi="宋体" w:hint="eastAsia"/>
                <w:b/>
                <w:bCs/>
                <w:szCs w:val="21"/>
              </w:rPr>
            </w:pPr>
            <w:r w:rsidRPr="000807AA">
              <w:rPr>
                <w:rFonts w:ascii="宋体" w:eastAsia="宋体" w:hAnsi="宋体"/>
                <w:b/>
                <w:bCs/>
                <w:szCs w:val="21"/>
              </w:rPr>
              <w:t>评审因素</w:t>
            </w:r>
            <w:r w:rsidRPr="000807AA">
              <w:rPr>
                <w:rFonts w:ascii="宋体" w:eastAsia="宋体" w:hAnsi="宋体" w:hint="eastAsia"/>
                <w:b/>
                <w:bCs/>
                <w:szCs w:val="21"/>
              </w:rPr>
              <w:t>与</w:t>
            </w:r>
            <w:r w:rsidRPr="000807AA">
              <w:rPr>
                <w:rFonts w:ascii="宋体" w:eastAsia="宋体" w:hAnsi="宋体"/>
                <w:b/>
                <w:bCs/>
                <w:szCs w:val="21"/>
              </w:rPr>
              <w:t>评审标准</w:t>
            </w:r>
          </w:p>
        </w:tc>
      </w:tr>
      <w:tr w:rsidR="000807AA" w:rsidRPr="000807AA" w14:paraId="7DC1DBEF" w14:textId="77777777" w:rsidTr="000B334E">
        <w:trPr>
          <w:trHeight w:val="6515"/>
          <w:jc w:val="center"/>
        </w:trPr>
        <w:tc>
          <w:tcPr>
            <w:tcW w:w="1001" w:type="dxa"/>
            <w:tcBorders>
              <w:top w:val="single" w:sz="6" w:space="0" w:color="auto"/>
              <w:left w:val="single" w:sz="6" w:space="0" w:color="auto"/>
              <w:bottom w:val="single" w:sz="6" w:space="0" w:color="auto"/>
              <w:right w:val="single" w:sz="6" w:space="0" w:color="auto"/>
            </w:tcBorders>
            <w:vAlign w:val="center"/>
          </w:tcPr>
          <w:p w14:paraId="5F7C220E" w14:textId="77777777" w:rsidR="000807AA" w:rsidRPr="000807AA" w:rsidRDefault="000807AA" w:rsidP="000B334E">
            <w:pPr>
              <w:topLinePunct/>
              <w:jc w:val="center"/>
              <w:rPr>
                <w:rFonts w:ascii="宋体" w:eastAsia="宋体" w:hAnsi="宋体" w:hint="eastAsia"/>
                <w:bCs/>
                <w:szCs w:val="21"/>
              </w:rPr>
            </w:pPr>
            <w:r w:rsidRPr="000807AA">
              <w:rPr>
                <w:rFonts w:ascii="宋体" w:eastAsia="宋体" w:hAnsi="宋体" w:hint="eastAsia"/>
                <w:bCs/>
                <w:szCs w:val="21"/>
              </w:rPr>
              <w:t>初步评审</w:t>
            </w:r>
          </w:p>
          <w:p w14:paraId="383362BB" w14:textId="77777777" w:rsidR="000807AA" w:rsidRPr="000807AA" w:rsidRDefault="000807AA" w:rsidP="000B334E">
            <w:pPr>
              <w:topLinePunct/>
              <w:jc w:val="center"/>
              <w:rPr>
                <w:rFonts w:ascii="宋体" w:eastAsia="宋体" w:hAnsi="宋体" w:hint="eastAsia"/>
                <w:b/>
                <w:bCs/>
                <w:szCs w:val="21"/>
              </w:rPr>
            </w:pPr>
            <w:r w:rsidRPr="000807AA">
              <w:rPr>
                <w:rFonts w:ascii="宋体" w:eastAsia="宋体" w:hAnsi="宋体" w:hint="eastAsia"/>
                <w:bCs/>
                <w:szCs w:val="21"/>
              </w:rPr>
              <w:t>标准</w:t>
            </w:r>
          </w:p>
        </w:tc>
        <w:tc>
          <w:tcPr>
            <w:tcW w:w="7328" w:type="dxa"/>
            <w:tcBorders>
              <w:top w:val="single" w:sz="6" w:space="0" w:color="auto"/>
              <w:left w:val="single" w:sz="6" w:space="0" w:color="auto"/>
              <w:bottom w:val="single" w:sz="6" w:space="0" w:color="auto"/>
              <w:right w:val="single" w:sz="6" w:space="0" w:color="auto"/>
            </w:tcBorders>
            <w:vAlign w:val="center"/>
          </w:tcPr>
          <w:p w14:paraId="265F6C23"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⑴投标文件按照招标文件规定的格式、内容和要求编制，字迹清晰可辨；</w:t>
            </w:r>
          </w:p>
          <w:p w14:paraId="35C44A24"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⑵投标文件上法定代表人（负责人）或其授权代理人的签字、投标人的单位公章盖章齐全，符合招标文件规定：投标文件正本须在招标文件规定的地方签署和盖章；</w:t>
            </w:r>
          </w:p>
          <w:p w14:paraId="465D0F3C"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⑶投标人法定代表人（负责人）的授权代理人签署投标文件的，需提交附有法定代表人（负责人）身份证明的授权委托书。或投标人法定代表人（负责人）</w:t>
            </w:r>
            <w:proofErr w:type="gramStart"/>
            <w:r w:rsidRPr="000807AA">
              <w:rPr>
                <w:rFonts w:ascii="宋体" w:eastAsia="宋体" w:hAnsi="宋体" w:hint="eastAsia"/>
                <w:szCs w:val="21"/>
              </w:rPr>
              <w:t>若亲自</w:t>
            </w:r>
            <w:proofErr w:type="gramEnd"/>
            <w:r w:rsidRPr="000807AA">
              <w:rPr>
                <w:rFonts w:ascii="宋体" w:eastAsia="宋体" w:hAnsi="宋体" w:hint="eastAsia"/>
                <w:szCs w:val="21"/>
              </w:rPr>
              <w:t>签署投标文件的，提供了法定代表人（负责人）身份证明。</w:t>
            </w:r>
          </w:p>
          <w:p w14:paraId="7B1E4790" w14:textId="77777777" w:rsidR="000807AA" w:rsidRPr="000807AA" w:rsidRDefault="000807AA" w:rsidP="000B334E">
            <w:pPr>
              <w:topLinePunct/>
              <w:rPr>
                <w:rFonts w:ascii="宋体" w:eastAsia="宋体" w:hAnsi="宋体"/>
                <w:szCs w:val="21"/>
              </w:rPr>
            </w:pPr>
            <w:r w:rsidRPr="000807AA">
              <w:rPr>
                <w:rFonts w:ascii="宋体" w:eastAsia="宋体" w:hAnsi="宋体" w:hint="eastAsia"/>
                <w:szCs w:val="21"/>
              </w:rPr>
              <w:t>⑷投标人按照招标文件规定的金额、形式、时效和内容提供了投标保证金：</w:t>
            </w:r>
          </w:p>
          <w:p w14:paraId="53AC4630" w14:textId="77777777" w:rsidR="000807AA" w:rsidRPr="000807AA" w:rsidRDefault="000807AA" w:rsidP="000B334E">
            <w:pPr>
              <w:topLinePunct/>
              <w:ind w:firstLineChars="200" w:firstLine="420"/>
              <w:rPr>
                <w:rFonts w:ascii="宋体" w:eastAsia="宋体" w:hAnsi="宋体" w:hint="eastAsia"/>
                <w:szCs w:val="21"/>
              </w:rPr>
            </w:pPr>
            <w:r w:rsidRPr="000807AA">
              <w:rPr>
                <w:rFonts w:ascii="宋体" w:eastAsia="宋体" w:hAnsi="宋体" w:hint="eastAsia"/>
                <w:szCs w:val="21"/>
              </w:rPr>
              <w:t>a.投标保证金金额符合招标文件规定的金额；</w:t>
            </w:r>
          </w:p>
          <w:p w14:paraId="130D886A" w14:textId="77777777" w:rsidR="000807AA" w:rsidRPr="000807AA" w:rsidRDefault="000807AA" w:rsidP="000B334E">
            <w:pPr>
              <w:topLinePunct/>
              <w:ind w:firstLineChars="200" w:firstLine="420"/>
              <w:rPr>
                <w:rFonts w:ascii="宋体" w:eastAsia="宋体" w:hAnsi="宋体" w:hint="eastAsia"/>
                <w:szCs w:val="21"/>
              </w:rPr>
            </w:pPr>
            <w:r w:rsidRPr="000807AA">
              <w:rPr>
                <w:rFonts w:ascii="宋体" w:eastAsia="宋体" w:hAnsi="宋体" w:hint="eastAsia"/>
                <w:szCs w:val="21"/>
              </w:rPr>
              <w:t>b.投标保证金采用银行电汇，投标人在招标文件规定的时间之前，将投标保证金由投标人的基本账户一次性汇入招标人指定账户；</w:t>
            </w:r>
          </w:p>
          <w:p w14:paraId="09371058"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⑸投标文件正、副本份数符合第二章“投标人须知”第16.1项规定</w:t>
            </w:r>
            <w:r w:rsidRPr="000807AA">
              <w:rPr>
                <w:rFonts w:ascii="宋体" w:eastAsia="宋体" w:hAnsi="宋体"/>
                <w:szCs w:val="21"/>
              </w:rPr>
              <w:t>；</w:t>
            </w:r>
          </w:p>
          <w:p w14:paraId="207ABE89"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⑹投标文件未出现投标报价的相关内容；</w:t>
            </w:r>
          </w:p>
          <w:p w14:paraId="1FEC5AF3"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⑺投标人未以联合体形</w:t>
            </w:r>
            <w:proofErr w:type="gramStart"/>
            <w:r w:rsidRPr="000807AA">
              <w:rPr>
                <w:rFonts w:ascii="宋体" w:eastAsia="宋体" w:hAnsi="宋体" w:hint="eastAsia"/>
                <w:szCs w:val="21"/>
              </w:rPr>
              <w:t>式参加</w:t>
            </w:r>
            <w:proofErr w:type="gramEnd"/>
            <w:r w:rsidRPr="000807AA">
              <w:rPr>
                <w:rFonts w:ascii="宋体" w:eastAsia="宋体" w:hAnsi="宋体" w:hint="eastAsia"/>
                <w:szCs w:val="21"/>
              </w:rPr>
              <w:t>投标；</w:t>
            </w:r>
          </w:p>
          <w:p w14:paraId="4969D333"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⑻保险期限满足招标文件要求；</w:t>
            </w:r>
          </w:p>
          <w:p w14:paraId="7BD82AD5" w14:textId="77777777" w:rsidR="000807AA" w:rsidRPr="000807AA" w:rsidRDefault="000807AA" w:rsidP="000B334E">
            <w:pPr>
              <w:topLinePunct/>
              <w:rPr>
                <w:rFonts w:ascii="宋体" w:eastAsia="宋体" w:hAnsi="宋体"/>
                <w:szCs w:val="21"/>
              </w:rPr>
            </w:pPr>
            <w:r w:rsidRPr="000807AA">
              <w:rPr>
                <w:rFonts w:ascii="宋体" w:eastAsia="宋体" w:hAnsi="宋体" w:hint="eastAsia"/>
                <w:szCs w:val="21"/>
              </w:rPr>
              <w:t>⑼权利义务符合招标文件规定：</w:t>
            </w:r>
          </w:p>
          <w:p w14:paraId="2EF02F62" w14:textId="77777777" w:rsidR="000807AA" w:rsidRPr="000807AA" w:rsidRDefault="000807AA" w:rsidP="000B334E">
            <w:pPr>
              <w:topLinePunct/>
              <w:ind w:firstLineChars="200" w:firstLine="420"/>
              <w:rPr>
                <w:rFonts w:ascii="宋体" w:eastAsia="宋体" w:hAnsi="宋体" w:hint="eastAsia"/>
                <w:szCs w:val="21"/>
              </w:rPr>
            </w:pPr>
            <w:r w:rsidRPr="000807AA">
              <w:rPr>
                <w:rFonts w:ascii="宋体" w:eastAsia="宋体" w:hAnsi="宋体" w:hint="eastAsia"/>
                <w:szCs w:val="21"/>
              </w:rPr>
              <w:t>a.投标人应接受招标文件规定的风险划分办法，未提出新的风险划分办法；</w:t>
            </w:r>
          </w:p>
          <w:p w14:paraId="4F567BC5" w14:textId="77777777" w:rsidR="000807AA" w:rsidRPr="000807AA" w:rsidRDefault="000807AA" w:rsidP="000B334E">
            <w:pPr>
              <w:topLinePunct/>
              <w:ind w:firstLineChars="200" w:firstLine="420"/>
              <w:rPr>
                <w:rFonts w:ascii="宋体" w:eastAsia="宋体" w:hAnsi="宋体" w:hint="eastAsia"/>
                <w:szCs w:val="21"/>
              </w:rPr>
            </w:pPr>
            <w:r w:rsidRPr="000807AA">
              <w:rPr>
                <w:rFonts w:ascii="宋体" w:eastAsia="宋体" w:hAnsi="宋体" w:hint="eastAsia"/>
                <w:szCs w:val="21"/>
              </w:rPr>
              <w:t>b.投标人未增加发包人的责任范围，或减少投标人义务；</w:t>
            </w:r>
          </w:p>
          <w:p w14:paraId="43D7251C" w14:textId="77777777" w:rsidR="000807AA" w:rsidRPr="000807AA" w:rsidRDefault="000807AA" w:rsidP="000B334E">
            <w:pPr>
              <w:topLinePunct/>
              <w:ind w:firstLineChars="200" w:firstLine="420"/>
              <w:rPr>
                <w:rFonts w:ascii="宋体" w:eastAsia="宋体" w:hAnsi="宋体" w:hint="eastAsia"/>
                <w:szCs w:val="21"/>
              </w:rPr>
            </w:pPr>
            <w:r w:rsidRPr="000807AA">
              <w:rPr>
                <w:rFonts w:ascii="宋体" w:eastAsia="宋体" w:hAnsi="宋体" w:hint="eastAsia"/>
                <w:szCs w:val="21"/>
              </w:rPr>
              <w:t>c.投标人未提出不同的保险费支付办法；</w:t>
            </w:r>
          </w:p>
          <w:p w14:paraId="2FB77645" w14:textId="77777777" w:rsidR="000807AA" w:rsidRPr="000807AA" w:rsidRDefault="000807AA" w:rsidP="000B334E">
            <w:pPr>
              <w:topLinePunct/>
              <w:ind w:firstLineChars="200" w:firstLine="420"/>
              <w:rPr>
                <w:rFonts w:ascii="宋体" w:eastAsia="宋体" w:hAnsi="宋体" w:hint="eastAsia"/>
                <w:szCs w:val="21"/>
              </w:rPr>
            </w:pPr>
            <w:r w:rsidRPr="000807AA">
              <w:rPr>
                <w:rFonts w:ascii="宋体" w:eastAsia="宋体" w:hAnsi="宋体" w:hint="eastAsia"/>
                <w:szCs w:val="21"/>
              </w:rPr>
              <w:t>d.投标人对合同纠纷、事故处理办法未提出异议；</w:t>
            </w:r>
          </w:p>
          <w:p w14:paraId="2C40F967" w14:textId="77777777" w:rsidR="000807AA" w:rsidRPr="000807AA" w:rsidRDefault="000807AA" w:rsidP="000B334E">
            <w:pPr>
              <w:topLinePunct/>
              <w:ind w:firstLineChars="200" w:firstLine="420"/>
              <w:rPr>
                <w:rFonts w:ascii="宋体" w:eastAsia="宋体" w:hAnsi="宋体" w:hint="eastAsia"/>
                <w:szCs w:val="21"/>
              </w:rPr>
            </w:pPr>
            <w:r w:rsidRPr="000807AA">
              <w:rPr>
                <w:rFonts w:ascii="宋体" w:eastAsia="宋体" w:hAnsi="宋体" w:hint="eastAsia"/>
                <w:szCs w:val="21"/>
              </w:rPr>
              <w:t>e.投标人在投标活动中无欺诈行为；</w:t>
            </w:r>
          </w:p>
          <w:p w14:paraId="53ACB112" w14:textId="77777777" w:rsidR="000807AA" w:rsidRPr="000807AA" w:rsidRDefault="000807AA" w:rsidP="000B334E">
            <w:pPr>
              <w:topLinePunct/>
              <w:ind w:firstLineChars="200" w:firstLine="420"/>
              <w:rPr>
                <w:rFonts w:ascii="宋体" w:eastAsia="宋体" w:hAnsi="宋体" w:hint="eastAsia"/>
                <w:szCs w:val="21"/>
              </w:rPr>
            </w:pPr>
            <w:r w:rsidRPr="000807AA">
              <w:rPr>
                <w:rFonts w:ascii="宋体" w:eastAsia="宋体" w:hAnsi="宋体" w:hint="eastAsia"/>
                <w:szCs w:val="21"/>
              </w:rPr>
              <w:t>f.投标人未对合同条款有重要保留。</w:t>
            </w:r>
          </w:p>
          <w:p w14:paraId="2311D269" w14:textId="77777777" w:rsidR="000807AA" w:rsidRPr="000807AA" w:rsidRDefault="000807AA" w:rsidP="000B334E">
            <w:pPr>
              <w:topLinePunct/>
              <w:rPr>
                <w:rFonts w:ascii="宋体" w:eastAsia="宋体" w:hAnsi="宋体" w:hint="eastAsia"/>
                <w:b/>
                <w:bCs/>
                <w:szCs w:val="21"/>
              </w:rPr>
            </w:pPr>
            <w:r w:rsidRPr="000807AA">
              <w:rPr>
                <w:rFonts w:ascii="宋体" w:eastAsia="宋体" w:hAnsi="宋体" w:hint="eastAsia"/>
                <w:szCs w:val="21"/>
              </w:rPr>
              <w:t>⑽</w:t>
            </w:r>
            <w:r w:rsidRPr="000807AA">
              <w:rPr>
                <w:rFonts w:ascii="宋体" w:eastAsia="宋体" w:hAnsi="宋体"/>
                <w:szCs w:val="21"/>
              </w:rPr>
              <w:t>投标文件未附有招标人不能接受的其他条件。</w:t>
            </w:r>
          </w:p>
        </w:tc>
      </w:tr>
      <w:tr w:rsidR="000807AA" w:rsidRPr="000807AA" w14:paraId="1E11042C" w14:textId="77777777" w:rsidTr="000B334E">
        <w:trPr>
          <w:trHeight w:val="1256"/>
          <w:jc w:val="center"/>
        </w:trPr>
        <w:tc>
          <w:tcPr>
            <w:tcW w:w="1001" w:type="dxa"/>
            <w:tcBorders>
              <w:top w:val="single" w:sz="6" w:space="0" w:color="auto"/>
              <w:left w:val="single" w:sz="6" w:space="0" w:color="auto"/>
              <w:bottom w:val="single" w:sz="6" w:space="0" w:color="auto"/>
              <w:right w:val="single" w:sz="6" w:space="0" w:color="auto"/>
            </w:tcBorders>
            <w:vAlign w:val="center"/>
          </w:tcPr>
          <w:p w14:paraId="111F5F35" w14:textId="77777777" w:rsidR="000807AA" w:rsidRPr="000807AA" w:rsidRDefault="000807AA" w:rsidP="000B334E">
            <w:pPr>
              <w:topLinePunct/>
              <w:jc w:val="center"/>
              <w:rPr>
                <w:rFonts w:ascii="宋体" w:eastAsia="宋体" w:hAnsi="宋体" w:hint="eastAsia"/>
                <w:b/>
                <w:bCs/>
                <w:szCs w:val="21"/>
              </w:rPr>
            </w:pPr>
            <w:r w:rsidRPr="000807AA">
              <w:rPr>
                <w:rFonts w:ascii="宋体" w:eastAsia="宋体" w:hAnsi="宋体" w:hint="eastAsia"/>
                <w:szCs w:val="21"/>
              </w:rPr>
              <w:t>资格评审标准</w:t>
            </w:r>
          </w:p>
        </w:tc>
        <w:tc>
          <w:tcPr>
            <w:tcW w:w="7328" w:type="dxa"/>
            <w:tcBorders>
              <w:top w:val="single" w:sz="6" w:space="0" w:color="auto"/>
              <w:left w:val="single" w:sz="6" w:space="0" w:color="auto"/>
              <w:bottom w:val="single" w:sz="6" w:space="0" w:color="auto"/>
              <w:right w:val="single" w:sz="6" w:space="0" w:color="auto"/>
            </w:tcBorders>
            <w:vAlign w:val="center"/>
          </w:tcPr>
          <w:p w14:paraId="7B941FA2" w14:textId="77777777" w:rsidR="000807AA" w:rsidRPr="000807AA" w:rsidRDefault="000807AA" w:rsidP="000B334E">
            <w:pPr>
              <w:topLinePunct/>
              <w:rPr>
                <w:rFonts w:ascii="宋体" w:eastAsia="宋体" w:hAnsi="宋体" w:hint="eastAsia"/>
                <w:szCs w:val="21"/>
              </w:rPr>
            </w:pPr>
            <w:r w:rsidRPr="000807AA">
              <w:rPr>
                <w:rFonts w:ascii="宋体" w:eastAsia="宋体" w:hAnsi="宋体"/>
                <w:szCs w:val="21"/>
              </w:rPr>
              <w:fldChar w:fldCharType="begin"/>
            </w:r>
            <w:r w:rsidRPr="000807AA">
              <w:rPr>
                <w:rFonts w:ascii="宋体" w:eastAsia="宋体" w:hAnsi="宋体"/>
                <w:szCs w:val="21"/>
              </w:rPr>
              <w:instrText xml:space="preserve"> </w:instrText>
            </w:r>
            <w:r w:rsidRPr="000807AA">
              <w:rPr>
                <w:rFonts w:ascii="宋体" w:eastAsia="宋体" w:hAnsi="宋体" w:hint="eastAsia"/>
                <w:szCs w:val="21"/>
              </w:rPr>
              <w:instrText>= 1 \* GB2</w:instrText>
            </w:r>
            <w:r w:rsidRPr="000807AA">
              <w:rPr>
                <w:rFonts w:ascii="宋体" w:eastAsia="宋体" w:hAnsi="宋体"/>
                <w:szCs w:val="21"/>
              </w:rPr>
              <w:instrText xml:space="preserve"> </w:instrText>
            </w:r>
            <w:r w:rsidRPr="000807AA">
              <w:rPr>
                <w:rFonts w:ascii="宋体" w:eastAsia="宋体" w:hAnsi="宋体"/>
                <w:szCs w:val="21"/>
              </w:rPr>
              <w:fldChar w:fldCharType="separate"/>
            </w:r>
            <w:r w:rsidRPr="000807AA">
              <w:rPr>
                <w:rFonts w:ascii="宋体" w:eastAsia="宋体" w:hAnsi="宋体" w:hint="eastAsia"/>
                <w:szCs w:val="21"/>
                <w:lang w:val="en-US" w:eastAsia="zh-CN"/>
              </w:rPr>
              <w:t>⑴</w:t>
            </w:r>
            <w:r w:rsidRPr="000807AA">
              <w:rPr>
                <w:rFonts w:ascii="宋体" w:eastAsia="宋体" w:hAnsi="宋体"/>
                <w:szCs w:val="21"/>
              </w:rPr>
              <w:fldChar w:fldCharType="end"/>
            </w:r>
            <w:r w:rsidRPr="000807AA">
              <w:rPr>
                <w:rFonts w:ascii="宋体" w:eastAsia="宋体" w:hAnsi="宋体"/>
                <w:szCs w:val="21"/>
              </w:rPr>
              <w:t>投标人的资质等级符合第二章</w:t>
            </w:r>
            <w:r w:rsidRPr="000807AA">
              <w:rPr>
                <w:rFonts w:ascii="宋体" w:eastAsia="宋体" w:hAnsi="宋体" w:hint="eastAsia"/>
                <w:szCs w:val="21"/>
              </w:rPr>
              <w:t>“</w:t>
            </w:r>
            <w:r w:rsidRPr="000807AA">
              <w:rPr>
                <w:rFonts w:ascii="宋体" w:eastAsia="宋体" w:hAnsi="宋体"/>
                <w:szCs w:val="21"/>
              </w:rPr>
              <w:t>投标须知</w:t>
            </w:r>
            <w:r w:rsidRPr="000807AA">
              <w:rPr>
                <w:rFonts w:ascii="宋体" w:eastAsia="宋体" w:hAnsi="宋体" w:hint="eastAsia"/>
                <w:szCs w:val="21"/>
              </w:rPr>
              <w:t>附录”</w:t>
            </w:r>
            <w:r w:rsidRPr="000807AA">
              <w:rPr>
                <w:rFonts w:ascii="宋体" w:eastAsia="宋体" w:hAnsi="宋体"/>
                <w:szCs w:val="21"/>
              </w:rPr>
              <w:t>规定；</w:t>
            </w:r>
            <w:r w:rsidRPr="000807AA">
              <w:rPr>
                <w:rFonts w:ascii="宋体" w:eastAsia="宋体" w:hAnsi="宋体" w:hint="eastAsia"/>
                <w:szCs w:val="21"/>
              </w:rPr>
              <w:t xml:space="preserve"> </w:t>
            </w:r>
          </w:p>
          <w:p w14:paraId="7C8E9092" w14:textId="77777777" w:rsidR="000807AA" w:rsidRPr="000807AA" w:rsidRDefault="000807AA" w:rsidP="000B334E">
            <w:pPr>
              <w:topLinePunct/>
              <w:rPr>
                <w:rFonts w:ascii="宋体" w:eastAsia="宋体" w:hAnsi="宋体" w:hint="eastAsia"/>
                <w:szCs w:val="21"/>
              </w:rPr>
            </w:pPr>
            <w:r w:rsidRPr="000807AA">
              <w:rPr>
                <w:rFonts w:ascii="宋体" w:eastAsia="宋体" w:hAnsi="宋体" w:hint="eastAsia"/>
                <w:szCs w:val="21"/>
              </w:rPr>
              <w:t>⑵投标人或总公司（或集团公司）</w:t>
            </w:r>
            <w:r w:rsidRPr="000807AA">
              <w:rPr>
                <w:rFonts w:ascii="宋体" w:eastAsia="宋体" w:hAnsi="宋体"/>
                <w:szCs w:val="21"/>
              </w:rPr>
              <w:t>的</w:t>
            </w:r>
            <w:r w:rsidRPr="000807AA">
              <w:rPr>
                <w:rFonts w:ascii="宋体" w:eastAsia="宋体" w:hAnsi="宋体" w:hint="eastAsia"/>
                <w:szCs w:val="21"/>
              </w:rPr>
              <w:t>财务能力</w:t>
            </w:r>
            <w:r w:rsidRPr="000807AA">
              <w:rPr>
                <w:rFonts w:ascii="宋体" w:eastAsia="宋体" w:hAnsi="宋体"/>
                <w:szCs w:val="21"/>
              </w:rPr>
              <w:t>符合第二章</w:t>
            </w:r>
            <w:r w:rsidRPr="000807AA">
              <w:rPr>
                <w:rFonts w:ascii="宋体" w:eastAsia="宋体" w:hAnsi="宋体" w:hint="eastAsia"/>
                <w:szCs w:val="21"/>
              </w:rPr>
              <w:t>“</w:t>
            </w:r>
            <w:r w:rsidRPr="000807AA">
              <w:rPr>
                <w:rFonts w:ascii="宋体" w:eastAsia="宋体" w:hAnsi="宋体"/>
                <w:szCs w:val="21"/>
              </w:rPr>
              <w:t>投标须知</w:t>
            </w:r>
            <w:r w:rsidRPr="000807AA">
              <w:rPr>
                <w:rFonts w:ascii="宋体" w:eastAsia="宋体" w:hAnsi="宋体" w:hint="eastAsia"/>
                <w:szCs w:val="21"/>
              </w:rPr>
              <w:t>附录”</w:t>
            </w:r>
            <w:r w:rsidRPr="000807AA">
              <w:rPr>
                <w:rFonts w:ascii="宋体" w:eastAsia="宋体" w:hAnsi="宋体"/>
                <w:szCs w:val="21"/>
              </w:rPr>
              <w:t>规定</w:t>
            </w:r>
            <w:r w:rsidRPr="000807AA">
              <w:rPr>
                <w:rFonts w:ascii="宋体" w:eastAsia="宋体" w:hAnsi="宋体" w:hint="eastAsia"/>
                <w:szCs w:val="21"/>
              </w:rPr>
              <w:t>；</w:t>
            </w:r>
          </w:p>
          <w:p w14:paraId="044D21A9" w14:textId="77777777" w:rsidR="000807AA" w:rsidRPr="000807AA" w:rsidRDefault="000807AA" w:rsidP="000B334E">
            <w:pPr>
              <w:topLinePunct/>
              <w:rPr>
                <w:rFonts w:ascii="宋体" w:eastAsia="宋体" w:hAnsi="宋体" w:hint="eastAsia"/>
                <w:b/>
                <w:bCs/>
                <w:szCs w:val="21"/>
              </w:rPr>
            </w:pPr>
            <w:r w:rsidRPr="000807AA">
              <w:rPr>
                <w:rFonts w:ascii="宋体" w:eastAsia="宋体" w:hAnsi="宋体" w:hint="eastAsia"/>
                <w:szCs w:val="21"/>
              </w:rPr>
              <w:t>⑶投标人信誉符合</w:t>
            </w:r>
            <w:r w:rsidRPr="000807AA">
              <w:rPr>
                <w:rFonts w:ascii="宋体" w:eastAsia="宋体" w:hAnsi="宋体"/>
                <w:szCs w:val="21"/>
              </w:rPr>
              <w:t>第二章</w:t>
            </w:r>
            <w:r w:rsidRPr="000807AA">
              <w:rPr>
                <w:rFonts w:ascii="宋体" w:eastAsia="宋体" w:hAnsi="宋体" w:hint="eastAsia"/>
                <w:szCs w:val="21"/>
              </w:rPr>
              <w:t>“</w:t>
            </w:r>
            <w:r w:rsidRPr="000807AA">
              <w:rPr>
                <w:rFonts w:ascii="宋体" w:eastAsia="宋体" w:hAnsi="宋体"/>
                <w:szCs w:val="21"/>
              </w:rPr>
              <w:t>投标须知</w:t>
            </w:r>
            <w:r w:rsidRPr="000807AA">
              <w:rPr>
                <w:rFonts w:ascii="宋体" w:eastAsia="宋体" w:hAnsi="宋体" w:hint="eastAsia"/>
                <w:szCs w:val="21"/>
              </w:rPr>
              <w:t>附录”</w:t>
            </w:r>
            <w:r w:rsidRPr="000807AA">
              <w:rPr>
                <w:rFonts w:ascii="宋体" w:eastAsia="宋体" w:hAnsi="宋体"/>
                <w:szCs w:val="21"/>
              </w:rPr>
              <w:t>规定</w:t>
            </w:r>
            <w:r w:rsidRPr="000807AA">
              <w:rPr>
                <w:rFonts w:ascii="宋体" w:eastAsia="宋体" w:hAnsi="宋体" w:hint="eastAsia"/>
                <w:szCs w:val="21"/>
              </w:rPr>
              <w:t>。</w:t>
            </w:r>
          </w:p>
        </w:tc>
      </w:tr>
    </w:tbl>
    <w:p w14:paraId="0DD9D32B" w14:textId="77777777" w:rsidR="000807AA" w:rsidRPr="000807AA" w:rsidRDefault="000807AA" w:rsidP="000807AA">
      <w:pPr>
        <w:jc w:val="right"/>
        <w:rPr>
          <w:rFonts w:ascii="宋体" w:eastAsia="宋体" w:hAnsi="宋体"/>
          <w:bCs/>
          <w:szCs w:val="21"/>
        </w:rPr>
      </w:pPr>
      <w:r w:rsidRPr="000807AA">
        <w:rPr>
          <w:rFonts w:ascii="宋体" w:eastAsia="宋体" w:hAnsi="宋体"/>
        </w:rPr>
        <w:br w:type="page"/>
      </w:r>
      <w:r w:rsidRPr="000807AA">
        <w:rPr>
          <w:rFonts w:ascii="宋体" w:eastAsia="宋体" w:hAnsi="宋体" w:hint="eastAsia"/>
          <w:bCs/>
          <w:szCs w:val="21"/>
        </w:rPr>
        <w:lastRenderedPageBreak/>
        <w:t>续上表</w:t>
      </w:r>
    </w:p>
    <w:tbl>
      <w:tblPr>
        <w:tblW w:w="85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2"/>
        <w:gridCol w:w="1902"/>
        <w:gridCol w:w="5759"/>
      </w:tblGrid>
      <w:tr w:rsidR="000807AA" w:rsidRPr="000807AA" w14:paraId="141F5A15" w14:textId="77777777" w:rsidTr="000B334E">
        <w:trPr>
          <w:trHeight w:val="277"/>
          <w:jc w:val="center"/>
        </w:trPr>
        <w:tc>
          <w:tcPr>
            <w:tcW w:w="932" w:type="dxa"/>
            <w:tcBorders>
              <w:top w:val="single" w:sz="6" w:space="0" w:color="auto"/>
              <w:left w:val="single" w:sz="6" w:space="0" w:color="auto"/>
              <w:bottom w:val="single" w:sz="6" w:space="0" w:color="auto"/>
              <w:right w:val="single" w:sz="6" w:space="0" w:color="auto"/>
            </w:tcBorders>
            <w:vAlign w:val="center"/>
          </w:tcPr>
          <w:p w14:paraId="7886E186" w14:textId="77777777" w:rsidR="000807AA" w:rsidRPr="000807AA" w:rsidRDefault="000807AA" w:rsidP="000B334E">
            <w:pPr>
              <w:wordWrap w:val="0"/>
              <w:topLinePunct/>
              <w:jc w:val="center"/>
              <w:rPr>
                <w:rFonts w:ascii="宋体" w:eastAsia="宋体" w:hAnsi="宋体" w:hint="eastAsia"/>
                <w:b/>
                <w:bCs/>
                <w:sz w:val="18"/>
                <w:szCs w:val="21"/>
              </w:rPr>
            </w:pPr>
            <w:r w:rsidRPr="000807AA">
              <w:rPr>
                <w:rFonts w:ascii="宋体" w:eastAsia="宋体" w:hAnsi="宋体" w:hint="eastAsia"/>
                <w:b/>
                <w:bCs/>
                <w:sz w:val="18"/>
                <w:szCs w:val="21"/>
              </w:rPr>
              <w:t>评审因素</w:t>
            </w:r>
          </w:p>
        </w:tc>
        <w:tc>
          <w:tcPr>
            <w:tcW w:w="1902" w:type="dxa"/>
            <w:tcBorders>
              <w:top w:val="single" w:sz="6" w:space="0" w:color="auto"/>
              <w:left w:val="single" w:sz="6" w:space="0" w:color="auto"/>
              <w:bottom w:val="single" w:sz="6" w:space="0" w:color="auto"/>
              <w:right w:val="single" w:sz="6" w:space="0" w:color="auto"/>
            </w:tcBorders>
            <w:vAlign w:val="center"/>
          </w:tcPr>
          <w:p w14:paraId="6986C7C4" w14:textId="77777777" w:rsidR="000807AA" w:rsidRPr="000807AA" w:rsidRDefault="000807AA" w:rsidP="000B334E">
            <w:pPr>
              <w:wordWrap w:val="0"/>
              <w:topLinePunct/>
              <w:jc w:val="center"/>
              <w:rPr>
                <w:rFonts w:ascii="宋体" w:eastAsia="宋体" w:hAnsi="宋体" w:hint="eastAsia"/>
                <w:b/>
                <w:bCs/>
                <w:sz w:val="18"/>
                <w:szCs w:val="21"/>
              </w:rPr>
            </w:pPr>
            <w:r w:rsidRPr="000807AA">
              <w:rPr>
                <w:rFonts w:ascii="宋体" w:eastAsia="宋体" w:hAnsi="宋体" w:hint="eastAsia"/>
                <w:b/>
                <w:bCs/>
                <w:sz w:val="18"/>
                <w:szCs w:val="21"/>
              </w:rPr>
              <w:t>评分因素权重分值</w:t>
            </w:r>
          </w:p>
        </w:tc>
        <w:tc>
          <w:tcPr>
            <w:tcW w:w="5759" w:type="dxa"/>
            <w:tcBorders>
              <w:top w:val="single" w:sz="6" w:space="0" w:color="auto"/>
              <w:left w:val="single" w:sz="6" w:space="0" w:color="auto"/>
              <w:bottom w:val="single" w:sz="6" w:space="0" w:color="auto"/>
              <w:right w:val="single" w:sz="6" w:space="0" w:color="auto"/>
            </w:tcBorders>
            <w:vAlign w:val="center"/>
          </w:tcPr>
          <w:p w14:paraId="72AA8E3B" w14:textId="77777777" w:rsidR="000807AA" w:rsidRPr="000807AA" w:rsidRDefault="000807AA" w:rsidP="000B334E">
            <w:pPr>
              <w:wordWrap w:val="0"/>
              <w:topLinePunct/>
              <w:spacing w:line="230" w:lineRule="exact"/>
              <w:jc w:val="center"/>
              <w:rPr>
                <w:rFonts w:ascii="宋体" w:eastAsia="宋体" w:hAnsi="宋体" w:hint="eastAsia"/>
                <w:b/>
                <w:bCs/>
                <w:sz w:val="18"/>
                <w:szCs w:val="21"/>
              </w:rPr>
            </w:pPr>
            <w:r w:rsidRPr="000807AA">
              <w:rPr>
                <w:rFonts w:ascii="宋体" w:eastAsia="宋体" w:hAnsi="宋体" w:hint="eastAsia"/>
                <w:b/>
                <w:bCs/>
                <w:sz w:val="18"/>
                <w:szCs w:val="21"/>
              </w:rPr>
              <w:t>各评分因素细分项</w:t>
            </w:r>
          </w:p>
        </w:tc>
      </w:tr>
      <w:tr w:rsidR="000807AA" w:rsidRPr="000807AA" w14:paraId="0F07AC29" w14:textId="77777777" w:rsidTr="000B334E">
        <w:trPr>
          <w:trHeight w:val="966"/>
          <w:jc w:val="center"/>
        </w:trPr>
        <w:tc>
          <w:tcPr>
            <w:tcW w:w="932" w:type="dxa"/>
            <w:vMerge w:val="restart"/>
            <w:tcBorders>
              <w:top w:val="single" w:sz="6" w:space="0" w:color="auto"/>
              <w:left w:val="single" w:sz="6" w:space="0" w:color="auto"/>
              <w:right w:val="single" w:sz="6" w:space="0" w:color="auto"/>
            </w:tcBorders>
            <w:vAlign w:val="center"/>
          </w:tcPr>
          <w:p w14:paraId="11CF99CB" w14:textId="77777777" w:rsidR="000807AA" w:rsidRPr="000807AA" w:rsidRDefault="000807AA" w:rsidP="000B334E">
            <w:pPr>
              <w:wordWrap w:val="0"/>
              <w:topLinePunct/>
              <w:jc w:val="center"/>
              <w:rPr>
                <w:rFonts w:ascii="宋体" w:eastAsia="宋体" w:hAnsi="宋体"/>
                <w:bCs/>
                <w:sz w:val="18"/>
                <w:szCs w:val="21"/>
              </w:rPr>
            </w:pPr>
            <w:r w:rsidRPr="000807AA">
              <w:rPr>
                <w:rFonts w:ascii="宋体" w:eastAsia="宋体" w:hAnsi="宋体"/>
                <w:bCs/>
                <w:sz w:val="18"/>
                <w:szCs w:val="21"/>
              </w:rPr>
              <w:t>商务</w:t>
            </w:r>
            <w:r w:rsidRPr="000807AA">
              <w:rPr>
                <w:rFonts w:ascii="宋体" w:eastAsia="宋体" w:hAnsi="宋体" w:hint="eastAsia"/>
                <w:bCs/>
                <w:sz w:val="18"/>
                <w:szCs w:val="21"/>
              </w:rPr>
              <w:t>及技术详细</w:t>
            </w:r>
            <w:r w:rsidRPr="000807AA">
              <w:rPr>
                <w:rFonts w:ascii="宋体" w:eastAsia="宋体" w:hAnsi="宋体"/>
                <w:bCs/>
                <w:sz w:val="18"/>
                <w:szCs w:val="21"/>
              </w:rPr>
              <w:t>评审</w:t>
            </w:r>
          </w:p>
          <w:p w14:paraId="644BC321" w14:textId="77777777" w:rsidR="000807AA" w:rsidRPr="000807AA" w:rsidRDefault="000807AA" w:rsidP="000B334E">
            <w:pPr>
              <w:wordWrap w:val="0"/>
              <w:topLinePunct/>
              <w:jc w:val="center"/>
              <w:rPr>
                <w:rFonts w:ascii="宋体" w:eastAsia="宋体" w:hAnsi="宋体" w:hint="eastAsia"/>
                <w:sz w:val="18"/>
                <w:szCs w:val="21"/>
              </w:rPr>
            </w:pPr>
            <w:r w:rsidRPr="000807AA">
              <w:rPr>
                <w:rFonts w:ascii="宋体" w:eastAsia="宋体" w:hAnsi="宋体"/>
                <w:bCs/>
                <w:sz w:val="18"/>
                <w:szCs w:val="21"/>
              </w:rPr>
              <w:t>（55分）</w:t>
            </w:r>
          </w:p>
        </w:tc>
        <w:tc>
          <w:tcPr>
            <w:tcW w:w="1902" w:type="dxa"/>
            <w:tcBorders>
              <w:top w:val="single" w:sz="6" w:space="0" w:color="auto"/>
              <w:left w:val="single" w:sz="6" w:space="0" w:color="auto"/>
              <w:right w:val="single" w:sz="6" w:space="0" w:color="auto"/>
            </w:tcBorders>
            <w:vAlign w:val="center"/>
          </w:tcPr>
          <w:p w14:paraId="4989C6A5" w14:textId="77777777" w:rsidR="000807AA" w:rsidRPr="000807AA" w:rsidRDefault="000807AA" w:rsidP="000B334E">
            <w:pPr>
              <w:wordWrap w:val="0"/>
              <w:topLinePunct/>
              <w:jc w:val="center"/>
              <w:rPr>
                <w:rFonts w:ascii="宋体" w:eastAsia="宋体" w:hAnsi="宋体" w:cs="宋体"/>
                <w:sz w:val="18"/>
                <w:szCs w:val="21"/>
              </w:rPr>
            </w:pPr>
            <w:r w:rsidRPr="000807AA">
              <w:rPr>
                <w:rFonts w:ascii="宋体" w:eastAsia="宋体" w:hAnsi="宋体" w:cs="宋体" w:hint="eastAsia"/>
                <w:sz w:val="18"/>
                <w:szCs w:val="21"/>
              </w:rPr>
              <w:t>偿付能力风险管理能力（SARMRA）评估</w:t>
            </w:r>
          </w:p>
          <w:p w14:paraId="459672DF" w14:textId="77777777" w:rsidR="000807AA" w:rsidRPr="000807AA" w:rsidRDefault="000807AA" w:rsidP="000B334E">
            <w:pPr>
              <w:wordWrap w:val="0"/>
              <w:topLinePunct/>
              <w:jc w:val="center"/>
              <w:rPr>
                <w:rFonts w:ascii="宋体" w:eastAsia="宋体" w:hAnsi="宋体" w:hint="eastAsia"/>
                <w:sz w:val="18"/>
                <w:szCs w:val="21"/>
              </w:rPr>
            </w:pPr>
            <w:r w:rsidRPr="000807AA">
              <w:rPr>
                <w:rFonts w:ascii="宋体" w:eastAsia="宋体" w:hAnsi="宋体" w:cs="宋体" w:hint="eastAsia"/>
                <w:sz w:val="18"/>
                <w:szCs w:val="21"/>
              </w:rPr>
              <w:t>（15分）</w:t>
            </w:r>
          </w:p>
        </w:tc>
        <w:tc>
          <w:tcPr>
            <w:tcW w:w="5759" w:type="dxa"/>
            <w:tcBorders>
              <w:top w:val="single" w:sz="6" w:space="0" w:color="auto"/>
              <w:left w:val="single" w:sz="6" w:space="0" w:color="auto"/>
              <w:bottom w:val="single" w:sz="6" w:space="0" w:color="auto"/>
              <w:right w:val="single" w:sz="6" w:space="0" w:color="auto"/>
            </w:tcBorders>
            <w:vAlign w:val="center"/>
          </w:tcPr>
          <w:p w14:paraId="37C1A111" w14:textId="77777777" w:rsidR="000807AA" w:rsidRPr="000807AA" w:rsidRDefault="000807AA" w:rsidP="000B334E">
            <w:pPr>
              <w:topLinePunct/>
              <w:ind w:firstLineChars="200" w:firstLine="360"/>
              <w:rPr>
                <w:rFonts w:ascii="宋体" w:eastAsia="宋体" w:hAnsi="宋体" w:cs="宋体" w:hint="eastAsia"/>
                <w:sz w:val="18"/>
                <w:szCs w:val="21"/>
              </w:rPr>
            </w:pPr>
            <w:r w:rsidRPr="000807AA">
              <w:rPr>
                <w:rFonts w:ascii="宋体" w:eastAsia="宋体" w:hAnsi="宋体" w:cs="宋体" w:hint="eastAsia"/>
                <w:sz w:val="18"/>
                <w:szCs w:val="21"/>
              </w:rPr>
              <w:t>投标人或总公司（或集团公司）偿付能力风险管理能力（SARMRA）评估满足资格审查最低要求不低于75分的，得5分；在此基础上，每超过5分（尾数不计）加5分，最多加10分；本项满分为15分。</w:t>
            </w:r>
          </w:p>
          <w:p w14:paraId="1A4CCAAA" w14:textId="77777777" w:rsidR="000807AA" w:rsidRPr="000807AA" w:rsidRDefault="000807AA" w:rsidP="000B334E">
            <w:pPr>
              <w:topLinePunct/>
              <w:spacing w:line="230" w:lineRule="exact"/>
              <w:ind w:firstLineChars="200" w:firstLine="360"/>
              <w:rPr>
                <w:rFonts w:ascii="宋体" w:eastAsia="宋体" w:hAnsi="宋体" w:hint="eastAsia"/>
                <w:sz w:val="18"/>
                <w:szCs w:val="21"/>
              </w:rPr>
            </w:pPr>
            <w:r w:rsidRPr="000807AA">
              <w:rPr>
                <w:rFonts w:ascii="宋体" w:eastAsia="宋体" w:hAnsi="宋体" w:cs="宋体" w:hint="eastAsia"/>
                <w:sz w:val="18"/>
                <w:szCs w:val="21"/>
              </w:rPr>
              <w:t>注：偿付能力风险管理能力（SARMRA）评估以2025年第1季度的保险公司偿付能力季度报告关键信息截图或中国银行保险监督管理委员会SARMRA现场评估意见书复印件为准。</w:t>
            </w:r>
          </w:p>
        </w:tc>
      </w:tr>
      <w:tr w:rsidR="000807AA" w:rsidRPr="000807AA" w14:paraId="176680BA" w14:textId="77777777" w:rsidTr="000B334E">
        <w:trPr>
          <w:trHeight w:val="1214"/>
          <w:jc w:val="center"/>
        </w:trPr>
        <w:tc>
          <w:tcPr>
            <w:tcW w:w="932" w:type="dxa"/>
            <w:vMerge/>
            <w:tcBorders>
              <w:left w:val="single" w:sz="6" w:space="0" w:color="auto"/>
              <w:right w:val="single" w:sz="6" w:space="0" w:color="auto"/>
            </w:tcBorders>
            <w:vAlign w:val="center"/>
          </w:tcPr>
          <w:p w14:paraId="3464508D" w14:textId="77777777" w:rsidR="000807AA" w:rsidRPr="000807AA" w:rsidRDefault="000807AA" w:rsidP="000B334E">
            <w:pPr>
              <w:wordWrap w:val="0"/>
              <w:topLinePunct/>
              <w:jc w:val="center"/>
              <w:rPr>
                <w:rFonts w:ascii="宋体" w:eastAsia="宋体" w:hAnsi="宋体"/>
                <w:sz w:val="18"/>
                <w:szCs w:val="21"/>
              </w:rPr>
            </w:pPr>
          </w:p>
        </w:tc>
        <w:tc>
          <w:tcPr>
            <w:tcW w:w="1902" w:type="dxa"/>
            <w:tcBorders>
              <w:left w:val="single" w:sz="6" w:space="0" w:color="auto"/>
              <w:right w:val="single" w:sz="6" w:space="0" w:color="auto"/>
            </w:tcBorders>
            <w:vAlign w:val="center"/>
          </w:tcPr>
          <w:p w14:paraId="0772F8C8" w14:textId="77777777" w:rsidR="000807AA" w:rsidRPr="000807AA" w:rsidRDefault="000807AA" w:rsidP="000B334E">
            <w:pPr>
              <w:wordWrap w:val="0"/>
              <w:topLinePunct/>
              <w:jc w:val="center"/>
              <w:rPr>
                <w:rFonts w:ascii="宋体" w:eastAsia="宋体" w:hAnsi="宋体" w:cs="宋体" w:hint="eastAsia"/>
                <w:sz w:val="18"/>
                <w:szCs w:val="21"/>
              </w:rPr>
            </w:pPr>
            <w:r w:rsidRPr="000807AA">
              <w:rPr>
                <w:rFonts w:ascii="宋体" w:eastAsia="宋体" w:hAnsi="宋体" w:cs="宋体" w:hint="eastAsia"/>
                <w:sz w:val="18"/>
                <w:szCs w:val="21"/>
              </w:rPr>
              <w:t>亿元保费投诉量</w:t>
            </w:r>
          </w:p>
          <w:p w14:paraId="60BED60A" w14:textId="77777777" w:rsidR="000807AA" w:rsidRPr="000807AA" w:rsidRDefault="000807AA" w:rsidP="000B334E">
            <w:pPr>
              <w:wordWrap w:val="0"/>
              <w:topLinePunct/>
              <w:jc w:val="center"/>
              <w:rPr>
                <w:rFonts w:ascii="宋体" w:eastAsia="宋体" w:hAnsi="宋体"/>
                <w:sz w:val="18"/>
                <w:szCs w:val="21"/>
              </w:rPr>
            </w:pPr>
            <w:r w:rsidRPr="000807AA">
              <w:rPr>
                <w:rFonts w:ascii="宋体" w:eastAsia="宋体" w:hAnsi="宋体" w:cs="宋体" w:hint="eastAsia"/>
                <w:sz w:val="18"/>
                <w:szCs w:val="21"/>
              </w:rPr>
              <w:t>（10分）</w:t>
            </w:r>
          </w:p>
        </w:tc>
        <w:tc>
          <w:tcPr>
            <w:tcW w:w="5759" w:type="dxa"/>
            <w:tcBorders>
              <w:top w:val="single" w:sz="6" w:space="0" w:color="auto"/>
              <w:left w:val="single" w:sz="6" w:space="0" w:color="auto"/>
              <w:bottom w:val="single" w:sz="6" w:space="0" w:color="auto"/>
              <w:right w:val="single" w:sz="6" w:space="0" w:color="auto"/>
            </w:tcBorders>
            <w:vAlign w:val="center"/>
          </w:tcPr>
          <w:p w14:paraId="14261F1E" w14:textId="77777777" w:rsidR="000807AA" w:rsidRPr="000807AA" w:rsidRDefault="000807AA" w:rsidP="000B334E">
            <w:pPr>
              <w:topLinePunct/>
              <w:spacing w:line="230" w:lineRule="exact"/>
              <w:ind w:firstLineChars="200" w:firstLine="360"/>
              <w:rPr>
                <w:rFonts w:ascii="宋体" w:eastAsia="宋体" w:hAnsi="宋体" w:cs="宋体" w:hint="eastAsia"/>
                <w:sz w:val="18"/>
                <w:szCs w:val="21"/>
              </w:rPr>
            </w:pPr>
            <w:r w:rsidRPr="000807AA">
              <w:rPr>
                <w:rFonts w:ascii="宋体" w:eastAsia="宋体" w:hAnsi="宋体" w:cs="宋体" w:hint="eastAsia"/>
                <w:sz w:val="18"/>
                <w:szCs w:val="21"/>
              </w:rPr>
              <w:t>投标人或总公司（或集团公司）2024年保险业消费投诉监管通报数据统计表中，</w:t>
            </w:r>
            <w:bookmarkStart w:id="0" w:name="OLE_LINK1"/>
            <w:r w:rsidRPr="000807AA">
              <w:rPr>
                <w:rFonts w:ascii="宋体" w:eastAsia="宋体" w:hAnsi="宋体" w:cs="宋体" w:hint="eastAsia"/>
                <w:sz w:val="18"/>
                <w:szCs w:val="21"/>
              </w:rPr>
              <w:t>亿元保费投诉量（件/亿元）</w:t>
            </w:r>
            <w:bookmarkEnd w:id="0"/>
            <w:r w:rsidRPr="000807AA">
              <w:rPr>
                <w:rFonts w:ascii="宋体" w:eastAsia="宋体" w:hAnsi="宋体" w:cs="宋体" w:hint="eastAsia"/>
                <w:sz w:val="18"/>
                <w:szCs w:val="21"/>
              </w:rPr>
              <w:t>小于0.80，得2分；在此基础上，每降低0.25（件/亿元）（尾数不计）加4分，最多加8分；本项满分为10分。</w:t>
            </w:r>
          </w:p>
          <w:p w14:paraId="15848171" w14:textId="77777777" w:rsidR="000807AA" w:rsidRPr="000807AA" w:rsidRDefault="000807AA" w:rsidP="000B334E">
            <w:pPr>
              <w:topLinePunct/>
              <w:spacing w:line="230" w:lineRule="exact"/>
              <w:ind w:firstLineChars="200" w:firstLine="360"/>
              <w:rPr>
                <w:rFonts w:ascii="宋体" w:eastAsia="宋体" w:hAnsi="宋体" w:cs="宋体"/>
                <w:sz w:val="18"/>
                <w:szCs w:val="21"/>
              </w:rPr>
            </w:pPr>
            <w:r w:rsidRPr="000807AA">
              <w:rPr>
                <w:rFonts w:ascii="宋体" w:eastAsia="宋体" w:hAnsi="宋体" w:cs="宋体" w:hint="eastAsia"/>
                <w:sz w:val="18"/>
                <w:szCs w:val="21"/>
              </w:rPr>
              <w:t>注：亿元保费投诉量以</w:t>
            </w:r>
            <w:proofErr w:type="gramStart"/>
            <w:r w:rsidRPr="000807AA">
              <w:rPr>
                <w:rFonts w:ascii="宋体" w:eastAsia="宋体" w:hAnsi="宋体" w:cs="宋体" w:hint="eastAsia"/>
                <w:sz w:val="18"/>
                <w:szCs w:val="21"/>
              </w:rPr>
              <w:t>金消保</w:t>
            </w:r>
            <w:proofErr w:type="gramEnd"/>
            <w:r w:rsidRPr="000807AA">
              <w:rPr>
                <w:rFonts w:ascii="宋体" w:eastAsia="宋体" w:hAnsi="宋体" w:cs="宋体" w:hint="eastAsia"/>
                <w:sz w:val="18"/>
                <w:szCs w:val="21"/>
              </w:rPr>
              <w:t>发[2025]2号《关于2024年保险业消费投诉情况的监管通报》附件1数据统计表中的亿元保费投诉量（件/亿元）为准。</w:t>
            </w:r>
          </w:p>
        </w:tc>
      </w:tr>
      <w:tr w:rsidR="000807AA" w:rsidRPr="000807AA" w14:paraId="5D65A11C" w14:textId="77777777" w:rsidTr="000B334E">
        <w:trPr>
          <w:trHeight w:val="5735"/>
          <w:jc w:val="center"/>
        </w:trPr>
        <w:tc>
          <w:tcPr>
            <w:tcW w:w="932" w:type="dxa"/>
            <w:vMerge/>
            <w:tcBorders>
              <w:left w:val="single" w:sz="6" w:space="0" w:color="auto"/>
              <w:right w:val="single" w:sz="6" w:space="0" w:color="auto"/>
            </w:tcBorders>
            <w:vAlign w:val="center"/>
          </w:tcPr>
          <w:p w14:paraId="52652DA5" w14:textId="77777777" w:rsidR="000807AA" w:rsidRPr="000807AA" w:rsidRDefault="000807AA" w:rsidP="000B334E">
            <w:pPr>
              <w:wordWrap w:val="0"/>
              <w:topLinePunct/>
              <w:jc w:val="center"/>
              <w:rPr>
                <w:rFonts w:ascii="宋体" w:eastAsia="宋体" w:hAnsi="宋体"/>
                <w:sz w:val="18"/>
                <w:szCs w:val="21"/>
              </w:rPr>
            </w:pPr>
          </w:p>
        </w:tc>
        <w:tc>
          <w:tcPr>
            <w:tcW w:w="1902" w:type="dxa"/>
            <w:tcBorders>
              <w:left w:val="single" w:sz="6" w:space="0" w:color="auto"/>
              <w:right w:val="single" w:sz="6" w:space="0" w:color="auto"/>
            </w:tcBorders>
            <w:vAlign w:val="center"/>
          </w:tcPr>
          <w:p w14:paraId="0E94F720" w14:textId="77777777" w:rsidR="000807AA" w:rsidRPr="000807AA" w:rsidRDefault="000807AA" w:rsidP="000B334E">
            <w:pPr>
              <w:wordWrap w:val="0"/>
              <w:topLinePunct/>
              <w:jc w:val="center"/>
              <w:rPr>
                <w:rFonts w:ascii="宋体" w:eastAsia="宋体" w:hAnsi="宋体"/>
                <w:sz w:val="18"/>
                <w:szCs w:val="21"/>
              </w:rPr>
            </w:pPr>
            <w:r w:rsidRPr="000807AA">
              <w:rPr>
                <w:rFonts w:ascii="宋体" w:eastAsia="宋体" w:hAnsi="宋体" w:hint="eastAsia"/>
                <w:sz w:val="18"/>
                <w:szCs w:val="21"/>
              </w:rPr>
              <w:t>承保业绩（</w:t>
            </w:r>
            <w:r w:rsidRPr="000807AA">
              <w:rPr>
                <w:rFonts w:ascii="宋体" w:eastAsia="宋体" w:hAnsi="宋体"/>
                <w:sz w:val="18"/>
                <w:szCs w:val="21"/>
              </w:rPr>
              <w:t>1</w:t>
            </w:r>
            <w:r w:rsidRPr="000807AA">
              <w:rPr>
                <w:rFonts w:ascii="宋体" w:eastAsia="宋体" w:hAnsi="宋体" w:hint="eastAsia"/>
                <w:sz w:val="18"/>
                <w:szCs w:val="21"/>
              </w:rPr>
              <w:t>5分）</w:t>
            </w:r>
          </w:p>
        </w:tc>
        <w:tc>
          <w:tcPr>
            <w:tcW w:w="5759" w:type="dxa"/>
            <w:tcBorders>
              <w:top w:val="single" w:sz="6" w:space="0" w:color="auto"/>
              <w:left w:val="single" w:sz="6" w:space="0" w:color="auto"/>
              <w:bottom w:val="single" w:sz="6" w:space="0" w:color="auto"/>
              <w:right w:val="single" w:sz="6" w:space="0" w:color="auto"/>
            </w:tcBorders>
            <w:vAlign w:val="center"/>
          </w:tcPr>
          <w:p w14:paraId="03D9347C"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hint="eastAsia"/>
                <w:sz w:val="18"/>
                <w:szCs w:val="21"/>
              </w:rPr>
              <w:t>2022年</w:t>
            </w:r>
            <w:r w:rsidRPr="000807AA">
              <w:rPr>
                <w:rFonts w:ascii="宋体" w:eastAsia="宋体" w:hAnsi="宋体" w:cs="宋体"/>
                <w:sz w:val="18"/>
                <w:szCs w:val="21"/>
              </w:rPr>
              <w:t>1</w:t>
            </w:r>
            <w:r w:rsidRPr="000807AA">
              <w:rPr>
                <w:rFonts w:ascii="宋体" w:eastAsia="宋体" w:hAnsi="宋体" w:cs="宋体" w:hint="eastAsia"/>
                <w:sz w:val="18"/>
                <w:szCs w:val="21"/>
              </w:rPr>
              <w:t>月</w:t>
            </w:r>
            <w:r w:rsidRPr="000807AA">
              <w:rPr>
                <w:rFonts w:ascii="宋体" w:eastAsia="宋体" w:hAnsi="宋体" w:cs="宋体"/>
                <w:sz w:val="18"/>
                <w:szCs w:val="21"/>
              </w:rPr>
              <w:t>1</w:t>
            </w:r>
            <w:r w:rsidRPr="000807AA">
              <w:rPr>
                <w:rFonts w:ascii="宋体" w:eastAsia="宋体" w:hAnsi="宋体" w:cs="宋体" w:hint="eastAsia"/>
                <w:sz w:val="18"/>
                <w:szCs w:val="21"/>
              </w:rPr>
              <w:t>日至投标文件递交截止之日止，投标人具有一项承保企业员工综合医疗保险经验（企业员工投保人数须在</w:t>
            </w:r>
            <w:r w:rsidRPr="000807AA">
              <w:rPr>
                <w:rFonts w:ascii="宋体" w:eastAsia="宋体" w:hAnsi="宋体" w:cs="宋体"/>
                <w:sz w:val="18"/>
                <w:szCs w:val="21"/>
              </w:rPr>
              <w:t>100</w:t>
            </w:r>
            <w:r w:rsidRPr="000807AA">
              <w:rPr>
                <w:rFonts w:ascii="宋体" w:eastAsia="宋体" w:hAnsi="宋体" w:cs="宋体" w:hint="eastAsia"/>
                <w:sz w:val="18"/>
                <w:szCs w:val="21"/>
              </w:rPr>
              <w:t>人及以上、保费规模须在</w:t>
            </w:r>
            <w:r w:rsidRPr="000807AA">
              <w:rPr>
                <w:rFonts w:ascii="宋体" w:eastAsia="宋体" w:hAnsi="宋体" w:cs="宋体"/>
                <w:sz w:val="18"/>
                <w:szCs w:val="21"/>
              </w:rPr>
              <w:t>20</w:t>
            </w:r>
            <w:r w:rsidRPr="000807AA">
              <w:rPr>
                <w:rFonts w:ascii="宋体" w:eastAsia="宋体" w:hAnsi="宋体" w:cs="宋体" w:hint="eastAsia"/>
                <w:sz w:val="18"/>
                <w:szCs w:val="21"/>
              </w:rPr>
              <w:t>万元及以上，且含意外险和医疗险）业绩，</w:t>
            </w:r>
            <w:r w:rsidRPr="000807AA">
              <w:rPr>
                <w:rFonts w:ascii="宋体" w:eastAsia="宋体" w:hAnsi="宋体" w:cs="宋体"/>
                <w:sz w:val="18"/>
                <w:szCs w:val="21"/>
              </w:rPr>
              <w:t>得5分</w:t>
            </w:r>
            <w:r w:rsidRPr="000807AA">
              <w:rPr>
                <w:rFonts w:ascii="宋体" w:eastAsia="宋体" w:hAnsi="宋体" w:cs="宋体" w:hint="eastAsia"/>
                <w:sz w:val="18"/>
                <w:szCs w:val="21"/>
              </w:rPr>
              <w:t>；</w:t>
            </w:r>
          </w:p>
          <w:p w14:paraId="3EBF32D1"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hint="eastAsia"/>
                <w:sz w:val="18"/>
                <w:szCs w:val="21"/>
              </w:rPr>
              <w:t>在此基础上，2022年</w:t>
            </w:r>
            <w:r w:rsidRPr="000807AA">
              <w:rPr>
                <w:rFonts w:ascii="宋体" w:eastAsia="宋体" w:hAnsi="宋体" w:cs="宋体"/>
                <w:sz w:val="18"/>
                <w:szCs w:val="21"/>
              </w:rPr>
              <w:t>1</w:t>
            </w:r>
            <w:r w:rsidRPr="000807AA">
              <w:rPr>
                <w:rFonts w:ascii="宋体" w:eastAsia="宋体" w:hAnsi="宋体" w:cs="宋体" w:hint="eastAsia"/>
                <w:sz w:val="18"/>
                <w:szCs w:val="21"/>
              </w:rPr>
              <w:t>月</w:t>
            </w:r>
            <w:r w:rsidRPr="000807AA">
              <w:rPr>
                <w:rFonts w:ascii="宋体" w:eastAsia="宋体" w:hAnsi="宋体" w:cs="宋体"/>
                <w:sz w:val="18"/>
                <w:szCs w:val="21"/>
              </w:rPr>
              <w:t>1</w:t>
            </w:r>
            <w:r w:rsidRPr="000807AA">
              <w:rPr>
                <w:rFonts w:ascii="宋体" w:eastAsia="宋体" w:hAnsi="宋体" w:cs="宋体" w:hint="eastAsia"/>
                <w:sz w:val="18"/>
                <w:szCs w:val="21"/>
              </w:rPr>
              <w:t>日至投标文件递交截止之日止，投标人每增加一项承保企业员工综合医疗保险经验（企业员工投保人数须在</w:t>
            </w:r>
            <w:r w:rsidRPr="000807AA">
              <w:rPr>
                <w:rFonts w:ascii="宋体" w:eastAsia="宋体" w:hAnsi="宋体" w:cs="宋体"/>
                <w:sz w:val="18"/>
                <w:szCs w:val="21"/>
              </w:rPr>
              <w:t>1000</w:t>
            </w:r>
            <w:r w:rsidRPr="000807AA">
              <w:rPr>
                <w:rFonts w:ascii="宋体" w:eastAsia="宋体" w:hAnsi="宋体" w:cs="宋体" w:hint="eastAsia"/>
                <w:sz w:val="18"/>
                <w:szCs w:val="21"/>
              </w:rPr>
              <w:t>人及以上、保费规模须在</w:t>
            </w:r>
            <w:r w:rsidRPr="000807AA">
              <w:rPr>
                <w:rFonts w:ascii="宋体" w:eastAsia="宋体" w:hAnsi="宋体" w:cs="宋体"/>
                <w:sz w:val="18"/>
                <w:szCs w:val="21"/>
              </w:rPr>
              <w:t>200</w:t>
            </w:r>
            <w:r w:rsidRPr="000807AA">
              <w:rPr>
                <w:rFonts w:ascii="宋体" w:eastAsia="宋体" w:hAnsi="宋体" w:cs="宋体" w:hint="eastAsia"/>
                <w:sz w:val="18"/>
                <w:szCs w:val="21"/>
              </w:rPr>
              <w:t>万元及以上，且含意外险和医疗险）业绩的，</w:t>
            </w:r>
            <w:r w:rsidRPr="000807AA">
              <w:rPr>
                <w:rFonts w:ascii="宋体" w:eastAsia="宋体" w:hAnsi="宋体" w:cs="宋体"/>
                <w:sz w:val="18"/>
                <w:szCs w:val="21"/>
              </w:rPr>
              <w:t>加5分</w:t>
            </w:r>
            <w:r w:rsidRPr="000807AA">
              <w:rPr>
                <w:rFonts w:ascii="宋体" w:eastAsia="宋体" w:hAnsi="宋体" w:cs="宋体" w:hint="eastAsia"/>
                <w:sz w:val="18"/>
                <w:szCs w:val="21"/>
              </w:rPr>
              <w:t>，最高加</w:t>
            </w:r>
            <w:r w:rsidRPr="000807AA">
              <w:rPr>
                <w:rFonts w:ascii="宋体" w:eastAsia="宋体" w:hAnsi="宋体" w:cs="宋体"/>
                <w:sz w:val="18"/>
                <w:szCs w:val="21"/>
              </w:rPr>
              <w:t>10分</w:t>
            </w:r>
            <w:r w:rsidRPr="000807AA">
              <w:rPr>
                <w:rFonts w:ascii="宋体" w:eastAsia="宋体" w:hAnsi="宋体" w:cs="宋体" w:hint="eastAsia"/>
                <w:sz w:val="18"/>
                <w:szCs w:val="21"/>
              </w:rPr>
              <w:t>；本项满分15分。</w:t>
            </w:r>
          </w:p>
          <w:p w14:paraId="480D577D"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hint="eastAsia"/>
                <w:sz w:val="18"/>
                <w:szCs w:val="21"/>
              </w:rPr>
              <w:t>注：有效的承保业绩需满足以下所有条件，否则视为无效承保业绩。</w:t>
            </w:r>
          </w:p>
          <w:p w14:paraId="42E22EE7"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sz w:val="18"/>
                <w:szCs w:val="21"/>
              </w:rPr>
              <w:t>1</w:t>
            </w:r>
            <w:r w:rsidRPr="000807AA">
              <w:rPr>
                <w:rFonts w:ascii="宋体" w:eastAsia="宋体" w:hAnsi="宋体" w:cs="宋体" w:hint="eastAsia"/>
                <w:sz w:val="18"/>
                <w:szCs w:val="21"/>
              </w:rPr>
              <w:t>）投保单指投标人自身的业绩，不含投标人总公司（或集团公司或下属公司）业绩。</w:t>
            </w:r>
          </w:p>
          <w:p w14:paraId="7A2E1B3F"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sz w:val="18"/>
                <w:szCs w:val="21"/>
              </w:rPr>
              <w:t>2</w:t>
            </w:r>
            <w:r w:rsidRPr="000807AA">
              <w:rPr>
                <w:rFonts w:ascii="宋体" w:eastAsia="宋体" w:hAnsi="宋体" w:cs="宋体" w:hint="eastAsia"/>
                <w:sz w:val="18"/>
                <w:szCs w:val="21"/>
              </w:rPr>
              <w:t>）业绩时间以投保单生效时间或合同约定保险期限为准，即投保单生效时间</w:t>
            </w:r>
            <w:r w:rsidRPr="000807AA">
              <w:rPr>
                <w:rFonts w:ascii="宋体" w:eastAsia="宋体" w:hAnsi="宋体" w:hint="eastAsia"/>
                <w:sz w:val="18"/>
                <w:szCs w:val="24"/>
              </w:rPr>
              <w:t>或合同约定保险期限</w:t>
            </w:r>
            <w:r w:rsidRPr="000807AA">
              <w:rPr>
                <w:rFonts w:ascii="宋体" w:eastAsia="宋体" w:hAnsi="宋体" w:cs="宋体" w:hint="eastAsia"/>
                <w:sz w:val="18"/>
                <w:szCs w:val="21"/>
              </w:rPr>
              <w:t>须在2022年</w:t>
            </w:r>
            <w:r w:rsidRPr="000807AA">
              <w:rPr>
                <w:rFonts w:ascii="宋体" w:eastAsia="宋体" w:hAnsi="宋体" w:cs="宋体"/>
                <w:sz w:val="18"/>
                <w:szCs w:val="21"/>
              </w:rPr>
              <w:t>1</w:t>
            </w:r>
            <w:r w:rsidRPr="000807AA">
              <w:rPr>
                <w:rFonts w:ascii="宋体" w:eastAsia="宋体" w:hAnsi="宋体" w:cs="宋体" w:hint="eastAsia"/>
                <w:sz w:val="18"/>
                <w:szCs w:val="21"/>
              </w:rPr>
              <w:t>月</w:t>
            </w:r>
            <w:r w:rsidRPr="000807AA">
              <w:rPr>
                <w:rFonts w:ascii="宋体" w:eastAsia="宋体" w:hAnsi="宋体" w:cs="宋体"/>
                <w:sz w:val="18"/>
                <w:szCs w:val="21"/>
              </w:rPr>
              <w:t>1</w:t>
            </w:r>
            <w:r w:rsidRPr="000807AA">
              <w:rPr>
                <w:rFonts w:ascii="宋体" w:eastAsia="宋体" w:hAnsi="宋体" w:cs="宋体" w:hint="eastAsia"/>
                <w:sz w:val="18"/>
                <w:szCs w:val="21"/>
              </w:rPr>
              <w:t>日之后。</w:t>
            </w:r>
          </w:p>
          <w:p w14:paraId="55D83D17"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sz w:val="18"/>
                <w:szCs w:val="21"/>
              </w:rPr>
              <w:t>3</w:t>
            </w:r>
            <w:r w:rsidRPr="000807AA">
              <w:rPr>
                <w:rFonts w:ascii="宋体" w:eastAsia="宋体" w:hAnsi="宋体" w:cs="宋体" w:hint="eastAsia"/>
                <w:sz w:val="18"/>
                <w:szCs w:val="21"/>
              </w:rPr>
              <w:t>）投保人数、保费规模以合同或投保单为准，</w:t>
            </w:r>
            <w:proofErr w:type="gramStart"/>
            <w:r w:rsidRPr="000807AA">
              <w:rPr>
                <w:rFonts w:ascii="宋体" w:eastAsia="宋体" w:hAnsi="宋体" w:cs="宋体" w:hint="eastAsia"/>
                <w:sz w:val="18"/>
                <w:szCs w:val="21"/>
              </w:rPr>
              <w:t>若合同</w:t>
            </w:r>
            <w:proofErr w:type="gramEnd"/>
            <w:r w:rsidRPr="000807AA">
              <w:rPr>
                <w:rFonts w:ascii="宋体" w:eastAsia="宋体" w:hAnsi="宋体" w:cs="宋体" w:hint="eastAsia"/>
                <w:sz w:val="18"/>
                <w:szCs w:val="21"/>
              </w:rPr>
              <w:t>或投保单无法看出相关数据，则以业主相关证明为准。</w:t>
            </w:r>
          </w:p>
          <w:p w14:paraId="63AC8946"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sz w:val="18"/>
                <w:szCs w:val="21"/>
              </w:rPr>
              <w:t>4</w:t>
            </w:r>
            <w:r w:rsidRPr="000807AA">
              <w:rPr>
                <w:rFonts w:ascii="宋体" w:eastAsia="宋体" w:hAnsi="宋体" w:cs="宋体" w:hint="eastAsia"/>
                <w:sz w:val="18"/>
                <w:szCs w:val="21"/>
              </w:rPr>
              <w:t>）若所提供的承保业绩为统一采购、各业主单位分别签订合同的情形，其企业员工投保人数以各业主单位人数之和为准；其保费规模以各业主单位之和为准。每个承保业绩需由不同的单位所投保，同一单位投保的多份保险仅视为一项承保业绩计算。</w:t>
            </w:r>
          </w:p>
          <w:p w14:paraId="6D1B2E2D"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sz w:val="18"/>
                <w:szCs w:val="21"/>
              </w:rPr>
              <w:t>5</w:t>
            </w:r>
            <w:r w:rsidRPr="000807AA">
              <w:rPr>
                <w:rFonts w:ascii="宋体" w:eastAsia="宋体" w:hAnsi="宋体" w:cs="宋体" w:hint="eastAsia"/>
                <w:sz w:val="18"/>
                <w:szCs w:val="21"/>
              </w:rPr>
              <w:t>）投标人业绩是联合体业绩的，以投标人自身完成的业绩为准，即按联合体协议中的自身承担比例计算，如前述要求提供的资料无法反映投标人自身业绩的，还应提供联合体协议或业主证明予以补充。</w:t>
            </w:r>
          </w:p>
          <w:p w14:paraId="46C755D4"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sz w:val="18"/>
                <w:szCs w:val="21"/>
              </w:rPr>
              <w:t>6</w:t>
            </w:r>
            <w:r w:rsidRPr="000807AA">
              <w:rPr>
                <w:rFonts w:ascii="宋体" w:eastAsia="宋体" w:hAnsi="宋体" w:cs="宋体" w:hint="eastAsia"/>
                <w:sz w:val="18"/>
                <w:szCs w:val="21"/>
              </w:rPr>
              <w:t>）需提供加盖有项目业主的公章的合同复印件或扫描件作为证明材料。</w:t>
            </w:r>
          </w:p>
          <w:p w14:paraId="68348BFE" w14:textId="77777777" w:rsidR="000807AA" w:rsidRPr="000807AA" w:rsidRDefault="000807AA" w:rsidP="000B334E">
            <w:pPr>
              <w:topLinePunct/>
              <w:adjustRightInd w:val="0"/>
              <w:spacing w:line="230" w:lineRule="exact"/>
              <w:ind w:firstLineChars="200" w:firstLine="360"/>
              <w:rPr>
                <w:rFonts w:ascii="宋体" w:eastAsia="宋体" w:hAnsi="宋体" w:cs="宋体" w:hint="eastAsia"/>
                <w:sz w:val="18"/>
                <w:szCs w:val="21"/>
              </w:rPr>
            </w:pPr>
            <w:r w:rsidRPr="000807AA">
              <w:rPr>
                <w:rFonts w:ascii="宋体" w:eastAsia="宋体" w:hAnsi="宋体" w:cs="宋体"/>
                <w:sz w:val="18"/>
                <w:szCs w:val="21"/>
              </w:rPr>
              <w:t>7</w:t>
            </w:r>
            <w:r w:rsidRPr="000807AA">
              <w:rPr>
                <w:rFonts w:ascii="宋体" w:eastAsia="宋体" w:hAnsi="宋体" w:cs="宋体" w:hint="eastAsia"/>
                <w:sz w:val="18"/>
                <w:szCs w:val="21"/>
              </w:rPr>
              <w:t>）若所提供的承保业绩为符合第</w:t>
            </w:r>
            <w:r w:rsidRPr="000807AA">
              <w:rPr>
                <w:rFonts w:ascii="宋体" w:eastAsia="宋体" w:hAnsi="宋体" w:cs="宋体"/>
                <w:sz w:val="18"/>
                <w:szCs w:val="21"/>
              </w:rPr>
              <w:t>4</w:t>
            </w:r>
            <w:r w:rsidRPr="000807AA">
              <w:rPr>
                <w:rFonts w:ascii="宋体" w:eastAsia="宋体" w:hAnsi="宋体" w:cs="宋体" w:hint="eastAsia"/>
                <w:sz w:val="18"/>
                <w:szCs w:val="21"/>
              </w:rPr>
              <w:t>点的承保业绩，需提供对应业绩的中标通知书作为证明材料。</w:t>
            </w:r>
          </w:p>
          <w:p w14:paraId="42EB7148" w14:textId="77777777" w:rsidR="000807AA" w:rsidRPr="000807AA" w:rsidRDefault="000807AA" w:rsidP="000B334E">
            <w:pPr>
              <w:topLinePunct/>
              <w:adjustRightInd w:val="0"/>
              <w:spacing w:line="230" w:lineRule="exact"/>
              <w:ind w:firstLineChars="200" w:firstLine="360"/>
              <w:rPr>
                <w:rFonts w:ascii="宋体" w:eastAsia="宋体" w:hAnsi="宋体" w:cs="宋体" w:hint="eastAsia"/>
                <w:sz w:val="18"/>
                <w:szCs w:val="21"/>
              </w:rPr>
            </w:pPr>
            <w:r w:rsidRPr="000807AA">
              <w:rPr>
                <w:rFonts w:ascii="宋体" w:eastAsia="宋体" w:hAnsi="宋体" w:cs="宋体" w:hint="eastAsia"/>
                <w:sz w:val="18"/>
                <w:szCs w:val="21"/>
              </w:rPr>
              <w:t>8）投标人提供的业绩证明材料中，</w:t>
            </w:r>
            <w:proofErr w:type="gramStart"/>
            <w:r w:rsidRPr="000807AA">
              <w:rPr>
                <w:rFonts w:ascii="宋体" w:eastAsia="宋体" w:hAnsi="宋体" w:cs="宋体" w:hint="eastAsia"/>
                <w:sz w:val="18"/>
                <w:szCs w:val="21"/>
              </w:rPr>
              <w:t>需体现</w:t>
            </w:r>
            <w:proofErr w:type="gramEnd"/>
            <w:r w:rsidRPr="000807AA">
              <w:rPr>
                <w:rFonts w:ascii="宋体" w:eastAsia="宋体" w:hAnsi="宋体" w:cs="宋体" w:hint="eastAsia"/>
                <w:sz w:val="18"/>
                <w:szCs w:val="21"/>
              </w:rPr>
              <w:t>参与此次投标的授权代表的姓名。</w:t>
            </w:r>
          </w:p>
        </w:tc>
      </w:tr>
      <w:tr w:rsidR="000807AA" w:rsidRPr="000807AA" w14:paraId="73ADD627" w14:textId="77777777" w:rsidTr="000B334E">
        <w:trPr>
          <w:trHeight w:val="20"/>
          <w:jc w:val="center"/>
        </w:trPr>
        <w:tc>
          <w:tcPr>
            <w:tcW w:w="932" w:type="dxa"/>
            <w:vMerge/>
            <w:tcBorders>
              <w:left w:val="single" w:sz="6" w:space="0" w:color="auto"/>
              <w:right w:val="single" w:sz="6" w:space="0" w:color="auto"/>
            </w:tcBorders>
            <w:vAlign w:val="center"/>
          </w:tcPr>
          <w:p w14:paraId="1EE293BA" w14:textId="77777777" w:rsidR="000807AA" w:rsidRPr="000807AA" w:rsidRDefault="000807AA" w:rsidP="000B334E">
            <w:pPr>
              <w:wordWrap w:val="0"/>
              <w:topLinePunct/>
              <w:jc w:val="center"/>
              <w:rPr>
                <w:rFonts w:ascii="宋体" w:eastAsia="宋体" w:hAnsi="宋体"/>
                <w:sz w:val="18"/>
                <w:szCs w:val="21"/>
              </w:rPr>
            </w:pPr>
          </w:p>
        </w:tc>
        <w:tc>
          <w:tcPr>
            <w:tcW w:w="1902" w:type="dxa"/>
            <w:tcBorders>
              <w:left w:val="single" w:sz="6" w:space="0" w:color="auto"/>
              <w:right w:val="single" w:sz="6" w:space="0" w:color="auto"/>
            </w:tcBorders>
            <w:vAlign w:val="center"/>
          </w:tcPr>
          <w:p w14:paraId="754A1744" w14:textId="77777777" w:rsidR="000807AA" w:rsidRPr="000807AA" w:rsidRDefault="000807AA" w:rsidP="000B334E">
            <w:pPr>
              <w:wordWrap w:val="0"/>
              <w:topLinePunct/>
              <w:jc w:val="center"/>
              <w:rPr>
                <w:rFonts w:ascii="宋体" w:eastAsia="宋体" w:hAnsi="宋体"/>
                <w:sz w:val="18"/>
                <w:szCs w:val="21"/>
              </w:rPr>
            </w:pPr>
            <w:r w:rsidRPr="000807AA">
              <w:rPr>
                <w:rFonts w:ascii="宋体" w:eastAsia="宋体" w:hAnsi="宋体" w:cs="宋体" w:hint="eastAsia"/>
                <w:sz w:val="18"/>
                <w:szCs w:val="21"/>
              </w:rPr>
              <w:t>过往服务质量评价评分</w:t>
            </w:r>
            <w:r w:rsidRPr="000807AA">
              <w:rPr>
                <w:rFonts w:ascii="宋体" w:eastAsia="宋体" w:hAnsi="宋体" w:hint="eastAsia"/>
                <w:sz w:val="18"/>
                <w:szCs w:val="21"/>
              </w:rPr>
              <w:t>(</w:t>
            </w:r>
            <w:r w:rsidRPr="000807AA">
              <w:rPr>
                <w:rFonts w:ascii="宋体" w:eastAsia="宋体" w:hAnsi="宋体"/>
                <w:sz w:val="18"/>
                <w:szCs w:val="21"/>
              </w:rPr>
              <w:t>10</w:t>
            </w:r>
            <w:r w:rsidRPr="000807AA">
              <w:rPr>
                <w:rFonts w:ascii="宋体" w:eastAsia="宋体" w:hAnsi="宋体" w:hint="eastAsia"/>
                <w:sz w:val="18"/>
                <w:szCs w:val="21"/>
              </w:rPr>
              <w:t>分)</w:t>
            </w:r>
          </w:p>
        </w:tc>
        <w:tc>
          <w:tcPr>
            <w:tcW w:w="5759" w:type="dxa"/>
            <w:tcBorders>
              <w:top w:val="single" w:sz="6" w:space="0" w:color="auto"/>
              <w:left w:val="single" w:sz="6" w:space="0" w:color="auto"/>
              <w:bottom w:val="single" w:sz="6" w:space="0" w:color="auto"/>
              <w:right w:val="single" w:sz="6" w:space="0" w:color="auto"/>
            </w:tcBorders>
            <w:vAlign w:val="center"/>
          </w:tcPr>
          <w:p w14:paraId="366B7D98"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TimesNewRomanPSMT"/>
                <w:sz w:val="18"/>
                <w:szCs w:val="21"/>
              </w:rPr>
              <w:t>20</w:t>
            </w:r>
            <w:r w:rsidRPr="000807AA">
              <w:rPr>
                <w:rFonts w:ascii="宋体" w:eastAsia="宋体" w:hAnsi="宋体" w:cs="TimesNewRomanPSMT" w:hint="eastAsia"/>
                <w:sz w:val="18"/>
                <w:szCs w:val="21"/>
              </w:rPr>
              <w:t>22</w:t>
            </w:r>
            <w:r w:rsidRPr="000807AA">
              <w:rPr>
                <w:rFonts w:ascii="宋体" w:eastAsia="宋体" w:hAnsi="宋体" w:cs="宋体" w:hint="eastAsia"/>
                <w:sz w:val="18"/>
                <w:szCs w:val="21"/>
              </w:rPr>
              <w:t>年</w:t>
            </w:r>
            <w:r w:rsidRPr="000807AA">
              <w:rPr>
                <w:rFonts w:ascii="宋体" w:eastAsia="宋体" w:hAnsi="宋体" w:cs="TimesNewRomanPSMT"/>
                <w:sz w:val="18"/>
                <w:szCs w:val="21"/>
              </w:rPr>
              <w:t>1</w:t>
            </w:r>
            <w:r w:rsidRPr="000807AA">
              <w:rPr>
                <w:rFonts w:ascii="宋体" w:eastAsia="宋体" w:hAnsi="宋体" w:cs="宋体" w:hint="eastAsia"/>
                <w:sz w:val="18"/>
                <w:szCs w:val="21"/>
              </w:rPr>
              <w:t>月</w:t>
            </w:r>
            <w:r w:rsidRPr="000807AA">
              <w:rPr>
                <w:rFonts w:ascii="宋体" w:eastAsia="宋体" w:hAnsi="宋体" w:cs="TimesNewRomanPSMT"/>
                <w:sz w:val="18"/>
                <w:szCs w:val="21"/>
              </w:rPr>
              <w:t>1</w:t>
            </w:r>
            <w:r w:rsidRPr="000807AA">
              <w:rPr>
                <w:rFonts w:ascii="宋体" w:eastAsia="宋体" w:hAnsi="宋体" w:cs="宋体" w:hint="eastAsia"/>
                <w:sz w:val="18"/>
                <w:szCs w:val="21"/>
              </w:rPr>
              <w:t>日至投标文件递交截止之日止，投标人提供一个与所提供承保业绩对应的有效的过往服务质量评价</w:t>
            </w:r>
            <w:proofErr w:type="gramStart"/>
            <w:r w:rsidRPr="000807AA">
              <w:rPr>
                <w:rFonts w:ascii="宋体" w:eastAsia="宋体" w:hAnsi="宋体" w:cs="宋体" w:hint="eastAsia"/>
                <w:sz w:val="18"/>
                <w:szCs w:val="21"/>
              </w:rPr>
              <w:t>函符合</w:t>
            </w:r>
            <w:proofErr w:type="gramEnd"/>
            <w:r w:rsidRPr="000807AA">
              <w:rPr>
                <w:rFonts w:ascii="宋体" w:eastAsia="宋体" w:hAnsi="宋体" w:cs="宋体" w:hint="eastAsia"/>
                <w:sz w:val="18"/>
                <w:szCs w:val="21"/>
              </w:rPr>
              <w:t>要求的，得</w:t>
            </w:r>
            <w:r w:rsidRPr="000807AA">
              <w:rPr>
                <w:rFonts w:ascii="宋体" w:eastAsia="宋体" w:hAnsi="宋体" w:cs="TimesNewRomanPSMT"/>
                <w:sz w:val="18"/>
                <w:szCs w:val="21"/>
              </w:rPr>
              <w:t>6</w:t>
            </w:r>
            <w:r w:rsidRPr="000807AA">
              <w:rPr>
                <w:rFonts w:ascii="宋体" w:eastAsia="宋体" w:hAnsi="宋体" w:cs="宋体" w:hint="eastAsia"/>
                <w:sz w:val="18"/>
                <w:szCs w:val="21"/>
              </w:rPr>
              <w:t>分；在此基础上，每增加一个符合要求的服务质量评价函的，加</w:t>
            </w:r>
            <w:r w:rsidRPr="000807AA">
              <w:rPr>
                <w:rFonts w:ascii="宋体" w:eastAsia="宋体" w:hAnsi="宋体" w:cs="TimesNewRomanPSMT" w:hint="eastAsia"/>
                <w:sz w:val="18"/>
                <w:szCs w:val="21"/>
              </w:rPr>
              <w:t>0.4</w:t>
            </w:r>
            <w:r w:rsidRPr="000807AA">
              <w:rPr>
                <w:rFonts w:ascii="宋体" w:eastAsia="宋体" w:hAnsi="宋体" w:cs="宋体" w:hint="eastAsia"/>
                <w:sz w:val="18"/>
                <w:szCs w:val="21"/>
              </w:rPr>
              <w:t>分，最高加</w:t>
            </w:r>
            <w:r w:rsidRPr="000807AA">
              <w:rPr>
                <w:rFonts w:ascii="宋体" w:eastAsia="宋体" w:hAnsi="宋体" w:cs="TimesNewRomanPSMT"/>
                <w:sz w:val="18"/>
                <w:szCs w:val="21"/>
              </w:rPr>
              <w:t>4</w:t>
            </w:r>
            <w:r w:rsidRPr="000807AA">
              <w:rPr>
                <w:rFonts w:ascii="宋体" w:eastAsia="宋体" w:hAnsi="宋体" w:cs="宋体" w:hint="eastAsia"/>
                <w:sz w:val="18"/>
                <w:szCs w:val="21"/>
              </w:rPr>
              <w:t>分。</w:t>
            </w:r>
          </w:p>
          <w:p w14:paraId="54BE0DA7"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宋体" w:hint="eastAsia"/>
                <w:sz w:val="18"/>
                <w:szCs w:val="21"/>
              </w:rPr>
              <w:t>注：不符合下列任意一项的，视为无效业绩。</w:t>
            </w:r>
          </w:p>
          <w:p w14:paraId="1A1EACEB"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TimesNewRomanPSMT"/>
                <w:sz w:val="18"/>
                <w:szCs w:val="21"/>
              </w:rPr>
              <w:t>1</w:t>
            </w:r>
            <w:r w:rsidRPr="000807AA">
              <w:rPr>
                <w:rFonts w:ascii="宋体" w:eastAsia="宋体" w:hAnsi="宋体" w:cs="宋体" w:hint="eastAsia"/>
                <w:sz w:val="18"/>
                <w:szCs w:val="21"/>
              </w:rPr>
              <w:t>）必须是员工补充医疗保险，并且保障项目至少需包含意外险和医疗</w:t>
            </w:r>
            <w:proofErr w:type="gramStart"/>
            <w:r w:rsidRPr="000807AA">
              <w:rPr>
                <w:rFonts w:ascii="宋体" w:eastAsia="宋体" w:hAnsi="宋体" w:cs="宋体" w:hint="eastAsia"/>
                <w:sz w:val="18"/>
                <w:szCs w:val="21"/>
              </w:rPr>
              <w:t>险项目</w:t>
            </w:r>
            <w:proofErr w:type="gramEnd"/>
            <w:r w:rsidRPr="000807AA">
              <w:rPr>
                <w:rFonts w:ascii="宋体" w:eastAsia="宋体" w:hAnsi="宋体" w:cs="宋体" w:hint="eastAsia"/>
                <w:sz w:val="18"/>
                <w:szCs w:val="21"/>
              </w:rPr>
              <w:t>的过往服务质量评价函；缺少任</w:t>
            </w:r>
            <w:proofErr w:type="gramStart"/>
            <w:r w:rsidRPr="000807AA">
              <w:rPr>
                <w:rFonts w:ascii="宋体" w:eastAsia="宋体" w:hAnsi="宋体" w:cs="宋体" w:hint="eastAsia"/>
                <w:sz w:val="18"/>
                <w:szCs w:val="21"/>
              </w:rPr>
              <w:t>一</w:t>
            </w:r>
            <w:proofErr w:type="gramEnd"/>
            <w:r w:rsidRPr="000807AA">
              <w:rPr>
                <w:rFonts w:ascii="宋体" w:eastAsia="宋体" w:hAnsi="宋体" w:cs="宋体" w:hint="eastAsia"/>
                <w:sz w:val="18"/>
                <w:szCs w:val="21"/>
              </w:rPr>
              <w:t>保障项目视为无效材料。</w:t>
            </w:r>
          </w:p>
          <w:p w14:paraId="25DC6068"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TimesNewRomanPSMT"/>
                <w:sz w:val="18"/>
                <w:szCs w:val="21"/>
              </w:rPr>
              <w:t>2</w:t>
            </w:r>
            <w:r w:rsidRPr="000807AA">
              <w:rPr>
                <w:rFonts w:ascii="宋体" w:eastAsia="宋体" w:hAnsi="宋体" w:cs="宋体" w:hint="eastAsia"/>
                <w:sz w:val="18"/>
                <w:szCs w:val="21"/>
              </w:rPr>
              <w:t>）服务项目必须是由项目业主出具的过往服务质量评价函，且需加盖有项目业主的公章。</w:t>
            </w:r>
          </w:p>
          <w:p w14:paraId="126B2FA1"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TimesNewRomanPSMT"/>
                <w:sz w:val="18"/>
                <w:szCs w:val="21"/>
              </w:rPr>
              <w:t>3</w:t>
            </w:r>
            <w:r w:rsidRPr="000807AA">
              <w:rPr>
                <w:rFonts w:ascii="宋体" w:eastAsia="宋体" w:hAnsi="宋体" w:cs="宋体" w:hint="eastAsia"/>
                <w:sz w:val="18"/>
                <w:szCs w:val="21"/>
              </w:rPr>
              <w:t>）过往服务质量评价函的评定等级必须为</w:t>
            </w:r>
            <w:r w:rsidRPr="000807AA">
              <w:rPr>
                <w:rFonts w:ascii="宋体" w:eastAsia="宋体" w:hAnsi="宋体" w:cs="TimesNewRomanPSMT" w:hint="eastAsia"/>
                <w:sz w:val="18"/>
                <w:szCs w:val="21"/>
              </w:rPr>
              <w:t>“</w:t>
            </w:r>
            <w:r w:rsidRPr="000807AA">
              <w:rPr>
                <w:rFonts w:ascii="宋体" w:eastAsia="宋体" w:hAnsi="宋体" w:cs="宋体" w:hint="eastAsia"/>
                <w:sz w:val="18"/>
                <w:szCs w:val="21"/>
              </w:rPr>
              <w:t>优秀</w:t>
            </w:r>
            <w:r w:rsidRPr="000807AA">
              <w:rPr>
                <w:rFonts w:ascii="宋体" w:eastAsia="宋体" w:hAnsi="宋体" w:cs="TimesNewRomanPSMT" w:hint="eastAsia"/>
                <w:sz w:val="18"/>
                <w:szCs w:val="21"/>
              </w:rPr>
              <w:t>”</w:t>
            </w:r>
            <w:r w:rsidRPr="000807AA">
              <w:rPr>
                <w:rFonts w:ascii="宋体" w:eastAsia="宋体" w:hAnsi="宋体" w:cs="宋体" w:hint="eastAsia"/>
                <w:sz w:val="18"/>
                <w:szCs w:val="21"/>
              </w:rPr>
              <w:t>，若未对承保方</w:t>
            </w:r>
            <w:proofErr w:type="gramStart"/>
            <w:r w:rsidRPr="000807AA">
              <w:rPr>
                <w:rFonts w:ascii="宋体" w:eastAsia="宋体" w:hAnsi="宋体" w:cs="宋体" w:hint="eastAsia"/>
                <w:sz w:val="18"/>
                <w:szCs w:val="21"/>
              </w:rPr>
              <w:t>作出</w:t>
            </w:r>
            <w:proofErr w:type="gramEnd"/>
            <w:r w:rsidRPr="000807AA">
              <w:rPr>
                <w:rFonts w:ascii="宋体" w:eastAsia="宋体" w:hAnsi="宋体" w:cs="宋体" w:hint="eastAsia"/>
                <w:sz w:val="18"/>
                <w:szCs w:val="21"/>
              </w:rPr>
              <w:t>等级评定或评定等级不为</w:t>
            </w:r>
            <w:r w:rsidRPr="000807AA">
              <w:rPr>
                <w:rFonts w:ascii="宋体" w:eastAsia="宋体" w:hAnsi="宋体" w:cs="TimesNewRomanPSMT" w:hint="eastAsia"/>
                <w:sz w:val="18"/>
                <w:szCs w:val="21"/>
              </w:rPr>
              <w:t>“</w:t>
            </w:r>
            <w:r w:rsidRPr="000807AA">
              <w:rPr>
                <w:rFonts w:ascii="宋体" w:eastAsia="宋体" w:hAnsi="宋体" w:cs="宋体" w:hint="eastAsia"/>
                <w:sz w:val="18"/>
                <w:szCs w:val="21"/>
              </w:rPr>
              <w:t>优秀</w:t>
            </w:r>
            <w:r w:rsidRPr="000807AA">
              <w:rPr>
                <w:rFonts w:ascii="宋体" w:eastAsia="宋体" w:hAnsi="宋体" w:cs="TimesNewRomanPSMT" w:hint="eastAsia"/>
                <w:sz w:val="18"/>
                <w:szCs w:val="21"/>
              </w:rPr>
              <w:t>”</w:t>
            </w:r>
            <w:r w:rsidRPr="000807AA">
              <w:rPr>
                <w:rFonts w:ascii="宋体" w:eastAsia="宋体" w:hAnsi="宋体" w:cs="宋体" w:hint="eastAsia"/>
                <w:sz w:val="18"/>
                <w:szCs w:val="21"/>
              </w:rPr>
              <w:t>，视为无效材料。</w:t>
            </w:r>
          </w:p>
          <w:p w14:paraId="350EEFA8" w14:textId="77777777" w:rsidR="000807AA" w:rsidRPr="000807AA" w:rsidRDefault="000807AA" w:rsidP="000B334E">
            <w:pPr>
              <w:topLinePunct/>
              <w:adjustRightInd w:val="0"/>
              <w:spacing w:line="230" w:lineRule="exact"/>
              <w:ind w:firstLineChars="200" w:firstLine="360"/>
              <w:rPr>
                <w:rFonts w:ascii="宋体" w:eastAsia="宋体" w:hAnsi="宋体" w:cs="宋体"/>
                <w:sz w:val="18"/>
                <w:szCs w:val="21"/>
              </w:rPr>
            </w:pPr>
            <w:r w:rsidRPr="000807AA">
              <w:rPr>
                <w:rFonts w:ascii="宋体" w:eastAsia="宋体" w:hAnsi="宋体" w:cs="TimesNewRomanPSMT"/>
                <w:sz w:val="18"/>
                <w:szCs w:val="21"/>
              </w:rPr>
              <w:t>4</w:t>
            </w:r>
            <w:r w:rsidRPr="000807AA">
              <w:rPr>
                <w:rFonts w:ascii="宋体" w:eastAsia="宋体" w:hAnsi="宋体" w:cs="宋体" w:hint="eastAsia"/>
                <w:sz w:val="18"/>
                <w:szCs w:val="21"/>
              </w:rPr>
              <w:t>）过往服务质量评价</w:t>
            </w:r>
            <w:proofErr w:type="gramStart"/>
            <w:r w:rsidRPr="000807AA">
              <w:rPr>
                <w:rFonts w:ascii="宋体" w:eastAsia="宋体" w:hAnsi="宋体" w:cs="宋体" w:hint="eastAsia"/>
                <w:sz w:val="18"/>
                <w:szCs w:val="21"/>
              </w:rPr>
              <w:t>函必须</w:t>
            </w:r>
            <w:proofErr w:type="gramEnd"/>
            <w:r w:rsidRPr="000807AA">
              <w:rPr>
                <w:rFonts w:ascii="宋体" w:eastAsia="宋体" w:hAnsi="宋体" w:cs="宋体" w:hint="eastAsia"/>
                <w:sz w:val="18"/>
                <w:szCs w:val="21"/>
              </w:rPr>
              <w:t>列明项目业主的联系人及联系方式，以备评委核实，否则视为无效材料。</w:t>
            </w:r>
          </w:p>
          <w:p w14:paraId="190CD467" w14:textId="77777777" w:rsidR="000807AA" w:rsidRPr="000807AA" w:rsidRDefault="000807AA" w:rsidP="000B334E">
            <w:pPr>
              <w:topLinePunct/>
              <w:adjustRightInd w:val="0"/>
              <w:spacing w:line="230" w:lineRule="exact"/>
              <w:ind w:firstLineChars="200" w:firstLine="360"/>
              <w:rPr>
                <w:rFonts w:ascii="宋体" w:eastAsia="宋体" w:hAnsi="宋体" w:cs="宋体" w:hint="eastAsia"/>
                <w:sz w:val="18"/>
                <w:szCs w:val="21"/>
              </w:rPr>
            </w:pPr>
            <w:r w:rsidRPr="000807AA">
              <w:rPr>
                <w:rFonts w:ascii="宋体" w:eastAsia="宋体" w:hAnsi="宋体" w:cs="TimesNewRomanPSMT"/>
                <w:sz w:val="18"/>
                <w:szCs w:val="21"/>
              </w:rPr>
              <w:t>5</w:t>
            </w:r>
            <w:r w:rsidRPr="000807AA">
              <w:rPr>
                <w:rFonts w:ascii="宋体" w:eastAsia="宋体" w:hAnsi="宋体" w:cs="宋体" w:hint="eastAsia"/>
                <w:sz w:val="18"/>
                <w:szCs w:val="21"/>
              </w:rPr>
              <w:t>）服务</w:t>
            </w:r>
            <w:proofErr w:type="gramStart"/>
            <w:r w:rsidRPr="000807AA">
              <w:rPr>
                <w:rFonts w:ascii="宋体" w:eastAsia="宋体" w:hAnsi="宋体" w:cs="宋体" w:hint="eastAsia"/>
                <w:sz w:val="18"/>
                <w:szCs w:val="21"/>
              </w:rPr>
              <w:t>质量评价函须与</w:t>
            </w:r>
            <w:proofErr w:type="gramEnd"/>
            <w:r w:rsidRPr="000807AA">
              <w:rPr>
                <w:rFonts w:ascii="宋体" w:eastAsia="宋体" w:hAnsi="宋体" w:cs="宋体" w:hint="eastAsia"/>
                <w:sz w:val="18"/>
                <w:szCs w:val="21"/>
              </w:rPr>
              <w:t>承保业绩中的项目逐一对应。</w:t>
            </w:r>
          </w:p>
          <w:p w14:paraId="1C3D3B20" w14:textId="77777777" w:rsidR="000807AA" w:rsidRPr="000807AA" w:rsidRDefault="000807AA" w:rsidP="000B334E">
            <w:pPr>
              <w:topLinePunct/>
              <w:spacing w:line="230" w:lineRule="exact"/>
              <w:ind w:firstLineChars="200" w:firstLine="360"/>
              <w:rPr>
                <w:rFonts w:ascii="宋体" w:eastAsia="宋体" w:hAnsi="宋体" w:cs="宋体" w:hint="eastAsia"/>
                <w:sz w:val="18"/>
                <w:szCs w:val="21"/>
              </w:rPr>
            </w:pPr>
            <w:r w:rsidRPr="000807AA">
              <w:rPr>
                <w:rFonts w:ascii="宋体" w:eastAsia="宋体" w:hAnsi="宋体" w:cs="TimesNewRomanPSMT"/>
                <w:sz w:val="18"/>
                <w:szCs w:val="21"/>
              </w:rPr>
              <w:t>6</w:t>
            </w:r>
            <w:r w:rsidRPr="000807AA">
              <w:rPr>
                <w:rFonts w:ascii="宋体" w:eastAsia="宋体" w:hAnsi="宋体" w:cs="宋体" w:hint="eastAsia"/>
                <w:sz w:val="18"/>
                <w:szCs w:val="21"/>
              </w:rPr>
              <w:t>）评价函需由不同的投保单位出具，同一个单位出具的多份证明材料仅视为一个计算。</w:t>
            </w:r>
          </w:p>
          <w:p w14:paraId="74120DF1" w14:textId="77777777" w:rsidR="000807AA" w:rsidRPr="000807AA" w:rsidRDefault="000807AA" w:rsidP="000B334E">
            <w:pPr>
              <w:topLinePunct/>
              <w:spacing w:line="230" w:lineRule="exact"/>
              <w:ind w:firstLineChars="200" w:firstLine="360"/>
              <w:rPr>
                <w:rFonts w:ascii="宋体" w:eastAsia="宋体" w:hAnsi="宋体" w:cs="宋体" w:hint="eastAsia"/>
                <w:color w:val="FF0000"/>
                <w:sz w:val="18"/>
                <w:szCs w:val="21"/>
              </w:rPr>
            </w:pPr>
            <w:r w:rsidRPr="000807AA">
              <w:rPr>
                <w:rFonts w:ascii="宋体" w:eastAsia="宋体" w:hAnsi="宋体" w:cs="TimesNewRomanPSMT" w:hint="eastAsia"/>
                <w:sz w:val="18"/>
                <w:szCs w:val="21"/>
              </w:rPr>
              <w:lastRenderedPageBreak/>
              <w:t>7</w:t>
            </w:r>
            <w:r w:rsidRPr="000807AA">
              <w:rPr>
                <w:rFonts w:ascii="宋体" w:eastAsia="宋体" w:hAnsi="宋体" w:cs="宋体" w:hint="eastAsia"/>
                <w:sz w:val="18"/>
                <w:szCs w:val="21"/>
              </w:rPr>
              <w:t>）若所提供的承保业绩为统一采购、各业主单位分别签订合同的情形，各业主单位出具的过往服务质量评价函可分别计算。</w:t>
            </w:r>
          </w:p>
        </w:tc>
      </w:tr>
      <w:tr w:rsidR="000807AA" w:rsidRPr="000807AA" w14:paraId="4C30FBE4" w14:textId="77777777" w:rsidTr="000B334E">
        <w:trPr>
          <w:trHeight w:val="20"/>
          <w:jc w:val="center"/>
        </w:trPr>
        <w:tc>
          <w:tcPr>
            <w:tcW w:w="932" w:type="dxa"/>
            <w:vMerge/>
            <w:tcBorders>
              <w:left w:val="single" w:sz="6" w:space="0" w:color="auto"/>
              <w:right w:val="single" w:sz="6" w:space="0" w:color="auto"/>
            </w:tcBorders>
            <w:vAlign w:val="center"/>
          </w:tcPr>
          <w:p w14:paraId="6EFD7CE4" w14:textId="77777777" w:rsidR="000807AA" w:rsidRPr="000807AA" w:rsidRDefault="000807AA" w:rsidP="000B334E">
            <w:pPr>
              <w:wordWrap w:val="0"/>
              <w:topLinePunct/>
              <w:jc w:val="center"/>
              <w:rPr>
                <w:rFonts w:ascii="宋体" w:eastAsia="宋体" w:hAnsi="宋体"/>
                <w:sz w:val="18"/>
                <w:szCs w:val="21"/>
              </w:rPr>
            </w:pPr>
          </w:p>
        </w:tc>
        <w:tc>
          <w:tcPr>
            <w:tcW w:w="1902" w:type="dxa"/>
            <w:tcBorders>
              <w:left w:val="single" w:sz="6" w:space="0" w:color="auto"/>
              <w:right w:val="single" w:sz="6" w:space="0" w:color="auto"/>
            </w:tcBorders>
            <w:vAlign w:val="center"/>
          </w:tcPr>
          <w:p w14:paraId="0DAD383C" w14:textId="77777777" w:rsidR="000807AA" w:rsidRPr="000807AA" w:rsidRDefault="000807AA" w:rsidP="000B334E">
            <w:pPr>
              <w:wordWrap w:val="0"/>
              <w:topLinePunct/>
              <w:jc w:val="center"/>
              <w:rPr>
                <w:rFonts w:ascii="宋体" w:eastAsia="宋体" w:hAnsi="宋体"/>
                <w:sz w:val="18"/>
                <w:szCs w:val="21"/>
              </w:rPr>
            </w:pPr>
            <w:r w:rsidRPr="000807AA">
              <w:rPr>
                <w:rFonts w:ascii="宋体" w:eastAsia="宋体" w:hAnsi="宋体" w:hint="eastAsia"/>
                <w:sz w:val="18"/>
                <w:szCs w:val="21"/>
              </w:rPr>
              <w:t>保险方案建议书</w:t>
            </w:r>
          </w:p>
          <w:p w14:paraId="4952FD95" w14:textId="77777777" w:rsidR="000807AA" w:rsidRPr="000807AA" w:rsidRDefault="000807AA" w:rsidP="000B334E">
            <w:pPr>
              <w:wordWrap w:val="0"/>
              <w:topLinePunct/>
              <w:jc w:val="center"/>
              <w:rPr>
                <w:rFonts w:ascii="宋体" w:eastAsia="宋体" w:hAnsi="宋体" w:hint="eastAsia"/>
                <w:sz w:val="18"/>
                <w:szCs w:val="21"/>
              </w:rPr>
            </w:pPr>
            <w:r w:rsidRPr="000807AA">
              <w:rPr>
                <w:rFonts w:ascii="宋体" w:eastAsia="宋体" w:hAnsi="宋体" w:hint="eastAsia"/>
                <w:sz w:val="18"/>
                <w:szCs w:val="21"/>
              </w:rPr>
              <w:t>（</w:t>
            </w:r>
            <w:r w:rsidRPr="000807AA">
              <w:rPr>
                <w:rFonts w:ascii="宋体" w:eastAsia="宋体" w:hAnsi="宋体"/>
                <w:sz w:val="18"/>
                <w:szCs w:val="21"/>
              </w:rPr>
              <w:t>5</w:t>
            </w:r>
            <w:r w:rsidRPr="000807AA">
              <w:rPr>
                <w:rFonts w:ascii="宋体" w:eastAsia="宋体" w:hAnsi="宋体" w:hint="eastAsia"/>
                <w:sz w:val="18"/>
                <w:szCs w:val="21"/>
              </w:rPr>
              <w:t>分）</w:t>
            </w:r>
          </w:p>
        </w:tc>
        <w:tc>
          <w:tcPr>
            <w:tcW w:w="5759" w:type="dxa"/>
            <w:tcBorders>
              <w:top w:val="single" w:sz="6" w:space="0" w:color="auto"/>
              <w:left w:val="single" w:sz="6" w:space="0" w:color="auto"/>
              <w:bottom w:val="single" w:sz="6" w:space="0" w:color="auto"/>
              <w:right w:val="single" w:sz="6" w:space="0" w:color="auto"/>
            </w:tcBorders>
            <w:vAlign w:val="center"/>
          </w:tcPr>
          <w:p w14:paraId="0FD72848" w14:textId="77777777" w:rsidR="000807AA" w:rsidRPr="000807AA" w:rsidRDefault="000807AA" w:rsidP="000B334E">
            <w:pPr>
              <w:topLinePunct/>
              <w:adjustRightInd w:val="0"/>
              <w:spacing w:line="230" w:lineRule="exact"/>
              <w:ind w:firstLineChars="200" w:firstLine="360"/>
              <w:rPr>
                <w:rFonts w:ascii="宋体" w:eastAsia="宋体" w:hAnsi="宋体"/>
                <w:sz w:val="18"/>
                <w:szCs w:val="21"/>
              </w:rPr>
            </w:pPr>
            <w:r w:rsidRPr="000807AA">
              <w:rPr>
                <w:rFonts w:ascii="宋体" w:eastAsia="宋体" w:hAnsi="宋体" w:cs="宋体" w:hint="eastAsia"/>
                <w:sz w:val="18"/>
                <w:szCs w:val="21"/>
              </w:rPr>
              <w:t>响应保险方案和理赔服务方案的各项要求，不提出偏离条件的，得2分；</w:t>
            </w:r>
            <w:r w:rsidRPr="000807AA">
              <w:rPr>
                <w:rFonts w:ascii="宋体" w:eastAsia="宋体" w:hAnsi="宋体" w:cs="宋体"/>
                <w:sz w:val="18"/>
                <w:szCs w:val="21"/>
              </w:rPr>
              <w:t>在此基础上，每增加一项保险方案或理赔方案的优</w:t>
            </w:r>
            <w:r w:rsidRPr="000807AA">
              <w:rPr>
                <w:rFonts w:ascii="宋体" w:eastAsia="宋体" w:hAnsi="宋体" w:cs="宋体" w:hint="eastAsia"/>
                <w:sz w:val="18"/>
                <w:szCs w:val="21"/>
              </w:rPr>
              <w:t>化或扩展的，加1分，最高加3分；本项满分为5分。</w:t>
            </w:r>
          </w:p>
        </w:tc>
      </w:tr>
    </w:tbl>
    <w:p w14:paraId="0E3C3A57" w14:textId="77777777" w:rsidR="000807AA" w:rsidRPr="000807AA" w:rsidRDefault="000807AA" w:rsidP="000807AA">
      <w:pPr>
        <w:topLinePunct/>
        <w:spacing w:line="360" w:lineRule="auto"/>
        <w:ind w:firstLineChars="200" w:firstLine="422"/>
        <w:rPr>
          <w:rFonts w:ascii="宋体" w:eastAsia="宋体" w:hAnsi="宋体" w:hint="eastAsia"/>
          <w:b/>
          <w:szCs w:val="21"/>
        </w:rPr>
      </w:pPr>
      <w:r w:rsidRPr="000807AA">
        <w:rPr>
          <w:rFonts w:ascii="宋体" w:eastAsia="宋体" w:hAnsi="宋体" w:hint="eastAsia"/>
          <w:b/>
          <w:szCs w:val="21"/>
        </w:rPr>
        <w:t>4</w:t>
      </w:r>
      <w:r w:rsidRPr="000807AA">
        <w:rPr>
          <w:rFonts w:ascii="宋体" w:eastAsia="宋体" w:hAnsi="宋体"/>
          <w:b/>
          <w:szCs w:val="21"/>
        </w:rPr>
        <w:t>.4</w:t>
      </w:r>
      <w:r w:rsidRPr="000807AA">
        <w:rPr>
          <w:rFonts w:ascii="宋体" w:eastAsia="宋体" w:hAnsi="宋体" w:hint="eastAsia"/>
          <w:b/>
          <w:szCs w:val="21"/>
        </w:rPr>
        <w:t>投标报价评审（第二个信封）</w:t>
      </w:r>
    </w:p>
    <w:p w14:paraId="3796CD49"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只有通过第一个信封评审的投标人才能进入报价评审。</w:t>
      </w:r>
    </w:p>
    <w:p w14:paraId="2F4E2D68"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投标人通过报价评审的主要条件：</w:t>
      </w:r>
    </w:p>
    <w:p w14:paraId="6530B7FC"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szCs w:val="21"/>
        </w:rPr>
        <w:fldChar w:fldCharType="begin"/>
      </w:r>
      <w:r w:rsidRPr="000807AA">
        <w:rPr>
          <w:rFonts w:ascii="宋体" w:eastAsia="宋体" w:hAnsi="宋体"/>
          <w:szCs w:val="21"/>
        </w:rPr>
        <w:instrText xml:space="preserve"> </w:instrText>
      </w:r>
      <w:r w:rsidRPr="000807AA">
        <w:rPr>
          <w:rFonts w:ascii="宋体" w:eastAsia="宋体" w:hAnsi="宋体" w:hint="eastAsia"/>
          <w:szCs w:val="21"/>
        </w:rPr>
        <w:instrText>= 1 \* GB2</w:instrText>
      </w:r>
      <w:r w:rsidRPr="000807AA">
        <w:rPr>
          <w:rFonts w:ascii="宋体" w:eastAsia="宋体" w:hAnsi="宋体"/>
          <w:szCs w:val="21"/>
        </w:rPr>
        <w:instrText xml:space="preserve"> </w:instrText>
      </w:r>
      <w:r w:rsidRPr="000807AA">
        <w:rPr>
          <w:rFonts w:ascii="宋体" w:eastAsia="宋体" w:hAnsi="宋体"/>
          <w:szCs w:val="21"/>
        </w:rPr>
        <w:fldChar w:fldCharType="separate"/>
      </w:r>
      <w:r w:rsidRPr="000807AA">
        <w:rPr>
          <w:rFonts w:ascii="宋体" w:eastAsia="宋体" w:hAnsi="宋体" w:hint="eastAsia"/>
          <w:szCs w:val="21"/>
        </w:rPr>
        <w:t>⑴</w:t>
      </w:r>
      <w:r w:rsidRPr="000807AA">
        <w:rPr>
          <w:rFonts w:ascii="宋体" w:eastAsia="宋体" w:hAnsi="宋体"/>
          <w:szCs w:val="21"/>
        </w:rPr>
        <w:fldChar w:fldCharType="end"/>
      </w:r>
      <w:r w:rsidRPr="000807AA">
        <w:rPr>
          <w:rFonts w:ascii="宋体" w:eastAsia="宋体" w:hAnsi="宋体" w:hint="eastAsia"/>
          <w:szCs w:val="21"/>
        </w:rPr>
        <w:t>报价文件按招标文件规定签字、盖章齐全，填报了投标价。</w:t>
      </w:r>
    </w:p>
    <w:p w14:paraId="190F2A26"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szCs w:val="21"/>
        </w:rPr>
        <w:fldChar w:fldCharType="begin"/>
      </w:r>
      <w:r w:rsidRPr="000807AA">
        <w:rPr>
          <w:rFonts w:ascii="宋体" w:eastAsia="宋体" w:hAnsi="宋体"/>
          <w:szCs w:val="21"/>
        </w:rPr>
        <w:instrText xml:space="preserve"> </w:instrText>
      </w:r>
      <w:r w:rsidRPr="000807AA">
        <w:rPr>
          <w:rFonts w:ascii="宋体" w:eastAsia="宋体" w:hAnsi="宋体" w:hint="eastAsia"/>
          <w:szCs w:val="21"/>
        </w:rPr>
        <w:instrText>= 2 \* GB2</w:instrText>
      </w:r>
      <w:r w:rsidRPr="000807AA">
        <w:rPr>
          <w:rFonts w:ascii="宋体" w:eastAsia="宋体" w:hAnsi="宋体"/>
          <w:szCs w:val="21"/>
        </w:rPr>
        <w:instrText xml:space="preserve"> </w:instrText>
      </w:r>
      <w:r w:rsidRPr="000807AA">
        <w:rPr>
          <w:rFonts w:ascii="宋体" w:eastAsia="宋体" w:hAnsi="宋体"/>
          <w:szCs w:val="21"/>
        </w:rPr>
        <w:fldChar w:fldCharType="separate"/>
      </w:r>
      <w:r w:rsidRPr="000807AA">
        <w:rPr>
          <w:rFonts w:ascii="宋体" w:eastAsia="宋体" w:hAnsi="宋体" w:hint="eastAsia"/>
          <w:szCs w:val="21"/>
        </w:rPr>
        <w:t>⑵</w:t>
      </w:r>
      <w:r w:rsidRPr="000807AA">
        <w:rPr>
          <w:rFonts w:ascii="宋体" w:eastAsia="宋体" w:hAnsi="宋体"/>
          <w:szCs w:val="21"/>
        </w:rPr>
        <w:fldChar w:fldCharType="end"/>
      </w:r>
      <w:r w:rsidRPr="000807AA">
        <w:rPr>
          <w:rFonts w:ascii="宋体" w:eastAsia="宋体" w:hAnsi="宋体" w:hint="eastAsia"/>
          <w:szCs w:val="21"/>
        </w:rPr>
        <w:t>投标人所报的投标总报价不超过招标人设定的最高投标限价。</w:t>
      </w:r>
    </w:p>
    <w:p w14:paraId="75D0A0FC"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szCs w:val="21"/>
        </w:rPr>
        <w:fldChar w:fldCharType="begin"/>
      </w:r>
      <w:r w:rsidRPr="000807AA">
        <w:rPr>
          <w:rFonts w:ascii="宋体" w:eastAsia="宋体" w:hAnsi="宋体"/>
          <w:szCs w:val="21"/>
        </w:rPr>
        <w:instrText xml:space="preserve"> </w:instrText>
      </w:r>
      <w:r w:rsidRPr="000807AA">
        <w:rPr>
          <w:rFonts w:ascii="宋体" w:eastAsia="宋体" w:hAnsi="宋体" w:hint="eastAsia"/>
          <w:szCs w:val="21"/>
        </w:rPr>
        <w:instrText>= 3 \* GB2</w:instrText>
      </w:r>
      <w:r w:rsidRPr="000807AA">
        <w:rPr>
          <w:rFonts w:ascii="宋体" w:eastAsia="宋体" w:hAnsi="宋体"/>
          <w:szCs w:val="21"/>
        </w:rPr>
        <w:instrText xml:space="preserve"> </w:instrText>
      </w:r>
      <w:r w:rsidRPr="000807AA">
        <w:rPr>
          <w:rFonts w:ascii="宋体" w:eastAsia="宋体" w:hAnsi="宋体"/>
          <w:szCs w:val="21"/>
        </w:rPr>
        <w:fldChar w:fldCharType="separate"/>
      </w:r>
      <w:r w:rsidRPr="000807AA">
        <w:rPr>
          <w:rFonts w:ascii="宋体" w:eastAsia="宋体" w:hAnsi="宋体" w:hint="eastAsia"/>
          <w:szCs w:val="21"/>
        </w:rPr>
        <w:t>⑶</w:t>
      </w:r>
      <w:r w:rsidRPr="000807AA">
        <w:rPr>
          <w:rFonts w:ascii="宋体" w:eastAsia="宋体" w:hAnsi="宋体"/>
          <w:szCs w:val="21"/>
        </w:rPr>
        <w:fldChar w:fldCharType="end"/>
      </w:r>
      <w:r w:rsidRPr="000807AA">
        <w:rPr>
          <w:rFonts w:ascii="宋体" w:eastAsia="宋体" w:hAnsi="宋体" w:hint="eastAsia"/>
          <w:szCs w:val="21"/>
        </w:rPr>
        <w:t>同一份投标文件只有一个最终报价。</w:t>
      </w:r>
    </w:p>
    <w:p w14:paraId="5FBCD1B1"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szCs w:val="21"/>
        </w:rPr>
        <w:fldChar w:fldCharType="begin"/>
      </w:r>
      <w:r w:rsidRPr="000807AA">
        <w:rPr>
          <w:rFonts w:ascii="宋体" w:eastAsia="宋体" w:hAnsi="宋体"/>
          <w:szCs w:val="21"/>
        </w:rPr>
        <w:instrText xml:space="preserve"> </w:instrText>
      </w:r>
      <w:r w:rsidRPr="000807AA">
        <w:rPr>
          <w:rFonts w:ascii="宋体" w:eastAsia="宋体" w:hAnsi="宋体" w:hint="eastAsia"/>
          <w:szCs w:val="21"/>
        </w:rPr>
        <w:instrText>= 4 \* GB2</w:instrText>
      </w:r>
      <w:r w:rsidRPr="000807AA">
        <w:rPr>
          <w:rFonts w:ascii="宋体" w:eastAsia="宋体" w:hAnsi="宋体"/>
          <w:szCs w:val="21"/>
        </w:rPr>
        <w:instrText xml:space="preserve"> </w:instrText>
      </w:r>
      <w:r w:rsidRPr="000807AA">
        <w:rPr>
          <w:rFonts w:ascii="宋体" w:eastAsia="宋体" w:hAnsi="宋体"/>
          <w:szCs w:val="21"/>
        </w:rPr>
        <w:fldChar w:fldCharType="separate"/>
      </w:r>
      <w:r w:rsidRPr="000807AA">
        <w:rPr>
          <w:rFonts w:ascii="宋体" w:eastAsia="宋体" w:hAnsi="宋体" w:hint="eastAsia"/>
          <w:szCs w:val="21"/>
        </w:rPr>
        <w:t>⑷</w:t>
      </w:r>
      <w:r w:rsidRPr="000807AA">
        <w:rPr>
          <w:rFonts w:ascii="宋体" w:eastAsia="宋体" w:hAnsi="宋体"/>
          <w:szCs w:val="21"/>
        </w:rPr>
        <w:fldChar w:fldCharType="end"/>
      </w:r>
      <w:r w:rsidRPr="000807AA">
        <w:rPr>
          <w:rFonts w:ascii="宋体" w:eastAsia="宋体" w:hAnsi="宋体" w:hint="eastAsia"/>
          <w:szCs w:val="21"/>
        </w:rPr>
        <w:t>投标人未提交调价函。</w:t>
      </w:r>
    </w:p>
    <w:p w14:paraId="69C54DBD" w14:textId="77777777" w:rsidR="000807AA" w:rsidRPr="000807AA" w:rsidRDefault="000807AA" w:rsidP="000807AA">
      <w:pPr>
        <w:topLinePunct/>
        <w:spacing w:line="360" w:lineRule="auto"/>
        <w:ind w:firstLineChars="200" w:firstLine="420"/>
        <w:rPr>
          <w:rFonts w:ascii="宋体" w:eastAsia="宋体" w:hAnsi="宋体" w:hint="eastAsia"/>
          <w:b/>
          <w:szCs w:val="21"/>
        </w:rPr>
      </w:pPr>
      <w:r w:rsidRPr="000807AA">
        <w:rPr>
          <w:rFonts w:ascii="宋体" w:eastAsia="宋体" w:hAnsi="宋体" w:hint="eastAsia"/>
          <w:szCs w:val="21"/>
        </w:rPr>
        <w:t>投标文件不符合以上条件之一的，属于重大偏差，</w:t>
      </w:r>
      <w:proofErr w:type="gramStart"/>
      <w:r w:rsidRPr="000807AA">
        <w:rPr>
          <w:rFonts w:ascii="宋体" w:eastAsia="宋体" w:hAnsi="宋体" w:hint="eastAsia"/>
          <w:szCs w:val="21"/>
        </w:rPr>
        <w:t>作为废标处理</w:t>
      </w:r>
      <w:proofErr w:type="gramEnd"/>
      <w:r w:rsidRPr="000807AA">
        <w:rPr>
          <w:rFonts w:ascii="宋体" w:eastAsia="宋体" w:hAnsi="宋体" w:hint="eastAsia"/>
          <w:szCs w:val="21"/>
        </w:rPr>
        <w:t>。</w:t>
      </w:r>
    </w:p>
    <w:p w14:paraId="51442EB7" w14:textId="77777777" w:rsidR="000807AA" w:rsidRPr="000807AA" w:rsidRDefault="000807AA" w:rsidP="000807AA">
      <w:pPr>
        <w:topLinePunct/>
        <w:spacing w:line="360" w:lineRule="auto"/>
        <w:ind w:firstLineChars="200" w:firstLine="422"/>
        <w:rPr>
          <w:rFonts w:ascii="宋体" w:eastAsia="宋体" w:hAnsi="宋体"/>
          <w:b/>
          <w:szCs w:val="21"/>
        </w:rPr>
      </w:pPr>
      <w:r w:rsidRPr="000807AA">
        <w:rPr>
          <w:rFonts w:ascii="宋体" w:eastAsia="宋体" w:hAnsi="宋体" w:hint="eastAsia"/>
          <w:b/>
          <w:szCs w:val="21"/>
        </w:rPr>
        <w:t>4</w:t>
      </w:r>
      <w:r w:rsidRPr="000807AA">
        <w:rPr>
          <w:rFonts w:ascii="宋体" w:eastAsia="宋体" w:hAnsi="宋体"/>
          <w:b/>
          <w:szCs w:val="21"/>
        </w:rPr>
        <w:t>.5算术性修正</w:t>
      </w:r>
    </w:p>
    <w:p w14:paraId="3FC10144"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评标委员会对通过报价评审的投标人的报价</w:t>
      </w:r>
      <w:r w:rsidRPr="000807AA">
        <w:rPr>
          <w:rFonts w:ascii="宋体" w:eastAsia="宋体" w:hAnsi="宋体"/>
          <w:szCs w:val="21"/>
        </w:rPr>
        <w:t>按下列原则</w:t>
      </w:r>
      <w:r w:rsidRPr="000807AA">
        <w:rPr>
          <w:rFonts w:ascii="宋体" w:eastAsia="宋体" w:hAnsi="宋体" w:hint="eastAsia"/>
          <w:szCs w:val="21"/>
        </w:rPr>
        <w:t>进行算术性修正：</w:t>
      </w:r>
    </w:p>
    <w:p w14:paraId="6A5A5EEC"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fldChar w:fldCharType="begin"/>
      </w:r>
      <w:r w:rsidRPr="000807AA">
        <w:rPr>
          <w:rFonts w:ascii="宋体" w:eastAsia="宋体" w:hAnsi="宋体"/>
          <w:szCs w:val="21"/>
        </w:rPr>
        <w:instrText xml:space="preserve"> = 1 \* GB2 </w:instrText>
      </w:r>
      <w:r w:rsidRPr="000807AA">
        <w:rPr>
          <w:rFonts w:ascii="宋体" w:eastAsia="宋体" w:hAnsi="宋体" w:hint="eastAsia"/>
          <w:szCs w:val="21"/>
        </w:rPr>
        <w:fldChar w:fldCharType="separate"/>
      </w:r>
      <w:r w:rsidRPr="000807AA">
        <w:rPr>
          <w:rFonts w:ascii="宋体" w:eastAsia="宋体" w:hAnsi="宋体" w:hint="eastAsia"/>
          <w:szCs w:val="21"/>
        </w:rPr>
        <w:t>⑴</w:t>
      </w:r>
      <w:r w:rsidRPr="000807AA">
        <w:rPr>
          <w:rFonts w:ascii="宋体" w:eastAsia="宋体" w:hAnsi="宋体" w:hint="eastAsia"/>
          <w:szCs w:val="21"/>
        </w:rPr>
        <w:fldChar w:fldCharType="end"/>
      </w:r>
      <w:r w:rsidRPr="000807AA">
        <w:rPr>
          <w:rFonts w:ascii="宋体" w:eastAsia="宋体" w:hAnsi="宋体" w:hint="eastAsia"/>
          <w:szCs w:val="21"/>
        </w:rPr>
        <w:t>投标文件中的大写金额与小写金额不一致的，以大写金额为准；</w:t>
      </w:r>
    </w:p>
    <w:p w14:paraId="27F8800B"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fldChar w:fldCharType="begin"/>
      </w:r>
      <w:r w:rsidRPr="000807AA">
        <w:rPr>
          <w:rFonts w:ascii="宋体" w:eastAsia="宋体" w:hAnsi="宋体"/>
          <w:szCs w:val="21"/>
        </w:rPr>
        <w:instrText xml:space="preserve"> = 2 \* GB2 </w:instrText>
      </w:r>
      <w:r w:rsidRPr="000807AA">
        <w:rPr>
          <w:rFonts w:ascii="宋体" w:eastAsia="宋体" w:hAnsi="宋体" w:hint="eastAsia"/>
          <w:szCs w:val="21"/>
        </w:rPr>
        <w:fldChar w:fldCharType="separate"/>
      </w:r>
      <w:r w:rsidRPr="000807AA">
        <w:rPr>
          <w:rFonts w:ascii="宋体" w:eastAsia="宋体" w:hAnsi="宋体" w:hint="eastAsia"/>
          <w:szCs w:val="21"/>
        </w:rPr>
        <w:t>⑵</w:t>
      </w:r>
      <w:r w:rsidRPr="000807AA">
        <w:rPr>
          <w:rFonts w:ascii="宋体" w:eastAsia="宋体" w:hAnsi="宋体" w:hint="eastAsia"/>
          <w:szCs w:val="21"/>
        </w:rPr>
        <w:fldChar w:fldCharType="end"/>
      </w:r>
      <w:r w:rsidRPr="000807AA">
        <w:rPr>
          <w:rFonts w:ascii="宋体" w:eastAsia="宋体" w:hAnsi="宋体" w:hint="eastAsia"/>
          <w:szCs w:val="21"/>
        </w:rPr>
        <w:t>投标总报价金额与依据单价计算出的结果不一致的，以投标总报价金额为准，修正单价；</w:t>
      </w:r>
    </w:p>
    <w:p w14:paraId="0354E697"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fldChar w:fldCharType="begin"/>
      </w:r>
      <w:r w:rsidRPr="000807AA">
        <w:rPr>
          <w:rFonts w:ascii="宋体" w:eastAsia="宋体" w:hAnsi="宋体"/>
          <w:szCs w:val="21"/>
        </w:rPr>
        <w:instrText xml:space="preserve"> = 3 \* GB2 </w:instrText>
      </w:r>
      <w:r w:rsidRPr="000807AA">
        <w:rPr>
          <w:rFonts w:ascii="宋体" w:eastAsia="宋体" w:hAnsi="宋体" w:hint="eastAsia"/>
          <w:szCs w:val="21"/>
        </w:rPr>
        <w:fldChar w:fldCharType="separate"/>
      </w:r>
      <w:r w:rsidRPr="000807AA">
        <w:rPr>
          <w:rFonts w:ascii="宋体" w:eastAsia="宋体" w:hAnsi="宋体" w:hint="eastAsia"/>
          <w:szCs w:val="21"/>
        </w:rPr>
        <w:t>⑶</w:t>
      </w:r>
      <w:r w:rsidRPr="000807AA">
        <w:rPr>
          <w:rFonts w:ascii="宋体" w:eastAsia="宋体" w:hAnsi="宋体" w:hint="eastAsia"/>
          <w:szCs w:val="21"/>
        </w:rPr>
        <w:fldChar w:fldCharType="end"/>
      </w:r>
      <w:r w:rsidRPr="000807AA">
        <w:rPr>
          <w:rFonts w:ascii="宋体" w:eastAsia="宋体" w:hAnsi="宋体" w:hint="eastAsia"/>
          <w:szCs w:val="21"/>
        </w:rPr>
        <w:t>当各细目的合价累计不等于投标总报价时，以投标总报价为准，修正各细目合价累计数；</w:t>
      </w:r>
    </w:p>
    <w:p w14:paraId="6B1ED1FF"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⑷当各子目的合价累计不等于总价时，以总价不变的前提下，修正各子目合价。</w:t>
      </w:r>
    </w:p>
    <w:p w14:paraId="186B04C0"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修正的价格经投标人书面确认后具有约束力。评标委员会对算术性差错的修正结果，无需投标人在评标过程中确认，投标人必须同意其修正结果，否则否决其投标，并没收其投标担保。修正后的最终投标总报价仅作为签订合同的一个依据，不参与投标总报价得分的计算。修正后的最终投标总报价若超过最高投标限价，将否决其投标。</w:t>
      </w:r>
    </w:p>
    <w:p w14:paraId="5CA1ED86" w14:textId="77777777" w:rsidR="000807AA" w:rsidRPr="000807AA" w:rsidRDefault="000807AA" w:rsidP="000807AA">
      <w:pPr>
        <w:topLinePunct/>
        <w:spacing w:line="360" w:lineRule="auto"/>
        <w:ind w:firstLineChars="200" w:firstLine="422"/>
        <w:rPr>
          <w:rFonts w:ascii="宋体" w:eastAsia="宋体" w:hAnsi="宋体" w:hint="eastAsia"/>
          <w:b/>
          <w:szCs w:val="21"/>
        </w:rPr>
      </w:pPr>
      <w:r w:rsidRPr="000807AA">
        <w:rPr>
          <w:rFonts w:ascii="宋体" w:eastAsia="宋体" w:hAnsi="宋体" w:hint="eastAsia"/>
          <w:b/>
          <w:szCs w:val="21"/>
        </w:rPr>
        <w:t>4</w:t>
      </w:r>
      <w:r w:rsidRPr="000807AA">
        <w:rPr>
          <w:rFonts w:ascii="宋体" w:eastAsia="宋体" w:hAnsi="宋体"/>
          <w:b/>
          <w:szCs w:val="21"/>
        </w:rPr>
        <w:t>.6</w:t>
      </w:r>
      <w:r w:rsidRPr="000807AA">
        <w:rPr>
          <w:rFonts w:ascii="宋体" w:eastAsia="宋体" w:hAnsi="宋体" w:hint="eastAsia"/>
          <w:b/>
          <w:szCs w:val="21"/>
        </w:rPr>
        <w:t>报价得分（</w:t>
      </w:r>
      <w:r w:rsidRPr="000807AA">
        <w:rPr>
          <w:rFonts w:ascii="宋体" w:eastAsia="宋体" w:hAnsi="宋体"/>
          <w:b/>
          <w:szCs w:val="21"/>
        </w:rPr>
        <w:t>45</w:t>
      </w:r>
      <w:r w:rsidRPr="000807AA">
        <w:rPr>
          <w:rFonts w:ascii="宋体" w:eastAsia="宋体" w:hAnsi="宋体" w:hint="eastAsia"/>
          <w:b/>
          <w:szCs w:val="21"/>
        </w:rPr>
        <w:t>分）</w:t>
      </w:r>
    </w:p>
    <w:p w14:paraId="4B221B39"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hint="eastAsia"/>
          <w:szCs w:val="21"/>
        </w:rPr>
        <w:t>评标基准价的计算：</w:t>
      </w:r>
    </w:p>
    <w:p w14:paraId="767B48F9"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hint="eastAsia"/>
          <w:szCs w:val="21"/>
        </w:rPr>
        <w:t>在开标现场，招标人将当场计算并宣布评标基准价。</w:t>
      </w:r>
    </w:p>
    <w:p w14:paraId="72AB6E8B" w14:textId="77777777" w:rsidR="000807AA" w:rsidRPr="000807AA" w:rsidRDefault="000807AA" w:rsidP="000807AA">
      <w:pPr>
        <w:widowControl/>
        <w:numPr>
          <w:ilvl w:val="0"/>
          <w:numId w:val="1"/>
        </w:numPr>
        <w:topLinePunct/>
        <w:spacing w:line="360" w:lineRule="auto"/>
        <w:rPr>
          <w:rFonts w:ascii="宋体" w:eastAsia="宋体" w:hAnsi="宋体" w:cs="宋体"/>
          <w:szCs w:val="21"/>
        </w:rPr>
      </w:pPr>
      <w:r w:rsidRPr="000807AA">
        <w:rPr>
          <w:rFonts w:ascii="宋体" w:eastAsia="宋体" w:hAnsi="宋体" w:cs="宋体" w:hint="eastAsia"/>
          <w:szCs w:val="21"/>
        </w:rPr>
        <w:t>评标价的确定：</w:t>
      </w:r>
      <w:r w:rsidRPr="000807AA">
        <w:rPr>
          <w:rFonts w:ascii="宋体" w:eastAsia="宋体" w:hAnsi="宋体" w:cs="宋体" w:hint="eastAsia"/>
          <w:b/>
          <w:szCs w:val="21"/>
        </w:rPr>
        <w:t>评标价=投标</w:t>
      </w:r>
      <w:proofErr w:type="gramStart"/>
      <w:r w:rsidRPr="000807AA">
        <w:rPr>
          <w:rFonts w:ascii="宋体" w:eastAsia="宋体" w:hAnsi="宋体" w:cs="宋体" w:hint="eastAsia"/>
          <w:b/>
          <w:szCs w:val="21"/>
        </w:rPr>
        <w:t>函大写</w:t>
      </w:r>
      <w:proofErr w:type="gramEnd"/>
      <w:r w:rsidRPr="000807AA">
        <w:rPr>
          <w:rFonts w:ascii="宋体" w:eastAsia="宋体" w:hAnsi="宋体" w:cs="宋体" w:hint="eastAsia"/>
          <w:b/>
          <w:szCs w:val="21"/>
        </w:rPr>
        <w:t>文字报价</w:t>
      </w:r>
    </w:p>
    <w:p w14:paraId="35BCAE87" w14:textId="77777777" w:rsidR="000807AA" w:rsidRPr="000807AA" w:rsidRDefault="000807AA" w:rsidP="000807AA">
      <w:pPr>
        <w:widowControl/>
        <w:numPr>
          <w:ilvl w:val="0"/>
          <w:numId w:val="1"/>
        </w:numPr>
        <w:topLinePunct/>
        <w:spacing w:line="360" w:lineRule="auto"/>
        <w:rPr>
          <w:rFonts w:ascii="宋体" w:eastAsia="宋体" w:hAnsi="宋体" w:cs="宋体"/>
          <w:szCs w:val="21"/>
        </w:rPr>
      </w:pPr>
      <w:r w:rsidRPr="000807AA">
        <w:rPr>
          <w:rFonts w:ascii="宋体" w:eastAsia="宋体" w:hAnsi="宋体" w:cs="宋体" w:hint="eastAsia"/>
          <w:szCs w:val="21"/>
        </w:rPr>
        <w:t>最高评标限价的确定</w:t>
      </w:r>
    </w:p>
    <w:p w14:paraId="22803767"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hint="eastAsia"/>
          <w:szCs w:val="21"/>
        </w:rPr>
        <w:t>最高投标限价</w:t>
      </w:r>
      <w:proofErr w:type="gramStart"/>
      <w:r w:rsidRPr="000807AA">
        <w:rPr>
          <w:rFonts w:ascii="宋体" w:eastAsia="宋体" w:hAnsi="宋体" w:cs="宋体" w:hint="eastAsia"/>
          <w:szCs w:val="21"/>
        </w:rPr>
        <w:t>下浮率</w:t>
      </w:r>
      <w:proofErr w:type="gramEnd"/>
      <w:r w:rsidRPr="000807AA">
        <w:rPr>
          <w:rFonts w:ascii="宋体" w:eastAsia="宋体" w:hAnsi="宋体" w:cs="宋体" w:hint="eastAsia"/>
          <w:szCs w:val="21"/>
        </w:rPr>
        <w:t>在第二个信封开标前在开标现场采取摇珠方式确定。摇</w:t>
      </w:r>
      <w:proofErr w:type="gramStart"/>
      <w:r w:rsidRPr="000807AA">
        <w:rPr>
          <w:rFonts w:ascii="宋体" w:eastAsia="宋体" w:hAnsi="宋体" w:cs="宋体" w:hint="eastAsia"/>
          <w:szCs w:val="21"/>
        </w:rPr>
        <w:t>珠操作</w:t>
      </w:r>
      <w:proofErr w:type="gramEnd"/>
      <w:r w:rsidRPr="000807AA">
        <w:rPr>
          <w:rFonts w:ascii="宋体" w:eastAsia="宋体" w:hAnsi="宋体" w:cs="宋体" w:hint="eastAsia"/>
          <w:szCs w:val="21"/>
        </w:rPr>
        <w:t>办法如下：</w:t>
      </w:r>
    </w:p>
    <w:p w14:paraId="2BDA3366"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hint="eastAsia"/>
          <w:szCs w:val="21"/>
        </w:rPr>
        <w:t>在</w:t>
      </w:r>
      <w:proofErr w:type="gramStart"/>
      <w:r w:rsidRPr="000807AA">
        <w:rPr>
          <w:rFonts w:ascii="宋体" w:eastAsia="宋体" w:hAnsi="宋体" w:cs="宋体" w:hint="eastAsia"/>
          <w:szCs w:val="21"/>
        </w:rPr>
        <w:t>下浮率摇</w:t>
      </w:r>
      <w:proofErr w:type="gramEnd"/>
      <w:r w:rsidRPr="000807AA">
        <w:rPr>
          <w:rFonts w:ascii="宋体" w:eastAsia="宋体" w:hAnsi="宋体" w:cs="宋体" w:hint="eastAsia"/>
          <w:szCs w:val="21"/>
        </w:rPr>
        <w:t>珠范围</w:t>
      </w:r>
      <w:r w:rsidRPr="000807AA">
        <w:rPr>
          <w:rFonts w:ascii="宋体" w:eastAsia="宋体" w:hAnsi="宋体" w:cs="宋体" w:hint="eastAsia"/>
          <w:b/>
          <w:szCs w:val="21"/>
        </w:rPr>
        <w:t>（</w:t>
      </w:r>
      <w:r w:rsidRPr="000807AA">
        <w:rPr>
          <w:rFonts w:ascii="宋体" w:eastAsia="宋体" w:hAnsi="宋体" w:cs="宋体" w:hint="eastAsia"/>
          <w:b/>
          <w:szCs w:val="21"/>
          <w:u w:val="single"/>
        </w:rPr>
        <w:t>0-3</w:t>
      </w:r>
      <w:r w:rsidRPr="000807AA">
        <w:rPr>
          <w:rFonts w:ascii="宋体" w:eastAsia="宋体" w:hAnsi="宋体" w:cs="宋体"/>
          <w:b/>
          <w:szCs w:val="21"/>
          <w:u w:val="single"/>
        </w:rPr>
        <w:t>%</w:t>
      </w:r>
      <w:r w:rsidRPr="000807AA">
        <w:rPr>
          <w:rFonts w:ascii="宋体" w:eastAsia="宋体" w:hAnsi="宋体" w:cs="宋体" w:hint="eastAsia"/>
          <w:b/>
          <w:szCs w:val="21"/>
        </w:rPr>
        <w:t>）</w:t>
      </w:r>
      <w:r w:rsidRPr="000807AA">
        <w:rPr>
          <w:rFonts w:ascii="宋体" w:eastAsia="宋体" w:hAnsi="宋体" w:cs="宋体" w:hint="eastAsia"/>
          <w:szCs w:val="21"/>
        </w:rPr>
        <w:t>内，以0.</w:t>
      </w:r>
      <w:r w:rsidRPr="000807AA">
        <w:rPr>
          <w:rFonts w:ascii="宋体" w:eastAsia="宋体" w:hAnsi="宋体" w:cs="宋体"/>
          <w:szCs w:val="21"/>
        </w:rPr>
        <w:t>1</w:t>
      </w:r>
      <w:r w:rsidRPr="000807AA">
        <w:rPr>
          <w:rFonts w:ascii="宋体" w:eastAsia="宋体" w:hAnsi="宋体" w:cs="宋体" w:hint="eastAsia"/>
          <w:szCs w:val="21"/>
        </w:rPr>
        <w:t>%为一档次</w:t>
      </w:r>
      <w:proofErr w:type="gramStart"/>
      <w:r w:rsidRPr="000807AA">
        <w:rPr>
          <w:rFonts w:ascii="宋体" w:eastAsia="宋体" w:hAnsi="宋体" w:cs="宋体" w:hint="eastAsia"/>
          <w:szCs w:val="21"/>
        </w:rPr>
        <w:t>增序确定摇</w:t>
      </w:r>
      <w:proofErr w:type="gramEnd"/>
      <w:r w:rsidRPr="000807AA">
        <w:rPr>
          <w:rFonts w:ascii="宋体" w:eastAsia="宋体" w:hAnsi="宋体" w:cs="宋体" w:hint="eastAsia"/>
          <w:szCs w:val="21"/>
        </w:rPr>
        <w:t>珠号码，不少于31个球，一次性摇出3个球（摇出的珠</w:t>
      </w:r>
      <w:proofErr w:type="gramStart"/>
      <w:r w:rsidRPr="000807AA">
        <w:rPr>
          <w:rFonts w:ascii="宋体" w:eastAsia="宋体" w:hAnsi="宋体" w:cs="宋体" w:hint="eastAsia"/>
          <w:szCs w:val="21"/>
        </w:rPr>
        <w:t>不</w:t>
      </w:r>
      <w:proofErr w:type="gramEnd"/>
      <w:r w:rsidRPr="000807AA">
        <w:rPr>
          <w:rFonts w:ascii="宋体" w:eastAsia="宋体" w:hAnsi="宋体" w:cs="宋体" w:hint="eastAsia"/>
          <w:szCs w:val="21"/>
        </w:rPr>
        <w:t>放回），摇出3个球对应的</w:t>
      </w:r>
      <w:proofErr w:type="gramStart"/>
      <w:r w:rsidRPr="000807AA">
        <w:rPr>
          <w:rFonts w:ascii="宋体" w:eastAsia="宋体" w:hAnsi="宋体" w:cs="宋体" w:hint="eastAsia"/>
          <w:szCs w:val="21"/>
        </w:rPr>
        <w:t>下浮率</w:t>
      </w:r>
      <w:proofErr w:type="gramEnd"/>
      <w:r w:rsidRPr="000807AA">
        <w:rPr>
          <w:rFonts w:ascii="宋体" w:eastAsia="宋体" w:hAnsi="宋体" w:cs="宋体" w:hint="eastAsia"/>
          <w:szCs w:val="21"/>
        </w:rPr>
        <w:t>的平均值即为本标段招标的下</w:t>
      </w:r>
      <w:r w:rsidRPr="000807AA">
        <w:rPr>
          <w:rFonts w:ascii="宋体" w:eastAsia="宋体" w:hAnsi="宋体" w:cs="宋体" w:hint="eastAsia"/>
          <w:szCs w:val="21"/>
        </w:rPr>
        <w:lastRenderedPageBreak/>
        <w:t>浮率（三个</w:t>
      </w:r>
      <w:proofErr w:type="gramStart"/>
      <w:r w:rsidRPr="000807AA">
        <w:rPr>
          <w:rFonts w:ascii="宋体" w:eastAsia="宋体" w:hAnsi="宋体" w:cs="宋体" w:hint="eastAsia"/>
          <w:szCs w:val="21"/>
        </w:rPr>
        <w:t>下浮率</w:t>
      </w:r>
      <w:proofErr w:type="gramEnd"/>
      <w:r w:rsidRPr="000807AA">
        <w:rPr>
          <w:rFonts w:ascii="宋体" w:eastAsia="宋体" w:hAnsi="宋体" w:cs="宋体" w:hint="eastAsia"/>
          <w:szCs w:val="21"/>
        </w:rPr>
        <w:t>的平均值四舍五入取整到0.001％）。</w:t>
      </w:r>
    </w:p>
    <w:p w14:paraId="6CF2A6BF" w14:textId="77777777" w:rsidR="000807AA" w:rsidRPr="000807AA" w:rsidRDefault="000807AA" w:rsidP="000807AA">
      <w:pPr>
        <w:topLinePunct/>
        <w:spacing w:line="360" w:lineRule="auto"/>
        <w:ind w:firstLineChars="200" w:firstLine="422"/>
        <w:rPr>
          <w:rFonts w:ascii="宋体" w:eastAsia="宋体" w:hAnsi="宋体" w:cs="宋体" w:hint="eastAsia"/>
          <w:b/>
          <w:szCs w:val="21"/>
        </w:rPr>
      </w:pPr>
      <w:r w:rsidRPr="000807AA">
        <w:rPr>
          <w:rFonts w:ascii="宋体" w:eastAsia="宋体" w:hAnsi="宋体" w:cs="宋体" w:hint="eastAsia"/>
          <w:b/>
          <w:szCs w:val="21"/>
        </w:rPr>
        <w:t>最高评标限价=最高投标限价×（1-下浮率）</w:t>
      </w:r>
    </w:p>
    <w:p w14:paraId="33F3CD4C"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szCs w:val="21"/>
        </w:rPr>
        <w:fldChar w:fldCharType="begin"/>
      </w:r>
      <w:r w:rsidRPr="000807AA">
        <w:rPr>
          <w:rFonts w:ascii="宋体" w:eastAsia="宋体" w:hAnsi="宋体" w:cs="宋体"/>
          <w:szCs w:val="21"/>
        </w:rPr>
        <w:instrText xml:space="preserve"> </w:instrText>
      </w:r>
      <w:r w:rsidRPr="000807AA">
        <w:rPr>
          <w:rFonts w:ascii="宋体" w:eastAsia="宋体" w:hAnsi="宋体" w:cs="宋体" w:hint="eastAsia"/>
          <w:szCs w:val="21"/>
        </w:rPr>
        <w:instrText>= 3 \* GB2</w:instrText>
      </w:r>
      <w:r w:rsidRPr="000807AA">
        <w:rPr>
          <w:rFonts w:ascii="宋体" w:eastAsia="宋体" w:hAnsi="宋体" w:cs="宋体"/>
          <w:szCs w:val="21"/>
        </w:rPr>
        <w:instrText xml:space="preserve"> </w:instrText>
      </w:r>
      <w:r w:rsidRPr="000807AA">
        <w:rPr>
          <w:rFonts w:ascii="宋体" w:eastAsia="宋体" w:hAnsi="宋体" w:cs="宋体"/>
          <w:szCs w:val="21"/>
        </w:rPr>
        <w:fldChar w:fldCharType="separate"/>
      </w:r>
      <w:r w:rsidRPr="000807AA">
        <w:rPr>
          <w:rFonts w:ascii="宋体" w:eastAsia="宋体" w:hAnsi="宋体" w:cs="宋体" w:hint="eastAsia"/>
          <w:szCs w:val="21"/>
          <w:lang w:val="en-US" w:eastAsia="zh-CN"/>
        </w:rPr>
        <w:t>⑶</w:t>
      </w:r>
      <w:r w:rsidRPr="000807AA">
        <w:rPr>
          <w:rFonts w:ascii="宋体" w:eastAsia="宋体" w:hAnsi="宋体" w:cs="宋体"/>
          <w:szCs w:val="21"/>
        </w:rPr>
        <w:fldChar w:fldCharType="end"/>
      </w:r>
      <w:r w:rsidRPr="000807AA">
        <w:rPr>
          <w:rFonts w:ascii="宋体" w:eastAsia="宋体" w:hAnsi="宋体" w:cs="宋体" w:hint="eastAsia"/>
          <w:szCs w:val="21"/>
        </w:rPr>
        <w:t>有效评标价范围</w:t>
      </w:r>
    </w:p>
    <w:p w14:paraId="2B17A345"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hint="eastAsia"/>
          <w:szCs w:val="21"/>
        </w:rPr>
        <w:t>有效评标价范围为：</w:t>
      </w:r>
      <w:r w:rsidRPr="000807AA">
        <w:rPr>
          <w:rFonts w:ascii="宋体" w:eastAsia="宋体" w:hAnsi="宋体" w:cs="宋体" w:hint="eastAsia"/>
          <w:b/>
          <w:szCs w:val="21"/>
        </w:rPr>
        <w:t>投标人的评标价不大于最高评标限价的为有效评标价。大于最高评标限价的评标价，将否决其投标</w:t>
      </w:r>
      <w:r w:rsidRPr="000807AA">
        <w:rPr>
          <w:rFonts w:ascii="宋体" w:eastAsia="宋体" w:hAnsi="宋体" w:cs="宋体" w:hint="eastAsia"/>
          <w:szCs w:val="21"/>
        </w:rPr>
        <w:t>。</w:t>
      </w:r>
    </w:p>
    <w:p w14:paraId="44DF4C8E"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szCs w:val="21"/>
        </w:rPr>
        <w:fldChar w:fldCharType="begin"/>
      </w:r>
      <w:r w:rsidRPr="000807AA">
        <w:rPr>
          <w:rFonts w:ascii="宋体" w:eastAsia="宋体" w:hAnsi="宋体" w:cs="宋体"/>
          <w:szCs w:val="21"/>
        </w:rPr>
        <w:instrText xml:space="preserve"> </w:instrText>
      </w:r>
      <w:r w:rsidRPr="000807AA">
        <w:rPr>
          <w:rFonts w:ascii="宋体" w:eastAsia="宋体" w:hAnsi="宋体" w:cs="宋体" w:hint="eastAsia"/>
          <w:szCs w:val="21"/>
        </w:rPr>
        <w:instrText>= 4 \* GB2</w:instrText>
      </w:r>
      <w:r w:rsidRPr="000807AA">
        <w:rPr>
          <w:rFonts w:ascii="宋体" w:eastAsia="宋体" w:hAnsi="宋体" w:cs="宋体"/>
          <w:szCs w:val="21"/>
        </w:rPr>
        <w:instrText xml:space="preserve"> </w:instrText>
      </w:r>
      <w:r w:rsidRPr="000807AA">
        <w:rPr>
          <w:rFonts w:ascii="宋体" w:eastAsia="宋体" w:hAnsi="宋体" w:cs="宋体"/>
          <w:szCs w:val="21"/>
        </w:rPr>
        <w:fldChar w:fldCharType="separate"/>
      </w:r>
      <w:r w:rsidRPr="000807AA">
        <w:rPr>
          <w:rFonts w:ascii="宋体" w:eastAsia="宋体" w:hAnsi="宋体" w:cs="宋体" w:hint="eastAsia"/>
          <w:szCs w:val="21"/>
        </w:rPr>
        <w:t>⑷</w:t>
      </w:r>
      <w:r w:rsidRPr="000807AA">
        <w:rPr>
          <w:rFonts w:ascii="宋体" w:eastAsia="宋体" w:hAnsi="宋体" w:cs="宋体"/>
          <w:szCs w:val="21"/>
        </w:rPr>
        <w:fldChar w:fldCharType="end"/>
      </w:r>
      <w:r w:rsidRPr="000807AA">
        <w:rPr>
          <w:rFonts w:ascii="宋体" w:eastAsia="宋体" w:hAnsi="宋体" w:cs="宋体" w:hint="eastAsia"/>
          <w:szCs w:val="21"/>
        </w:rPr>
        <w:t>评标基准价的确定：</w:t>
      </w:r>
      <w:r w:rsidRPr="000807AA">
        <w:rPr>
          <w:rFonts w:ascii="宋体" w:eastAsia="宋体" w:hAnsi="宋体" w:cs="宋体" w:hint="eastAsia"/>
          <w:b/>
          <w:szCs w:val="21"/>
        </w:rPr>
        <w:t>评标基准价=最高评标限价×</w:t>
      </w:r>
      <w:r w:rsidRPr="000807AA">
        <w:rPr>
          <w:rFonts w:ascii="宋体" w:eastAsia="宋体" w:hAnsi="宋体" w:cs="宋体"/>
          <w:b/>
          <w:szCs w:val="21"/>
        </w:rPr>
        <w:t>0.98</w:t>
      </w:r>
    </w:p>
    <w:p w14:paraId="4588D028"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hint="eastAsia"/>
          <w:szCs w:val="21"/>
        </w:rPr>
        <w:t>在评标过程中，评标委员会应对招标人计算的评标基准价进行复核，存在计算错误的应予以修正并在评标报告中</w:t>
      </w:r>
      <w:proofErr w:type="gramStart"/>
      <w:r w:rsidRPr="000807AA">
        <w:rPr>
          <w:rFonts w:ascii="宋体" w:eastAsia="宋体" w:hAnsi="宋体" w:cs="宋体" w:hint="eastAsia"/>
          <w:szCs w:val="21"/>
        </w:rPr>
        <w:t>作出</w:t>
      </w:r>
      <w:proofErr w:type="gramEnd"/>
      <w:r w:rsidRPr="000807AA">
        <w:rPr>
          <w:rFonts w:ascii="宋体" w:eastAsia="宋体" w:hAnsi="宋体" w:cs="宋体" w:hint="eastAsia"/>
          <w:szCs w:val="21"/>
        </w:rPr>
        <w:t>说明。除此之外，评标基准价在整个评标期间保持不变，不随任何因素发生变化。</w:t>
      </w:r>
    </w:p>
    <w:p w14:paraId="2CA66FF1"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szCs w:val="21"/>
        </w:rPr>
        <w:fldChar w:fldCharType="begin"/>
      </w:r>
      <w:r w:rsidRPr="000807AA">
        <w:rPr>
          <w:rFonts w:ascii="宋体" w:eastAsia="宋体" w:hAnsi="宋体" w:cs="宋体"/>
          <w:szCs w:val="21"/>
        </w:rPr>
        <w:instrText xml:space="preserve"> </w:instrText>
      </w:r>
      <w:r w:rsidRPr="000807AA">
        <w:rPr>
          <w:rFonts w:ascii="宋体" w:eastAsia="宋体" w:hAnsi="宋体" w:cs="宋体" w:hint="eastAsia"/>
          <w:szCs w:val="21"/>
        </w:rPr>
        <w:instrText>= 5 \* GB2</w:instrText>
      </w:r>
      <w:r w:rsidRPr="000807AA">
        <w:rPr>
          <w:rFonts w:ascii="宋体" w:eastAsia="宋体" w:hAnsi="宋体" w:cs="宋体"/>
          <w:szCs w:val="21"/>
        </w:rPr>
        <w:instrText xml:space="preserve"> </w:instrText>
      </w:r>
      <w:r w:rsidRPr="000807AA">
        <w:rPr>
          <w:rFonts w:ascii="宋体" w:eastAsia="宋体" w:hAnsi="宋体" w:cs="宋体"/>
          <w:szCs w:val="21"/>
        </w:rPr>
        <w:fldChar w:fldCharType="separate"/>
      </w:r>
      <w:r w:rsidRPr="000807AA">
        <w:rPr>
          <w:rFonts w:ascii="宋体" w:eastAsia="宋体" w:hAnsi="宋体" w:cs="宋体" w:hint="eastAsia"/>
          <w:szCs w:val="21"/>
        </w:rPr>
        <w:t>⑸</w:t>
      </w:r>
      <w:r w:rsidRPr="000807AA">
        <w:rPr>
          <w:rFonts w:ascii="宋体" w:eastAsia="宋体" w:hAnsi="宋体" w:cs="宋体"/>
          <w:szCs w:val="21"/>
        </w:rPr>
        <w:fldChar w:fldCharType="end"/>
      </w:r>
      <w:r w:rsidRPr="000807AA">
        <w:rPr>
          <w:rFonts w:ascii="宋体" w:eastAsia="宋体" w:hAnsi="宋体" w:cs="宋体" w:hint="eastAsia"/>
          <w:szCs w:val="21"/>
        </w:rPr>
        <w:t>评标价的偏差率计算公式：</w:t>
      </w:r>
    </w:p>
    <w:p w14:paraId="08212920" w14:textId="77777777" w:rsidR="000807AA" w:rsidRPr="000807AA" w:rsidRDefault="000807AA" w:rsidP="000807AA">
      <w:pPr>
        <w:topLinePunct/>
        <w:spacing w:line="360" w:lineRule="auto"/>
        <w:ind w:firstLineChars="200" w:firstLine="422"/>
        <w:rPr>
          <w:rFonts w:ascii="宋体" w:eastAsia="宋体" w:hAnsi="宋体" w:cs="宋体"/>
          <w:szCs w:val="21"/>
        </w:rPr>
      </w:pPr>
      <w:r w:rsidRPr="000807AA">
        <w:rPr>
          <w:rFonts w:ascii="宋体" w:eastAsia="宋体" w:hAnsi="宋体" w:cs="宋体" w:hint="eastAsia"/>
          <w:b/>
          <w:szCs w:val="21"/>
        </w:rPr>
        <w:t>偏差率=100%×(投标人评标价</w:t>
      </w:r>
      <w:proofErr w:type="gramStart"/>
      <w:r w:rsidRPr="000807AA">
        <w:rPr>
          <w:rFonts w:ascii="宋体" w:eastAsia="宋体" w:hAnsi="宋体" w:cs="宋体" w:hint="eastAsia"/>
          <w:b/>
          <w:szCs w:val="21"/>
        </w:rPr>
        <w:t>一</w:t>
      </w:r>
      <w:proofErr w:type="gramEnd"/>
      <w:r w:rsidRPr="000807AA">
        <w:rPr>
          <w:rFonts w:ascii="宋体" w:eastAsia="宋体" w:hAnsi="宋体" w:cs="宋体" w:hint="eastAsia"/>
          <w:b/>
          <w:szCs w:val="21"/>
        </w:rPr>
        <w:t>评标基准价）/评标基准价</w:t>
      </w:r>
    </w:p>
    <w:p w14:paraId="7B33696B"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szCs w:val="21"/>
        </w:rPr>
        <w:fldChar w:fldCharType="begin"/>
      </w:r>
      <w:r w:rsidRPr="000807AA">
        <w:rPr>
          <w:rFonts w:ascii="宋体" w:eastAsia="宋体" w:hAnsi="宋体" w:cs="宋体"/>
          <w:szCs w:val="21"/>
        </w:rPr>
        <w:instrText xml:space="preserve"> </w:instrText>
      </w:r>
      <w:r w:rsidRPr="000807AA">
        <w:rPr>
          <w:rFonts w:ascii="宋体" w:eastAsia="宋体" w:hAnsi="宋体" w:cs="宋体" w:hint="eastAsia"/>
          <w:szCs w:val="21"/>
        </w:rPr>
        <w:instrText>= 6 \* GB2</w:instrText>
      </w:r>
      <w:r w:rsidRPr="000807AA">
        <w:rPr>
          <w:rFonts w:ascii="宋体" w:eastAsia="宋体" w:hAnsi="宋体" w:cs="宋体"/>
          <w:szCs w:val="21"/>
        </w:rPr>
        <w:instrText xml:space="preserve"> </w:instrText>
      </w:r>
      <w:r w:rsidRPr="000807AA">
        <w:rPr>
          <w:rFonts w:ascii="宋体" w:eastAsia="宋体" w:hAnsi="宋体" w:cs="宋体"/>
          <w:szCs w:val="21"/>
        </w:rPr>
        <w:fldChar w:fldCharType="separate"/>
      </w:r>
      <w:r w:rsidRPr="000807AA">
        <w:rPr>
          <w:rFonts w:ascii="宋体" w:eastAsia="宋体" w:hAnsi="宋体" w:cs="宋体" w:hint="eastAsia"/>
          <w:szCs w:val="21"/>
        </w:rPr>
        <w:t>⑹</w:t>
      </w:r>
      <w:r w:rsidRPr="000807AA">
        <w:rPr>
          <w:rFonts w:ascii="宋体" w:eastAsia="宋体" w:hAnsi="宋体" w:cs="宋体"/>
          <w:szCs w:val="21"/>
        </w:rPr>
        <w:fldChar w:fldCharType="end"/>
      </w:r>
      <w:r w:rsidRPr="000807AA">
        <w:rPr>
          <w:rFonts w:ascii="宋体" w:eastAsia="宋体" w:hAnsi="宋体" w:cs="宋体" w:hint="eastAsia"/>
          <w:szCs w:val="21"/>
        </w:rPr>
        <w:t>评标价得分计算公式示例：</w:t>
      </w:r>
    </w:p>
    <w:p w14:paraId="7E6021EE" w14:textId="77777777" w:rsidR="000807AA" w:rsidRPr="000807AA" w:rsidRDefault="000807AA" w:rsidP="000807AA">
      <w:pPr>
        <w:topLinePunct/>
        <w:spacing w:line="360" w:lineRule="auto"/>
        <w:ind w:firstLineChars="200" w:firstLine="420"/>
        <w:rPr>
          <w:rFonts w:ascii="宋体" w:eastAsia="宋体" w:hAnsi="宋体" w:cs="宋体"/>
          <w:szCs w:val="21"/>
        </w:rPr>
      </w:pPr>
      <w:r w:rsidRPr="000807AA">
        <w:rPr>
          <w:rFonts w:ascii="宋体" w:eastAsia="宋体" w:hAnsi="宋体" w:cs="宋体" w:hint="eastAsia"/>
          <w:szCs w:val="21"/>
        </w:rPr>
        <w:t>如果投标人的评标价&gt;评标基准价，则评标价得分＝</w:t>
      </w:r>
      <w:r w:rsidRPr="000807AA">
        <w:rPr>
          <w:rFonts w:ascii="宋体" w:eastAsia="宋体" w:hAnsi="宋体" w:cs="宋体"/>
          <w:szCs w:val="21"/>
        </w:rPr>
        <w:t>45</w:t>
      </w:r>
      <w:r w:rsidRPr="000807AA">
        <w:rPr>
          <w:rFonts w:ascii="宋体" w:eastAsia="宋体" w:hAnsi="宋体" w:cs="宋体" w:hint="eastAsia"/>
          <w:szCs w:val="21"/>
        </w:rPr>
        <w:t>－偏差率×100×D1；D1取</w:t>
      </w:r>
      <w:r w:rsidRPr="000807AA">
        <w:rPr>
          <w:rFonts w:ascii="宋体" w:eastAsia="宋体" w:hAnsi="宋体" w:cs="宋体"/>
          <w:b/>
          <w:szCs w:val="21"/>
          <w:u w:val="single"/>
        </w:rPr>
        <w:t>1.0</w:t>
      </w:r>
      <w:r w:rsidRPr="000807AA">
        <w:rPr>
          <w:rFonts w:ascii="宋体" w:eastAsia="宋体" w:hAnsi="宋体" w:cs="宋体" w:hint="eastAsia"/>
          <w:szCs w:val="21"/>
        </w:rPr>
        <w:t>；</w:t>
      </w:r>
    </w:p>
    <w:p w14:paraId="4902B59A" w14:textId="77777777" w:rsidR="000807AA" w:rsidRPr="000807AA" w:rsidRDefault="000807AA" w:rsidP="000807AA">
      <w:pPr>
        <w:topLinePunct/>
        <w:spacing w:line="360" w:lineRule="auto"/>
        <w:ind w:firstLineChars="200" w:firstLine="420"/>
        <w:rPr>
          <w:rFonts w:ascii="宋体" w:eastAsia="宋体" w:hAnsi="宋体" w:cs="宋体" w:hint="eastAsia"/>
          <w:szCs w:val="21"/>
        </w:rPr>
      </w:pPr>
      <w:r w:rsidRPr="000807AA">
        <w:rPr>
          <w:rFonts w:ascii="宋体" w:eastAsia="宋体" w:hAnsi="宋体" w:cs="宋体" w:hint="eastAsia"/>
          <w:szCs w:val="21"/>
        </w:rPr>
        <w:t>如果投标人的评标价≤评标基准价，则评标价得分＝</w:t>
      </w:r>
      <w:r w:rsidRPr="000807AA">
        <w:rPr>
          <w:rFonts w:ascii="宋体" w:eastAsia="宋体" w:hAnsi="宋体" w:cs="宋体"/>
          <w:szCs w:val="21"/>
        </w:rPr>
        <w:t>45</w:t>
      </w:r>
      <w:r w:rsidRPr="000807AA">
        <w:rPr>
          <w:rFonts w:ascii="宋体" w:eastAsia="宋体" w:hAnsi="宋体" w:cs="宋体" w:hint="eastAsia"/>
          <w:szCs w:val="21"/>
        </w:rPr>
        <w:t>＋偏差率×100×D2；D2取</w:t>
      </w:r>
      <w:r w:rsidRPr="000807AA">
        <w:rPr>
          <w:rFonts w:ascii="宋体" w:eastAsia="宋体" w:hAnsi="宋体" w:cs="宋体" w:hint="eastAsia"/>
          <w:b/>
          <w:szCs w:val="21"/>
          <w:u w:val="single"/>
        </w:rPr>
        <w:t>0.</w:t>
      </w:r>
      <w:r w:rsidRPr="000807AA">
        <w:rPr>
          <w:rFonts w:ascii="宋体" w:eastAsia="宋体" w:hAnsi="宋体" w:cs="宋体"/>
          <w:b/>
          <w:szCs w:val="21"/>
          <w:u w:val="single"/>
        </w:rPr>
        <w:t>5</w:t>
      </w:r>
      <w:r w:rsidRPr="000807AA">
        <w:rPr>
          <w:rFonts w:ascii="宋体" w:eastAsia="宋体" w:hAnsi="宋体" w:cs="宋体" w:hint="eastAsia"/>
          <w:szCs w:val="21"/>
        </w:rPr>
        <w:t>。</w:t>
      </w:r>
    </w:p>
    <w:p w14:paraId="07FD9E74" w14:textId="77777777" w:rsidR="000807AA" w:rsidRPr="000807AA" w:rsidRDefault="000807AA" w:rsidP="000807AA">
      <w:pPr>
        <w:topLinePunct/>
        <w:spacing w:line="360" w:lineRule="auto"/>
        <w:ind w:firstLineChars="200" w:firstLine="420"/>
        <w:rPr>
          <w:rFonts w:ascii="宋体" w:eastAsia="宋体" w:hAnsi="宋体" w:cs="宋体" w:hint="eastAsia"/>
          <w:szCs w:val="21"/>
        </w:rPr>
      </w:pPr>
      <w:r w:rsidRPr="000807AA">
        <w:rPr>
          <w:rFonts w:ascii="宋体" w:eastAsia="宋体" w:hAnsi="宋体" w:cs="宋体" w:hint="eastAsia"/>
          <w:szCs w:val="21"/>
        </w:rPr>
        <w:t>注：最高评标限价、评标基准价四舍五入至个位整数元；评标</w:t>
      </w:r>
      <w:proofErr w:type="gramStart"/>
      <w:r w:rsidRPr="000807AA">
        <w:rPr>
          <w:rFonts w:ascii="宋体" w:eastAsia="宋体" w:hAnsi="宋体" w:cs="宋体" w:hint="eastAsia"/>
          <w:szCs w:val="21"/>
        </w:rPr>
        <w:t>价得份计算</w:t>
      </w:r>
      <w:proofErr w:type="gramEnd"/>
      <w:r w:rsidRPr="000807AA">
        <w:rPr>
          <w:rFonts w:ascii="宋体" w:eastAsia="宋体" w:hAnsi="宋体" w:cs="宋体" w:hint="eastAsia"/>
          <w:szCs w:val="21"/>
        </w:rPr>
        <w:t>保留小数点后四位，小数点后第五位“四舍五入”。</w:t>
      </w:r>
    </w:p>
    <w:p w14:paraId="27B482E3" w14:textId="77777777" w:rsidR="000807AA" w:rsidRPr="000807AA" w:rsidRDefault="000807AA" w:rsidP="000807AA">
      <w:pPr>
        <w:topLinePunct/>
        <w:spacing w:line="360" w:lineRule="auto"/>
        <w:ind w:firstLineChars="200" w:firstLine="422"/>
        <w:rPr>
          <w:rFonts w:ascii="宋体" w:eastAsia="宋体" w:hAnsi="宋体" w:hint="eastAsia"/>
          <w:b/>
          <w:szCs w:val="21"/>
        </w:rPr>
      </w:pPr>
      <w:r w:rsidRPr="000807AA">
        <w:rPr>
          <w:rFonts w:ascii="宋体" w:eastAsia="宋体" w:hAnsi="宋体" w:hint="eastAsia"/>
          <w:b/>
          <w:szCs w:val="21"/>
        </w:rPr>
        <w:t>4</w:t>
      </w:r>
      <w:r w:rsidRPr="000807AA">
        <w:rPr>
          <w:rFonts w:ascii="宋体" w:eastAsia="宋体" w:hAnsi="宋体"/>
          <w:b/>
          <w:szCs w:val="21"/>
        </w:rPr>
        <w:t>.7</w:t>
      </w:r>
      <w:r w:rsidRPr="000807AA">
        <w:rPr>
          <w:rFonts w:ascii="宋体" w:eastAsia="宋体" w:hAnsi="宋体" w:hint="eastAsia"/>
          <w:b/>
          <w:szCs w:val="21"/>
        </w:rPr>
        <w:t>投标文件的澄清</w:t>
      </w:r>
    </w:p>
    <w:p w14:paraId="530E0186"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除按本办法规定的重大偏差外，投标文件存在的其他问题应视为细微偏差。为了有助于投标文件的审查、评价和比较，招标人可书面通知投标人澄清或说明其投标文件中不明确的内容，对此投标人不得拒绝。</w:t>
      </w:r>
    </w:p>
    <w:p w14:paraId="5B5D6152"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有关澄清、说明的要求和回答均以书面形式进行，但招标人和投标人均不得因此而提出改变招标文件或投标文件实质内容的要求。投标人的书面澄清、说明属于投标文件的组成部分；</w:t>
      </w:r>
    </w:p>
    <w:p w14:paraId="286B795B"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招标人不接受投标人对投标文件的主动澄清、说明。</w:t>
      </w:r>
    </w:p>
    <w:p w14:paraId="3E1B677C" w14:textId="77777777" w:rsidR="000807AA" w:rsidRPr="000807AA" w:rsidRDefault="000807AA" w:rsidP="000807AA">
      <w:pPr>
        <w:topLinePunct/>
        <w:spacing w:line="360" w:lineRule="auto"/>
        <w:ind w:firstLineChars="200" w:firstLine="422"/>
        <w:rPr>
          <w:rFonts w:ascii="宋体" w:eastAsia="宋体" w:hAnsi="宋体" w:hint="eastAsia"/>
          <w:b/>
          <w:szCs w:val="21"/>
        </w:rPr>
      </w:pPr>
      <w:r w:rsidRPr="000807AA">
        <w:rPr>
          <w:rFonts w:ascii="宋体" w:eastAsia="宋体" w:hAnsi="宋体" w:hint="eastAsia"/>
          <w:b/>
          <w:szCs w:val="21"/>
        </w:rPr>
        <w:t>4</w:t>
      </w:r>
      <w:r w:rsidRPr="000807AA">
        <w:rPr>
          <w:rFonts w:ascii="宋体" w:eastAsia="宋体" w:hAnsi="宋体"/>
          <w:b/>
          <w:szCs w:val="21"/>
        </w:rPr>
        <w:t>.8</w:t>
      </w:r>
      <w:r w:rsidRPr="000807AA">
        <w:rPr>
          <w:rFonts w:ascii="宋体" w:eastAsia="宋体" w:hAnsi="宋体" w:hint="eastAsia"/>
          <w:b/>
          <w:szCs w:val="21"/>
        </w:rPr>
        <w:t>投标人综合得分（100分）</w:t>
      </w:r>
    </w:p>
    <w:p w14:paraId="3C5DC834"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投标人综合得分=商务及技术得分+</w:t>
      </w:r>
      <w:r w:rsidRPr="000807AA">
        <w:rPr>
          <w:rFonts w:ascii="宋体" w:eastAsia="宋体" w:hAnsi="宋体" w:cs="宋体" w:hint="eastAsia"/>
          <w:szCs w:val="21"/>
        </w:rPr>
        <w:t>投标价</w:t>
      </w:r>
      <w:r w:rsidRPr="000807AA">
        <w:rPr>
          <w:rFonts w:ascii="宋体" w:eastAsia="宋体" w:hAnsi="宋体" w:hint="eastAsia"/>
          <w:szCs w:val="21"/>
        </w:rPr>
        <w:t>得分。</w:t>
      </w:r>
    </w:p>
    <w:p w14:paraId="74D649A8" w14:textId="77777777" w:rsidR="000807AA" w:rsidRPr="000807AA" w:rsidRDefault="000807AA" w:rsidP="000807AA">
      <w:pPr>
        <w:topLinePunct/>
        <w:spacing w:line="360" w:lineRule="auto"/>
        <w:ind w:firstLineChars="200" w:firstLine="420"/>
        <w:rPr>
          <w:rFonts w:ascii="宋体" w:eastAsia="宋体" w:hAnsi="宋体" w:hint="eastAsia"/>
          <w:b/>
          <w:bCs/>
          <w:szCs w:val="21"/>
        </w:rPr>
      </w:pPr>
      <w:r w:rsidRPr="000807AA">
        <w:rPr>
          <w:rFonts w:ascii="宋体" w:eastAsia="宋体" w:hAnsi="宋体" w:hint="eastAsia"/>
          <w:szCs w:val="21"/>
        </w:rPr>
        <w:t>除报价得分外，各评分因素得分以</w:t>
      </w:r>
      <w:bookmarkStart w:id="1" w:name="OLE_LINK5"/>
      <w:r w:rsidRPr="000807AA">
        <w:rPr>
          <w:rFonts w:ascii="宋体" w:eastAsia="宋体" w:hAnsi="宋体" w:hint="eastAsia"/>
          <w:szCs w:val="21"/>
        </w:rPr>
        <w:t>评标委员会各成员打分</w:t>
      </w:r>
      <w:bookmarkEnd w:id="1"/>
      <w:r w:rsidRPr="000807AA">
        <w:rPr>
          <w:rFonts w:ascii="宋体" w:eastAsia="宋体" w:hAnsi="宋体" w:hint="eastAsia"/>
          <w:szCs w:val="21"/>
        </w:rPr>
        <w:t>的算术平均值确定，平均值计算保留小数点后两位。</w:t>
      </w:r>
    </w:p>
    <w:p w14:paraId="5BD498E8" w14:textId="77777777" w:rsidR="000807AA" w:rsidRPr="000807AA" w:rsidRDefault="000807AA" w:rsidP="000807AA">
      <w:pPr>
        <w:topLinePunct/>
        <w:spacing w:line="360" w:lineRule="auto"/>
        <w:ind w:firstLineChars="200" w:firstLine="422"/>
        <w:rPr>
          <w:rFonts w:ascii="宋体" w:eastAsia="宋体" w:hAnsi="宋体" w:hint="eastAsia"/>
          <w:b/>
          <w:bCs/>
          <w:szCs w:val="21"/>
        </w:rPr>
      </w:pPr>
      <w:r w:rsidRPr="000807AA">
        <w:rPr>
          <w:rFonts w:ascii="宋体" w:eastAsia="宋体" w:hAnsi="宋体" w:hint="eastAsia"/>
          <w:b/>
          <w:szCs w:val="21"/>
        </w:rPr>
        <w:t>4.</w:t>
      </w:r>
      <w:r w:rsidRPr="000807AA">
        <w:rPr>
          <w:rFonts w:ascii="宋体" w:eastAsia="宋体" w:hAnsi="宋体"/>
          <w:b/>
          <w:szCs w:val="21"/>
        </w:rPr>
        <w:t>9</w:t>
      </w:r>
      <w:r w:rsidRPr="000807AA">
        <w:rPr>
          <w:rFonts w:ascii="宋体" w:eastAsia="宋体" w:hAnsi="宋体" w:hint="eastAsia"/>
          <w:b/>
          <w:bCs/>
          <w:szCs w:val="21"/>
        </w:rPr>
        <w:t>推荐中标候选人</w:t>
      </w:r>
    </w:p>
    <w:p w14:paraId="05FAE542"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⑴根据综合得分由高至低顺序，推荐前2名为中标候选人。当综合得分相等时，评标委员会按照以下顺序确定其名次：</w:t>
      </w:r>
    </w:p>
    <w:p w14:paraId="0539DAD0"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lastRenderedPageBreak/>
        <w:t>①以偿付能力风险管理能力（SARMRA）评估得分高者优先；</w:t>
      </w:r>
    </w:p>
    <w:p w14:paraId="178C1C21"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②以商务得分高者优先；</w:t>
      </w:r>
    </w:p>
    <w:p w14:paraId="751FEB29"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③由评标委员会视投标人的承保能力等情况经评议后，投票确定其名次。</w:t>
      </w:r>
    </w:p>
    <w:p w14:paraId="648D878B"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 xml:space="preserve">⑵出现特殊情况，由评标委员会讨论决定。 </w:t>
      </w:r>
    </w:p>
    <w:p w14:paraId="2495BEE2"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⑶为统一本项目的保险条款，招标人有权将中标人投标文件中填报的有利于招标人的保险承诺条款或附加条款一并纳入保险合同的条款中，如不接受，则视为其自动放弃中标，招标人有权按照上述定标方式依次选择其他中标单位。</w:t>
      </w:r>
    </w:p>
    <w:p w14:paraId="1FC8A059" w14:textId="77777777" w:rsidR="000807AA" w:rsidRPr="000807AA" w:rsidRDefault="000807AA" w:rsidP="000807AA">
      <w:pPr>
        <w:topLinePunct/>
        <w:spacing w:line="360" w:lineRule="auto"/>
        <w:rPr>
          <w:rFonts w:ascii="宋体" w:eastAsia="宋体" w:hAnsi="宋体" w:hint="eastAsia"/>
          <w:b/>
          <w:bCs/>
          <w:szCs w:val="21"/>
        </w:rPr>
      </w:pPr>
      <w:r w:rsidRPr="000807AA">
        <w:rPr>
          <w:rFonts w:ascii="宋体" w:eastAsia="宋体" w:hAnsi="宋体" w:hint="eastAsia"/>
          <w:b/>
          <w:bCs/>
          <w:szCs w:val="21"/>
        </w:rPr>
        <w:t>5.评标报告</w:t>
      </w:r>
    </w:p>
    <w:p w14:paraId="6EBC2B4E"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评标委员会审定评标结果后，向招标人提交书面报告。评标报告应如实记载下列内容：</w:t>
      </w:r>
    </w:p>
    <w:p w14:paraId="43D63949"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5.1评标委员会的成员名单</w:t>
      </w:r>
    </w:p>
    <w:p w14:paraId="0C60795E"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5.2开标记录情况</w:t>
      </w:r>
    </w:p>
    <w:p w14:paraId="6C1CC870"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5.3符合要求的投标人情况</w:t>
      </w:r>
    </w:p>
    <w:p w14:paraId="274260DB"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5.4评标采用的标准、评标办法</w:t>
      </w:r>
    </w:p>
    <w:p w14:paraId="388A8840"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5.5投标人排序</w:t>
      </w:r>
    </w:p>
    <w:p w14:paraId="3599DF29"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5.6推荐的中标候选人</w:t>
      </w:r>
    </w:p>
    <w:p w14:paraId="6B12EE8D"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5.7需要说明的其他事项</w:t>
      </w:r>
    </w:p>
    <w:p w14:paraId="50567C13"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5.8附件</w:t>
      </w:r>
    </w:p>
    <w:p w14:paraId="20E2D1A0" w14:textId="77777777" w:rsidR="000807AA" w:rsidRPr="000807AA" w:rsidRDefault="000807AA" w:rsidP="000807AA">
      <w:pPr>
        <w:topLinePunct/>
        <w:spacing w:line="360" w:lineRule="auto"/>
        <w:rPr>
          <w:rFonts w:ascii="宋体" w:eastAsia="宋体" w:hAnsi="宋体" w:hint="eastAsia"/>
          <w:b/>
          <w:bCs/>
          <w:szCs w:val="21"/>
        </w:rPr>
      </w:pPr>
      <w:r w:rsidRPr="000807AA">
        <w:rPr>
          <w:rFonts w:ascii="宋体" w:eastAsia="宋体" w:hAnsi="宋体" w:hint="eastAsia"/>
          <w:b/>
          <w:bCs/>
          <w:szCs w:val="21"/>
        </w:rPr>
        <w:t>6.定标原则</w:t>
      </w:r>
    </w:p>
    <w:p w14:paraId="3890B01B"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hint="eastAsia"/>
          <w:szCs w:val="21"/>
        </w:rPr>
        <w:t>⑴招标人应选择评标委员会推荐的第一中标候选人为中标人。</w:t>
      </w:r>
    </w:p>
    <w:p w14:paraId="21C0D281"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cs="宋体" w:hint="eastAsia"/>
          <w:szCs w:val="21"/>
        </w:rPr>
        <w:t>⑵</w:t>
      </w:r>
      <w:r w:rsidRPr="000807AA">
        <w:rPr>
          <w:rFonts w:ascii="宋体" w:eastAsia="宋体" w:hAnsi="宋体" w:hint="eastAsia"/>
          <w:szCs w:val="21"/>
        </w:rPr>
        <w:t>如果推荐的第一中标候选人放弃中标、因不可抗力提出不能履行合同，或者招标文件规定应当提交履约保证金而在规定的期限内未能提交的，招标人可以确定排名第二的中标候选人为中标人,以此类推（或重新组织招标），但第一中标候选人的投标保证金不予退还。</w:t>
      </w:r>
    </w:p>
    <w:p w14:paraId="7D585868"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cs="宋体" w:hint="eastAsia"/>
          <w:szCs w:val="21"/>
        </w:rPr>
        <w:t>⑶</w:t>
      </w:r>
      <w:r w:rsidRPr="000807AA">
        <w:rPr>
          <w:rFonts w:ascii="宋体" w:eastAsia="宋体" w:hAnsi="宋体" w:hint="eastAsia"/>
          <w:szCs w:val="21"/>
        </w:rPr>
        <w:t>如果推荐的中标候选人因公示被投诉并查证属实存在造假行为的，按否决其投标处理，且没收其投标保证金。</w:t>
      </w:r>
    </w:p>
    <w:p w14:paraId="41447ACD" w14:textId="77777777" w:rsidR="000807AA" w:rsidRPr="000807AA" w:rsidRDefault="000807AA" w:rsidP="000807AA">
      <w:pPr>
        <w:topLinePunct/>
        <w:spacing w:line="360" w:lineRule="auto"/>
        <w:ind w:firstLineChars="200" w:firstLine="420"/>
        <w:rPr>
          <w:rFonts w:ascii="宋体" w:eastAsia="宋体" w:hAnsi="宋体" w:hint="eastAsia"/>
          <w:szCs w:val="21"/>
        </w:rPr>
      </w:pPr>
      <w:r w:rsidRPr="000807AA">
        <w:rPr>
          <w:rFonts w:ascii="宋体" w:eastAsia="宋体" w:hAnsi="宋体" w:cs="宋体" w:hint="eastAsia"/>
          <w:szCs w:val="21"/>
        </w:rPr>
        <w:t>⑷</w:t>
      </w:r>
      <w:r w:rsidRPr="000807AA">
        <w:rPr>
          <w:rFonts w:ascii="宋体" w:eastAsia="宋体" w:hAnsi="宋体" w:hint="eastAsia"/>
          <w:szCs w:val="21"/>
        </w:rPr>
        <w:t>如果开标后至中标通知书发出前，中标候选人被相关部门通报批评而取消投标资格，则取消其中标资格，按否决其投标处理，但其投标保证金给予退回。</w:t>
      </w:r>
    </w:p>
    <w:p w14:paraId="7B27EF66" w14:textId="77777777" w:rsidR="000807AA" w:rsidRPr="000807AA" w:rsidRDefault="000807AA" w:rsidP="000807AA">
      <w:pPr>
        <w:topLinePunct/>
        <w:spacing w:line="360" w:lineRule="auto"/>
        <w:ind w:firstLineChars="200" w:firstLine="420"/>
        <w:rPr>
          <w:rFonts w:ascii="宋体" w:eastAsia="宋体" w:hAnsi="宋体"/>
          <w:szCs w:val="21"/>
        </w:rPr>
      </w:pPr>
      <w:r w:rsidRPr="000807AA">
        <w:rPr>
          <w:rFonts w:ascii="宋体" w:eastAsia="宋体" w:hAnsi="宋体" w:hint="eastAsia"/>
          <w:szCs w:val="21"/>
        </w:rPr>
        <w:t>若发生以上第</w:t>
      </w:r>
      <w:r w:rsidRPr="000807AA">
        <w:rPr>
          <w:rFonts w:ascii="宋体" w:eastAsia="宋体" w:hAnsi="宋体" w:cs="宋体" w:hint="eastAsia"/>
          <w:szCs w:val="21"/>
        </w:rPr>
        <w:t>⑵</w:t>
      </w:r>
      <w:r w:rsidRPr="000807AA">
        <w:rPr>
          <w:rFonts w:ascii="宋体" w:eastAsia="宋体" w:hAnsi="宋体" w:hint="eastAsia"/>
          <w:szCs w:val="21"/>
        </w:rPr>
        <w:t>至</w:t>
      </w:r>
      <w:r w:rsidRPr="000807AA">
        <w:rPr>
          <w:rFonts w:ascii="宋体" w:eastAsia="宋体" w:hAnsi="宋体" w:cs="宋体" w:hint="eastAsia"/>
          <w:szCs w:val="21"/>
        </w:rPr>
        <w:t>⑷</w:t>
      </w:r>
      <w:r w:rsidRPr="000807AA">
        <w:rPr>
          <w:rFonts w:ascii="宋体" w:eastAsia="宋体" w:hAnsi="宋体" w:hint="eastAsia"/>
          <w:szCs w:val="21"/>
        </w:rPr>
        <w:t>款情况之一时，招标人按推荐中标候选人排名顺序依次确定中标人，或重新组织招标。</w:t>
      </w:r>
    </w:p>
    <w:p w14:paraId="42355A49" w14:textId="7A03FF7A" w:rsidR="000807AA" w:rsidRPr="000807AA" w:rsidRDefault="000807AA" w:rsidP="000807AA">
      <w:pPr>
        <w:rPr>
          <w:rFonts w:ascii="宋体" w:eastAsia="宋体" w:hAnsi="宋体" w:hint="eastAsia"/>
          <w:b/>
          <w:bCs/>
          <w:sz w:val="28"/>
          <w:szCs w:val="28"/>
        </w:rPr>
      </w:pPr>
    </w:p>
    <w:sectPr w:rsidR="000807AA" w:rsidRPr="000807AA" w:rsidSect="000807AA">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52DB" w14:textId="77777777" w:rsidR="00E71BDB" w:rsidRDefault="00E71BDB" w:rsidP="000807AA">
      <w:pPr>
        <w:rPr>
          <w:rFonts w:hint="eastAsia"/>
        </w:rPr>
      </w:pPr>
      <w:r>
        <w:separator/>
      </w:r>
    </w:p>
  </w:endnote>
  <w:endnote w:type="continuationSeparator" w:id="0">
    <w:p w14:paraId="6D3E45BD" w14:textId="77777777" w:rsidR="00E71BDB" w:rsidRDefault="00E71BDB" w:rsidP="000807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Sans Serif">
    <w:altName w:val="Segoe Print"/>
    <w:charset w:val="00"/>
    <w:family w:val="swiss"/>
    <w:pitch w:val="default"/>
    <w:sig w:usb0="00000003" w:usb1="00000000" w:usb2="00000000" w:usb3="00000000" w:csb0="00000001" w:csb1="00000000"/>
  </w:font>
  <w:font w:name="TimesNewRomanPSMT">
    <w:altName w:val="Times New Roman"/>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C344" w14:textId="77777777" w:rsidR="00E71BDB" w:rsidRDefault="00E71BDB" w:rsidP="000807AA">
      <w:pPr>
        <w:rPr>
          <w:rFonts w:hint="eastAsia"/>
        </w:rPr>
      </w:pPr>
      <w:r>
        <w:separator/>
      </w:r>
    </w:p>
  </w:footnote>
  <w:footnote w:type="continuationSeparator" w:id="0">
    <w:p w14:paraId="0347E9F4" w14:textId="77777777" w:rsidR="00E71BDB" w:rsidRDefault="00E71BDB" w:rsidP="000807A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lvl w:ilvl="0">
      <w:start w:val="1"/>
      <w:numFmt w:val="decimalEnclosedParen"/>
      <w:lvlText w:val="%1"/>
      <w:lvlJc w:val="left"/>
      <w:pPr>
        <w:ind w:left="840" w:hanging="360"/>
      </w:pPr>
      <w:rPr>
        <w:rFonts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01576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1"/>
    <w:rsid w:val="00030D16"/>
    <w:rsid w:val="00065474"/>
    <w:rsid w:val="000807AA"/>
    <w:rsid w:val="0061127F"/>
    <w:rsid w:val="00B5069D"/>
    <w:rsid w:val="00CD4E11"/>
    <w:rsid w:val="00E7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228BE"/>
  <w15:chartTrackingRefBased/>
  <w15:docId w15:val="{0111B0D1-7805-4416-A784-F58F264D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4E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D4E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E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E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E1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D4E1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E1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E1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D4E1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E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E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E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E11"/>
    <w:rPr>
      <w:rFonts w:cstheme="majorBidi"/>
      <w:color w:val="2F5496" w:themeColor="accent1" w:themeShade="BF"/>
      <w:sz w:val="28"/>
      <w:szCs w:val="28"/>
    </w:rPr>
  </w:style>
  <w:style w:type="character" w:customStyle="1" w:styleId="50">
    <w:name w:val="标题 5 字符"/>
    <w:basedOn w:val="a0"/>
    <w:link w:val="5"/>
    <w:uiPriority w:val="9"/>
    <w:semiHidden/>
    <w:rsid w:val="00CD4E11"/>
    <w:rPr>
      <w:rFonts w:cstheme="majorBidi"/>
      <w:color w:val="2F5496" w:themeColor="accent1" w:themeShade="BF"/>
      <w:sz w:val="24"/>
      <w:szCs w:val="24"/>
    </w:rPr>
  </w:style>
  <w:style w:type="character" w:customStyle="1" w:styleId="60">
    <w:name w:val="标题 6 字符"/>
    <w:basedOn w:val="a0"/>
    <w:link w:val="6"/>
    <w:uiPriority w:val="9"/>
    <w:semiHidden/>
    <w:rsid w:val="00CD4E11"/>
    <w:rPr>
      <w:rFonts w:cstheme="majorBidi"/>
      <w:b/>
      <w:bCs/>
      <w:color w:val="2F5496" w:themeColor="accent1" w:themeShade="BF"/>
    </w:rPr>
  </w:style>
  <w:style w:type="character" w:customStyle="1" w:styleId="70">
    <w:name w:val="标题 7 字符"/>
    <w:basedOn w:val="a0"/>
    <w:link w:val="7"/>
    <w:uiPriority w:val="9"/>
    <w:semiHidden/>
    <w:rsid w:val="00CD4E11"/>
    <w:rPr>
      <w:rFonts w:cstheme="majorBidi"/>
      <w:b/>
      <w:bCs/>
      <w:color w:val="595959" w:themeColor="text1" w:themeTint="A6"/>
    </w:rPr>
  </w:style>
  <w:style w:type="character" w:customStyle="1" w:styleId="80">
    <w:name w:val="标题 8 字符"/>
    <w:basedOn w:val="a0"/>
    <w:link w:val="8"/>
    <w:uiPriority w:val="9"/>
    <w:semiHidden/>
    <w:rsid w:val="00CD4E11"/>
    <w:rPr>
      <w:rFonts w:cstheme="majorBidi"/>
      <w:color w:val="595959" w:themeColor="text1" w:themeTint="A6"/>
    </w:rPr>
  </w:style>
  <w:style w:type="character" w:customStyle="1" w:styleId="90">
    <w:name w:val="标题 9 字符"/>
    <w:basedOn w:val="a0"/>
    <w:link w:val="9"/>
    <w:uiPriority w:val="9"/>
    <w:semiHidden/>
    <w:rsid w:val="00CD4E11"/>
    <w:rPr>
      <w:rFonts w:eastAsiaTheme="majorEastAsia" w:cstheme="majorBidi"/>
      <w:color w:val="595959" w:themeColor="text1" w:themeTint="A6"/>
    </w:rPr>
  </w:style>
  <w:style w:type="paragraph" w:styleId="a3">
    <w:name w:val="Title"/>
    <w:basedOn w:val="a"/>
    <w:next w:val="a"/>
    <w:link w:val="a4"/>
    <w:uiPriority w:val="10"/>
    <w:qFormat/>
    <w:rsid w:val="00CD4E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E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E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E11"/>
    <w:pPr>
      <w:spacing w:before="160" w:after="160"/>
      <w:jc w:val="center"/>
    </w:pPr>
    <w:rPr>
      <w:i/>
      <w:iCs/>
      <w:color w:val="404040" w:themeColor="text1" w:themeTint="BF"/>
    </w:rPr>
  </w:style>
  <w:style w:type="character" w:customStyle="1" w:styleId="a8">
    <w:name w:val="引用 字符"/>
    <w:basedOn w:val="a0"/>
    <w:link w:val="a7"/>
    <w:uiPriority w:val="29"/>
    <w:rsid w:val="00CD4E11"/>
    <w:rPr>
      <w:i/>
      <w:iCs/>
      <w:color w:val="404040" w:themeColor="text1" w:themeTint="BF"/>
    </w:rPr>
  </w:style>
  <w:style w:type="paragraph" w:styleId="a9">
    <w:name w:val="List Paragraph"/>
    <w:basedOn w:val="a"/>
    <w:uiPriority w:val="34"/>
    <w:qFormat/>
    <w:rsid w:val="00CD4E11"/>
    <w:pPr>
      <w:ind w:left="720"/>
      <w:contextualSpacing/>
    </w:pPr>
  </w:style>
  <w:style w:type="character" w:styleId="aa">
    <w:name w:val="Intense Emphasis"/>
    <w:basedOn w:val="a0"/>
    <w:uiPriority w:val="21"/>
    <w:qFormat/>
    <w:rsid w:val="00CD4E11"/>
    <w:rPr>
      <w:i/>
      <w:iCs/>
      <w:color w:val="2F5496" w:themeColor="accent1" w:themeShade="BF"/>
    </w:rPr>
  </w:style>
  <w:style w:type="paragraph" w:styleId="ab">
    <w:name w:val="Intense Quote"/>
    <w:basedOn w:val="a"/>
    <w:next w:val="a"/>
    <w:link w:val="ac"/>
    <w:uiPriority w:val="30"/>
    <w:qFormat/>
    <w:rsid w:val="00CD4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E11"/>
    <w:rPr>
      <w:i/>
      <w:iCs/>
      <w:color w:val="2F5496" w:themeColor="accent1" w:themeShade="BF"/>
    </w:rPr>
  </w:style>
  <w:style w:type="character" w:styleId="ad">
    <w:name w:val="Intense Reference"/>
    <w:basedOn w:val="a0"/>
    <w:uiPriority w:val="32"/>
    <w:qFormat/>
    <w:rsid w:val="00CD4E11"/>
    <w:rPr>
      <w:b/>
      <w:bCs/>
      <w:smallCaps/>
      <w:color w:val="2F5496" w:themeColor="accent1" w:themeShade="BF"/>
      <w:spacing w:val="5"/>
    </w:rPr>
  </w:style>
  <w:style w:type="paragraph" w:styleId="ae">
    <w:name w:val="header"/>
    <w:basedOn w:val="a"/>
    <w:link w:val="af"/>
    <w:uiPriority w:val="99"/>
    <w:unhideWhenUsed/>
    <w:rsid w:val="000807AA"/>
    <w:pPr>
      <w:tabs>
        <w:tab w:val="center" w:pos="4153"/>
        <w:tab w:val="right" w:pos="8306"/>
      </w:tabs>
      <w:snapToGrid w:val="0"/>
      <w:jc w:val="center"/>
    </w:pPr>
    <w:rPr>
      <w:sz w:val="18"/>
      <w:szCs w:val="18"/>
    </w:rPr>
  </w:style>
  <w:style w:type="character" w:customStyle="1" w:styleId="af">
    <w:name w:val="页眉 字符"/>
    <w:basedOn w:val="a0"/>
    <w:link w:val="ae"/>
    <w:uiPriority w:val="99"/>
    <w:rsid w:val="000807AA"/>
    <w:rPr>
      <w:sz w:val="18"/>
      <w:szCs w:val="18"/>
    </w:rPr>
  </w:style>
  <w:style w:type="paragraph" w:styleId="af0">
    <w:name w:val="footer"/>
    <w:basedOn w:val="a"/>
    <w:link w:val="af1"/>
    <w:uiPriority w:val="99"/>
    <w:unhideWhenUsed/>
    <w:rsid w:val="000807AA"/>
    <w:pPr>
      <w:tabs>
        <w:tab w:val="center" w:pos="4153"/>
        <w:tab w:val="right" w:pos="8306"/>
      </w:tabs>
      <w:snapToGrid w:val="0"/>
      <w:jc w:val="left"/>
    </w:pPr>
    <w:rPr>
      <w:sz w:val="18"/>
      <w:szCs w:val="18"/>
    </w:rPr>
  </w:style>
  <w:style w:type="character" w:customStyle="1" w:styleId="af1">
    <w:name w:val="页脚 字符"/>
    <w:basedOn w:val="a0"/>
    <w:link w:val="af0"/>
    <w:uiPriority w:val="99"/>
    <w:rsid w:val="000807AA"/>
    <w:rPr>
      <w:sz w:val="18"/>
      <w:szCs w:val="18"/>
    </w:rPr>
  </w:style>
  <w:style w:type="paragraph" w:styleId="af2">
    <w:name w:val="Normal Indent"/>
    <w:basedOn w:val="a"/>
    <w:rsid w:val="000807AA"/>
    <w:pPr>
      <w:widowControl/>
      <w:ind w:firstLine="420"/>
      <w:jc w:val="left"/>
    </w:pPr>
    <w:rPr>
      <w:rFonts w:ascii="宋体" w:eastAsia="宋体" w:hAnsi="Calibri" w:cs="Times New Roman"/>
      <w:kern w:val="0"/>
      <w:sz w:val="34"/>
      <w:szCs w:val="20"/>
    </w:rPr>
  </w:style>
  <w:style w:type="paragraph" w:styleId="af3">
    <w:name w:val="Body Text Indent"/>
    <w:basedOn w:val="a"/>
    <w:link w:val="af4"/>
    <w:rsid w:val="000807AA"/>
    <w:pPr>
      <w:widowControl/>
      <w:overflowPunct w:val="0"/>
      <w:autoSpaceDE w:val="0"/>
      <w:autoSpaceDN w:val="0"/>
      <w:adjustRightInd w:val="0"/>
      <w:spacing w:line="360" w:lineRule="auto"/>
      <w:ind w:firstLine="540"/>
      <w:textAlignment w:val="baseline"/>
    </w:pPr>
    <w:rPr>
      <w:rFonts w:ascii="宋体" w:eastAsia="宋体" w:hAnsi="MS Sans Serif" w:cs="Times New Roman"/>
      <w:spacing w:val="12"/>
      <w:kern w:val="0"/>
      <w:sz w:val="24"/>
      <w:szCs w:val="20"/>
    </w:rPr>
  </w:style>
  <w:style w:type="character" w:customStyle="1" w:styleId="af4">
    <w:name w:val="正文文本缩进 字符"/>
    <w:basedOn w:val="a0"/>
    <w:link w:val="af3"/>
    <w:rsid w:val="000807AA"/>
    <w:rPr>
      <w:rFonts w:ascii="宋体" w:eastAsia="宋体" w:hAnsi="MS Sans Serif" w:cs="Times New Roman"/>
      <w:spacing w:val="1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3425</Words>
  <Characters>3802</Characters>
  <Application>Microsoft Office Word</Application>
  <DocSecurity>0</DocSecurity>
  <Lines>190</Lines>
  <Paragraphs>212</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2</cp:revision>
  <dcterms:created xsi:type="dcterms:W3CDTF">2025-10-27T09:37:00Z</dcterms:created>
  <dcterms:modified xsi:type="dcterms:W3CDTF">2025-10-27T09:41:00Z</dcterms:modified>
</cp:coreProperties>
</file>